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639B4E" w14:textId="77777777" w:rsidR="00F53D8E" w:rsidRDefault="00F53D8E" w:rsidP="00CB79E9">
      <w:pPr>
        <w:ind w:left="5812" w:hanging="3260"/>
        <w:jc w:val="center"/>
        <w:rPr>
          <w:b/>
        </w:rPr>
      </w:pPr>
      <w:r>
        <w:rPr>
          <w:b/>
        </w:rPr>
        <w:t xml:space="preserve">                                                                                                </w:t>
      </w:r>
      <w:r w:rsidR="00E92AE2">
        <w:rPr>
          <w:b/>
        </w:rPr>
        <w:t>2</w:t>
      </w:r>
      <w:r w:rsidRPr="008028BD">
        <w:rPr>
          <w:b/>
        </w:rPr>
        <w:t xml:space="preserve"> priedas</w:t>
      </w:r>
    </w:p>
    <w:p w14:paraId="2C49E3F7" w14:textId="77777777" w:rsidR="00F53D8E" w:rsidRDefault="00F53D8E" w:rsidP="00CB79E9">
      <w:pPr>
        <w:ind w:left="5812" w:hanging="3260"/>
        <w:jc w:val="center"/>
        <w:rPr>
          <w:b/>
        </w:rPr>
      </w:pPr>
    </w:p>
    <w:p w14:paraId="29BB5279" w14:textId="12AC1263" w:rsidR="00CB79E9" w:rsidRPr="008028BD" w:rsidRDefault="00D96C1E" w:rsidP="00F53D8E">
      <w:pPr>
        <w:ind w:left="5812" w:hanging="3260"/>
        <w:rPr>
          <w:b/>
        </w:rPr>
      </w:pPr>
      <w:r>
        <w:rPr>
          <w:b/>
        </w:rPr>
        <w:t xml:space="preserve">                                 </w:t>
      </w:r>
      <w:r w:rsidR="00CB79E9" w:rsidRPr="008028BD">
        <w:rPr>
          <w:b/>
        </w:rPr>
        <w:t xml:space="preserve">Prekių viešojo pirkimo-pardavimo sutarties Nr.                    </w:t>
      </w:r>
    </w:p>
    <w:p w14:paraId="1257BA56" w14:textId="77777777" w:rsidR="00CB79E9" w:rsidRDefault="00CB79E9" w:rsidP="00684619">
      <w:pPr>
        <w:ind w:firstLine="5954"/>
        <w:jc w:val="both"/>
      </w:pPr>
    </w:p>
    <w:p w14:paraId="4A942891" w14:textId="77777777" w:rsidR="00684619" w:rsidRPr="006F1611" w:rsidRDefault="00684619" w:rsidP="00684619">
      <w:pPr>
        <w:spacing w:line="360" w:lineRule="auto"/>
        <w:ind w:right="459"/>
        <w:rPr>
          <w:color w:val="FF0000"/>
        </w:rPr>
      </w:pPr>
    </w:p>
    <w:p w14:paraId="002545A1" w14:textId="77777777" w:rsidR="00F548D9" w:rsidRDefault="00F548D9" w:rsidP="00F548D9">
      <w:pPr>
        <w:tabs>
          <w:tab w:val="left" w:pos="709"/>
          <w:tab w:val="left" w:pos="851"/>
          <w:tab w:val="left" w:pos="993"/>
        </w:tabs>
        <w:jc w:val="center"/>
        <w:rPr>
          <w:b/>
          <w:bCs/>
        </w:rPr>
      </w:pPr>
      <w:r>
        <w:rPr>
          <w:b/>
          <w:bCs/>
        </w:rPr>
        <w:t xml:space="preserve">NUOTOLINIO VALDYMO RATINĖS PLATFORMOS </w:t>
      </w:r>
    </w:p>
    <w:p w14:paraId="30ECF24D" w14:textId="77777777" w:rsidR="00F548D9" w:rsidRDefault="00F548D9" w:rsidP="00F548D9">
      <w:pPr>
        <w:tabs>
          <w:tab w:val="left" w:pos="709"/>
          <w:tab w:val="left" w:pos="851"/>
          <w:tab w:val="left" w:pos="993"/>
        </w:tabs>
        <w:jc w:val="center"/>
        <w:rPr>
          <w:b/>
          <w:bCs/>
        </w:rPr>
      </w:pPr>
      <w:r>
        <w:rPr>
          <w:b/>
          <w:bCs/>
        </w:rPr>
        <w:t>TECHNINĖ SPECIFIKACIJA</w:t>
      </w:r>
    </w:p>
    <w:p w14:paraId="0D185263" w14:textId="77777777" w:rsidR="00F548D9" w:rsidRDefault="00F548D9" w:rsidP="00F548D9">
      <w:pPr>
        <w:tabs>
          <w:tab w:val="left" w:pos="709"/>
          <w:tab w:val="left" w:pos="851"/>
          <w:tab w:val="left" w:pos="993"/>
        </w:tabs>
        <w:jc w:val="center"/>
        <w:rPr>
          <w:b/>
          <w:bCs/>
        </w:rPr>
      </w:pPr>
    </w:p>
    <w:p w14:paraId="791D5CBB" w14:textId="77777777" w:rsidR="00F548D9" w:rsidRDefault="00F548D9" w:rsidP="00F548D9">
      <w:pPr>
        <w:tabs>
          <w:tab w:val="left" w:pos="709"/>
          <w:tab w:val="left" w:pos="851"/>
          <w:tab w:val="left" w:pos="993"/>
        </w:tabs>
        <w:jc w:val="both"/>
        <w:rPr>
          <w:b/>
          <w:bCs/>
        </w:rPr>
      </w:pPr>
    </w:p>
    <w:p w14:paraId="767B57AF" w14:textId="77777777" w:rsidR="00F548D9" w:rsidRDefault="00F548D9" w:rsidP="00F548D9">
      <w:pPr>
        <w:spacing w:line="276" w:lineRule="auto"/>
        <w:ind w:firstLine="709"/>
        <w:jc w:val="both"/>
        <w:rPr>
          <w:b/>
          <w:bCs/>
        </w:rPr>
      </w:pPr>
      <w:r>
        <w:rPr>
          <w:b/>
          <w:bCs/>
        </w:rPr>
        <w:t>Pirkimo objektas – nuotolinio valdymo ratinė platforma.</w:t>
      </w:r>
    </w:p>
    <w:p w14:paraId="74DFC830" w14:textId="77777777" w:rsidR="00F548D9" w:rsidRDefault="00F548D9" w:rsidP="00F548D9">
      <w:pPr>
        <w:spacing w:line="276" w:lineRule="auto"/>
        <w:ind w:firstLine="709"/>
        <w:jc w:val="both"/>
        <w:rPr>
          <w:b/>
          <w:bCs/>
        </w:rPr>
      </w:pPr>
    </w:p>
    <w:p w14:paraId="480FBDC4" w14:textId="77777777" w:rsidR="00F548D9" w:rsidRDefault="00F548D9" w:rsidP="00F548D9">
      <w:pPr>
        <w:spacing w:line="276" w:lineRule="auto"/>
        <w:ind w:firstLine="709"/>
        <w:jc w:val="both"/>
      </w:pPr>
      <w:r>
        <w:rPr>
          <w:b/>
          <w:bCs/>
        </w:rPr>
        <w:t xml:space="preserve">Pirkimo objekto apibūdinimas. </w:t>
      </w:r>
      <w:r>
        <w:t xml:space="preserve">Nuotolinio valdymo ratinė platforma (angl. </w:t>
      </w:r>
      <w:proofErr w:type="spellStart"/>
      <w:r>
        <w:rPr>
          <w:i/>
          <w:iCs/>
        </w:rPr>
        <w:t>Unmanned</w:t>
      </w:r>
      <w:proofErr w:type="spellEnd"/>
      <w:r>
        <w:rPr>
          <w:i/>
          <w:iCs/>
        </w:rPr>
        <w:t xml:space="preserve"> </w:t>
      </w:r>
      <w:proofErr w:type="spellStart"/>
      <w:r>
        <w:rPr>
          <w:i/>
          <w:iCs/>
        </w:rPr>
        <w:t>Ground</w:t>
      </w:r>
      <w:proofErr w:type="spellEnd"/>
      <w:r>
        <w:rPr>
          <w:i/>
          <w:iCs/>
        </w:rPr>
        <w:t xml:space="preserve"> </w:t>
      </w:r>
      <w:proofErr w:type="spellStart"/>
      <w:r>
        <w:rPr>
          <w:i/>
          <w:iCs/>
        </w:rPr>
        <w:t>Vehicle</w:t>
      </w:r>
      <w:proofErr w:type="spellEnd"/>
      <w:r>
        <w:t>, toliau – UGV) – tai savaeigė, nuotoliniu būdu valdoma, elektros varikliais varoma platforma, skirta kroviniams ir (ar) sužeistiesiems transportuoti lauko sąlygomis.</w:t>
      </w:r>
    </w:p>
    <w:p w14:paraId="1EEFEA70" w14:textId="77777777" w:rsidR="00F548D9" w:rsidRDefault="00F548D9" w:rsidP="00F548D9">
      <w:pPr>
        <w:spacing w:line="276" w:lineRule="auto"/>
        <w:ind w:firstLine="709"/>
        <w:jc w:val="both"/>
      </w:pPr>
      <w:r>
        <w:t>UGV turi būti valdoma vieno operatoriaus.</w:t>
      </w:r>
    </w:p>
    <w:p w14:paraId="7501832E" w14:textId="77777777" w:rsidR="00F548D9" w:rsidRPr="00641156" w:rsidRDefault="00F548D9" w:rsidP="00F548D9">
      <w:pPr>
        <w:shd w:val="clear" w:color="auto" w:fill="FFFFFF"/>
        <w:spacing w:line="360" w:lineRule="auto"/>
        <w:ind w:firstLine="709"/>
        <w:jc w:val="both"/>
        <w:rPr>
          <w:color w:val="000000" w:themeColor="text1"/>
        </w:rPr>
      </w:pPr>
      <w:r>
        <w:t xml:space="preserve">Maksimali leidžiamoji </w:t>
      </w:r>
      <w:r>
        <w:rPr>
          <w:color w:val="0A0A0A"/>
        </w:rPr>
        <w:t xml:space="preserve">gabenamo krovinio masė (naudingoji apkrova) – </w:t>
      </w:r>
      <w:r w:rsidRPr="00641156">
        <w:rPr>
          <w:color w:val="000000" w:themeColor="text1"/>
        </w:rPr>
        <w:t>ne mažiau kaip 150 kg.</w:t>
      </w:r>
    </w:p>
    <w:p w14:paraId="56127A44" w14:textId="77777777" w:rsidR="00F548D9" w:rsidRDefault="00F548D9" w:rsidP="00F548D9">
      <w:pPr>
        <w:spacing w:line="276" w:lineRule="auto"/>
        <w:ind w:firstLine="709"/>
        <w:jc w:val="both"/>
      </w:pPr>
    </w:p>
    <w:p w14:paraId="1DE9549A" w14:textId="77777777" w:rsidR="00F548D9" w:rsidRDefault="00F548D9" w:rsidP="00F548D9">
      <w:pPr>
        <w:spacing w:line="276" w:lineRule="auto"/>
        <w:ind w:firstLine="709"/>
        <w:jc w:val="both"/>
        <w:rPr>
          <w:b/>
          <w:bCs/>
        </w:rPr>
      </w:pPr>
      <w:r>
        <w:rPr>
          <w:b/>
          <w:bCs/>
        </w:rPr>
        <w:t>Bendrieji reikalavimai</w:t>
      </w:r>
    </w:p>
    <w:p w14:paraId="1B5F5FE1" w14:textId="77777777" w:rsidR="00F548D9" w:rsidRDefault="00F548D9" w:rsidP="00F548D9">
      <w:pPr>
        <w:numPr>
          <w:ilvl w:val="0"/>
          <w:numId w:val="9"/>
        </w:numPr>
        <w:pBdr>
          <w:top w:val="nil"/>
          <w:left w:val="nil"/>
          <w:bottom w:val="nil"/>
          <w:right w:val="nil"/>
          <w:between w:val="nil"/>
        </w:pBdr>
        <w:tabs>
          <w:tab w:val="left" w:pos="993"/>
        </w:tabs>
        <w:spacing w:line="276" w:lineRule="auto"/>
        <w:ind w:left="0" w:firstLine="709"/>
        <w:jc w:val="both"/>
        <w:rPr>
          <w:color w:val="000000"/>
        </w:rPr>
      </w:pPr>
      <w:r>
        <w:rPr>
          <w:color w:val="000000"/>
        </w:rPr>
        <w:t xml:space="preserve">UGV turi būti naujas, nenaudotas, </w:t>
      </w:r>
      <w:r w:rsidRPr="00641156">
        <w:rPr>
          <w:color w:val="000000" w:themeColor="text1"/>
        </w:rPr>
        <w:t>serijinės gamybos, ne prototipas</w:t>
      </w:r>
      <w:r>
        <w:rPr>
          <w:color w:val="000000"/>
        </w:rPr>
        <w:t xml:space="preserve">, ne ekspozicinis ir ne atnaujintas ar neperdirbtas (angl. </w:t>
      </w:r>
      <w:proofErr w:type="spellStart"/>
      <w:r>
        <w:rPr>
          <w:i/>
          <w:iCs/>
          <w:color w:val="000000"/>
        </w:rPr>
        <w:t>refurbished</w:t>
      </w:r>
      <w:proofErr w:type="spellEnd"/>
      <w:r>
        <w:rPr>
          <w:color w:val="000000"/>
        </w:rPr>
        <w:t>) gaminys.</w:t>
      </w:r>
    </w:p>
    <w:p w14:paraId="34EDFC9A" w14:textId="77777777" w:rsidR="00F548D9" w:rsidRDefault="00F548D9" w:rsidP="00F548D9">
      <w:pPr>
        <w:numPr>
          <w:ilvl w:val="0"/>
          <w:numId w:val="9"/>
        </w:numPr>
        <w:pBdr>
          <w:top w:val="nil"/>
          <w:left w:val="nil"/>
          <w:bottom w:val="nil"/>
          <w:right w:val="nil"/>
          <w:between w:val="nil"/>
        </w:pBdr>
        <w:tabs>
          <w:tab w:val="left" w:pos="993"/>
        </w:tabs>
        <w:spacing w:line="276" w:lineRule="auto"/>
        <w:ind w:left="0" w:firstLine="709"/>
        <w:jc w:val="both"/>
        <w:rPr>
          <w:color w:val="000000"/>
        </w:rPr>
      </w:pPr>
      <w:r>
        <w:rPr>
          <w:color w:val="000000"/>
        </w:rPr>
        <w:t xml:space="preserve">Tiekėjas turi užtikrinti atsarginių dalių tiekimą ne trumpiau kaip </w:t>
      </w:r>
      <w:r>
        <w:rPr>
          <w:color w:val="000000" w:themeColor="text1"/>
        </w:rPr>
        <w:t>24</w:t>
      </w:r>
      <w:r w:rsidRPr="005B3496">
        <w:rPr>
          <w:color w:val="000000" w:themeColor="text1"/>
        </w:rPr>
        <w:t xml:space="preserve"> mėnesius</w:t>
      </w:r>
      <w:r w:rsidRPr="00A670D4">
        <w:rPr>
          <w:color w:val="EE0000"/>
        </w:rPr>
        <w:t xml:space="preserve"> </w:t>
      </w:r>
      <w:r>
        <w:rPr>
          <w:color w:val="000000"/>
        </w:rPr>
        <w:t>nuo garantinio priežiūros laikotarpio pabaigos, nepriklausomai nuo konkretaus gaminio modelio gamybos tęstinumo.</w:t>
      </w:r>
    </w:p>
    <w:p w14:paraId="29006CD3" w14:textId="77777777" w:rsidR="00F548D9" w:rsidRDefault="00F548D9" w:rsidP="00F548D9">
      <w:pPr>
        <w:numPr>
          <w:ilvl w:val="0"/>
          <w:numId w:val="9"/>
        </w:numPr>
        <w:pBdr>
          <w:top w:val="nil"/>
          <w:left w:val="nil"/>
          <w:bottom w:val="nil"/>
          <w:right w:val="nil"/>
          <w:between w:val="nil"/>
        </w:pBdr>
        <w:tabs>
          <w:tab w:val="left" w:pos="993"/>
        </w:tabs>
        <w:spacing w:line="276" w:lineRule="auto"/>
        <w:ind w:left="0" w:firstLine="709"/>
        <w:jc w:val="both"/>
        <w:rPr>
          <w:color w:val="000000"/>
        </w:rPr>
      </w:pPr>
      <w:r>
        <w:rPr>
          <w:color w:val="000000"/>
        </w:rPr>
        <w:t>UGV konstrukcija turi būti pritaikyta eksploatuoti įvairiomis lauko ir meteorologinėmis sąlygomis, įskaitant atmosferos kritulius (lietų, sniegą ir kt.), dulkes ir purvą, bei judėti nelygiu reljefu, įskaitant miško kelius, žvyrkelius ir bekelę.</w:t>
      </w:r>
    </w:p>
    <w:p w14:paraId="105B9C11" w14:textId="77777777" w:rsidR="00F548D9" w:rsidRDefault="00F548D9" w:rsidP="00F548D9">
      <w:pPr>
        <w:numPr>
          <w:ilvl w:val="0"/>
          <w:numId w:val="9"/>
        </w:numPr>
        <w:pBdr>
          <w:top w:val="nil"/>
          <w:left w:val="nil"/>
          <w:bottom w:val="nil"/>
          <w:right w:val="nil"/>
          <w:between w:val="nil"/>
        </w:pBdr>
        <w:tabs>
          <w:tab w:val="left" w:pos="993"/>
        </w:tabs>
        <w:spacing w:line="276" w:lineRule="auto"/>
        <w:ind w:left="0" w:firstLine="709"/>
        <w:jc w:val="both"/>
      </w:pPr>
      <w:r>
        <w:rPr>
          <w:color w:val="000000"/>
        </w:rPr>
        <w:t xml:space="preserve">UGV apsaugos nuo dulkių ir vandens patekimo klasė – ne žemesnė kaip </w:t>
      </w:r>
      <w:r w:rsidRPr="005B3496">
        <w:rPr>
          <w:color w:val="000000" w:themeColor="text1"/>
        </w:rPr>
        <w:t>IP6</w:t>
      </w:r>
      <w:r>
        <w:rPr>
          <w:color w:val="000000" w:themeColor="text1"/>
        </w:rPr>
        <w:t>4</w:t>
      </w:r>
      <w:r w:rsidRPr="005B3496">
        <w:rPr>
          <w:color w:val="000000" w:themeColor="text1"/>
        </w:rPr>
        <w:t xml:space="preserve"> pagal IEC 60529 arba lygiavertį standartą.</w:t>
      </w:r>
    </w:p>
    <w:p w14:paraId="257F019C" w14:textId="77777777" w:rsidR="00F548D9" w:rsidRDefault="00F548D9" w:rsidP="00F548D9">
      <w:pPr>
        <w:numPr>
          <w:ilvl w:val="0"/>
          <w:numId w:val="9"/>
        </w:numPr>
        <w:pBdr>
          <w:top w:val="nil"/>
          <w:left w:val="nil"/>
          <w:bottom w:val="nil"/>
          <w:right w:val="nil"/>
          <w:between w:val="nil"/>
        </w:pBdr>
        <w:tabs>
          <w:tab w:val="left" w:pos="993"/>
        </w:tabs>
        <w:spacing w:line="276" w:lineRule="auto"/>
        <w:ind w:left="0" w:firstLine="709"/>
        <w:jc w:val="both"/>
        <w:rPr>
          <w:color w:val="000000"/>
        </w:rPr>
      </w:pPr>
      <w:r>
        <w:rPr>
          <w:color w:val="000000"/>
        </w:rPr>
        <w:t xml:space="preserve">UGV platformoje turi būti </w:t>
      </w:r>
      <w:proofErr w:type="spellStart"/>
      <w:r>
        <w:rPr>
          <w:color w:val="000000"/>
        </w:rPr>
        <w:t>konstrukciškai</w:t>
      </w:r>
      <w:proofErr w:type="spellEnd"/>
      <w:r>
        <w:rPr>
          <w:color w:val="000000"/>
        </w:rPr>
        <w:t xml:space="preserve"> numatytos vietos (angos, kilpos ar kiti lygiaverčiai sprendimai) krovinio tvirtinimo diržams pritvirtinti.</w:t>
      </w:r>
    </w:p>
    <w:p w14:paraId="146D7173" w14:textId="77777777" w:rsidR="00F548D9" w:rsidRPr="00A670D4" w:rsidRDefault="00F548D9" w:rsidP="00F548D9">
      <w:pPr>
        <w:numPr>
          <w:ilvl w:val="0"/>
          <w:numId w:val="9"/>
        </w:numPr>
        <w:pBdr>
          <w:top w:val="nil"/>
          <w:left w:val="nil"/>
          <w:bottom w:val="nil"/>
          <w:right w:val="nil"/>
          <w:between w:val="nil"/>
        </w:pBdr>
        <w:tabs>
          <w:tab w:val="left" w:pos="993"/>
        </w:tabs>
        <w:spacing w:line="276" w:lineRule="auto"/>
        <w:ind w:left="0" w:firstLine="709"/>
        <w:jc w:val="both"/>
        <w:rPr>
          <w:color w:val="EE0000"/>
        </w:rPr>
      </w:pPr>
      <w:r>
        <w:rPr>
          <w:color w:val="000000"/>
        </w:rPr>
        <w:t xml:space="preserve">UGV darbinės aplinkos temperatūros intervalas turi būti ne siauresnis kaip </w:t>
      </w:r>
      <w:r w:rsidRPr="00172DAE">
        <w:rPr>
          <w:color w:val="000000" w:themeColor="text1"/>
        </w:rPr>
        <w:t>nuo –20 ℃ iki +50 ℃.</w:t>
      </w:r>
    </w:p>
    <w:p w14:paraId="45A60FF6" w14:textId="77777777" w:rsidR="00F548D9" w:rsidRDefault="00F548D9" w:rsidP="00F548D9">
      <w:pPr>
        <w:pBdr>
          <w:top w:val="nil"/>
          <w:left w:val="nil"/>
          <w:bottom w:val="nil"/>
          <w:right w:val="nil"/>
          <w:between w:val="nil"/>
        </w:pBdr>
        <w:tabs>
          <w:tab w:val="left" w:pos="993"/>
        </w:tabs>
        <w:spacing w:line="276" w:lineRule="auto"/>
        <w:ind w:left="709"/>
        <w:jc w:val="both"/>
        <w:rPr>
          <w:b/>
          <w:bCs/>
          <w:color w:val="000000"/>
        </w:rPr>
      </w:pPr>
    </w:p>
    <w:p w14:paraId="0EBF1947" w14:textId="77777777" w:rsidR="00F548D9" w:rsidRDefault="00F548D9" w:rsidP="00F548D9">
      <w:pPr>
        <w:tabs>
          <w:tab w:val="left" w:pos="993"/>
        </w:tabs>
        <w:spacing w:line="276" w:lineRule="auto"/>
        <w:ind w:firstLine="709"/>
        <w:jc w:val="both"/>
        <w:rPr>
          <w:b/>
          <w:bCs/>
        </w:rPr>
      </w:pPr>
      <w:r>
        <w:rPr>
          <w:b/>
          <w:bCs/>
        </w:rPr>
        <w:t>Funkciniai reikalavimai</w:t>
      </w:r>
    </w:p>
    <w:p w14:paraId="54396227" w14:textId="77777777" w:rsidR="00F548D9" w:rsidRDefault="00F548D9" w:rsidP="00F548D9">
      <w:pPr>
        <w:numPr>
          <w:ilvl w:val="0"/>
          <w:numId w:val="9"/>
        </w:numPr>
        <w:pBdr>
          <w:top w:val="nil"/>
          <w:left w:val="nil"/>
          <w:bottom w:val="nil"/>
          <w:right w:val="nil"/>
          <w:between w:val="nil"/>
        </w:pBdr>
        <w:tabs>
          <w:tab w:val="left" w:pos="993"/>
        </w:tabs>
        <w:spacing w:line="276" w:lineRule="auto"/>
        <w:ind w:left="0" w:firstLine="709"/>
        <w:jc w:val="both"/>
      </w:pPr>
      <w:r>
        <w:rPr>
          <w:color w:val="000000"/>
        </w:rPr>
        <w:t>UGV turi būti pritaikyta kroviniams ir sužeistiesiems transportuoti, naudojant tam skirtą papildomą įrangą.</w:t>
      </w:r>
    </w:p>
    <w:p w14:paraId="38775633" w14:textId="77777777" w:rsidR="00F548D9" w:rsidRPr="00172DAE" w:rsidRDefault="00F548D9" w:rsidP="00F548D9">
      <w:pPr>
        <w:numPr>
          <w:ilvl w:val="0"/>
          <w:numId w:val="9"/>
        </w:numPr>
        <w:pBdr>
          <w:top w:val="nil"/>
          <w:left w:val="nil"/>
          <w:bottom w:val="nil"/>
          <w:right w:val="nil"/>
          <w:between w:val="nil"/>
        </w:pBdr>
        <w:tabs>
          <w:tab w:val="left" w:pos="993"/>
        </w:tabs>
        <w:spacing w:line="276" w:lineRule="auto"/>
        <w:ind w:left="0" w:firstLine="709"/>
        <w:jc w:val="both"/>
      </w:pPr>
      <w:r>
        <w:rPr>
          <w:color w:val="000000"/>
        </w:rPr>
        <w:t xml:space="preserve">UGV turi būti numatytos krovinio tvirtinimo vietos (diržams ar kitiems lygiaverčiams tvirtinimo sprendimams), leidžiančios saugiai pritvirtinti </w:t>
      </w:r>
      <w:r w:rsidRPr="005B3496">
        <w:rPr>
          <w:color w:val="000000" w:themeColor="text1"/>
        </w:rPr>
        <w:t xml:space="preserve">ne mažesnių kaip </w:t>
      </w:r>
      <w:r w:rsidRPr="000F0374">
        <w:rPr>
          <w:color w:val="000000" w:themeColor="text1"/>
        </w:rPr>
        <w:t>1500</w:t>
      </w:r>
      <w:r w:rsidRPr="005B3496">
        <w:rPr>
          <w:color w:val="000000" w:themeColor="text1"/>
        </w:rPr>
        <w:t>×</w:t>
      </w:r>
      <w:r>
        <w:rPr>
          <w:color w:val="000000" w:themeColor="text1"/>
        </w:rPr>
        <w:t>7</w:t>
      </w:r>
      <w:r w:rsidRPr="005B3496">
        <w:rPr>
          <w:color w:val="000000" w:themeColor="text1"/>
        </w:rPr>
        <w:t>00 mm matmenų</w:t>
      </w:r>
      <w:r w:rsidRPr="00A670D4">
        <w:rPr>
          <w:color w:val="EE0000"/>
        </w:rPr>
        <w:t xml:space="preserve"> </w:t>
      </w:r>
      <w:r>
        <w:rPr>
          <w:color w:val="000000"/>
        </w:rPr>
        <w:t xml:space="preserve">krovinį. </w:t>
      </w:r>
    </w:p>
    <w:p w14:paraId="5532A8CF" w14:textId="77777777" w:rsidR="00F548D9" w:rsidRDefault="00F548D9" w:rsidP="00F548D9">
      <w:pPr>
        <w:numPr>
          <w:ilvl w:val="0"/>
          <w:numId w:val="9"/>
        </w:numPr>
        <w:pBdr>
          <w:top w:val="nil"/>
          <w:left w:val="nil"/>
          <w:bottom w:val="nil"/>
          <w:right w:val="nil"/>
          <w:between w:val="nil"/>
        </w:pBdr>
        <w:tabs>
          <w:tab w:val="left" w:pos="1134"/>
        </w:tabs>
        <w:spacing w:line="276" w:lineRule="auto"/>
        <w:ind w:left="0" w:firstLine="709"/>
        <w:jc w:val="both"/>
      </w:pPr>
      <w:r>
        <w:rPr>
          <w:color w:val="000000"/>
        </w:rPr>
        <w:t>UGV turi būti pritaikyta judėti asfaltuotąja ir neasfaltuotąja kelio danga, žvyrkeliais bei bekele, taip pat savarankiškai užvažiuoti ant transporto priemonės ir nuo jos nuvažiuoti per rampą.</w:t>
      </w:r>
    </w:p>
    <w:p w14:paraId="1382F594" w14:textId="77777777" w:rsidR="00F548D9" w:rsidRDefault="00F548D9" w:rsidP="00F548D9">
      <w:pPr>
        <w:numPr>
          <w:ilvl w:val="0"/>
          <w:numId w:val="9"/>
        </w:numPr>
        <w:pBdr>
          <w:top w:val="nil"/>
          <w:left w:val="nil"/>
          <w:bottom w:val="nil"/>
          <w:right w:val="nil"/>
          <w:between w:val="nil"/>
        </w:pBdr>
        <w:tabs>
          <w:tab w:val="left" w:pos="1134"/>
        </w:tabs>
        <w:spacing w:line="276" w:lineRule="auto"/>
        <w:ind w:left="0" w:firstLine="709"/>
        <w:jc w:val="both"/>
      </w:pPr>
      <w:r>
        <w:rPr>
          <w:color w:val="000000"/>
        </w:rPr>
        <w:t>UGV galinėje dalyje turi būti įrengtas funkcinio tvirtinimo / prikabinimo taškas arba įtaisas, sudarantis galimybę prijungti papildomą įrangą, priekabą ar kitus velkamus arba tvirtinamus objektus.</w:t>
      </w:r>
    </w:p>
    <w:p w14:paraId="2213E338" w14:textId="77777777" w:rsidR="00F548D9" w:rsidRDefault="00F548D9" w:rsidP="00F548D9">
      <w:pPr>
        <w:numPr>
          <w:ilvl w:val="0"/>
          <w:numId w:val="9"/>
        </w:numPr>
        <w:pBdr>
          <w:top w:val="nil"/>
          <w:left w:val="nil"/>
          <w:bottom w:val="nil"/>
          <w:right w:val="nil"/>
          <w:between w:val="nil"/>
        </w:pBdr>
        <w:tabs>
          <w:tab w:val="left" w:pos="1134"/>
        </w:tabs>
        <w:spacing w:line="276" w:lineRule="auto"/>
        <w:ind w:left="0" w:firstLine="709"/>
        <w:jc w:val="both"/>
      </w:pPr>
      <w:r>
        <w:rPr>
          <w:color w:val="000000"/>
        </w:rPr>
        <w:lastRenderedPageBreak/>
        <w:t xml:space="preserve">UGV turi turėti vaizdo kamerą, kurios vaizdo raiška – </w:t>
      </w:r>
      <w:r w:rsidRPr="00172DAE">
        <w:rPr>
          <w:color w:val="000000" w:themeColor="text1"/>
        </w:rPr>
        <w:t xml:space="preserve">ne mažesnė kaip 1920×1080 pikselių, naktinio matymo funkciją arba atskirą naktinio matymo kamerą </w:t>
      </w:r>
      <w:r>
        <w:rPr>
          <w:color w:val="000000"/>
        </w:rPr>
        <w:t>bei buvimo vietos nustatymo funkciją, naudojant GPS arba lygiavertę palydovinės navigacijos sistemą.</w:t>
      </w:r>
    </w:p>
    <w:p w14:paraId="70009483" w14:textId="77777777" w:rsidR="00F548D9" w:rsidRDefault="00F548D9" w:rsidP="00F548D9">
      <w:pPr>
        <w:numPr>
          <w:ilvl w:val="0"/>
          <w:numId w:val="9"/>
        </w:numPr>
        <w:pBdr>
          <w:top w:val="nil"/>
          <w:left w:val="nil"/>
          <w:bottom w:val="nil"/>
          <w:right w:val="nil"/>
          <w:between w:val="nil"/>
        </w:pBdr>
        <w:tabs>
          <w:tab w:val="left" w:pos="1134"/>
        </w:tabs>
        <w:spacing w:line="276" w:lineRule="auto"/>
        <w:ind w:left="0" w:firstLine="709"/>
        <w:jc w:val="both"/>
      </w:pPr>
      <w:r>
        <w:rPr>
          <w:b/>
          <w:bCs/>
          <w:color w:val="000000"/>
        </w:rPr>
        <w:t>Nuotolinis valdymas ir ryšys.</w:t>
      </w:r>
      <w:r>
        <w:rPr>
          <w:color w:val="000000"/>
        </w:rPr>
        <w:t xml:space="preserve"> UGV turi būti valdoma nuotoliniu būdu.</w:t>
      </w:r>
    </w:p>
    <w:p w14:paraId="614E5621" w14:textId="77777777" w:rsidR="00F548D9" w:rsidRDefault="00F548D9" w:rsidP="00F548D9">
      <w:pPr>
        <w:numPr>
          <w:ilvl w:val="0"/>
          <w:numId w:val="9"/>
        </w:numPr>
        <w:pBdr>
          <w:top w:val="nil"/>
          <w:left w:val="nil"/>
          <w:bottom w:val="nil"/>
          <w:right w:val="nil"/>
          <w:between w:val="nil"/>
        </w:pBdr>
        <w:tabs>
          <w:tab w:val="left" w:pos="1134"/>
        </w:tabs>
        <w:spacing w:line="276" w:lineRule="auto"/>
        <w:ind w:left="0" w:firstLine="709"/>
        <w:jc w:val="both"/>
      </w:pPr>
      <w:r>
        <w:rPr>
          <w:b/>
          <w:bCs/>
          <w:color w:val="000000"/>
        </w:rPr>
        <w:t>Ryšys.</w:t>
      </w:r>
      <w:r>
        <w:rPr>
          <w:color w:val="000000"/>
        </w:rPr>
        <w:t xml:space="preserve"> UGV turi palaikyti ne žemesnės kaip 4G kartos mobiliojo ryšio technologijas. UGV turi turėti techninę galimybę integruoti alternatyvius nuotolinio valdymo ir (ar) duomenų perdavimo sprendimus, naudojančius radijo dažnio (RF) ir palydovinio ryšio technologijas.</w:t>
      </w:r>
    </w:p>
    <w:p w14:paraId="154B299A" w14:textId="77777777" w:rsidR="00F548D9" w:rsidRDefault="00F548D9" w:rsidP="00F548D9">
      <w:pPr>
        <w:numPr>
          <w:ilvl w:val="0"/>
          <w:numId w:val="9"/>
        </w:numPr>
        <w:pBdr>
          <w:top w:val="nil"/>
          <w:left w:val="nil"/>
          <w:bottom w:val="nil"/>
          <w:right w:val="nil"/>
          <w:between w:val="nil"/>
        </w:pBdr>
        <w:tabs>
          <w:tab w:val="left" w:pos="1134"/>
        </w:tabs>
        <w:spacing w:line="276" w:lineRule="auto"/>
        <w:ind w:left="0" w:firstLine="709"/>
        <w:jc w:val="both"/>
      </w:pPr>
      <w:r>
        <w:rPr>
          <w:b/>
          <w:bCs/>
          <w:color w:val="000000"/>
        </w:rPr>
        <w:t xml:space="preserve">Veikimo trukmė. </w:t>
      </w:r>
      <w:r>
        <w:rPr>
          <w:color w:val="000000"/>
        </w:rPr>
        <w:t>UGV nepertraukiamo veikimo trukmė – ne trumpesnė kaip 5 val.</w:t>
      </w:r>
    </w:p>
    <w:p w14:paraId="7F87A4DA" w14:textId="77777777" w:rsidR="00F548D9" w:rsidRDefault="00F548D9" w:rsidP="00F548D9">
      <w:pPr>
        <w:pBdr>
          <w:top w:val="nil"/>
          <w:left w:val="nil"/>
          <w:bottom w:val="nil"/>
          <w:right w:val="nil"/>
          <w:between w:val="nil"/>
        </w:pBdr>
        <w:tabs>
          <w:tab w:val="left" w:pos="1134"/>
        </w:tabs>
        <w:spacing w:line="276" w:lineRule="auto"/>
        <w:ind w:left="709"/>
        <w:jc w:val="both"/>
        <w:rPr>
          <w:b/>
          <w:bCs/>
          <w:color w:val="000000"/>
        </w:rPr>
      </w:pPr>
    </w:p>
    <w:p w14:paraId="11CC29F9" w14:textId="77777777" w:rsidR="00F548D9" w:rsidRDefault="00F548D9" w:rsidP="00F548D9">
      <w:pPr>
        <w:tabs>
          <w:tab w:val="left" w:pos="1134"/>
        </w:tabs>
        <w:spacing w:line="276" w:lineRule="auto"/>
        <w:ind w:firstLine="709"/>
        <w:jc w:val="both"/>
        <w:rPr>
          <w:b/>
          <w:bCs/>
        </w:rPr>
      </w:pPr>
      <w:r>
        <w:rPr>
          <w:b/>
          <w:bCs/>
        </w:rPr>
        <w:t>Techniniai reikalavimai</w:t>
      </w:r>
    </w:p>
    <w:p w14:paraId="6072E2C9" w14:textId="77777777" w:rsidR="00F548D9" w:rsidRDefault="00F548D9" w:rsidP="00F548D9">
      <w:pPr>
        <w:numPr>
          <w:ilvl w:val="0"/>
          <w:numId w:val="9"/>
        </w:numPr>
        <w:pBdr>
          <w:top w:val="nil"/>
          <w:left w:val="nil"/>
          <w:bottom w:val="nil"/>
          <w:right w:val="nil"/>
          <w:between w:val="nil"/>
        </w:pBdr>
        <w:tabs>
          <w:tab w:val="left" w:pos="1134"/>
        </w:tabs>
        <w:spacing w:line="276" w:lineRule="auto"/>
        <w:ind w:left="0" w:firstLine="709"/>
        <w:jc w:val="both"/>
        <w:rPr>
          <w:color w:val="000000"/>
        </w:rPr>
      </w:pPr>
      <w:r>
        <w:rPr>
          <w:b/>
          <w:bCs/>
          <w:color w:val="000000"/>
        </w:rPr>
        <w:t>Važiuoklė.</w:t>
      </w:r>
      <w:r>
        <w:rPr>
          <w:color w:val="000000"/>
        </w:rPr>
        <w:t xml:space="preserve"> UGV turi būti ratinės važiuoklės, turėti keturis atskirai varomus ratus, kurių kiekvienas varomas atskiru elektros varikliu. Ratų skersmuo – ne mažesnis kaip 500 mm.</w:t>
      </w:r>
    </w:p>
    <w:p w14:paraId="3273351A" w14:textId="77777777" w:rsidR="00F548D9" w:rsidRDefault="00F548D9" w:rsidP="00F548D9">
      <w:pPr>
        <w:numPr>
          <w:ilvl w:val="0"/>
          <w:numId w:val="9"/>
        </w:numPr>
        <w:pBdr>
          <w:top w:val="nil"/>
          <w:left w:val="nil"/>
          <w:bottom w:val="nil"/>
          <w:right w:val="nil"/>
          <w:between w:val="nil"/>
        </w:pBdr>
        <w:tabs>
          <w:tab w:val="left" w:pos="1134"/>
        </w:tabs>
        <w:spacing w:line="276" w:lineRule="auto"/>
        <w:ind w:left="0" w:firstLine="709"/>
        <w:jc w:val="both"/>
        <w:rPr>
          <w:color w:val="000000"/>
        </w:rPr>
      </w:pPr>
      <w:r>
        <w:rPr>
          <w:color w:val="000000"/>
        </w:rPr>
        <w:t xml:space="preserve">Prošvaisa – ne mažesnė </w:t>
      </w:r>
      <w:r w:rsidRPr="00172DAE">
        <w:rPr>
          <w:color w:val="000000" w:themeColor="text1"/>
        </w:rPr>
        <w:t xml:space="preserve">kaip </w:t>
      </w:r>
      <w:r w:rsidRPr="000F0374">
        <w:rPr>
          <w:color w:val="000000" w:themeColor="text1"/>
        </w:rPr>
        <w:t>3</w:t>
      </w:r>
      <w:r>
        <w:rPr>
          <w:color w:val="000000" w:themeColor="text1"/>
        </w:rPr>
        <w:t>5</w:t>
      </w:r>
      <w:r w:rsidRPr="000F0374">
        <w:rPr>
          <w:color w:val="000000" w:themeColor="text1"/>
        </w:rPr>
        <w:t>0</w:t>
      </w:r>
      <w:r w:rsidRPr="00172DAE">
        <w:rPr>
          <w:color w:val="000000" w:themeColor="text1"/>
        </w:rPr>
        <w:t xml:space="preserve"> mm.</w:t>
      </w:r>
      <w:r>
        <w:rPr>
          <w:color w:val="EE0000"/>
        </w:rPr>
        <w:t xml:space="preserve"> </w:t>
      </w:r>
    </w:p>
    <w:p w14:paraId="08C8F87F" w14:textId="77777777" w:rsidR="00F548D9" w:rsidRDefault="00F548D9" w:rsidP="00F548D9">
      <w:pPr>
        <w:numPr>
          <w:ilvl w:val="0"/>
          <w:numId w:val="9"/>
        </w:numPr>
        <w:pBdr>
          <w:top w:val="nil"/>
          <w:left w:val="nil"/>
          <w:bottom w:val="nil"/>
          <w:right w:val="nil"/>
          <w:between w:val="nil"/>
        </w:pBdr>
        <w:tabs>
          <w:tab w:val="left" w:pos="1134"/>
        </w:tabs>
        <w:spacing w:line="276" w:lineRule="auto"/>
        <w:ind w:left="709" w:firstLine="0"/>
      </w:pPr>
      <w:proofErr w:type="spellStart"/>
      <w:r>
        <w:rPr>
          <w:b/>
          <w:bCs/>
          <w:color w:val="000000"/>
        </w:rPr>
        <w:t>Gabaritiniai</w:t>
      </w:r>
      <w:proofErr w:type="spellEnd"/>
      <w:r>
        <w:rPr>
          <w:b/>
          <w:bCs/>
          <w:color w:val="000000"/>
        </w:rPr>
        <w:t xml:space="preserve"> matmenys:</w:t>
      </w:r>
      <w:r>
        <w:rPr>
          <w:color w:val="000000"/>
        </w:rPr>
        <w:br/>
      </w:r>
      <w:r w:rsidRPr="00172DAE">
        <w:rPr>
          <w:color w:val="000000" w:themeColor="text1"/>
        </w:rPr>
        <w:t>– ilgis</w:t>
      </w:r>
      <w:r>
        <w:rPr>
          <w:color w:val="000000" w:themeColor="text1"/>
        </w:rPr>
        <w:t xml:space="preserve"> </w:t>
      </w:r>
      <w:r w:rsidRPr="00172DAE">
        <w:rPr>
          <w:color w:val="000000" w:themeColor="text1"/>
        </w:rPr>
        <w:t xml:space="preserve">– </w:t>
      </w:r>
      <w:r w:rsidRPr="000F0374">
        <w:rPr>
          <w:color w:val="000000" w:themeColor="text1"/>
        </w:rPr>
        <w:t>1300</w:t>
      </w:r>
      <w:r w:rsidRPr="00172DAE">
        <w:rPr>
          <w:color w:val="000000" w:themeColor="text1"/>
        </w:rPr>
        <w:t>–2000 mm;</w:t>
      </w:r>
      <w:r>
        <w:rPr>
          <w:color w:val="000000" w:themeColor="text1"/>
        </w:rPr>
        <w:t xml:space="preserve"> </w:t>
      </w:r>
      <w:r w:rsidRPr="00172DAE">
        <w:rPr>
          <w:color w:val="000000" w:themeColor="text1"/>
        </w:rPr>
        <w:br/>
        <w:t>– plotis – 800–1500 mm;</w:t>
      </w:r>
      <w:r w:rsidRPr="00A670D4">
        <w:rPr>
          <w:color w:val="EE0000"/>
        </w:rPr>
        <w:br/>
      </w:r>
      <w:r w:rsidRPr="00172DAE">
        <w:rPr>
          <w:color w:val="000000" w:themeColor="text1"/>
        </w:rPr>
        <w:t>– aukštis – 400–</w:t>
      </w:r>
      <w:r>
        <w:rPr>
          <w:color w:val="000000" w:themeColor="text1"/>
        </w:rPr>
        <w:t>15</w:t>
      </w:r>
      <w:r w:rsidRPr="00172DAE">
        <w:rPr>
          <w:color w:val="000000" w:themeColor="text1"/>
        </w:rPr>
        <w:t>00 mm.</w:t>
      </w:r>
    </w:p>
    <w:p w14:paraId="20F1CFA5" w14:textId="77777777" w:rsidR="00F548D9" w:rsidRPr="004E292E" w:rsidRDefault="00F548D9" w:rsidP="00F548D9">
      <w:pPr>
        <w:numPr>
          <w:ilvl w:val="0"/>
          <w:numId w:val="9"/>
        </w:numPr>
        <w:pBdr>
          <w:top w:val="nil"/>
          <w:left w:val="nil"/>
          <w:bottom w:val="nil"/>
          <w:right w:val="nil"/>
          <w:between w:val="nil"/>
        </w:pBdr>
        <w:tabs>
          <w:tab w:val="left" w:pos="1134"/>
        </w:tabs>
        <w:spacing w:line="276" w:lineRule="auto"/>
        <w:ind w:left="0" w:firstLine="709"/>
        <w:jc w:val="both"/>
        <w:rPr>
          <w:color w:val="ED7D31" w:themeColor="accent2"/>
        </w:rPr>
      </w:pPr>
      <w:r>
        <w:rPr>
          <w:color w:val="000000"/>
        </w:rPr>
        <w:t xml:space="preserve">UGV masė su viena eksploatacijai parengta baterija – </w:t>
      </w:r>
      <w:r w:rsidRPr="004E292E">
        <w:rPr>
          <w:color w:val="000000" w:themeColor="text1"/>
        </w:rPr>
        <w:t xml:space="preserve">ne didesnė kaip </w:t>
      </w:r>
      <w:r>
        <w:rPr>
          <w:color w:val="000000" w:themeColor="text1"/>
        </w:rPr>
        <w:t>6</w:t>
      </w:r>
      <w:r w:rsidRPr="004E292E">
        <w:rPr>
          <w:color w:val="000000" w:themeColor="text1"/>
        </w:rPr>
        <w:t>00 kg.</w:t>
      </w:r>
    </w:p>
    <w:p w14:paraId="77B7A68F" w14:textId="77777777" w:rsidR="00F548D9" w:rsidRDefault="00F548D9" w:rsidP="00F548D9">
      <w:pPr>
        <w:numPr>
          <w:ilvl w:val="0"/>
          <w:numId w:val="9"/>
        </w:numPr>
        <w:pBdr>
          <w:top w:val="nil"/>
          <w:left w:val="nil"/>
          <w:bottom w:val="nil"/>
          <w:right w:val="nil"/>
          <w:between w:val="nil"/>
        </w:pBdr>
        <w:tabs>
          <w:tab w:val="left" w:pos="1134"/>
        </w:tabs>
        <w:spacing w:line="276" w:lineRule="auto"/>
        <w:ind w:left="0" w:firstLine="709"/>
        <w:jc w:val="both"/>
      </w:pPr>
      <w:r>
        <w:rPr>
          <w:color w:val="000000"/>
        </w:rPr>
        <w:t>Maksimalus važiavimo greitis – ne mažesnis kaip 10 km/h.</w:t>
      </w:r>
    </w:p>
    <w:p w14:paraId="5B7DAFF0" w14:textId="77777777" w:rsidR="00F548D9" w:rsidRDefault="00F548D9" w:rsidP="00F548D9">
      <w:pPr>
        <w:numPr>
          <w:ilvl w:val="0"/>
          <w:numId w:val="9"/>
        </w:numPr>
        <w:pBdr>
          <w:top w:val="nil"/>
          <w:left w:val="nil"/>
          <w:bottom w:val="nil"/>
          <w:right w:val="nil"/>
          <w:between w:val="nil"/>
        </w:pBdr>
        <w:tabs>
          <w:tab w:val="left" w:pos="1134"/>
        </w:tabs>
        <w:spacing w:line="276" w:lineRule="auto"/>
        <w:ind w:left="0" w:firstLine="709"/>
        <w:jc w:val="both"/>
      </w:pPr>
      <w:r>
        <w:rPr>
          <w:color w:val="000000"/>
        </w:rPr>
        <w:t>Pavaros sistemos suminė vardinė galia – ne mažesnė kaip 3,4 kW.</w:t>
      </w:r>
    </w:p>
    <w:p w14:paraId="7FD36AEB" w14:textId="77777777" w:rsidR="00F548D9" w:rsidRDefault="00F548D9" w:rsidP="00F548D9">
      <w:pPr>
        <w:tabs>
          <w:tab w:val="left" w:pos="1134"/>
        </w:tabs>
        <w:spacing w:line="276" w:lineRule="auto"/>
        <w:jc w:val="both"/>
        <w:rPr>
          <w:b/>
          <w:bCs/>
        </w:rPr>
      </w:pPr>
    </w:p>
    <w:p w14:paraId="6CB9A650" w14:textId="77777777" w:rsidR="00F548D9" w:rsidRDefault="00F548D9" w:rsidP="00F548D9">
      <w:pPr>
        <w:tabs>
          <w:tab w:val="left" w:pos="993"/>
        </w:tabs>
        <w:spacing w:line="276" w:lineRule="auto"/>
        <w:ind w:firstLine="709"/>
        <w:jc w:val="both"/>
        <w:rPr>
          <w:b/>
          <w:bCs/>
        </w:rPr>
      </w:pPr>
      <w:r>
        <w:rPr>
          <w:b/>
          <w:bCs/>
        </w:rPr>
        <w:t>Energijos sistema</w:t>
      </w:r>
    </w:p>
    <w:p w14:paraId="292E4F76" w14:textId="77777777" w:rsidR="00F548D9" w:rsidRDefault="00F548D9" w:rsidP="00F548D9">
      <w:pPr>
        <w:numPr>
          <w:ilvl w:val="0"/>
          <w:numId w:val="9"/>
        </w:numPr>
        <w:pBdr>
          <w:top w:val="nil"/>
          <w:left w:val="nil"/>
          <w:bottom w:val="nil"/>
          <w:right w:val="nil"/>
          <w:between w:val="nil"/>
        </w:pBdr>
        <w:tabs>
          <w:tab w:val="left" w:pos="1134"/>
        </w:tabs>
        <w:spacing w:line="276" w:lineRule="auto"/>
        <w:ind w:left="0" w:firstLine="709"/>
        <w:jc w:val="both"/>
      </w:pPr>
      <w:r>
        <w:rPr>
          <w:b/>
          <w:bCs/>
          <w:color w:val="000000"/>
        </w:rPr>
        <w:t>Baterija.</w:t>
      </w:r>
      <w:r>
        <w:rPr>
          <w:color w:val="000000"/>
        </w:rPr>
        <w:t xml:space="preserve"> UGV turi būti naudojama ličio jonų (</w:t>
      </w:r>
      <w:proofErr w:type="spellStart"/>
      <w:r>
        <w:rPr>
          <w:color w:val="000000"/>
        </w:rPr>
        <w:t>Li-ion</w:t>
      </w:r>
      <w:proofErr w:type="spellEnd"/>
      <w:r>
        <w:rPr>
          <w:color w:val="000000"/>
        </w:rPr>
        <w:t>) arba lygiavertės ar geresnės eksploatacinės charakteristikos įkraunamoji baterija.</w:t>
      </w:r>
    </w:p>
    <w:p w14:paraId="70AB3A34" w14:textId="77777777" w:rsidR="00F548D9" w:rsidRDefault="00F548D9" w:rsidP="00F548D9">
      <w:pPr>
        <w:numPr>
          <w:ilvl w:val="0"/>
          <w:numId w:val="9"/>
        </w:numPr>
        <w:pBdr>
          <w:top w:val="nil"/>
          <w:left w:val="nil"/>
          <w:bottom w:val="nil"/>
          <w:right w:val="nil"/>
          <w:between w:val="nil"/>
        </w:pBdr>
        <w:tabs>
          <w:tab w:val="left" w:pos="1134"/>
        </w:tabs>
        <w:spacing w:line="276" w:lineRule="auto"/>
        <w:ind w:left="0" w:firstLine="709"/>
        <w:jc w:val="both"/>
      </w:pPr>
      <w:r>
        <w:rPr>
          <w:b/>
          <w:bCs/>
          <w:color w:val="000000"/>
        </w:rPr>
        <w:t>Veikimo nuotolis.</w:t>
      </w:r>
      <w:r>
        <w:rPr>
          <w:color w:val="000000"/>
        </w:rPr>
        <w:t xml:space="preserve"> UGV su ne mažesne kaip 150 kg naudingąja apkrova, naudojant vieną visiškai įkrautą baterijų komplektą, turi gebėti nuvažiuoti ne mažesnį kaip </w:t>
      </w:r>
      <w:r>
        <w:rPr>
          <w:color w:val="000000" w:themeColor="text1"/>
        </w:rPr>
        <w:t>5</w:t>
      </w:r>
      <w:r w:rsidRPr="004E292E">
        <w:rPr>
          <w:color w:val="000000" w:themeColor="text1"/>
        </w:rPr>
        <w:t>0 km atstumą</w:t>
      </w:r>
      <w:r>
        <w:rPr>
          <w:color w:val="EE0000"/>
        </w:rPr>
        <w:t xml:space="preserve"> </w:t>
      </w:r>
      <w:r>
        <w:rPr>
          <w:color w:val="000000"/>
        </w:rPr>
        <w:t>mišraus reljefo sąlygomis.</w:t>
      </w:r>
    </w:p>
    <w:p w14:paraId="73E4E302" w14:textId="77777777" w:rsidR="00F548D9" w:rsidRDefault="00F548D9" w:rsidP="00F548D9">
      <w:pPr>
        <w:numPr>
          <w:ilvl w:val="0"/>
          <w:numId w:val="9"/>
        </w:numPr>
        <w:pBdr>
          <w:top w:val="nil"/>
          <w:left w:val="nil"/>
          <w:bottom w:val="nil"/>
          <w:right w:val="nil"/>
          <w:between w:val="nil"/>
        </w:pBdr>
        <w:tabs>
          <w:tab w:val="left" w:pos="1134"/>
        </w:tabs>
        <w:spacing w:line="276" w:lineRule="auto"/>
        <w:ind w:left="0" w:firstLine="709"/>
        <w:jc w:val="both"/>
      </w:pPr>
      <w:r>
        <w:rPr>
          <w:b/>
          <w:bCs/>
          <w:color w:val="000000"/>
        </w:rPr>
        <w:t xml:space="preserve">Baterijos įkrovimas. </w:t>
      </w:r>
      <w:r>
        <w:rPr>
          <w:color w:val="000000"/>
        </w:rPr>
        <w:t xml:space="preserve">Baterijos visiško įkrovimo trukmė, naudojant kartu su UGV pateikiamą įkroviklį ir prijungus jį prie 220–240 V kintamosios srovės (AC) elektros tinklo, </w:t>
      </w:r>
      <w:r w:rsidRPr="004E292E">
        <w:rPr>
          <w:color w:val="000000" w:themeColor="text1"/>
        </w:rPr>
        <w:t>ne ilgesnė kaip 6 valandos</w:t>
      </w:r>
      <w:r>
        <w:rPr>
          <w:color w:val="000000"/>
        </w:rPr>
        <w:t>. Turi būti užtikrinta galimybė bateriją įkrauti tiek sumontuotą UGV, tiek išimtą iš UGV.</w:t>
      </w:r>
    </w:p>
    <w:p w14:paraId="2EE5C953" w14:textId="77777777" w:rsidR="00F548D9" w:rsidRDefault="00F548D9" w:rsidP="00F548D9">
      <w:pPr>
        <w:pBdr>
          <w:top w:val="nil"/>
          <w:left w:val="nil"/>
          <w:bottom w:val="nil"/>
          <w:right w:val="nil"/>
          <w:between w:val="nil"/>
        </w:pBdr>
        <w:tabs>
          <w:tab w:val="left" w:pos="1134"/>
        </w:tabs>
        <w:spacing w:line="276" w:lineRule="auto"/>
        <w:ind w:left="709"/>
        <w:jc w:val="both"/>
        <w:rPr>
          <w:color w:val="000000"/>
        </w:rPr>
      </w:pPr>
    </w:p>
    <w:p w14:paraId="406949E6" w14:textId="77777777" w:rsidR="00F548D9" w:rsidRDefault="00F548D9" w:rsidP="00F548D9">
      <w:pPr>
        <w:tabs>
          <w:tab w:val="left" w:pos="1134"/>
        </w:tabs>
        <w:spacing w:line="276" w:lineRule="auto"/>
        <w:ind w:firstLine="709"/>
        <w:jc w:val="both"/>
        <w:rPr>
          <w:b/>
          <w:bCs/>
        </w:rPr>
      </w:pPr>
      <w:r>
        <w:rPr>
          <w:b/>
          <w:bCs/>
        </w:rPr>
        <w:t>Patikimumas ir atsparumas</w:t>
      </w:r>
    </w:p>
    <w:p w14:paraId="2244C0BE" w14:textId="77777777" w:rsidR="00F548D9" w:rsidRDefault="00F548D9" w:rsidP="00F548D9">
      <w:pPr>
        <w:numPr>
          <w:ilvl w:val="0"/>
          <w:numId w:val="9"/>
        </w:numPr>
        <w:pBdr>
          <w:top w:val="nil"/>
          <w:left w:val="nil"/>
          <w:bottom w:val="nil"/>
          <w:right w:val="nil"/>
          <w:between w:val="nil"/>
        </w:pBdr>
        <w:tabs>
          <w:tab w:val="left" w:pos="1134"/>
        </w:tabs>
        <w:spacing w:line="276" w:lineRule="auto"/>
        <w:ind w:left="0" w:firstLine="709"/>
        <w:jc w:val="both"/>
      </w:pPr>
      <w:r>
        <w:rPr>
          <w:color w:val="000000"/>
        </w:rPr>
        <w:t>UGV konstrukcija turi būti atspari mechaniniams poveikiams, atsirandantiems eksploatuojant UGV nelygiu reljefu ir bekele, transportuojant bei atliekant krovos darbus, ir po tokio poveikio turi išlaikyti funkcionalumą bei saugaus eksploatavimo galimybę.</w:t>
      </w:r>
    </w:p>
    <w:p w14:paraId="42A2F7BD" w14:textId="77777777" w:rsidR="00F548D9" w:rsidRDefault="00F548D9" w:rsidP="00F548D9">
      <w:pPr>
        <w:numPr>
          <w:ilvl w:val="0"/>
          <w:numId w:val="9"/>
        </w:numPr>
        <w:pBdr>
          <w:top w:val="nil"/>
          <w:left w:val="nil"/>
          <w:bottom w:val="nil"/>
          <w:right w:val="nil"/>
          <w:between w:val="nil"/>
        </w:pBdr>
        <w:tabs>
          <w:tab w:val="left" w:pos="1134"/>
        </w:tabs>
        <w:spacing w:line="276" w:lineRule="auto"/>
        <w:ind w:left="0" w:firstLine="709"/>
        <w:jc w:val="both"/>
      </w:pPr>
      <w:r>
        <w:rPr>
          <w:color w:val="000000"/>
        </w:rPr>
        <w:t>UGV turi išlaikyti funkcionalumą po mechaninio poveikio</w:t>
      </w:r>
      <w:r w:rsidRPr="004E292E">
        <w:rPr>
          <w:color w:val="000000" w:themeColor="text1"/>
        </w:rPr>
        <w:t>, lygiaverčio kritimui iš ne mažesnio kaip 0,2 m aukščio</w:t>
      </w:r>
      <w:r>
        <w:rPr>
          <w:color w:val="000000"/>
        </w:rPr>
        <w:t>, be konstrukcinių pažeidimų, trukdančių tolesnei saugiai UGV eksploatacijai.</w:t>
      </w:r>
    </w:p>
    <w:p w14:paraId="0106E8C7" w14:textId="77777777" w:rsidR="00F548D9" w:rsidRDefault="00F548D9" w:rsidP="00F548D9">
      <w:pPr>
        <w:tabs>
          <w:tab w:val="left" w:pos="1134"/>
        </w:tabs>
        <w:spacing w:line="276" w:lineRule="auto"/>
        <w:jc w:val="both"/>
      </w:pPr>
    </w:p>
    <w:p w14:paraId="011CC8FA" w14:textId="77777777" w:rsidR="00F548D9" w:rsidRDefault="00F548D9" w:rsidP="00F548D9">
      <w:pPr>
        <w:tabs>
          <w:tab w:val="left" w:pos="1134"/>
        </w:tabs>
        <w:spacing w:line="276" w:lineRule="auto"/>
        <w:ind w:firstLine="709"/>
        <w:jc w:val="both"/>
        <w:rPr>
          <w:b/>
          <w:bCs/>
        </w:rPr>
      </w:pPr>
      <w:r>
        <w:rPr>
          <w:b/>
          <w:bCs/>
        </w:rPr>
        <w:t>Komplektacija</w:t>
      </w:r>
    </w:p>
    <w:p w14:paraId="4856D884" w14:textId="77777777" w:rsidR="00F548D9" w:rsidRDefault="00F548D9" w:rsidP="00F548D9">
      <w:pPr>
        <w:numPr>
          <w:ilvl w:val="0"/>
          <w:numId w:val="9"/>
        </w:numPr>
        <w:pBdr>
          <w:top w:val="nil"/>
          <w:left w:val="nil"/>
          <w:bottom w:val="nil"/>
          <w:right w:val="nil"/>
          <w:between w:val="nil"/>
        </w:pBdr>
        <w:tabs>
          <w:tab w:val="left" w:pos="1134"/>
        </w:tabs>
        <w:spacing w:line="276" w:lineRule="auto"/>
        <w:ind w:left="0" w:firstLine="709"/>
        <w:jc w:val="both"/>
      </w:pPr>
      <w:r>
        <w:rPr>
          <w:color w:val="000000"/>
        </w:rPr>
        <w:t xml:space="preserve">UGV komplektą turi sudaryti: </w:t>
      </w:r>
    </w:p>
    <w:p w14:paraId="46BD200C" w14:textId="77777777" w:rsidR="00F548D9" w:rsidRPr="004E292E" w:rsidRDefault="00F548D9" w:rsidP="00F548D9">
      <w:pPr>
        <w:numPr>
          <w:ilvl w:val="1"/>
          <w:numId w:val="9"/>
        </w:numPr>
        <w:pBdr>
          <w:top w:val="nil"/>
          <w:left w:val="nil"/>
          <w:bottom w:val="nil"/>
          <w:right w:val="nil"/>
          <w:between w:val="nil"/>
        </w:pBdr>
        <w:tabs>
          <w:tab w:val="left" w:pos="1134"/>
        </w:tabs>
        <w:spacing w:line="276" w:lineRule="auto"/>
        <w:ind w:left="0" w:firstLine="709"/>
        <w:jc w:val="both"/>
        <w:rPr>
          <w:color w:val="000000" w:themeColor="text1"/>
        </w:rPr>
      </w:pPr>
      <w:r w:rsidRPr="004E292E">
        <w:rPr>
          <w:color w:val="000000" w:themeColor="text1"/>
        </w:rPr>
        <w:t>UGV – 1 vnt.;</w:t>
      </w:r>
    </w:p>
    <w:p w14:paraId="608340A7" w14:textId="77777777" w:rsidR="00F548D9" w:rsidRDefault="00F548D9" w:rsidP="00F548D9">
      <w:pPr>
        <w:numPr>
          <w:ilvl w:val="1"/>
          <w:numId w:val="9"/>
        </w:numPr>
        <w:pBdr>
          <w:top w:val="nil"/>
          <w:left w:val="nil"/>
          <w:bottom w:val="nil"/>
          <w:right w:val="nil"/>
          <w:between w:val="nil"/>
        </w:pBdr>
        <w:tabs>
          <w:tab w:val="left" w:pos="1134"/>
        </w:tabs>
        <w:spacing w:line="276" w:lineRule="auto"/>
        <w:ind w:left="0" w:firstLine="709"/>
        <w:jc w:val="both"/>
        <w:rPr>
          <w:color w:val="000000"/>
        </w:rPr>
      </w:pPr>
      <w:r>
        <w:rPr>
          <w:color w:val="000000"/>
        </w:rPr>
        <w:t>UGV tinkamos ir tarpusavyje pakeičiamos baterijos – ne mažiau kaip 2 vnt.;</w:t>
      </w:r>
    </w:p>
    <w:p w14:paraId="26542DC5" w14:textId="77777777" w:rsidR="00F548D9" w:rsidRDefault="00F548D9" w:rsidP="00F548D9">
      <w:pPr>
        <w:numPr>
          <w:ilvl w:val="1"/>
          <w:numId w:val="9"/>
        </w:numPr>
        <w:pBdr>
          <w:top w:val="nil"/>
          <w:left w:val="nil"/>
          <w:bottom w:val="nil"/>
          <w:right w:val="nil"/>
          <w:between w:val="nil"/>
        </w:pBdr>
        <w:tabs>
          <w:tab w:val="left" w:pos="1134"/>
        </w:tabs>
        <w:spacing w:line="276" w:lineRule="auto"/>
        <w:ind w:left="0" w:firstLine="709"/>
        <w:jc w:val="both"/>
      </w:pPr>
      <w:r>
        <w:rPr>
          <w:color w:val="000000"/>
        </w:rPr>
        <w:t>baterijų įkroviklis, suderinamas su pateikiamomis baterijomis ir UGV, – ne mažiau kaip 1 vnt.;</w:t>
      </w:r>
    </w:p>
    <w:p w14:paraId="066CB603" w14:textId="77777777" w:rsidR="00F548D9" w:rsidRDefault="00F548D9" w:rsidP="00F548D9">
      <w:pPr>
        <w:numPr>
          <w:ilvl w:val="1"/>
          <w:numId w:val="9"/>
        </w:numPr>
        <w:pBdr>
          <w:top w:val="nil"/>
          <w:left w:val="nil"/>
          <w:bottom w:val="nil"/>
          <w:right w:val="nil"/>
          <w:between w:val="nil"/>
        </w:pBdr>
        <w:tabs>
          <w:tab w:val="left" w:pos="1134"/>
        </w:tabs>
        <w:spacing w:line="276" w:lineRule="auto"/>
        <w:ind w:left="0" w:firstLine="709"/>
        <w:jc w:val="both"/>
        <w:rPr>
          <w:color w:val="000000"/>
        </w:rPr>
      </w:pPr>
      <w:r>
        <w:rPr>
          <w:color w:val="000000"/>
        </w:rPr>
        <w:lastRenderedPageBreak/>
        <w:t>UGV nuotolinio valdymo pultas su visais jam veikti reikalingais priedais – 1 vnt.;</w:t>
      </w:r>
    </w:p>
    <w:p w14:paraId="138F4398" w14:textId="77777777" w:rsidR="00F548D9" w:rsidRDefault="00F548D9" w:rsidP="00F548D9">
      <w:pPr>
        <w:numPr>
          <w:ilvl w:val="1"/>
          <w:numId w:val="9"/>
        </w:numPr>
        <w:pBdr>
          <w:top w:val="nil"/>
          <w:left w:val="nil"/>
          <w:bottom w:val="nil"/>
          <w:right w:val="nil"/>
          <w:between w:val="nil"/>
        </w:pBdr>
        <w:tabs>
          <w:tab w:val="left" w:pos="1134"/>
        </w:tabs>
        <w:spacing w:line="276" w:lineRule="auto"/>
        <w:ind w:left="0" w:firstLine="709"/>
        <w:jc w:val="both"/>
      </w:pPr>
      <w:r>
        <w:rPr>
          <w:color w:val="000000"/>
        </w:rPr>
        <w:t>UGV naudojimo ir techninės priežiūros instrukcija lietuvių kalba – 1 komplektas;</w:t>
      </w:r>
    </w:p>
    <w:p w14:paraId="7A20E207" w14:textId="77777777" w:rsidR="00F548D9" w:rsidRPr="004E292E" w:rsidRDefault="00F548D9" w:rsidP="00F548D9">
      <w:pPr>
        <w:numPr>
          <w:ilvl w:val="1"/>
          <w:numId w:val="9"/>
        </w:numPr>
        <w:pBdr>
          <w:top w:val="nil"/>
          <w:left w:val="nil"/>
          <w:bottom w:val="nil"/>
          <w:right w:val="nil"/>
          <w:between w:val="nil"/>
        </w:pBdr>
        <w:tabs>
          <w:tab w:val="left" w:pos="1134"/>
        </w:tabs>
        <w:spacing w:line="276" w:lineRule="auto"/>
        <w:ind w:left="0" w:firstLine="709"/>
        <w:jc w:val="both"/>
        <w:rPr>
          <w:color w:val="000000" w:themeColor="text1"/>
        </w:rPr>
      </w:pPr>
      <w:r w:rsidRPr="004E292E">
        <w:rPr>
          <w:color w:val="000000" w:themeColor="text1"/>
        </w:rPr>
        <w:t>UGV atsarginių dalių katalogas (sąrašas), kuriame nurodyti atsarginių dalių pavadinimai, gamintojo dalių numeriai (P/N) arba kiti unikalūs identifikavimo duomenys – 1 komplektas;</w:t>
      </w:r>
    </w:p>
    <w:p w14:paraId="5A8C0F24" w14:textId="77777777" w:rsidR="00F548D9" w:rsidRDefault="00F548D9" w:rsidP="00F548D9">
      <w:pPr>
        <w:numPr>
          <w:ilvl w:val="1"/>
          <w:numId w:val="9"/>
        </w:numPr>
        <w:pBdr>
          <w:top w:val="nil"/>
          <w:left w:val="nil"/>
          <w:bottom w:val="nil"/>
          <w:right w:val="nil"/>
          <w:between w:val="nil"/>
        </w:pBdr>
        <w:tabs>
          <w:tab w:val="left" w:pos="1134"/>
        </w:tabs>
        <w:spacing w:line="276" w:lineRule="auto"/>
        <w:ind w:left="0" w:firstLine="709"/>
        <w:jc w:val="both"/>
      </w:pPr>
      <w:r>
        <w:rPr>
          <w:color w:val="000000"/>
        </w:rPr>
        <w:t>UGV ir jos komplektuojamosioms dalims transportuoti bei saugoti skirtos priemonės (dėžės, konteineriai ar kiti lygiaverčiai sprendimai) – 1 komplektas;</w:t>
      </w:r>
    </w:p>
    <w:p w14:paraId="4A2DC7CC" w14:textId="77777777" w:rsidR="00F548D9" w:rsidRDefault="00F548D9" w:rsidP="00F548D9">
      <w:pPr>
        <w:numPr>
          <w:ilvl w:val="1"/>
          <w:numId w:val="9"/>
        </w:numPr>
        <w:pBdr>
          <w:top w:val="nil"/>
          <w:left w:val="nil"/>
          <w:bottom w:val="nil"/>
          <w:right w:val="nil"/>
          <w:between w:val="nil"/>
        </w:pBdr>
        <w:tabs>
          <w:tab w:val="left" w:pos="1134"/>
        </w:tabs>
        <w:spacing w:line="276" w:lineRule="auto"/>
        <w:ind w:left="0" w:firstLine="709"/>
        <w:jc w:val="both"/>
      </w:pPr>
      <w:r>
        <w:rPr>
          <w:color w:val="000000"/>
        </w:rPr>
        <w:t>UGV eksploatacijai ir techninei priežiūrai reikalingi specializuoti įrankiai ir (ar) priemonės, jeigu tokie yra būtini gamintojo nustatytai techninei priežiūrai atlikti, – 1 komplektas.</w:t>
      </w:r>
    </w:p>
    <w:p w14:paraId="5956B047" w14:textId="77777777" w:rsidR="00F548D9" w:rsidRDefault="00F548D9" w:rsidP="00F548D9">
      <w:pPr>
        <w:tabs>
          <w:tab w:val="left" w:pos="1134"/>
        </w:tabs>
        <w:spacing w:line="276" w:lineRule="auto"/>
        <w:jc w:val="both"/>
        <w:rPr>
          <w:b/>
          <w:bCs/>
        </w:rPr>
      </w:pPr>
    </w:p>
    <w:p w14:paraId="6DB58575" w14:textId="77777777" w:rsidR="00F548D9" w:rsidRDefault="00F548D9" w:rsidP="00F548D9">
      <w:pPr>
        <w:pBdr>
          <w:top w:val="nil"/>
          <w:left w:val="nil"/>
          <w:bottom w:val="nil"/>
          <w:right w:val="nil"/>
          <w:between w:val="nil"/>
        </w:pBdr>
        <w:tabs>
          <w:tab w:val="left" w:pos="1134"/>
        </w:tabs>
        <w:spacing w:line="276" w:lineRule="auto"/>
        <w:ind w:firstLine="709"/>
        <w:jc w:val="both"/>
        <w:rPr>
          <w:b/>
          <w:bCs/>
          <w:color w:val="000000"/>
        </w:rPr>
      </w:pPr>
      <w:r>
        <w:rPr>
          <w:b/>
          <w:bCs/>
          <w:color w:val="000000"/>
        </w:rPr>
        <w:t>Priedai ir atsarginės dalys</w:t>
      </w:r>
    </w:p>
    <w:p w14:paraId="67CDC865" w14:textId="77777777" w:rsidR="00F548D9" w:rsidRDefault="00F548D9" w:rsidP="00F548D9">
      <w:pPr>
        <w:numPr>
          <w:ilvl w:val="0"/>
          <w:numId w:val="9"/>
        </w:numPr>
        <w:pBdr>
          <w:top w:val="nil"/>
          <w:left w:val="nil"/>
          <w:bottom w:val="nil"/>
          <w:right w:val="nil"/>
          <w:between w:val="nil"/>
        </w:pBdr>
        <w:tabs>
          <w:tab w:val="left" w:pos="1134"/>
        </w:tabs>
        <w:spacing w:line="276" w:lineRule="auto"/>
        <w:ind w:left="0" w:firstLine="709"/>
        <w:jc w:val="both"/>
      </w:pPr>
      <w:r>
        <w:rPr>
          <w:color w:val="000000"/>
        </w:rPr>
        <w:t>Gamintojas turi užtikrinti galimybę papildomai įsigyti su siūloma UGV suderinamus priedus ir atsargines dalis:</w:t>
      </w:r>
    </w:p>
    <w:p w14:paraId="5C8DC44C" w14:textId="77777777" w:rsidR="00F548D9" w:rsidRPr="00D42973" w:rsidRDefault="00F548D9" w:rsidP="00F548D9">
      <w:pPr>
        <w:numPr>
          <w:ilvl w:val="1"/>
          <w:numId w:val="9"/>
        </w:numPr>
        <w:pBdr>
          <w:top w:val="nil"/>
          <w:left w:val="nil"/>
          <w:bottom w:val="nil"/>
          <w:right w:val="nil"/>
          <w:between w:val="nil"/>
        </w:pBdr>
        <w:tabs>
          <w:tab w:val="left" w:pos="1134"/>
        </w:tabs>
        <w:spacing w:line="276" w:lineRule="auto"/>
        <w:ind w:left="0" w:firstLine="709"/>
        <w:jc w:val="both"/>
        <w:rPr>
          <w:color w:val="000000" w:themeColor="text1"/>
        </w:rPr>
      </w:pPr>
      <w:r w:rsidRPr="00D42973">
        <w:rPr>
          <w:color w:val="000000" w:themeColor="text1"/>
        </w:rPr>
        <w:t>medicininius neštuvus, atitinkančius NATO STANAG 2040 arba lygiaverčio standarto reikalavimus;</w:t>
      </w:r>
    </w:p>
    <w:p w14:paraId="45B0903E" w14:textId="77777777" w:rsidR="00F548D9" w:rsidRDefault="00F548D9" w:rsidP="00F548D9">
      <w:pPr>
        <w:numPr>
          <w:ilvl w:val="1"/>
          <w:numId w:val="9"/>
        </w:numPr>
        <w:pBdr>
          <w:top w:val="nil"/>
          <w:left w:val="nil"/>
          <w:bottom w:val="nil"/>
          <w:right w:val="nil"/>
          <w:between w:val="nil"/>
        </w:pBdr>
        <w:tabs>
          <w:tab w:val="left" w:pos="1134"/>
        </w:tabs>
        <w:spacing w:line="276" w:lineRule="auto"/>
        <w:ind w:left="0" w:firstLine="709"/>
        <w:jc w:val="both"/>
      </w:pPr>
      <w:r>
        <w:rPr>
          <w:color w:val="000000"/>
        </w:rPr>
        <w:t>krovinio platformos priedus ir krovinio tvirtinimo priemones;</w:t>
      </w:r>
    </w:p>
    <w:p w14:paraId="219A854C" w14:textId="77777777" w:rsidR="00F548D9" w:rsidRDefault="00F548D9" w:rsidP="00F548D9">
      <w:pPr>
        <w:numPr>
          <w:ilvl w:val="1"/>
          <w:numId w:val="9"/>
        </w:numPr>
        <w:pBdr>
          <w:top w:val="nil"/>
          <w:left w:val="nil"/>
          <w:bottom w:val="nil"/>
          <w:right w:val="nil"/>
          <w:between w:val="nil"/>
        </w:pBdr>
        <w:tabs>
          <w:tab w:val="left" w:pos="1134"/>
        </w:tabs>
        <w:spacing w:line="276" w:lineRule="auto"/>
        <w:ind w:left="0" w:firstLine="709"/>
        <w:jc w:val="both"/>
      </w:pPr>
      <w:r>
        <w:rPr>
          <w:color w:val="000000"/>
        </w:rPr>
        <w:t>papildomas baterijas;</w:t>
      </w:r>
    </w:p>
    <w:p w14:paraId="3FF8883B" w14:textId="77777777" w:rsidR="00F548D9" w:rsidRDefault="00F548D9" w:rsidP="00F548D9">
      <w:pPr>
        <w:numPr>
          <w:ilvl w:val="1"/>
          <w:numId w:val="9"/>
        </w:numPr>
        <w:pBdr>
          <w:top w:val="nil"/>
          <w:left w:val="nil"/>
          <w:bottom w:val="nil"/>
          <w:right w:val="nil"/>
          <w:between w:val="nil"/>
        </w:pBdr>
        <w:tabs>
          <w:tab w:val="left" w:pos="1134"/>
        </w:tabs>
        <w:spacing w:line="276" w:lineRule="auto"/>
        <w:ind w:left="0" w:firstLine="709"/>
        <w:jc w:val="both"/>
      </w:pPr>
      <w:r>
        <w:rPr>
          <w:color w:val="000000"/>
        </w:rPr>
        <w:t>atsarginius ratus ir (ar) padangas;</w:t>
      </w:r>
    </w:p>
    <w:p w14:paraId="3C8F0E2F" w14:textId="77777777" w:rsidR="00F548D9" w:rsidRDefault="00F548D9" w:rsidP="00F548D9">
      <w:pPr>
        <w:numPr>
          <w:ilvl w:val="1"/>
          <w:numId w:val="9"/>
        </w:numPr>
        <w:pBdr>
          <w:top w:val="nil"/>
          <w:left w:val="nil"/>
          <w:bottom w:val="nil"/>
          <w:right w:val="nil"/>
          <w:between w:val="nil"/>
        </w:pBdr>
        <w:tabs>
          <w:tab w:val="left" w:pos="1134"/>
        </w:tabs>
        <w:spacing w:line="276" w:lineRule="auto"/>
        <w:ind w:left="0" w:firstLine="709"/>
        <w:jc w:val="both"/>
      </w:pPr>
      <w:r>
        <w:rPr>
          <w:color w:val="000000"/>
        </w:rPr>
        <w:t>kitus UGV eksploatacijai ir techninei priežiūrai reikalingus keičiamus komponentus ir atsargines dalis;</w:t>
      </w:r>
    </w:p>
    <w:p w14:paraId="571FF73E" w14:textId="77777777" w:rsidR="00F548D9" w:rsidRPr="00D42973" w:rsidRDefault="00F548D9" w:rsidP="00F548D9">
      <w:pPr>
        <w:numPr>
          <w:ilvl w:val="1"/>
          <w:numId w:val="9"/>
        </w:numPr>
        <w:pBdr>
          <w:top w:val="nil"/>
          <w:left w:val="nil"/>
          <w:bottom w:val="nil"/>
          <w:right w:val="nil"/>
          <w:between w:val="nil"/>
        </w:pBdr>
        <w:tabs>
          <w:tab w:val="left" w:pos="1134"/>
        </w:tabs>
        <w:spacing w:line="276" w:lineRule="auto"/>
        <w:ind w:left="0" w:firstLine="709"/>
        <w:jc w:val="both"/>
        <w:rPr>
          <w:color w:val="000000" w:themeColor="text1"/>
        </w:rPr>
      </w:pPr>
      <w:r w:rsidRPr="00D42973">
        <w:rPr>
          <w:color w:val="000000" w:themeColor="text1"/>
        </w:rPr>
        <w:t>optinio kabelio sprendimus;</w:t>
      </w:r>
    </w:p>
    <w:p w14:paraId="005CDB05" w14:textId="77777777" w:rsidR="00F548D9" w:rsidRDefault="00F548D9" w:rsidP="00F548D9">
      <w:pPr>
        <w:numPr>
          <w:ilvl w:val="1"/>
          <w:numId w:val="9"/>
        </w:numPr>
        <w:pBdr>
          <w:top w:val="nil"/>
          <w:left w:val="nil"/>
          <w:bottom w:val="nil"/>
          <w:right w:val="nil"/>
          <w:between w:val="nil"/>
        </w:pBdr>
        <w:tabs>
          <w:tab w:val="left" w:pos="1134"/>
        </w:tabs>
        <w:spacing w:line="276" w:lineRule="auto"/>
        <w:ind w:left="0" w:firstLine="709"/>
        <w:jc w:val="both"/>
      </w:pPr>
      <w:r>
        <w:rPr>
          <w:color w:val="000000"/>
        </w:rPr>
        <w:t>su UGV suderinamą krovininę priekabą, skirtą papildomam kroviniui transportuoti ir pritaikytą prijungti prie UGV prikabinimo įtaisų.</w:t>
      </w:r>
    </w:p>
    <w:p w14:paraId="054B0BF6" w14:textId="77777777" w:rsidR="00F548D9" w:rsidRDefault="00F548D9" w:rsidP="00F548D9">
      <w:pPr>
        <w:numPr>
          <w:ilvl w:val="0"/>
          <w:numId w:val="9"/>
        </w:numPr>
        <w:pBdr>
          <w:top w:val="nil"/>
          <w:left w:val="nil"/>
          <w:bottom w:val="nil"/>
          <w:right w:val="nil"/>
          <w:between w:val="nil"/>
        </w:pBdr>
        <w:tabs>
          <w:tab w:val="left" w:pos="1134"/>
        </w:tabs>
        <w:spacing w:line="276" w:lineRule="auto"/>
        <w:ind w:left="0" w:firstLine="709"/>
        <w:jc w:val="both"/>
        <w:rPr>
          <w:color w:val="000000"/>
        </w:rPr>
      </w:pPr>
      <w:r>
        <w:rPr>
          <w:color w:val="000000"/>
        </w:rPr>
        <w:t>UGV eksploatacinės ir periodiškai keičiamos dalys (padangos, ratai, guoliai ir kt.) turi būti standartinės arba komerciškai prieinamos, jų įsigijimas neturi būti apribotas išimtinai UGV gamintojo ar UGV tiekėjo.</w:t>
      </w:r>
    </w:p>
    <w:p w14:paraId="2B16983D" w14:textId="77777777" w:rsidR="00F548D9" w:rsidRDefault="00F548D9" w:rsidP="00F548D9">
      <w:pPr>
        <w:tabs>
          <w:tab w:val="left" w:pos="1134"/>
        </w:tabs>
        <w:spacing w:line="276" w:lineRule="auto"/>
        <w:jc w:val="both"/>
      </w:pPr>
    </w:p>
    <w:p w14:paraId="1CDB2308" w14:textId="77777777" w:rsidR="00F548D9" w:rsidRDefault="00F548D9" w:rsidP="00F548D9">
      <w:pPr>
        <w:tabs>
          <w:tab w:val="left" w:pos="1134"/>
        </w:tabs>
        <w:spacing w:line="276" w:lineRule="auto"/>
        <w:ind w:firstLine="709"/>
        <w:jc w:val="both"/>
        <w:rPr>
          <w:b/>
          <w:bCs/>
        </w:rPr>
      </w:pPr>
      <w:r>
        <w:rPr>
          <w:b/>
          <w:bCs/>
        </w:rPr>
        <w:t>Garantija ir priežiūra</w:t>
      </w:r>
    </w:p>
    <w:p w14:paraId="1DDBA66A" w14:textId="77777777" w:rsidR="00F548D9" w:rsidRDefault="00F548D9" w:rsidP="00F548D9">
      <w:pPr>
        <w:numPr>
          <w:ilvl w:val="0"/>
          <w:numId w:val="9"/>
        </w:numPr>
        <w:pBdr>
          <w:top w:val="nil"/>
          <w:left w:val="nil"/>
          <w:bottom w:val="nil"/>
          <w:right w:val="nil"/>
          <w:between w:val="nil"/>
        </w:pBdr>
        <w:tabs>
          <w:tab w:val="left" w:pos="1134"/>
        </w:tabs>
        <w:spacing w:line="276" w:lineRule="auto"/>
        <w:ind w:left="0" w:firstLine="709"/>
        <w:jc w:val="both"/>
      </w:pPr>
      <w:r>
        <w:rPr>
          <w:color w:val="000000"/>
        </w:rPr>
        <w:t xml:space="preserve">UGV ir visai kartu tiekiamoms komplektuojamosioms dalims turi būti suteikta ne trumpesnė </w:t>
      </w:r>
      <w:r w:rsidRPr="00D42973">
        <w:rPr>
          <w:color w:val="000000" w:themeColor="text1"/>
        </w:rPr>
        <w:t xml:space="preserve">kaip </w:t>
      </w:r>
      <w:r>
        <w:rPr>
          <w:color w:val="000000" w:themeColor="text1"/>
        </w:rPr>
        <w:t>12</w:t>
      </w:r>
      <w:r w:rsidRPr="00D42973">
        <w:rPr>
          <w:color w:val="000000" w:themeColor="text1"/>
        </w:rPr>
        <w:t xml:space="preserve"> mėnesių garantija nuo UGV perdavimo</w:t>
      </w:r>
      <w:r>
        <w:rPr>
          <w:color w:val="000000" w:themeColor="text1"/>
        </w:rPr>
        <w:t xml:space="preserve"> </w:t>
      </w:r>
      <w:r>
        <w:rPr>
          <w:color w:val="000000"/>
        </w:rPr>
        <w:t>ir priėmimo dienos.</w:t>
      </w:r>
    </w:p>
    <w:p w14:paraId="0E8BEAB1" w14:textId="77777777" w:rsidR="00F548D9" w:rsidRDefault="00F548D9" w:rsidP="00F548D9">
      <w:pPr>
        <w:numPr>
          <w:ilvl w:val="0"/>
          <w:numId w:val="9"/>
        </w:numPr>
        <w:pBdr>
          <w:top w:val="nil"/>
          <w:left w:val="nil"/>
          <w:bottom w:val="nil"/>
          <w:right w:val="nil"/>
          <w:between w:val="nil"/>
        </w:pBdr>
        <w:tabs>
          <w:tab w:val="left" w:pos="1134"/>
        </w:tabs>
        <w:spacing w:line="276" w:lineRule="auto"/>
        <w:ind w:left="0" w:firstLine="709"/>
        <w:jc w:val="both"/>
      </w:pPr>
      <w:r>
        <w:rPr>
          <w:color w:val="000000"/>
        </w:rPr>
        <w:t>Garantiniu laikotarpiu nustačius UGV ar jos komplektuojamųjų dalių gedimą, trūkumą ar neatitiktį techninės specifikacijos reikalavimams, tiekėjas privalo savo lėšomis per 10 kalendorinių dienų pašalinti gedimą ar trūkumą arba, jeigu jo pašalinti neįmanoma ar ekonomiškai netikslinga, pakeisti sugedusią įrangą ar jos komponentą tinkamu.</w:t>
      </w:r>
    </w:p>
    <w:p w14:paraId="28B750A5" w14:textId="77777777" w:rsidR="00F548D9" w:rsidRDefault="00F548D9" w:rsidP="00F548D9">
      <w:pPr>
        <w:numPr>
          <w:ilvl w:val="0"/>
          <w:numId w:val="9"/>
        </w:numPr>
        <w:pBdr>
          <w:top w:val="nil"/>
          <w:left w:val="nil"/>
          <w:bottom w:val="nil"/>
          <w:right w:val="nil"/>
          <w:between w:val="nil"/>
        </w:pBdr>
        <w:tabs>
          <w:tab w:val="left" w:pos="1134"/>
        </w:tabs>
        <w:spacing w:line="276" w:lineRule="auto"/>
        <w:ind w:left="0" w:firstLine="709"/>
        <w:jc w:val="both"/>
      </w:pPr>
      <w:r>
        <w:rPr>
          <w:color w:val="000000"/>
        </w:rPr>
        <w:t>Tiekėjas garantuoja, kad pristatyta UGV ir jos komplektacija atitinka techninėje specifikacijoje nustatytus ir tiekėjo pasiūlyme deklaruotus techninius, funkcinius ir eksploatacinius parametrus. Jeigu garantiniu laikotarpiu nustatoma, kad UGV neatitinka šių parametrų, tiekėjas privalo savo lėšomis pašalinti nustatytą neatitiktį arba pakeisti reikalavimų neatitinkančią įrangą ar jos komponentą tinkamu.</w:t>
      </w:r>
    </w:p>
    <w:p w14:paraId="1B9D9EF3" w14:textId="77777777" w:rsidR="00F548D9" w:rsidRDefault="00F548D9" w:rsidP="00F548D9">
      <w:pPr>
        <w:tabs>
          <w:tab w:val="left" w:pos="1134"/>
        </w:tabs>
        <w:spacing w:line="276" w:lineRule="auto"/>
        <w:jc w:val="both"/>
      </w:pPr>
    </w:p>
    <w:p w14:paraId="08E799AC" w14:textId="77777777" w:rsidR="00F548D9" w:rsidRDefault="00F548D9" w:rsidP="00F548D9">
      <w:pPr>
        <w:tabs>
          <w:tab w:val="left" w:pos="1134"/>
        </w:tabs>
        <w:spacing w:line="276" w:lineRule="auto"/>
        <w:ind w:firstLine="709"/>
        <w:jc w:val="both"/>
        <w:rPr>
          <w:b/>
          <w:bCs/>
        </w:rPr>
      </w:pPr>
      <w:r>
        <w:rPr>
          <w:b/>
          <w:bCs/>
        </w:rPr>
        <w:t>Mokymai</w:t>
      </w:r>
    </w:p>
    <w:p w14:paraId="37FF1EF5" w14:textId="77777777" w:rsidR="00F548D9" w:rsidRDefault="00F548D9" w:rsidP="00F548D9">
      <w:pPr>
        <w:numPr>
          <w:ilvl w:val="0"/>
          <w:numId w:val="9"/>
        </w:numPr>
        <w:pBdr>
          <w:top w:val="nil"/>
          <w:left w:val="nil"/>
          <w:bottom w:val="nil"/>
          <w:right w:val="nil"/>
          <w:between w:val="nil"/>
        </w:pBdr>
        <w:tabs>
          <w:tab w:val="left" w:pos="1134"/>
        </w:tabs>
        <w:spacing w:line="276" w:lineRule="auto"/>
        <w:ind w:left="0" w:firstLine="709"/>
        <w:jc w:val="both"/>
      </w:pPr>
      <w:r>
        <w:rPr>
          <w:color w:val="000000"/>
        </w:rPr>
        <w:t xml:space="preserve">Tiekėjas privalo organizuoti ir pravesti ne mažiau kaip </w:t>
      </w:r>
      <w:r>
        <w:rPr>
          <w:color w:val="000000" w:themeColor="text1"/>
        </w:rPr>
        <w:t>du</w:t>
      </w:r>
      <w:r w:rsidRPr="005B3496">
        <w:rPr>
          <w:color w:val="000000" w:themeColor="text1"/>
        </w:rPr>
        <w:t xml:space="preserve"> Pirkėjo nurodytų naudotojų mokymus Pirkėjo nurodytoje Lietuvos Respublikos teritorijoje</w:t>
      </w:r>
      <w:r w:rsidRPr="00EE21D2">
        <w:rPr>
          <w:color w:val="EE0000"/>
        </w:rPr>
        <w:t xml:space="preserve"> </w:t>
      </w:r>
      <w:r>
        <w:rPr>
          <w:color w:val="000000"/>
        </w:rPr>
        <w:t>ir (ar) patalpose. Mokymai turi apimti UGV valdymą, saugų eksploatavimą, baterijų naudojimą ir įkrovimą, pagrindinių funkcijų naudojimą bei naudotojo lygmens techninę priežiūrą. Mokymams reikalingą įrangą, mokymo medžiagą ir kvalifikuotą instruktorių (-</w:t>
      </w:r>
      <w:proofErr w:type="spellStart"/>
      <w:r>
        <w:rPr>
          <w:color w:val="000000"/>
        </w:rPr>
        <w:t>ius</w:t>
      </w:r>
      <w:proofErr w:type="spellEnd"/>
      <w:r>
        <w:rPr>
          <w:color w:val="000000"/>
        </w:rPr>
        <w:t>) savo lėšomis užtikrina tiekėjas.</w:t>
      </w:r>
    </w:p>
    <w:p w14:paraId="5153796D" w14:textId="77777777" w:rsidR="00F548D9" w:rsidRDefault="00F548D9" w:rsidP="00F548D9">
      <w:pPr>
        <w:tabs>
          <w:tab w:val="left" w:pos="1134"/>
        </w:tabs>
        <w:spacing w:line="276" w:lineRule="auto"/>
        <w:jc w:val="both"/>
      </w:pPr>
    </w:p>
    <w:p w14:paraId="0A6639A5" w14:textId="77777777" w:rsidR="00F548D9" w:rsidRDefault="00F548D9" w:rsidP="00F548D9">
      <w:pPr>
        <w:pBdr>
          <w:top w:val="nil"/>
          <w:left w:val="nil"/>
          <w:bottom w:val="nil"/>
          <w:right w:val="nil"/>
          <w:between w:val="nil"/>
        </w:pBdr>
        <w:tabs>
          <w:tab w:val="left" w:pos="1134"/>
        </w:tabs>
        <w:spacing w:line="276" w:lineRule="auto"/>
        <w:ind w:firstLine="709"/>
        <w:jc w:val="both"/>
        <w:rPr>
          <w:b/>
          <w:bCs/>
          <w:color w:val="000000"/>
        </w:rPr>
      </w:pPr>
      <w:r>
        <w:rPr>
          <w:b/>
          <w:bCs/>
          <w:color w:val="000000"/>
        </w:rPr>
        <w:t>Patikimumo ir saugumo reikalavimai</w:t>
      </w:r>
    </w:p>
    <w:p w14:paraId="0EBE29C3" w14:textId="77777777" w:rsidR="00F548D9" w:rsidRDefault="00F548D9" w:rsidP="00F548D9">
      <w:pPr>
        <w:numPr>
          <w:ilvl w:val="0"/>
          <w:numId w:val="9"/>
        </w:numPr>
        <w:pBdr>
          <w:top w:val="nil"/>
          <w:left w:val="nil"/>
          <w:bottom w:val="nil"/>
          <w:right w:val="nil"/>
          <w:between w:val="nil"/>
        </w:pBdr>
        <w:tabs>
          <w:tab w:val="left" w:pos="1134"/>
        </w:tabs>
        <w:spacing w:line="276" w:lineRule="auto"/>
        <w:ind w:left="0" w:firstLine="709"/>
        <w:jc w:val="both"/>
      </w:pPr>
      <w:r>
        <w:rPr>
          <w:color w:val="000000"/>
        </w:rPr>
        <w:t>Prekių tiekėjas, jo subtiekėjas, ūkio subjektas, kurio pajėgumais remiamasi, siūlomų prekių gamintojas ar juos kontroliuojantis asmuo negali būti registruotas (jeigu tai fizinis asmuo – nuolat gyventi ar turėti pilietybę) valstybėje ar teritorijoje, įtrauktoje į Lietuvos Respublikos Vyriausybės 2022 m. kovo 30 d. nutarimu Nr. 280 „Dėl Lietuvos Respublikos viešųjų pirkimų įstatymo 92 straipsnio 13, 14 ir 15 dalių nuostatų įgyvendinimo“ patvirtintą Valstybių ar teritorijų, kurių tiekėjai, jų subtiekėjai, ūkio subjektai, kurių pajėgumais yra remiamasi, gamintojai, techninės ar programinės įrangos priežiūrą ir palaikymą vykdantys asmenys ar juos kontroliuojantys asmenys nelaikomi patikimais, sąrašą.</w:t>
      </w:r>
    </w:p>
    <w:p w14:paraId="6B20983D" w14:textId="3054E7DF" w:rsidR="00102065" w:rsidRPr="00CB6FE7" w:rsidRDefault="00F548D9" w:rsidP="00F548D9">
      <w:pPr>
        <w:rPr>
          <w:b/>
          <w:u w:val="single"/>
        </w:rPr>
      </w:pPr>
      <w:r>
        <w:rPr>
          <w:color w:val="000000"/>
        </w:rPr>
        <w:t xml:space="preserve">UGV ir jos </w:t>
      </w:r>
      <w:r w:rsidRPr="005B3496">
        <w:rPr>
          <w:color w:val="000000" w:themeColor="text1"/>
        </w:rPr>
        <w:t>saugumui, valdymui, ryšiui, navigacijai ir duomenų perdavimui ypač svarbūs komponentai</w:t>
      </w:r>
      <w:r w:rsidRPr="00EE21D2">
        <w:rPr>
          <w:color w:val="EE0000"/>
        </w:rPr>
        <w:t xml:space="preserve"> </w:t>
      </w:r>
      <w:r>
        <w:rPr>
          <w:color w:val="000000"/>
        </w:rPr>
        <w:t>negali būti pagaminti valstybėse ar teritorijose, kurių subjektai Lietuvos Respublikos teisės aktų nustatyta tvarka nelaikomi patikimais arba kurių kilmei taikomi nacionalinio saugumo apribojimai. Šio reikalavimo tikslais ypač svarbiais komponentais laikomi UGV valdymo, ryšio, navigacijos, vaizdo stebėjimo ir duomenų perdavimo įrenginiai bei jų pagrindiniai elektroniniai moduliai.</w:t>
      </w:r>
    </w:p>
    <w:p w14:paraId="19EB463A" w14:textId="77777777" w:rsidR="00F53D8E" w:rsidRDefault="00F53D8E" w:rsidP="00F53D8E"/>
    <w:p w14:paraId="680FAC09" w14:textId="77777777" w:rsidR="00F53D8E" w:rsidRDefault="00F53D8E" w:rsidP="00F53D8E"/>
    <w:p w14:paraId="619F0B66" w14:textId="75D22322" w:rsidR="00F53D8E" w:rsidRPr="00EC186F" w:rsidRDefault="00F53D8E" w:rsidP="00102065">
      <w:pPr>
        <w:ind w:left="360"/>
        <w:rPr>
          <w:lang w:eastAsia="ar-SA"/>
        </w:rPr>
      </w:pPr>
      <w:r>
        <w:rPr>
          <w:lang w:eastAsia="ar-SA"/>
        </w:rPr>
        <w:t>PIRKĖJAS</w:t>
      </w:r>
      <w:r>
        <w:rPr>
          <w:lang w:eastAsia="ar-SA"/>
        </w:rPr>
        <w:tab/>
      </w:r>
      <w:r>
        <w:rPr>
          <w:lang w:eastAsia="ar-SA"/>
        </w:rPr>
        <w:tab/>
      </w:r>
      <w:r>
        <w:rPr>
          <w:lang w:eastAsia="ar-SA"/>
        </w:rPr>
        <w:tab/>
      </w:r>
      <w:r>
        <w:rPr>
          <w:lang w:eastAsia="ar-SA"/>
        </w:rPr>
        <w:tab/>
      </w:r>
      <w:r w:rsidR="00102065">
        <w:rPr>
          <w:lang w:eastAsia="ar-SA"/>
        </w:rPr>
        <w:t>PARDAVĖJAS</w:t>
      </w:r>
    </w:p>
    <w:p w14:paraId="2D8539A6" w14:textId="77777777" w:rsidR="00F53D8E" w:rsidRPr="00EC186F" w:rsidRDefault="00F53D8E" w:rsidP="00F53D8E">
      <w:pPr>
        <w:rPr>
          <w:b/>
          <w:bCs/>
        </w:rPr>
      </w:pPr>
    </w:p>
    <w:p w14:paraId="6B0156DD" w14:textId="77777777" w:rsidR="00F53D8E" w:rsidRPr="00D81A17" w:rsidRDefault="00F53D8E" w:rsidP="00F53D8E">
      <w:pPr>
        <w:rPr>
          <w:b/>
        </w:rPr>
      </w:pPr>
      <w:r w:rsidRPr="00D81A17">
        <w:rPr>
          <w:b/>
        </w:rPr>
        <w:t>______________________________</w:t>
      </w:r>
      <w:r w:rsidRPr="00D81A17">
        <w:rPr>
          <w:b/>
        </w:rPr>
        <w:tab/>
      </w:r>
      <w:r w:rsidRPr="00D81A17">
        <w:rPr>
          <w:b/>
        </w:rPr>
        <w:tab/>
        <w:t>___________________________</w:t>
      </w:r>
    </w:p>
    <w:p w14:paraId="2D6E5A04" w14:textId="77777777" w:rsidR="00F53D8E" w:rsidRPr="0040525A" w:rsidRDefault="00F53D8E" w:rsidP="00F53D8E">
      <w:r>
        <w:t xml:space="preserve">Mokymo ir doktrinų valdybos vadas                                         </w:t>
      </w:r>
    </w:p>
    <w:p w14:paraId="7D801D7F" w14:textId="1707A2CF" w:rsidR="00F53D8E" w:rsidRPr="0040525A" w:rsidRDefault="00F53D8E" w:rsidP="00F53D8E">
      <w:pPr>
        <w:jc w:val="both"/>
      </w:pPr>
      <w:r>
        <w:t xml:space="preserve">gen. </w:t>
      </w:r>
      <w:r w:rsidR="00102065">
        <w:t xml:space="preserve">mjr. </w:t>
      </w:r>
      <w:r>
        <w:t xml:space="preserve">Žilvinas </w:t>
      </w:r>
      <w:proofErr w:type="spellStart"/>
      <w:r>
        <w:t>Gaubys</w:t>
      </w:r>
      <w:proofErr w:type="spellEnd"/>
      <w:r w:rsidRPr="0040525A">
        <w:tab/>
      </w:r>
      <w:r w:rsidRPr="0040525A">
        <w:tab/>
      </w:r>
      <w:r w:rsidRPr="0040525A">
        <w:tab/>
      </w:r>
      <w:r w:rsidRPr="0040525A">
        <w:tab/>
      </w:r>
      <w:r w:rsidRPr="0040525A">
        <w:tab/>
      </w:r>
    </w:p>
    <w:p w14:paraId="36F88D5E" w14:textId="77777777" w:rsidR="00F53D8E" w:rsidRDefault="00F53D8E" w:rsidP="00F53D8E"/>
    <w:p w14:paraId="78542F47" w14:textId="77777777" w:rsidR="00F53D8E" w:rsidRPr="00EC186F" w:rsidRDefault="00F53D8E" w:rsidP="00F53D8E">
      <w:r>
        <w:t>A. V.</w:t>
      </w:r>
      <w:r>
        <w:tab/>
      </w:r>
      <w:r>
        <w:tab/>
      </w:r>
      <w:r>
        <w:tab/>
      </w:r>
      <w:r>
        <w:tab/>
        <w:t>A. V.</w:t>
      </w:r>
    </w:p>
    <w:p w14:paraId="50A6B8B8" w14:textId="77777777" w:rsidR="00684619" w:rsidRPr="006F1611" w:rsidRDefault="00684619" w:rsidP="00684619">
      <w:pPr>
        <w:spacing w:line="360" w:lineRule="auto"/>
        <w:ind w:right="459"/>
        <w:jc w:val="center"/>
      </w:pPr>
      <w:r w:rsidRPr="006F1611">
        <w:t>_______________________</w:t>
      </w:r>
    </w:p>
    <w:p w14:paraId="2709437C" w14:textId="77777777" w:rsidR="000E3FE7" w:rsidRDefault="000E3FE7"/>
    <w:sectPr w:rsidR="000E3FE7" w:rsidSect="00C129B2">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3D2184"/>
    <w:multiLevelType w:val="multilevel"/>
    <w:tmpl w:val="4B764DF6"/>
    <w:lvl w:ilvl="0">
      <w:start w:val="1"/>
      <w:numFmt w:val="decimal"/>
      <w:lvlText w:val="%1."/>
      <w:lvlJc w:val="left"/>
      <w:pPr>
        <w:ind w:left="360" w:hanging="360"/>
      </w:pPr>
      <w:rPr>
        <w:b/>
      </w:rPr>
    </w:lvl>
    <w:lvl w:ilvl="1">
      <w:start w:val="1"/>
      <w:numFmt w:val="decimal"/>
      <w:lvlText w:val="%1.%2."/>
      <w:lvlJc w:val="left"/>
      <w:pPr>
        <w:ind w:left="792" w:hanging="432"/>
      </w:pPr>
      <w:rPr>
        <w:b w:val="0"/>
        <w:bCs w:val="0"/>
        <w:sz w:val="24"/>
        <w:szCs w:val="24"/>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8AD071E"/>
    <w:multiLevelType w:val="multilevel"/>
    <w:tmpl w:val="48961934"/>
    <w:lvl w:ilvl="0">
      <w:start w:val="1"/>
      <w:numFmt w:val="decimal"/>
      <w:lvlText w:val="%1."/>
      <w:lvlJc w:val="left"/>
      <w:pPr>
        <w:ind w:left="644" w:hanging="360"/>
      </w:pPr>
      <w:rPr>
        <w:b w:val="0"/>
        <w:bCs w:val="0"/>
        <w:color w:val="000000" w:themeColor="text1"/>
      </w:rPr>
    </w:lvl>
    <w:lvl w:ilvl="1">
      <w:start w:val="1"/>
      <w:numFmt w:val="decimal"/>
      <w:lvlText w:val="%1.%2."/>
      <w:lvlJc w:val="left"/>
      <w:pPr>
        <w:ind w:left="1283" w:hanging="431"/>
      </w:pPr>
      <w:rPr>
        <w:b w:val="0"/>
        <w:bCs w:val="0"/>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16A49CF"/>
    <w:multiLevelType w:val="multilevel"/>
    <w:tmpl w:val="D2AEDFDE"/>
    <w:lvl w:ilvl="0">
      <w:start w:val="1"/>
      <w:numFmt w:val="decimal"/>
      <w:lvlText w:val="%1."/>
      <w:lvlJc w:val="left"/>
      <w:pPr>
        <w:ind w:left="360" w:hanging="360"/>
      </w:pPr>
      <w:rPr>
        <w:b/>
      </w:rPr>
    </w:lvl>
    <w:lvl w:ilvl="1">
      <w:start w:val="1"/>
      <w:numFmt w:val="decimal"/>
      <w:lvlText w:val="%1.%2."/>
      <w:lvlJc w:val="left"/>
      <w:pPr>
        <w:ind w:left="792" w:hanging="432"/>
      </w:pPr>
      <w:rPr>
        <w:color w:val="auto"/>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2AE4762"/>
    <w:multiLevelType w:val="multilevel"/>
    <w:tmpl w:val="49CC8584"/>
    <w:lvl w:ilvl="0">
      <w:start w:val="2"/>
      <w:numFmt w:val="decimal"/>
      <w:lvlText w:val="%1."/>
      <w:lvlJc w:val="left"/>
      <w:pPr>
        <w:ind w:left="360" w:hanging="360"/>
      </w:pPr>
      <w:rPr>
        <w:rFonts w:cs="Times New Roman" w:hint="default"/>
        <w:color w:val="auto"/>
      </w:rPr>
    </w:lvl>
    <w:lvl w:ilvl="1">
      <w:start w:val="8"/>
      <w:numFmt w:val="decimal"/>
      <w:lvlText w:val="%1.%2."/>
      <w:lvlJc w:val="left"/>
      <w:pPr>
        <w:ind w:left="360" w:hanging="360"/>
      </w:pPr>
      <w:rPr>
        <w:rFonts w:cs="Times New Roman" w:hint="default"/>
        <w:color w:val="auto"/>
      </w:rPr>
    </w:lvl>
    <w:lvl w:ilvl="2">
      <w:start w:val="1"/>
      <w:numFmt w:val="decimal"/>
      <w:lvlText w:val="%1.%2.%3."/>
      <w:lvlJc w:val="left"/>
      <w:pPr>
        <w:ind w:left="720" w:hanging="720"/>
      </w:pPr>
      <w:rPr>
        <w:rFonts w:cs="Times New Roman" w:hint="default"/>
        <w:color w:val="auto"/>
      </w:rPr>
    </w:lvl>
    <w:lvl w:ilvl="3">
      <w:start w:val="1"/>
      <w:numFmt w:val="decimal"/>
      <w:lvlText w:val="%1.%2.%3.%4."/>
      <w:lvlJc w:val="left"/>
      <w:pPr>
        <w:ind w:left="720" w:hanging="720"/>
      </w:pPr>
      <w:rPr>
        <w:rFonts w:cs="Times New Roman" w:hint="default"/>
        <w:color w:val="auto"/>
      </w:rPr>
    </w:lvl>
    <w:lvl w:ilvl="4">
      <w:start w:val="1"/>
      <w:numFmt w:val="decimal"/>
      <w:lvlText w:val="%1.%2.%3.%4.%5."/>
      <w:lvlJc w:val="left"/>
      <w:pPr>
        <w:ind w:left="1080" w:hanging="1080"/>
      </w:pPr>
      <w:rPr>
        <w:rFonts w:cs="Times New Roman" w:hint="default"/>
        <w:color w:val="auto"/>
      </w:rPr>
    </w:lvl>
    <w:lvl w:ilvl="5">
      <w:start w:val="1"/>
      <w:numFmt w:val="decimal"/>
      <w:lvlText w:val="%1.%2.%3.%4.%5.%6."/>
      <w:lvlJc w:val="left"/>
      <w:pPr>
        <w:ind w:left="1080" w:hanging="1080"/>
      </w:pPr>
      <w:rPr>
        <w:rFonts w:cs="Times New Roman" w:hint="default"/>
        <w:color w:val="auto"/>
      </w:rPr>
    </w:lvl>
    <w:lvl w:ilvl="6">
      <w:start w:val="1"/>
      <w:numFmt w:val="decimal"/>
      <w:lvlText w:val="%1.%2.%3.%4.%5.%6.%7."/>
      <w:lvlJc w:val="left"/>
      <w:pPr>
        <w:ind w:left="1440" w:hanging="1440"/>
      </w:pPr>
      <w:rPr>
        <w:rFonts w:cs="Times New Roman" w:hint="default"/>
        <w:color w:val="auto"/>
      </w:rPr>
    </w:lvl>
    <w:lvl w:ilvl="7">
      <w:start w:val="1"/>
      <w:numFmt w:val="decimal"/>
      <w:lvlText w:val="%1.%2.%3.%4.%5.%6.%7.%8."/>
      <w:lvlJc w:val="left"/>
      <w:pPr>
        <w:ind w:left="1440" w:hanging="1440"/>
      </w:pPr>
      <w:rPr>
        <w:rFonts w:cs="Times New Roman" w:hint="default"/>
        <w:color w:val="auto"/>
      </w:rPr>
    </w:lvl>
    <w:lvl w:ilvl="8">
      <w:start w:val="1"/>
      <w:numFmt w:val="decimal"/>
      <w:lvlText w:val="%1.%2.%3.%4.%5.%6.%7.%8.%9."/>
      <w:lvlJc w:val="left"/>
      <w:pPr>
        <w:ind w:left="1800" w:hanging="1800"/>
      </w:pPr>
      <w:rPr>
        <w:rFonts w:cs="Times New Roman" w:hint="default"/>
        <w:color w:val="auto"/>
      </w:rPr>
    </w:lvl>
  </w:abstractNum>
  <w:abstractNum w:abstractNumId="4" w15:restartNumberingAfterBreak="0">
    <w:nsid w:val="48AE0EA8"/>
    <w:multiLevelType w:val="multilevel"/>
    <w:tmpl w:val="E5B025BC"/>
    <w:lvl w:ilvl="0">
      <w:start w:val="3"/>
      <w:numFmt w:val="decimal"/>
      <w:lvlText w:val="%1."/>
      <w:lvlJc w:val="left"/>
      <w:pPr>
        <w:ind w:left="480" w:hanging="480"/>
      </w:pPr>
      <w:rPr>
        <w:rFonts w:eastAsia="Aptos Narrow" w:hint="default"/>
      </w:rPr>
    </w:lvl>
    <w:lvl w:ilvl="1">
      <w:start w:val="19"/>
      <w:numFmt w:val="decimal"/>
      <w:lvlText w:val="%1.%2."/>
      <w:lvlJc w:val="left"/>
      <w:pPr>
        <w:ind w:left="1200" w:hanging="480"/>
      </w:pPr>
      <w:rPr>
        <w:rFonts w:eastAsia="Aptos Narrow" w:hint="default"/>
      </w:rPr>
    </w:lvl>
    <w:lvl w:ilvl="2">
      <w:start w:val="1"/>
      <w:numFmt w:val="decimal"/>
      <w:lvlText w:val="%1.%2.%3."/>
      <w:lvlJc w:val="left"/>
      <w:pPr>
        <w:ind w:left="2160" w:hanging="720"/>
      </w:pPr>
      <w:rPr>
        <w:rFonts w:eastAsia="Aptos Narrow" w:hint="default"/>
      </w:rPr>
    </w:lvl>
    <w:lvl w:ilvl="3">
      <w:start w:val="1"/>
      <w:numFmt w:val="decimal"/>
      <w:lvlText w:val="%1.%2.%3.%4."/>
      <w:lvlJc w:val="left"/>
      <w:pPr>
        <w:ind w:left="2880" w:hanging="720"/>
      </w:pPr>
      <w:rPr>
        <w:rFonts w:eastAsia="Aptos Narrow" w:hint="default"/>
      </w:rPr>
    </w:lvl>
    <w:lvl w:ilvl="4">
      <w:start w:val="1"/>
      <w:numFmt w:val="decimal"/>
      <w:lvlText w:val="%1.%2.%3.%4.%5."/>
      <w:lvlJc w:val="left"/>
      <w:pPr>
        <w:ind w:left="3960" w:hanging="1080"/>
      </w:pPr>
      <w:rPr>
        <w:rFonts w:eastAsia="Aptos Narrow" w:hint="default"/>
      </w:rPr>
    </w:lvl>
    <w:lvl w:ilvl="5">
      <w:start w:val="1"/>
      <w:numFmt w:val="decimal"/>
      <w:lvlText w:val="%1.%2.%3.%4.%5.%6."/>
      <w:lvlJc w:val="left"/>
      <w:pPr>
        <w:ind w:left="4680" w:hanging="1080"/>
      </w:pPr>
      <w:rPr>
        <w:rFonts w:eastAsia="Aptos Narrow" w:hint="default"/>
      </w:rPr>
    </w:lvl>
    <w:lvl w:ilvl="6">
      <w:start w:val="1"/>
      <w:numFmt w:val="decimal"/>
      <w:lvlText w:val="%1.%2.%3.%4.%5.%6.%7."/>
      <w:lvlJc w:val="left"/>
      <w:pPr>
        <w:ind w:left="5760" w:hanging="1440"/>
      </w:pPr>
      <w:rPr>
        <w:rFonts w:eastAsia="Aptos Narrow" w:hint="default"/>
      </w:rPr>
    </w:lvl>
    <w:lvl w:ilvl="7">
      <w:start w:val="1"/>
      <w:numFmt w:val="decimal"/>
      <w:lvlText w:val="%1.%2.%3.%4.%5.%6.%7.%8."/>
      <w:lvlJc w:val="left"/>
      <w:pPr>
        <w:ind w:left="6480" w:hanging="1440"/>
      </w:pPr>
      <w:rPr>
        <w:rFonts w:eastAsia="Aptos Narrow" w:hint="default"/>
      </w:rPr>
    </w:lvl>
    <w:lvl w:ilvl="8">
      <w:start w:val="1"/>
      <w:numFmt w:val="decimal"/>
      <w:lvlText w:val="%1.%2.%3.%4.%5.%6.%7.%8.%9."/>
      <w:lvlJc w:val="left"/>
      <w:pPr>
        <w:ind w:left="7560" w:hanging="1800"/>
      </w:pPr>
      <w:rPr>
        <w:rFonts w:eastAsia="Aptos Narrow" w:hint="default"/>
      </w:rPr>
    </w:lvl>
  </w:abstractNum>
  <w:abstractNum w:abstractNumId="5" w15:restartNumberingAfterBreak="0">
    <w:nsid w:val="53E54810"/>
    <w:multiLevelType w:val="multilevel"/>
    <w:tmpl w:val="8996C7DE"/>
    <w:lvl w:ilvl="0">
      <w:start w:val="2"/>
      <w:numFmt w:val="decimal"/>
      <w:lvlText w:val="%1."/>
      <w:lvlJc w:val="left"/>
      <w:pPr>
        <w:ind w:left="360" w:hanging="360"/>
      </w:pPr>
      <w:rPr>
        <w:rFonts w:cs="Times New Roman" w:hint="default"/>
      </w:rPr>
    </w:lvl>
    <w:lvl w:ilvl="1">
      <w:start w:val="6"/>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6" w15:restartNumberingAfterBreak="0">
    <w:nsid w:val="715357A0"/>
    <w:multiLevelType w:val="hybridMultilevel"/>
    <w:tmpl w:val="DFE86598"/>
    <w:lvl w:ilvl="0" w:tplc="40F42954">
      <w:start w:val="1"/>
      <w:numFmt w:val="lowerLetter"/>
      <w:lvlText w:val="%1)"/>
      <w:lvlJc w:val="left"/>
      <w:pPr>
        <w:tabs>
          <w:tab w:val="num" w:pos="1080"/>
        </w:tabs>
        <w:ind w:left="108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7" w15:restartNumberingAfterBreak="0">
    <w:nsid w:val="74EA0505"/>
    <w:multiLevelType w:val="hybridMultilevel"/>
    <w:tmpl w:val="A68E1254"/>
    <w:lvl w:ilvl="0" w:tplc="EE828362">
      <w:start w:val="1"/>
      <w:numFmt w:val="lowerLetter"/>
      <w:lvlText w:val="%1)"/>
      <w:lvlJc w:val="left"/>
      <w:pPr>
        <w:tabs>
          <w:tab w:val="num" w:pos="1440"/>
        </w:tabs>
        <w:ind w:left="1440" w:hanging="72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8" w15:restartNumberingAfterBreak="0">
    <w:nsid w:val="782F724B"/>
    <w:multiLevelType w:val="multilevel"/>
    <w:tmpl w:val="07ACADB6"/>
    <w:lvl w:ilvl="0">
      <w:start w:val="3"/>
      <w:numFmt w:val="decimal"/>
      <w:lvlText w:val="%1"/>
      <w:lvlJc w:val="left"/>
      <w:pPr>
        <w:ind w:left="480" w:hanging="480"/>
      </w:pPr>
      <w:rPr>
        <w:rFonts w:eastAsia="Aptos Narrow" w:hint="default"/>
      </w:rPr>
    </w:lvl>
    <w:lvl w:ilvl="1">
      <w:start w:val="1"/>
      <w:numFmt w:val="decimal"/>
      <w:lvlText w:val="%1.%2"/>
      <w:lvlJc w:val="left"/>
      <w:pPr>
        <w:ind w:left="840" w:hanging="480"/>
      </w:pPr>
      <w:rPr>
        <w:rFonts w:eastAsia="Aptos Narrow" w:hint="default"/>
      </w:rPr>
    </w:lvl>
    <w:lvl w:ilvl="2">
      <w:start w:val="8"/>
      <w:numFmt w:val="decimal"/>
      <w:lvlText w:val="%1.%2.%3"/>
      <w:lvlJc w:val="left"/>
      <w:pPr>
        <w:ind w:left="1440" w:hanging="720"/>
      </w:pPr>
      <w:rPr>
        <w:rFonts w:eastAsia="Aptos Narrow" w:hint="default"/>
      </w:rPr>
    </w:lvl>
    <w:lvl w:ilvl="3">
      <w:start w:val="1"/>
      <w:numFmt w:val="decimal"/>
      <w:lvlText w:val="%1.%2.%3.%4"/>
      <w:lvlJc w:val="left"/>
      <w:pPr>
        <w:ind w:left="1800" w:hanging="720"/>
      </w:pPr>
      <w:rPr>
        <w:rFonts w:eastAsia="Aptos Narrow" w:hint="default"/>
      </w:rPr>
    </w:lvl>
    <w:lvl w:ilvl="4">
      <w:start w:val="1"/>
      <w:numFmt w:val="decimal"/>
      <w:lvlText w:val="%1.%2.%3.%4.%5"/>
      <w:lvlJc w:val="left"/>
      <w:pPr>
        <w:ind w:left="2520" w:hanging="1080"/>
      </w:pPr>
      <w:rPr>
        <w:rFonts w:eastAsia="Aptos Narrow" w:hint="default"/>
      </w:rPr>
    </w:lvl>
    <w:lvl w:ilvl="5">
      <w:start w:val="1"/>
      <w:numFmt w:val="decimal"/>
      <w:lvlText w:val="%1.%2.%3.%4.%5.%6"/>
      <w:lvlJc w:val="left"/>
      <w:pPr>
        <w:ind w:left="2880" w:hanging="1080"/>
      </w:pPr>
      <w:rPr>
        <w:rFonts w:eastAsia="Aptos Narrow" w:hint="default"/>
      </w:rPr>
    </w:lvl>
    <w:lvl w:ilvl="6">
      <w:start w:val="1"/>
      <w:numFmt w:val="decimal"/>
      <w:lvlText w:val="%1.%2.%3.%4.%5.%6.%7"/>
      <w:lvlJc w:val="left"/>
      <w:pPr>
        <w:ind w:left="3600" w:hanging="1440"/>
      </w:pPr>
      <w:rPr>
        <w:rFonts w:eastAsia="Aptos Narrow" w:hint="default"/>
      </w:rPr>
    </w:lvl>
    <w:lvl w:ilvl="7">
      <w:start w:val="1"/>
      <w:numFmt w:val="decimal"/>
      <w:lvlText w:val="%1.%2.%3.%4.%5.%6.%7.%8"/>
      <w:lvlJc w:val="left"/>
      <w:pPr>
        <w:ind w:left="3960" w:hanging="1440"/>
      </w:pPr>
      <w:rPr>
        <w:rFonts w:eastAsia="Aptos Narrow" w:hint="default"/>
      </w:rPr>
    </w:lvl>
    <w:lvl w:ilvl="8">
      <w:start w:val="1"/>
      <w:numFmt w:val="decimal"/>
      <w:lvlText w:val="%1.%2.%3.%4.%5.%6.%7.%8.%9"/>
      <w:lvlJc w:val="left"/>
      <w:pPr>
        <w:ind w:left="4680" w:hanging="1800"/>
      </w:pPr>
      <w:rPr>
        <w:rFonts w:eastAsia="Aptos Narrow" w:hint="default"/>
      </w:rPr>
    </w:lvl>
  </w:abstractNum>
  <w:num w:numId="1" w16cid:durableId="1579484894">
    <w:abstractNumId w:val="3"/>
  </w:num>
  <w:num w:numId="2" w16cid:durableId="16783980">
    <w:abstractNumId w:val="7"/>
  </w:num>
  <w:num w:numId="3" w16cid:durableId="626669744">
    <w:abstractNumId w:val="6"/>
  </w:num>
  <w:num w:numId="4" w16cid:durableId="1895702000">
    <w:abstractNumId w:val="5"/>
  </w:num>
  <w:num w:numId="5" w16cid:durableId="2061587926">
    <w:abstractNumId w:val="2"/>
  </w:num>
  <w:num w:numId="6" w16cid:durableId="971785933">
    <w:abstractNumId w:val="0"/>
  </w:num>
  <w:num w:numId="7" w16cid:durableId="109591125">
    <w:abstractNumId w:val="8"/>
  </w:num>
  <w:num w:numId="8" w16cid:durableId="1779716147">
    <w:abstractNumId w:val="4"/>
  </w:num>
  <w:num w:numId="9" w16cid:durableId="7017101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4619"/>
    <w:rsid w:val="000E3FE7"/>
    <w:rsid w:val="00102065"/>
    <w:rsid w:val="003345B9"/>
    <w:rsid w:val="005333A9"/>
    <w:rsid w:val="00684619"/>
    <w:rsid w:val="006958F0"/>
    <w:rsid w:val="009B3993"/>
    <w:rsid w:val="00CB79E9"/>
    <w:rsid w:val="00D300C3"/>
    <w:rsid w:val="00D96C1E"/>
    <w:rsid w:val="00E92AE2"/>
    <w:rsid w:val="00F53D8E"/>
    <w:rsid w:val="00F548D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C47C5"/>
  <w15:chartTrackingRefBased/>
  <w15:docId w15:val="{A3A87492-9F99-4486-935A-87B2947EB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4619"/>
    <w:pPr>
      <w:spacing w:after="0" w:line="240" w:lineRule="auto"/>
    </w:pPr>
    <w:rPr>
      <w:rFonts w:ascii="Times New Roman" w:eastAsia="Times New Roman" w:hAnsi="Times New Roman" w:cs="Times New Roman"/>
      <w:sz w:val="24"/>
      <w:szCs w:val="24"/>
      <w:lang w:eastAsia="lt-LT"/>
    </w:rPr>
  </w:style>
  <w:style w:type="paragraph" w:styleId="Heading2">
    <w:name w:val="heading 2"/>
    <w:basedOn w:val="Normal"/>
    <w:next w:val="Normal"/>
    <w:link w:val="Heading2Char"/>
    <w:uiPriority w:val="9"/>
    <w:qFormat/>
    <w:rsid w:val="00684619"/>
    <w:pPr>
      <w:keepNext/>
      <w:jc w:val="both"/>
      <w:outlineLvl w:val="1"/>
    </w:pPr>
    <w:rPr>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84619"/>
    <w:rPr>
      <w:rFonts w:ascii="Times New Roman" w:eastAsia="Times New Roman" w:hAnsi="Times New Roman" w:cs="Times New Roman"/>
      <w:sz w:val="24"/>
      <w:szCs w:val="20"/>
      <w:lang w:val="en-US" w:eastAsia="lt-LT"/>
    </w:rPr>
  </w:style>
  <w:style w:type="paragraph" w:styleId="BodyText">
    <w:name w:val="Body Text"/>
    <w:basedOn w:val="Normal"/>
    <w:link w:val="BodyTextChar"/>
    <w:uiPriority w:val="99"/>
    <w:rsid w:val="00684619"/>
    <w:pPr>
      <w:jc w:val="both"/>
    </w:pPr>
    <w:rPr>
      <w:szCs w:val="20"/>
      <w:lang w:eastAsia="en-US"/>
    </w:rPr>
  </w:style>
  <w:style w:type="character" w:customStyle="1" w:styleId="BodyTextChar">
    <w:name w:val="Body Text Char"/>
    <w:basedOn w:val="DefaultParagraphFont"/>
    <w:link w:val="BodyText"/>
    <w:uiPriority w:val="99"/>
    <w:rsid w:val="00684619"/>
    <w:rPr>
      <w:rFonts w:ascii="Times New Roman" w:eastAsia="Times New Roman" w:hAnsi="Times New Roman" w:cs="Times New Roman"/>
      <w:sz w:val="24"/>
      <w:szCs w:val="20"/>
    </w:rPr>
  </w:style>
  <w:style w:type="paragraph" w:styleId="BodyTextIndent2">
    <w:name w:val="Body Text Indent 2"/>
    <w:basedOn w:val="Normal"/>
    <w:link w:val="BodyTextIndent2Char"/>
    <w:uiPriority w:val="99"/>
    <w:unhideWhenUsed/>
    <w:rsid w:val="00684619"/>
    <w:pPr>
      <w:spacing w:after="120" w:line="480" w:lineRule="auto"/>
      <w:ind w:left="283"/>
    </w:pPr>
  </w:style>
  <w:style w:type="character" w:customStyle="1" w:styleId="BodyTextIndent2Char">
    <w:name w:val="Body Text Indent 2 Char"/>
    <w:basedOn w:val="DefaultParagraphFont"/>
    <w:link w:val="BodyTextIndent2"/>
    <w:uiPriority w:val="99"/>
    <w:rsid w:val="00684619"/>
    <w:rPr>
      <w:rFonts w:ascii="Times New Roman" w:eastAsia="Times New Roman" w:hAnsi="Times New Roman" w:cs="Times New Roman"/>
      <w:sz w:val="24"/>
      <w:szCs w:val="24"/>
      <w:lang w:eastAsia="lt-LT"/>
    </w:rPr>
  </w:style>
  <w:style w:type="paragraph" w:styleId="BodyTextIndent">
    <w:name w:val="Body Text Indent"/>
    <w:basedOn w:val="Normal"/>
    <w:link w:val="BodyTextIndentChar"/>
    <w:uiPriority w:val="99"/>
    <w:unhideWhenUsed/>
    <w:rsid w:val="00684619"/>
    <w:pPr>
      <w:spacing w:after="120"/>
      <w:ind w:left="283"/>
    </w:pPr>
  </w:style>
  <w:style w:type="character" w:customStyle="1" w:styleId="BodyTextIndentChar">
    <w:name w:val="Body Text Indent Char"/>
    <w:basedOn w:val="DefaultParagraphFont"/>
    <w:link w:val="BodyTextIndent"/>
    <w:uiPriority w:val="99"/>
    <w:rsid w:val="00684619"/>
    <w:rPr>
      <w:rFonts w:ascii="Times New Roman" w:eastAsia="Times New Roman" w:hAnsi="Times New Roman" w:cs="Times New Roman"/>
      <w:sz w:val="24"/>
      <w:szCs w:val="24"/>
      <w:lang w:eastAsia="lt-LT"/>
    </w:rPr>
  </w:style>
  <w:style w:type="paragraph" w:styleId="BodyTextIndent3">
    <w:name w:val="Body Text Indent 3"/>
    <w:basedOn w:val="Normal"/>
    <w:link w:val="BodyTextIndent3Char"/>
    <w:uiPriority w:val="99"/>
    <w:unhideWhenUsed/>
    <w:rsid w:val="00684619"/>
    <w:pPr>
      <w:spacing w:after="120"/>
      <w:ind w:left="283"/>
    </w:pPr>
    <w:rPr>
      <w:sz w:val="16"/>
      <w:szCs w:val="16"/>
    </w:rPr>
  </w:style>
  <w:style w:type="character" w:customStyle="1" w:styleId="BodyTextIndent3Char">
    <w:name w:val="Body Text Indent 3 Char"/>
    <w:basedOn w:val="DefaultParagraphFont"/>
    <w:link w:val="BodyTextIndent3"/>
    <w:uiPriority w:val="99"/>
    <w:rsid w:val="00684619"/>
    <w:rPr>
      <w:rFonts w:ascii="Times New Roman" w:eastAsia="Times New Roman" w:hAnsi="Times New Roman" w:cs="Times New Roman"/>
      <w:sz w:val="16"/>
      <w:szCs w:val="16"/>
      <w:lang w:eastAsia="lt-LT"/>
    </w:rPr>
  </w:style>
  <w:style w:type="paragraph" w:styleId="ListParagraph">
    <w:name w:val="List Paragraph"/>
    <w:aliases w:val="List Paragraph Red,Bullet EY"/>
    <w:basedOn w:val="Normal"/>
    <w:link w:val="ListParagraphChar"/>
    <w:uiPriority w:val="34"/>
    <w:qFormat/>
    <w:rsid w:val="00684619"/>
    <w:pPr>
      <w:suppressAutoHyphens/>
      <w:ind w:left="720"/>
      <w:contextualSpacing/>
    </w:pPr>
    <w:rPr>
      <w:sz w:val="20"/>
      <w:szCs w:val="20"/>
      <w:lang w:val="ga-IE" w:eastAsia="ar-SA"/>
    </w:rPr>
  </w:style>
  <w:style w:type="paragraph" w:customStyle="1" w:styleId="Default">
    <w:name w:val="Default"/>
    <w:rsid w:val="00684619"/>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68461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4619"/>
    <w:rPr>
      <w:rFonts w:ascii="Segoe UI" w:eastAsia="Times New Roman" w:hAnsi="Segoe UI" w:cs="Segoe UI"/>
      <w:sz w:val="18"/>
      <w:szCs w:val="18"/>
      <w:lang w:eastAsia="lt-LT"/>
    </w:rPr>
  </w:style>
  <w:style w:type="character" w:customStyle="1" w:styleId="ListParagraphChar">
    <w:name w:val="List Paragraph Char"/>
    <w:aliases w:val="List Paragraph Red Char,Bullet EY Char"/>
    <w:link w:val="ListParagraph"/>
    <w:uiPriority w:val="34"/>
    <w:locked/>
    <w:rsid w:val="00F53D8E"/>
    <w:rPr>
      <w:rFonts w:ascii="Times New Roman" w:eastAsia="Times New Roman" w:hAnsi="Times New Roman" w:cs="Times New Roman"/>
      <w:sz w:val="20"/>
      <w:szCs w:val="20"/>
      <w:lang w:val="ga-IE"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4</Pages>
  <Words>5914</Words>
  <Characters>3371</Characters>
  <Application>Microsoft Office Word</Application>
  <DocSecurity>0</DocSecurity>
  <Lines>28</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Benas Mockevičius</dc:creator>
  <cp:lastModifiedBy>Diana Jaseviciene</cp:lastModifiedBy>
  <cp:revision>10</cp:revision>
  <cp:lastPrinted>2024-10-29T13:05:00Z</cp:lastPrinted>
  <dcterms:created xsi:type="dcterms:W3CDTF">2024-10-31T05:12:00Z</dcterms:created>
  <dcterms:modified xsi:type="dcterms:W3CDTF">2026-09-15T12:10:00Z</dcterms:modified>
</cp:coreProperties>
</file>