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A4DC" w14:textId="77777777" w:rsidR="009E6BE8" w:rsidRPr="00BB0F51" w:rsidRDefault="009E6BE8" w:rsidP="0079163F">
      <w:pPr>
        <w:rPr>
          <w:rFonts w:ascii="Arial" w:hAnsi="Arial" w:cs="Arial"/>
          <w:sz w:val="22"/>
          <w:szCs w:val="22"/>
          <w:lang w:val="lt-LT"/>
        </w:rPr>
      </w:pPr>
    </w:p>
    <w:p w14:paraId="4A5DC3D8" w14:textId="2E4551C4" w:rsidR="009E6BE8" w:rsidRPr="00BB0F51" w:rsidRDefault="00D07E8F" w:rsidP="007A62D8">
      <w:pPr>
        <w:jc w:val="center"/>
        <w:rPr>
          <w:rFonts w:ascii="Arial" w:hAnsi="Arial" w:cs="Arial"/>
          <w:sz w:val="22"/>
          <w:szCs w:val="22"/>
          <w:lang w:val="lt-LT"/>
        </w:rPr>
      </w:pPr>
      <w:r w:rsidRPr="00BB0F51">
        <w:rPr>
          <w:rFonts w:ascii="Arial" w:hAnsi="Arial" w:cs="Arial"/>
          <w:noProof/>
          <w:sz w:val="22"/>
          <w:szCs w:val="22"/>
          <w:lang w:val="lt-LT" w:eastAsia="lt-LT"/>
        </w:rPr>
        <w:drawing>
          <wp:inline distT="0" distB="0" distL="0" distR="0" wp14:anchorId="345E9496" wp14:editId="2B7703CD">
            <wp:extent cx="800213" cy="900000"/>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p w14:paraId="2B47FAB2" w14:textId="77777777" w:rsidR="00442E2B" w:rsidRPr="00BB0F51" w:rsidRDefault="00442E2B" w:rsidP="00442E2B">
      <w:pPr>
        <w:rPr>
          <w:rFonts w:ascii="Arial" w:hAnsi="Arial" w:cs="Arial"/>
          <w:sz w:val="22"/>
          <w:szCs w:val="22"/>
          <w:lang w:val="lt-LT"/>
        </w:rPr>
      </w:pPr>
    </w:p>
    <w:p w14:paraId="500B8786" w14:textId="77777777" w:rsidR="00844466" w:rsidRPr="00BB0F51" w:rsidRDefault="00844466" w:rsidP="00844466">
      <w:pPr>
        <w:jc w:val="center"/>
        <w:rPr>
          <w:rFonts w:ascii="Arial" w:hAnsi="Arial" w:cs="Arial"/>
          <w:b/>
          <w:spacing w:val="24"/>
          <w:sz w:val="22"/>
          <w:szCs w:val="22"/>
          <w:lang w:val="lt-LT"/>
        </w:rPr>
      </w:pPr>
      <w:r w:rsidRPr="00BB0F51">
        <w:rPr>
          <w:rFonts w:ascii="Arial" w:hAnsi="Arial" w:cs="Arial"/>
          <w:b/>
          <w:spacing w:val="24"/>
          <w:sz w:val="22"/>
          <w:szCs w:val="22"/>
          <w:lang w:val="lt-LT"/>
        </w:rPr>
        <w:t>VILNIAUS UNIVERSITETAS</w:t>
      </w:r>
    </w:p>
    <w:p w14:paraId="078E944B" w14:textId="77777777" w:rsidR="0079163F" w:rsidRPr="00BB0F51" w:rsidRDefault="0079163F" w:rsidP="007A62D8">
      <w:pPr>
        <w:jc w:val="center"/>
        <w:rPr>
          <w:rFonts w:ascii="Arial" w:hAnsi="Arial" w:cs="Arial"/>
          <w:sz w:val="22"/>
          <w:szCs w:val="22"/>
          <w:lang w:val="lt-LT"/>
        </w:rPr>
      </w:pPr>
    </w:p>
    <w:p w14:paraId="1C1EC37E" w14:textId="77777777" w:rsidR="0079163F" w:rsidRPr="00BB0F51" w:rsidRDefault="0079163F" w:rsidP="00442E2B">
      <w:pPr>
        <w:rPr>
          <w:rFonts w:ascii="Arial" w:hAnsi="Arial" w:cs="Arial"/>
          <w:sz w:val="22"/>
          <w:szCs w:val="22"/>
          <w:lang w:val="lt-LT"/>
        </w:rPr>
      </w:pPr>
    </w:p>
    <w:p w14:paraId="660F8FC6" w14:textId="77777777" w:rsidR="00520494" w:rsidRPr="00BB0F51" w:rsidRDefault="00520494" w:rsidP="00520494">
      <w:pPr>
        <w:pStyle w:val="paragraph"/>
        <w:spacing w:before="0" w:beforeAutospacing="0" w:after="0" w:afterAutospacing="0"/>
        <w:textAlignment w:val="baseline"/>
        <w:rPr>
          <w:rFonts w:ascii="Arial" w:hAnsi="Arial" w:cs="Arial"/>
          <w:sz w:val="22"/>
          <w:szCs w:val="22"/>
          <w:lang w:val="lt-LT"/>
        </w:rPr>
      </w:pPr>
      <w:r w:rsidRPr="00BB0F51">
        <w:rPr>
          <w:rStyle w:val="normaltextrun"/>
          <w:rFonts w:ascii="Arial" w:hAnsi="Arial" w:cs="Arial"/>
          <w:sz w:val="22"/>
          <w:szCs w:val="22"/>
          <w:lang w:val="lt-LT"/>
        </w:rPr>
        <w:t>  </w:t>
      </w:r>
      <w:r w:rsidRPr="00BB0F51">
        <w:rPr>
          <w:rStyle w:val="eop"/>
          <w:rFonts w:ascii="Arial" w:hAnsi="Arial" w:cs="Arial"/>
          <w:sz w:val="22"/>
          <w:szCs w:val="22"/>
          <w:lang w:val="lt-LT"/>
        </w:rPr>
        <w:t> </w:t>
      </w:r>
    </w:p>
    <w:p w14:paraId="1C582A62" w14:textId="29A9BD4A" w:rsidR="00520494" w:rsidRPr="00BB0F51" w:rsidRDefault="001A2C45" w:rsidP="007159C6">
      <w:pPr>
        <w:pStyle w:val="paragraph"/>
        <w:spacing w:before="0" w:beforeAutospacing="0" w:after="0" w:afterAutospacing="0"/>
        <w:textAlignment w:val="baseline"/>
        <w:rPr>
          <w:rFonts w:ascii="Arial" w:hAnsi="Arial" w:cs="Arial"/>
          <w:sz w:val="22"/>
          <w:szCs w:val="22"/>
          <w:lang w:val="lt-LT"/>
        </w:rPr>
      </w:pPr>
      <w:r w:rsidRPr="00BB0F51">
        <w:rPr>
          <w:rStyle w:val="normaltextrun"/>
          <w:rFonts w:ascii="Arial" w:hAnsi="Arial" w:cs="Arial"/>
          <w:sz w:val="22"/>
          <w:szCs w:val="22"/>
          <w:lang w:val="lt-LT"/>
        </w:rPr>
        <w:t>Suinteresuotiems t</w:t>
      </w:r>
      <w:r w:rsidR="007159C6" w:rsidRPr="00BB0F51">
        <w:rPr>
          <w:rStyle w:val="normaltextrun"/>
          <w:rFonts w:ascii="Arial" w:hAnsi="Arial" w:cs="Arial"/>
          <w:sz w:val="22"/>
          <w:szCs w:val="22"/>
          <w:lang w:val="lt-LT"/>
        </w:rPr>
        <w:t>iekėjams</w:t>
      </w:r>
      <w:r w:rsidR="00824550" w:rsidRPr="00BB0F51">
        <w:rPr>
          <w:rStyle w:val="normaltextrun"/>
          <w:rFonts w:ascii="Arial" w:hAnsi="Arial" w:cs="Arial"/>
          <w:sz w:val="22"/>
          <w:szCs w:val="22"/>
          <w:lang w:val="lt-LT"/>
        </w:rPr>
        <w:tab/>
      </w:r>
      <w:r w:rsidR="00824550" w:rsidRPr="00BB0F51">
        <w:rPr>
          <w:rStyle w:val="normaltextrun"/>
          <w:rFonts w:ascii="Arial" w:hAnsi="Arial" w:cs="Arial"/>
          <w:sz w:val="22"/>
          <w:szCs w:val="22"/>
          <w:lang w:val="lt-LT"/>
        </w:rPr>
        <w:tab/>
      </w:r>
      <w:r w:rsidR="00824550" w:rsidRPr="00BB0F51">
        <w:rPr>
          <w:rStyle w:val="normaltextrun"/>
          <w:rFonts w:ascii="Arial" w:hAnsi="Arial" w:cs="Arial"/>
          <w:sz w:val="22"/>
          <w:szCs w:val="22"/>
          <w:lang w:val="lt-LT"/>
        </w:rPr>
        <w:tab/>
      </w:r>
      <w:r w:rsidR="00824550" w:rsidRPr="00BB0F51">
        <w:rPr>
          <w:rStyle w:val="normaltextrun"/>
          <w:rFonts w:ascii="Arial" w:hAnsi="Arial" w:cs="Arial"/>
          <w:sz w:val="22"/>
          <w:szCs w:val="22"/>
          <w:lang w:val="lt-LT"/>
        </w:rPr>
        <w:tab/>
      </w:r>
      <w:r w:rsidR="00824550" w:rsidRPr="00BB0F51">
        <w:rPr>
          <w:rStyle w:val="normaltextrun"/>
          <w:rFonts w:ascii="Arial" w:hAnsi="Arial" w:cs="Arial"/>
          <w:sz w:val="22"/>
          <w:szCs w:val="22"/>
          <w:lang w:val="lt-LT"/>
        </w:rPr>
        <w:tab/>
      </w:r>
      <w:r w:rsidR="00824550" w:rsidRPr="00BB0F51">
        <w:rPr>
          <w:rStyle w:val="normaltextrun"/>
          <w:rFonts w:ascii="Arial" w:hAnsi="Arial" w:cs="Arial"/>
          <w:sz w:val="22"/>
          <w:szCs w:val="22"/>
          <w:lang w:val="lt-LT"/>
        </w:rPr>
        <w:tab/>
      </w:r>
      <w:r w:rsidR="00824550" w:rsidRPr="00BB0F51">
        <w:rPr>
          <w:rStyle w:val="normaltextrun"/>
          <w:rFonts w:ascii="Arial" w:hAnsi="Arial" w:cs="Arial"/>
          <w:sz w:val="22"/>
          <w:szCs w:val="22"/>
          <w:lang w:val="lt-LT"/>
        </w:rPr>
        <w:tab/>
      </w:r>
      <w:r w:rsidR="00824550" w:rsidRPr="00BB0F51">
        <w:rPr>
          <w:rStyle w:val="normaltextrun"/>
          <w:rFonts w:ascii="Arial" w:hAnsi="Arial" w:cs="Arial"/>
          <w:sz w:val="22"/>
          <w:szCs w:val="22"/>
          <w:lang w:val="lt-LT"/>
        </w:rPr>
        <w:tab/>
      </w:r>
      <w:r w:rsidR="00824550" w:rsidRPr="00BB0F51">
        <w:rPr>
          <w:rStyle w:val="normaltextrun"/>
          <w:rFonts w:ascii="Arial" w:hAnsi="Arial" w:cs="Arial"/>
          <w:sz w:val="22"/>
          <w:szCs w:val="22"/>
          <w:lang w:val="lt-LT"/>
        </w:rPr>
        <w:tab/>
      </w:r>
      <w:r w:rsidR="00824550" w:rsidRPr="00BB0F51">
        <w:rPr>
          <w:rStyle w:val="normaltextrun"/>
          <w:rFonts w:ascii="Arial" w:hAnsi="Arial" w:cs="Arial"/>
          <w:sz w:val="22"/>
          <w:szCs w:val="22"/>
          <w:lang w:val="lt-LT"/>
        </w:rPr>
        <w:tab/>
      </w:r>
      <w:r w:rsidR="007159C6" w:rsidRPr="00BB0F51">
        <w:rPr>
          <w:rStyle w:val="normaltextrun"/>
          <w:rFonts w:ascii="Arial" w:hAnsi="Arial" w:cs="Arial"/>
          <w:sz w:val="22"/>
          <w:szCs w:val="22"/>
          <w:lang w:val="lt-LT"/>
        </w:rPr>
        <w:t xml:space="preserve">    </w:t>
      </w:r>
      <w:r w:rsidR="002C150D" w:rsidRPr="00BB0F51">
        <w:rPr>
          <w:rStyle w:val="normaltextrun"/>
          <w:rFonts w:ascii="Arial" w:hAnsi="Arial" w:cs="Arial"/>
          <w:sz w:val="22"/>
          <w:szCs w:val="22"/>
          <w:lang w:val="lt-LT"/>
        </w:rPr>
        <w:tab/>
      </w:r>
      <w:r w:rsidR="002C150D" w:rsidRPr="00BB0F51">
        <w:rPr>
          <w:rStyle w:val="normaltextrun"/>
          <w:rFonts w:ascii="Arial" w:hAnsi="Arial" w:cs="Arial"/>
          <w:sz w:val="22"/>
          <w:szCs w:val="22"/>
          <w:lang w:val="lt-LT"/>
        </w:rPr>
        <w:tab/>
      </w:r>
      <w:r w:rsidR="002C150D" w:rsidRPr="00BB0F51">
        <w:rPr>
          <w:rStyle w:val="normaltextrun"/>
          <w:rFonts w:ascii="Arial" w:hAnsi="Arial" w:cs="Arial"/>
          <w:sz w:val="22"/>
          <w:szCs w:val="22"/>
          <w:lang w:val="lt-LT"/>
        </w:rPr>
        <w:tab/>
      </w:r>
      <w:r w:rsidR="002C150D" w:rsidRPr="00BB0F51">
        <w:rPr>
          <w:rStyle w:val="normaltextrun"/>
          <w:rFonts w:ascii="Arial" w:hAnsi="Arial" w:cs="Arial"/>
          <w:sz w:val="22"/>
          <w:szCs w:val="22"/>
          <w:lang w:val="lt-LT"/>
        </w:rPr>
        <w:tab/>
      </w:r>
      <w:r w:rsidR="002C150D" w:rsidRPr="00BB0F51">
        <w:rPr>
          <w:rStyle w:val="normaltextrun"/>
          <w:rFonts w:ascii="Arial" w:hAnsi="Arial" w:cs="Arial"/>
          <w:sz w:val="22"/>
          <w:szCs w:val="22"/>
          <w:lang w:val="lt-LT"/>
        </w:rPr>
        <w:tab/>
      </w:r>
      <w:r w:rsidR="002C150D" w:rsidRPr="00BB0F51">
        <w:rPr>
          <w:rStyle w:val="normaltextrun"/>
          <w:rFonts w:ascii="Arial" w:hAnsi="Arial" w:cs="Arial"/>
          <w:sz w:val="22"/>
          <w:szCs w:val="22"/>
          <w:lang w:val="lt-LT"/>
        </w:rPr>
        <w:tab/>
      </w:r>
      <w:r w:rsidR="002C150D" w:rsidRPr="00BB0F51">
        <w:rPr>
          <w:rStyle w:val="normaltextrun"/>
          <w:rFonts w:ascii="Arial" w:hAnsi="Arial" w:cs="Arial"/>
          <w:sz w:val="22"/>
          <w:szCs w:val="22"/>
          <w:lang w:val="lt-LT"/>
        </w:rPr>
        <w:tab/>
      </w:r>
      <w:r w:rsidR="007159C6" w:rsidRPr="00BB0F51">
        <w:rPr>
          <w:rStyle w:val="normaltextrun"/>
          <w:rFonts w:ascii="Arial" w:hAnsi="Arial" w:cs="Arial"/>
          <w:sz w:val="22"/>
          <w:szCs w:val="22"/>
          <w:lang w:val="lt-LT"/>
        </w:rPr>
        <w:t xml:space="preserve"> </w:t>
      </w:r>
      <w:r w:rsidR="00824550" w:rsidRPr="00BB0F51">
        <w:rPr>
          <w:rStyle w:val="normaltextrun"/>
          <w:rFonts w:ascii="Arial" w:hAnsi="Arial" w:cs="Arial"/>
          <w:sz w:val="22"/>
          <w:szCs w:val="22"/>
          <w:lang w:val="lt-LT"/>
        </w:rPr>
        <w:t>202</w:t>
      </w:r>
      <w:r w:rsidR="00C06D60" w:rsidRPr="00BB0F51">
        <w:rPr>
          <w:rStyle w:val="normaltextrun"/>
          <w:rFonts w:ascii="Arial" w:hAnsi="Arial" w:cs="Arial"/>
          <w:sz w:val="22"/>
          <w:szCs w:val="22"/>
          <w:lang w:val="lt-LT"/>
        </w:rPr>
        <w:t>5</w:t>
      </w:r>
      <w:r w:rsidR="00824550" w:rsidRPr="00BB0F51">
        <w:rPr>
          <w:rStyle w:val="normaltextrun"/>
          <w:rFonts w:ascii="Arial" w:hAnsi="Arial" w:cs="Arial"/>
          <w:sz w:val="22"/>
          <w:szCs w:val="22"/>
          <w:lang w:val="lt-LT"/>
        </w:rPr>
        <w:t>-</w:t>
      </w:r>
      <w:r w:rsidR="00C06D60" w:rsidRPr="00BB0F51">
        <w:rPr>
          <w:rStyle w:val="normaltextrun"/>
          <w:rFonts w:ascii="Arial" w:hAnsi="Arial" w:cs="Arial"/>
          <w:sz w:val="22"/>
          <w:szCs w:val="22"/>
          <w:lang w:val="lt-LT"/>
        </w:rPr>
        <w:t>01</w:t>
      </w:r>
      <w:r w:rsidR="007159C6" w:rsidRPr="00BB0F51">
        <w:rPr>
          <w:rStyle w:val="normaltextrun"/>
          <w:rFonts w:ascii="Arial" w:hAnsi="Arial" w:cs="Arial"/>
          <w:sz w:val="22"/>
          <w:szCs w:val="22"/>
          <w:lang w:val="lt-LT"/>
        </w:rPr>
        <w:t>-</w:t>
      </w:r>
      <w:r w:rsidR="008A348E" w:rsidRPr="00BB0F51">
        <w:rPr>
          <w:rStyle w:val="normaltextrun"/>
          <w:rFonts w:ascii="Arial" w:hAnsi="Arial" w:cs="Arial"/>
          <w:sz w:val="22"/>
          <w:szCs w:val="22"/>
          <w:lang w:val="lt-LT"/>
        </w:rPr>
        <w:t>31</w:t>
      </w:r>
    </w:p>
    <w:p w14:paraId="7D5EB376" w14:textId="77777777" w:rsidR="00520494" w:rsidRPr="00BB0F51" w:rsidRDefault="00520494" w:rsidP="00645AFC">
      <w:pPr>
        <w:pStyle w:val="paragraph"/>
        <w:spacing w:before="0" w:beforeAutospacing="0" w:after="0" w:afterAutospacing="0"/>
        <w:ind w:firstLine="555"/>
        <w:textAlignment w:val="baseline"/>
        <w:rPr>
          <w:rStyle w:val="eop"/>
          <w:rFonts w:ascii="Arial" w:hAnsi="Arial" w:cs="Arial"/>
          <w:sz w:val="22"/>
          <w:szCs w:val="22"/>
          <w:lang w:val="lt-LT"/>
        </w:rPr>
      </w:pPr>
      <w:r w:rsidRPr="00BB0F51">
        <w:rPr>
          <w:rStyle w:val="normaltextrun"/>
          <w:rFonts w:ascii="Arial" w:hAnsi="Arial" w:cs="Arial"/>
          <w:sz w:val="22"/>
          <w:szCs w:val="22"/>
          <w:lang w:val="lt-LT"/>
        </w:rPr>
        <w:t> </w:t>
      </w:r>
      <w:r w:rsidRPr="00BB0F51">
        <w:rPr>
          <w:rStyle w:val="eop"/>
          <w:rFonts w:ascii="Arial" w:hAnsi="Arial" w:cs="Arial"/>
          <w:sz w:val="22"/>
          <w:szCs w:val="22"/>
          <w:lang w:val="lt-LT"/>
        </w:rPr>
        <w:t> </w:t>
      </w:r>
    </w:p>
    <w:p w14:paraId="3B188231" w14:textId="77777777" w:rsidR="001A2C45" w:rsidRPr="00BB0F51" w:rsidRDefault="001A2C45" w:rsidP="00645AFC">
      <w:pPr>
        <w:pStyle w:val="paragraph"/>
        <w:spacing w:before="0" w:beforeAutospacing="0" w:after="0" w:afterAutospacing="0"/>
        <w:ind w:firstLine="555"/>
        <w:textAlignment w:val="baseline"/>
        <w:rPr>
          <w:rFonts w:ascii="Arial" w:hAnsi="Arial" w:cs="Arial"/>
          <w:sz w:val="22"/>
          <w:szCs w:val="22"/>
          <w:lang w:val="lt-LT"/>
        </w:rPr>
      </w:pPr>
    </w:p>
    <w:p w14:paraId="4C5BD3CD" w14:textId="4C7B7FE1" w:rsidR="00442E2B" w:rsidRPr="00BB0F51" w:rsidRDefault="00520494" w:rsidP="00645AFC">
      <w:pPr>
        <w:pStyle w:val="paragraph"/>
        <w:spacing w:before="0" w:beforeAutospacing="0" w:after="0" w:afterAutospacing="0"/>
        <w:ind w:firstLine="555"/>
        <w:jc w:val="both"/>
        <w:textAlignment w:val="baseline"/>
        <w:rPr>
          <w:rFonts w:ascii="Arial" w:hAnsi="Arial" w:cs="Arial"/>
          <w:sz w:val="22"/>
          <w:szCs w:val="22"/>
          <w:lang w:val="lt-LT"/>
        </w:rPr>
      </w:pPr>
      <w:r w:rsidRPr="00BB0F51">
        <w:rPr>
          <w:rStyle w:val="normaltextrun"/>
          <w:rFonts w:ascii="Arial" w:hAnsi="Arial" w:cs="Arial"/>
          <w:sz w:val="22"/>
          <w:szCs w:val="22"/>
          <w:lang w:val="lt-LT"/>
        </w:rPr>
        <w:t xml:space="preserve">Vilniaus universitetas (toliau – </w:t>
      </w:r>
      <w:r w:rsidR="00661F0A" w:rsidRPr="00BB0F51">
        <w:rPr>
          <w:rStyle w:val="normaltextrun"/>
          <w:rFonts w:ascii="Arial" w:hAnsi="Arial" w:cs="Arial"/>
          <w:sz w:val="22"/>
          <w:szCs w:val="22"/>
          <w:lang w:val="lt-LT"/>
        </w:rPr>
        <w:t>PO</w:t>
      </w:r>
      <w:r w:rsidRPr="00BB0F51">
        <w:rPr>
          <w:rStyle w:val="normaltextrun"/>
          <w:rFonts w:ascii="Arial" w:hAnsi="Arial" w:cs="Arial"/>
          <w:sz w:val="22"/>
          <w:szCs w:val="22"/>
          <w:lang w:val="lt-LT"/>
        </w:rPr>
        <w:t>) Centrinės viešųjų pirkimų informacinės sistemos priemonėmis</w:t>
      </w:r>
      <w:r w:rsidR="00800AAB" w:rsidRPr="00BB0F51">
        <w:rPr>
          <w:rStyle w:val="normaltextrun"/>
          <w:rFonts w:ascii="Arial" w:hAnsi="Arial" w:cs="Arial"/>
          <w:sz w:val="22"/>
          <w:szCs w:val="22"/>
          <w:lang w:val="lt-LT"/>
        </w:rPr>
        <w:t xml:space="preserve"> (toliau – CVP IS)</w:t>
      </w:r>
      <w:r w:rsidRPr="00BB0F51">
        <w:rPr>
          <w:rStyle w:val="normaltextrun"/>
          <w:rFonts w:ascii="Arial" w:hAnsi="Arial" w:cs="Arial"/>
          <w:sz w:val="22"/>
          <w:szCs w:val="22"/>
          <w:lang w:val="lt-LT"/>
        </w:rPr>
        <w:t xml:space="preserve"> </w:t>
      </w:r>
      <w:r w:rsidR="00F4746F" w:rsidRPr="00BB0F51">
        <w:rPr>
          <w:rStyle w:val="normaltextrun"/>
          <w:rFonts w:ascii="Arial" w:hAnsi="Arial" w:cs="Arial"/>
          <w:sz w:val="22"/>
          <w:szCs w:val="22"/>
          <w:lang w:val="lt-LT"/>
        </w:rPr>
        <w:t xml:space="preserve">vykdo </w:t>
      </w:r>
      <w:r w:rsidR="008A6D53" w:rsidRPr="00BB0F51">
        <w:rPr>
          <w:rStyle w:val="normaltextrun"/>
          <w:rFonts w:ascii="Arial" w:hAnsi="Arial" w:cs="Arial"/>
          <w:sz w:val="22"/>
          <w:szCs w:val="22"/>
          <w:lang w:val="lt-LT"/>
        </w:rPr>
        <w:t>mažos vertės</w:t>
      </w:r>
      <w:r w:rsidR="00A12547" w:rsidRPr="00BB0F51">
        <w:rPr>
          <w:rStyle w:val="normaltextrun"/>
          <w:rFonts w:ascii="Arial" w:hAnsi="Arial" w:cs="Arial"/>
          <w:sz w:val="22"/>
          <w:szCs w:val="22"/>
          <w:lang w:val="lt-LT"/>
        </w:rPr>
        <w:t xml:space="preserve"> </w:t>
      </w:r>
      <w:r w:rsidR="00C06D60" w:rsidRPr="00BB0F51">
        <w:rPr>
          <w:rStyle w:val="normaltextrun"/>
          <w:rFonts w:ascii="Arial" w:hAnsi="Arial" w:cs="Arial"/>
          <w:sz w:val="22"/>
          <w:szCs w:val="22"/>
          <w:lang w:val="lt-LT"/>
        </w:rPr>
        <w:t>skelbiamą apklausą</w:t>
      </w:r>
      <w:r w:rsidR="00337AB5">
        <w:rPr>
          <w:rStyle w:val="normaltextrun"/>
          <w:rFonts w:ascii="Arial" w:hAnsi="Arial" w:cs="Arial"/>
          <w:sz w:val="22"/>
          <w:szCs w:val="22"/>
          <w:lang w:val="lt-LT"/>
        </w:rPr>
        <w:t xml:space="preserve"> ir siekia įsigyti</w:t>
      </w:r>
      <w:r w:rsidRPr="00BB0F51">
        <w:rPr>
          <w:rStyle w:val="normaltextrun"/>
          <w:rFonts w:ascii="Arial" w:hAnsi="Arial" w:cs="Arial"/>
          <w:sz w:val="22"/>
          <w:szCs w:val="22"/>
          <w:lang w:val="lt-LT"/>
        </w:rPr>
        <w:t xml:space="preserve"> „</w:t>
      </w:r>
      <w:r w:rsidR="002B5AD6" w:rsidRPr="00BB0F51">
        <w:rPr>
          <w:rFonts w:ascii="Arial" w:hAnsi="Arial" w:cs="Arial"/>
          <w:sz w:val="22"/>
          <w:szCs w:val="22"/>
        </w:rPr>
        <w:t>P</w:t>
      </w:r>
      <w:r w:rsidR="00654D08" w:rsidRPr="00BB0F51">
        <w:rPr>
          <w:rFonts w:ascii="Arial" w:hAnsi="Arial" w:cs="Arial"/>
          <w:sz w:val="22"/>
          <w:szCs w:val="22"/>
        </w:rPr>
        <w:t>aprastojo remonto darbus - Steam centro įrengimą</w:t>
      </w:r>
      <w:r w:rsidR="004312DD" w:rsidRPr="00BB0F51">
        <w:rPr>
          <w:rFonts w:ascii="Arial" w:hAnsi="Arial" w:cs="Arial"/>
          <w:sz w:val="22"/>
          <w:szCs w:val="22"/>
        </w:rPr>
        <w:t xml:space="preserve"> Nr. </w:t>
      </w:r>
      <w:r w:rsidR="008672FD" w:rsidRPr="00BB0F51">
        <w:rPr>
          <w:rFonts w:ascii="Arial" w:hAnsi="Arial" w:cs="Arial"/>
          <w:bCs/>
          <w:sz w:val="22"/>
          <w:szCs w:val="22"/>
        </w:rPr>
        <w:t>(59/2025/CA)</w:t>
      </w:r>
      <w:r w:rsidR="004312DD" w:rsidRPr="00BB0F51">
        <w:rPr>
          <w:rStyle w:val="normaltextrun"/>
          <w:rFonts w:ascii="Arial" w:hAnsi="Arial" w:cs="Arial"/>
          <w:sz w:val="22"/>
          <w:szCs w:val="22"/>
          <w:lang w:val="lt-LT"/>
        </w:rPr>
        <w:t xml:space="preserve"> </w:t>
      </w:r>
      <w:r w:rsidRPr="00BB0F51">
        <w:rPr>
          <w:rStyle w:val="normaltextrun"/>
          <w:rFonts w:ascii="Arial" w:hAnsi="Arial" w:cs="Arial"/>
          <w:sz w:val="22"/>
          <w:szCs w:val="22"/>
          <w:lang w:val="lt-LT"/>
        </w:rPr>
        <w:t>(toliau – Pirkimas).</w:t>
      </w:r>
      <w:r w:rsidRPr="00BB0F51">
        <w:rPr>
          <w:rStyle w:val="eop"/>
          <w:rFonts w:ascii="Arial" w:hAnsi="Arial" w:cs="Arial"/>
          <w:sz w:val="22"/>
          <w:szCs w:val="22"/>
          <w:lang w:val="lt-LT"/>
        </w:rPr>
        <w:t> </w:t>
      </w:r>
    </w:p>
    <w:p w14:paraId="0BDEFA31" w14:textId="77777777" w:rsidR="00442E2B" w:rsidRPr="00BB0F51" w:rsidRDefault="00442E2B" w:rsidP="00442E2B">
      <w:pPr>
        <w:tabs>
          <w:tab w:val="left" w:pos="1500"/>
        </w:tabs>
        <w:rPr>
          <w:rFonts w:ascii="Arial" w:hAnsi="Arial" w:cs="Arial"/>
          <w:sz w:val="22"/>
          <w:szCs w:val="22"/>
          <w:lang w:val="lt-LT"/>
        </w:rPr>
      </w:pPr>
    </w:p>
    <w:p w14:paraId="2625DE39" w14:textId="17F88824" w:rsidR="00661F0A" w:rsidRPr="00BB0F51" w:rsidRDefault="0055549A" w:rsidP="00661F0A">
      <w:pPr>
        <w:tabs>
          <w:tab w:val="left" w:pos="4005"/>
        </w:tabs>
        <w:spacing w:after="60"/>
        <w:ind w:firstLine="567"/>
        <w:jc w:val="both"/>
        <w:rPr>
          <w:rFonts w:ascii="Arial" w:hAnsi="Arial" w:cs="Arial"/>
          <w:sz w:val="22"/>
          <w:szCs w:val="22"/>
          <w:lang w:val="lt-LT"/>
        </w:rPr>
      </w:pPr>
      <w:r w:rsidRPr="00BB0F51">
        <w:rPr>
          <w:rFonts w:ascii="Arial" w:hAnsi="Arial" w:cs="Arial"/>
          <w:sz w:val="22"/>
          <w:szCs w:val="22"/>
          <w:lang w:val="lt-LT"/>
        </w:rPr>
        <w:t xml:space="preserve">2025-01-30 </w:t>
      </w:r>
      <w:r w:rsidR="00661F0A" w:rsidRPr="00BB0F51">
        <w:rPr>
          <w:rFonts w:ascii="Arial" w:hAnsi="Arial" w:cs="Arial"/>
          <w:sz w:val="22"/>
          <w:szCs w:val="22"/>
          <w:lang w:val="lt-LT"/>
        </w:rPr>
        <w:t>PO</w:t>
      </w:r>
      <w:r w:rsidRPr="00BB0F51">
        <w:rPr>
          <w:rFonts w:ascii="Arial" w:hAnsi="Arial" w:cs="Arial"/>
          <w:sz w:val="22"/>
          <w:szCs w:val="22"/>
          <w:lang w:val="lt-LT"/>
        </w:rPr>
        <w:t xml:space="preserve"> gav</w:t>
      </w:r>
      <w:r w:rsidR="003728E9" w:rsidRPr="00BB0F51">
        <w:rPr>
          <w:rFonts w:ascii="Arial" w:hAnsi="Arial" w:cs="Arial"/>
          <w:sz w:val="22"/>
          <w:szCs w:val="22"/>
          <w:lang w:val="lt-LT"/>
        </w:rPr>
        <w:t>o</w:t>
      </w:r>
      <w:r w:rsidRPr="00BB0F51">
        <w:rPr>
          <w:rFonts w:ascii="Arial" w:hAnsi="Arial" w:cs="Arial"/>
          <w:sz w:val="22"/>
          <w:szCs w:val="22"/>
          <w:lang w:val="lt-LT"/>
        </w:rPr>
        <w:t xml:space="preserve"> suinteresuoto tiekėjo klausimus, kurie pateikti </w:t>
      </w:r>
      <w:r w:rsidR="008672FD" w:rsidRPr="00BB0F51">
        <w:rPr>
          <w:rFonts w:ascii="Arial" w:hAnsi="Arial" w:cs="Arial"/>
          <w:sz w:val="22"/>
          <w:szCs w:val="22"/>
          <w:lang w:val="lt-LT"/>
        </w:rPr>
        <w:t>vadovaujantis</w:t>
      </w:r>
      <w:r w:rsidR="003728E9" w:rsidRPr="00BB0F51">
        <w:rPr>
          <w:rFonts w:ascii="Arial" w:hAnsi="Arial" w:cs="Arial"/>
          <w:sz w:val="22"/>
          <w:szCs w:val="22"/>
          <w:lang w:val="lt-LT"/>
        </w:rPr>
        <w:t xml:space="preserve"> </w:t>
      </w:r>
      <w:r w:rsidR="001E1EDA" w:rsidRPr="00BB0F51">
        <w:rPr>
          <w:rFonts w:ascii="Arial" w:hAnsi="Arial" w:cs="Arial"/>
          <w:sz w:val="22"/>
          <w:szCs w:val="22"/>
          <w:lang w:val="lt-LT"/>
        </w:rPr>
        <w:t>Pirkimo b</w:t>
      </w:r>
      <w:r w:rsidRPr="00BB0F51">
        <w:rPr>
          <w:rFonts w:ascii="Arial" w:hAnsi="Arial" w:cs="Arial"/>
          <w:sz w:val="22"/>
          <w:szCs w:val="22"/>
          <w:lang w:val="lt-LT"/>
        </w:rPr>
        <w:t xml:space="preserve">endrųjų sąlygų </w:t>
      </w:r>
      <w:r w:rsidR="004D3C22" w:rsidRPr="00BB0F51">
        <w:rPr>
          <w:rFonts w:ascii="Arial" w:hAnsi="Arial" w:cs="Arial"/>
          <w:sz w:val="22"/>
          <w:szCs w:val="22"/>
          <w:lang w:val="lt-LT"/>
        </w:rPr>
        <w:t>3.1.3 punkte nustatytu terminu.</w:t>
      </w:r>
      <w:r w:rsidR="00661F0A" w:rsidRPr="00BB0F51">
        <w:rPr>
          <w:rFonts w:ascii="Arial" w:hAnsi="Arial" w:cs="Arial"/>
          <w:sz w:val="22"/>
          <w:szCs w:val="22"/>
          <w:lang w:val="lt-LT"/>
        </w:rPr>
        <w:t xml:space="preserve"> </w:t>
      </w:r>
      <w:r w:rsidR="004D3C22" w:rsidRPr="00BB0F51">
        <w:rPr>
          <w:rFonts w:ascii="Arial" w:hAnsi="Arial" w:cs="Arial"/>
          <w:sz w:val="22"/>
          <w:szCs w:val="22"/>
          <w:lang w:val="lt-LT"/>
        </w:rPr>
        <w:t xml:space="preserve">PO išnagrinėjo gautus klausimus ir </w:t>
      </w:r>
      <w:r w:rsidR="00661F0A" w:rsidRPr="00BB0F51">
        <w:rPr>
          <w:rStyle w:val="normaltextrun"/>
          <w:rFonts w:ascii="Arial" w:hAnsi="Arial" w:cs="Arial"/>
          <w:sz w:val="22"/>
          <w:szCs w:val="22"/>
          <w:lang w:val="fi-FI"/>
        </w:rPr>
        <w:t xml:space="preserve">vadovaudamasi </w:t>
      </w:r>
      <w:r w:rsidR="001E1EDA" w:rsidRPr="00BB0F51">
        <w:rPr>
          <w:rStyle w:val="normaltextrun"/>
          <w:rFonts w:ascii="Arial" w:hAnsi="Arial" w:cs="Arial"/>
          <w:sz w:val="22"/>
          <w:szCs w:val="22"/>
          <w:lang w:val="fi-FI"/>
        </w:rPr>
        <w:t>Pirkimo b</w:t>
      </w:r>
      <w:r w:rsidR="00C65F10" w:rsidRPr="00BB0F51">
        <w:rPr>
          <w:rStyle w:val="normaltextrun"/>
          <w:rFonts w:ascii="Arial" w:hAnsi="Arial" w:cs="Arial"/>
          <w:sz w:val="22"/>
          <w:szCs w:val="22"/>
          <w:lang w:val="fi-FI"/>
        </w:rPr>
        <w:t xml:space="preserve">endrųjų sąlygų 3.1.4 punktu </w:t>
      </w:r>
      <w:r w:rsidR="00A620C7" w:rsidRPr="00BB0F51">
        <w:rPr>
          <w:rFonts w:ascii="Arial" w:hAnsi="Arial" w:cs="Arial"/>
          <w:sz w:val="22"/>
          <w:szCs w:val="22"/>
          <w:lang w:val="lt-LT"/>
        </w:rPr>
        <w:t>atsak</w:t>
      </w:r>
      <w:r w:rsidR="008672FD" w:rsidRPr="00BB0F51">
        <w:rPr>
          <w:rFonts w:ascii="Arial" w:hAnsi="Arial" w:cs="Arial"/>
          <w:sz w:val="22"/>
          <w:szCs w:val="22"/>
          <w:lang w:val="lt-LT"/>
        </w:rPr>
        <w:t>o</w:t>
      </w:r>
      <w:r w:rsidR="00A620C7" w:rsidRPr="00BB0F51">
        <w:rPr>
          <w:rFonts w:ascii="Arial" w:hAnsi="Arial" w:cs="Arial"/>
          <w:sz w:val="22"/>
          <w:szCs w:val="22"/>
          <w:lang w:val="lt-LT"/>
        </w:rPr>
        <w:t xml:space="preserve"> į suinteresuoto tiekėjo klausimus</w:t>
      </w:r>
      <w:r w:rsidR="00661F0A" w:rsidRPr="00BB0F51">
        <w:rPr>
          <w:rFonts w:ascii="Arial" w:hAnsi="Arial" w:cs="Arial"/>
          <w:sz w:val="22"/>
          <w:szCs w:val="22"/>
          <w:lang w:val="lt-LT"/>
        </w:rPr>
        <w:t>:</w:t>
      </w:r>
    </w:p>
    <w:p w14:paraId="633CEE12" w14:textId="7DF2EDE5" w:rsidR="001E1EDA" w:rsidRPr="00BB0F51" w:rsidRDefault="001E1EDA" w:rsidP="00661F0A">
      <w:pPr>
        <w:tabs>
          <w:tab w:val="left" w:pos="4005"/>
        </w:tabs>
        <w:spacing w:after="60"/>
        <w:ind w:firstLine="567"/>
        <w:jc w:val="both"/>
        <w:rPr>
          <w:rFonts w:ascii="Arial" w:eastAsia="Times New Roman" w:hAnsi="Arial" w:cs="Arial"/>
          <w:sz w:val="22"/>
          <w:szCs w:val="22"/>
          <w:lang w:val="lt-LT"/>
        </w:rPr>
      </w:pPr>
      <w:r w:rsidRPr="00BB0F51">
        <w:rPr>
          <w:rFonts w:ascii="Arial" w:eastAsia="Times New Roman" w:hAnsi="Arial" w:cs="Arial"/>
          <w:sz w:val="22"/>
          <w:szCs w:val="22"/>
          <w:lang w:val="lt-LT"/>
        </w:rPr>
        <w:t>Klausimų – atsakymų suvestinė:</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343"/>
        <w:gridCol w:w="6507"/>
        <w:gridCol w:w="6235"/>
      </w:tblGrid>
      <w:tr w:rsidR="00D40776" w:rsidRPr="00BB0F51" w14:paraId="5900B5C9" w14:textId="77777777" w:rsidTr="001154ED">
        <w:trPr>
          <w:trHeight w:val="300"/>
          <w:tblHeader/>
          <w:jc w:val="center"/>
        </w:trPr>
        <w:tc>
          <w:tcPr>
            <w:tcW w:w="846" w:type="dxa"/>
            <w:shd w:val="clear" w:color="auto" w:fill="D5DCE4" w:themeFill="text2" w:themeFillTint="33"/>
            <w:vAlign w:val="center"/>
          </w:tcPr>
          <w:p w14:paraId="15CAEA4B" w14:textId="77777777" w:rsidR="00D40776" w:rsidRPr="00BB0F51" w:rsidRDefault="00D40776" w:rsidP="00480A75">
            <w:pPr>
              <w:ind w:left="-57" w:right="-57"/>
              <w:outlineLvl w:val="0"/>
              <w:rPr>
                <w:rFonts w:ascii="Arial" w:hAnsi="Arial" w:cs="Arial"/>
                <w:sz w:val="22"/>
                <w:szCs w:val="22"/>
                <w:lang w:val="lt-LT"/>
              </w:rPr>
            </w:pPr>
            <w:r w:rsidRPr="00BB0F51">
              <w:rPr>
                <w:rFonts w:ascii="Arial" w:eastAsia="Times New Roman" w:hAnsi="Arial" w:cs="Arial"/>
                <w:b/>
                <w:sz w:val="22"/>
                <w:szCs w:val="22"/>
                <w:lang w:val="lt-LT"/>
              </w:rPr>
              <w:t>Eil. Nr.</w:t>
            </w:r>
          </w:p>
        </w:tc>
        <w:tc>
          <w:tcPr>
            <w:tcW w:w="1344" w:type="dxa"/>
            <w:shd w:val="clear" w:color="auto" w:fill="D5DCE4" w:themeFill="text2" w:themeFillTint="33"/>
            <w:vAlign w:val="center"/>
          </w:tcPr>
          <w:p w14:paraId="248AF635" w14:textId="77777777" w:rsidR="00D40776" w:rsidRPr="00BB0F51" w:rsidRDefault="00D40776" w:rsidP="002C150D">
            <w:pPr>
              <w:jc w:val="center"/>
              <w:rPr>
                <w:rFonts w:ascii="Arial" w:eastAsia="Times New Roman" w:hAnsi="Arial" w:cs="Arial"/>
                <w:b/>
                <w:sz w:val="22"/>
                <w:szCs w:val="22"/>
                <w:lang w:val="lt-LT"/>
              </w:rPr>
            </w:pPr>
            <w:r w:rsidRPr="00BB0F51">
              <w:rPr>
                <w:rFonts w:ascii="Arial" w:eastAsia="Times New Roman" w:hAnsi="Arial" w:cs="Arial"/>
                <w:b/>
                <w:sz w:val="22"/>
                <w:szCs w:val="22"/>
                <w:lang w:val="lt-LT"/>
              </w:rPr>
              <w:t>PO atsakymo data</w:t>
            </w:r>
          </w:p>
        </w:tc>
        <w:tc>
          <w:tcPr>
            <w:tcW w:w="6556" w:type="dxa"/>
            <w:shd w:val="clear" w:color="auto" w:fill="D5DCE4" w:themeFill="text2" w:themeFillTint="33"/>
            <w:vAlign w:val="center"/>
          </w:tcPr>
          <w:p w14:paraId="2E5C12A5" w14:textId="77777777" w:rsidR="00D40776" w:rsidRPr="00BB0F51" w:rsidRDefault="00D40776" w:rsidP="00480A75">
            <w:pPr>
              <w:jc w:val="center"/>
              <w:rPr>
                <w:rFonts w:ascii="Arial" w:eastAsia="Times New Roman" w:hAnsi="Arial" w:cs="Arial"/>
                <w:b/>
                <w:bCs/>
                <w:sz w:val="22"/>
                <w:szCs w:val="22"/>
                <w:lang w:val="lt-LT"/>
              </w:rPr>
            </w:pPr>
            <w:r w:rsidRPr="00BB0F51">
              <w:rPr>
                <w:rFonts w:ascii="Arial" w:eastAsia="Times New Roman" w:hAnsi="Arial" w:cs="Arial"/>
                <w:b/>
                <w:bCs/>
                <w:sz w:val="22"/>
                <w:szCs w:val="22"/>
                <w:lang w:val="lt-LT"/>
              </w:rPr>
              <w:t>Klausimas / prašymas</w:t>
            </w:r>
            <w:r w:rsidRPr="00BB0F51">
              <w:rPr>
                <w:rStyle w:val="FootnoteReference"/>
                <w:rFonts w:ascii="Arial" w:eastAsia="Times New Roman" w:hAnsi="Arial" w:cs="Arial"/>
                <w:b/>
                <w:bCs/>
                <w:sz w:val="22"/>
                <w:szCs w:val="22"/>
                <w:lang w:val="lt-LT"/>
              </w:rPr>
              <w:footnoteReference w:id="2"/>
            </w:r>
          </w:p>
        </w:tc>
        <w:tc>
          <w:tcPr>
            <w:tcW w:w="6275" w:type="dxa"/>
            <w:shd w:val="clear" w:color="auto" w:fill="D5DCE4" w:themeFill="text2" w:themeFillTint="33"/>
            <w:vAlign w:val="center"/>
          </w:tcPr>
          <w:p w14:paraId="1D441C5C" w14:textId="77777777" w:rsidR="00D40776" w:rsidRPr="00BB0F51" w:rsidRDefault="00D40776" w:rsidP="00480A75">
            <w:pPr>
              <w:tabs>
                <w:tab w:val="left" w:pos="4005"/>
              </w:tabs>
              <w:jc w:val="center"/>
              <w:rPr>
                <w:rFonts w:ascii="Arial" w:eastAsia="Times New Roman" w:hAnsi="Arial" w:cs="Arial"/>
                <w:sz w:val="22"/>
                <w:szCs w:val="22"/>
                <w:lang w:val="lt-LT"/>
              </w:rPr>
            </w:pPr>
            <w:r w:rsidRPr="00BB0F51">
              <w:rPr>
                <w:rFonts w:ascii="Arial" w:eastAsia="Times New Roman" w:hAnsi="Arial" w:cs="Arial"/>
                <w:b/>
                <w:sz w:val="22"/>
                <w:szCs w:val="22"/>
                <w:lang w:val="lt-LT"/>
              </w:rPr>
              <w:t>Atsakymas / paaiškinimas / patikslinimas</w:t>
            </w:r>
            <w:r w:rsidRPr="00BB0F51">
              <w:rPr>
                <w:rStyle w:val="FootnoteReference"/>
                <w:rFonts w:ascii="Arial" w:eastAsia="Times New Roman" w:hAnsi="Arial" w:cs="Arial"/>
                <w:b/>
                <w:sz w:val="22"/>
                <w:szCs w:val="22"/>
                <w:lang w:val="lt-LT"/>
              </w:rPr>
              <w:footnoteReference w:id="3"/>
            </w:r>
          </w:p>
        </w:tc>
      </w:tr>
      <w:tr w:rsidR="00D40776" w:rsidRPr="00BB0F51" w14:paraId="43C8BEC0" w14:textId="77777777" w:rsidTr="001154ED">
        <w:trPr>
          <w:trHeight w:val="283"/>
          <w:jc w:val="center"/>
        </w:trPr>
        <w:tc>
          <w:tcPr>
            <w:tcW w:w="846" w:type="dxa"/>
            <w:shd w:val="clear" w:color="auto" w:fill="auto"/>
            <w:vAlign w:val="center"/>
          </w:tcPr>
          <w:p w14:paraId="0B4ABAFC" w14:textId="77777777" w:rsidR="00D40776" w:rsidRPr="00BB0F51" w:rsidRDefault="00D40776"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4CF41CA7" w14:textId="3DAD540C" w:rsidR="00D40776" w:rsidRPr="00BB0F51" w:rsidRDefault="001E1EDA" w:rsidP="002C150D">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12A5310D" w14:textId="0EA4EF51" w:rsidR="00D40776" w:rsidRPr="00BB0F51" w:rsidRDefault="008038EE" w:rsidP="006B1DDA">
            <w:pPr>
              <w:jc w:val="both"/>
              <w:rPr>
                <w:rFonts w:ascii="Arial" w:eastAsia="Times New Roman" w:hAnsi="Arial" w:cs="Arial"/>
                <w:sz w:val="22"/>
                <w:szCs w:val="22"/>
                <w:lang w:val="lt-LT"/>
              </w:rPr>
            </w:pPr>
            <w:r w:rsidRPr="00BB0F51">
              <w:rPr>
                <w:rFonts w:ascii="Arial" w:hAnsi="Arial" w:cs="Arial"/>
                <w:b/>
                <w:sz w:val="22"/>
                <w:szCs w:val="22"/>
              </w:rPr>
              <w:t xml:space="preserve">Klausimas Nr.1 </w:t>
            </w:r>
            <w:r w:rsidRPr="00BB0F51">
              <w:rPr>
                <w:rFonts w:ascii="Arial" w:hAnsi="Arial" w:cs="Arial"/>
                <w:sz w:val="22"/>
                <w:szCs w:val="22"/>
              </w:rPr>
              <w:t>Ar būsimam rangovui įeina į darbų apimtį užsakyti elektroninį statybos darbų žurnalą?</w:t>
            </w:r>
          </w:p>
        </w:tc>
        <w:tc>
          <w:tcPr>
            <w:tcW w:w="6275" w:type="dxa"/>
          </w:tcPr>
          <w:p w14:paraId="6657724C" w14:textId="21CA74A2" w:rsidR="00AB10DA" w:rsidRPr="00BB0F51" w:rsidRDefault="00291974" w:rsidP="00291974">
            <w:pPr>
              <w:jc w:val="both"/>
              <w:rPr>
                <w:rFonts w:ascii="Arial" w:hAnsi="Arial" w:cs="Arial"/>
                <w:sz w:val="22"/>
                <w:szCs w:val="22"/>
              </w:rPr>
            </w:pPr>
            <w:r w:rsidRPr="00BB0F51">
              <w:rPr>
                <w:rFonts w:ascii="Arial" w:hAnsi="Arial" w:cs="Arial"/>
                <w:sz w:val="22"/>
                <w:szCs w:val="22"/>
              </w:rPr>
              <w:t xml:space="preserve">1. </w:t>
            </w:r>
            <w:r w:rsidR="00167D4B" w:rsidRPr="00BB0F51">
              <w:rPr>
                <w:rFonts w:ascii="Arial" w:hAnsi="Arial" w:cs="Arial"/>
                <w:sz w:val="22"/>
                <w:szCs w:val="22"/>
              </w:rPr>
              <w:t>Ne</w:t>
            </w:r>
          </w:p>
        </w:tc>
      </w:tr>
      <w:tr w:rsidR="00DD4135" w:rsidRPr="00BB0F51" w14:paraId="719767F6" w14:textId="77777777" w:rsidTr="001154ED">
        <w:trPr>
          <w:trHeight w:val="283"/>
          <w:jc w:val="center"/>
        </w:trPr>
        <w:tc>
          <w:tcPr>
            <w:tcW w:w="846" w:type="dxa"/>
            <w:shd w:val="clear" w:color="auto" w:fill="auto"/>
            <w:vAlign w:val="center"/>
          </w:tcPr>
          <w:p w14:paraId="5ECBBE66" w14:textId="77777777" w:rsidR="00DD4135" w:rsidRPr="00BB0F51" w:rsidRDefault="00DD4135"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495425E5" w14:textId="2C39D74C" w:rsidR="00DD4135" w:rsidRPr="00BB0F51" w:rsidRDefault="00DD4135" w:rsidP="002C150D">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74BECA96" w14:textId="77777777" w:rsidR="001E3591" w:rsidRPr="00BB0F51" w:rsidRDefault="001E3591" w:rsidP="001E3591">
            <w:pPr>
              <w:jc w:val="both"/>
              <w:rPr>
                <w:rFonts w:ascii="Arial" w:hAnsi="Arial" w:cs="Arial"/>
                <w:sz w:val="22"/>
                <w:szCs w:val="22"/>
              </w:rPr>
            </w:pPr>
            <w:r w:rsidRPr="00BB0F51">
              <w:rPr>
                <w:rFonts w:ascii="Arial" w:hAnsi="Arial" w:cs="Arial"/>
                <w:b/>
                <w:sz w:val="22"/>
                <w:szCs w:val="22"/>
              </w:rPr>
              <w:t xml:space="preserve">7.1. </w:t>
            </w:r>
            <w:r w:rsidRPr="00BB0F51">
              <w:rPr>
                <w:rFonts w:ascii="Arial" w:hAnsi="Arial" w:cs="Arial"/>
                <w:sz w:val="22"/>
                <w:szCs w:val="22"/>
              </w:rPr>
              <w:t>Evakuacinio šviestuvo rūsio pat. Perkėlimas – 1 vnt.</w:t>
            </w:r>
          </w:p>
          <w:p w14:paraId="3C3EB009" w14:textId="566EC4DE" w:rsidR="00DD4135" w:rsidRPr="00BB0F51" w:rsidRDefault="001E3591" w:rsidP="001E3591">
            <w:pPr>
              <w:jc w:val="both"/>
              <w:rPr>
                <w:rFonts w:ascii="Arial" w:eastAsia="Times New Roman" w:hAnsi="Arial" w:cs="Arial"/>
                <w:sz w:val="22"/>
                <w:szCs w:val="22"/>
                <w:lang w:val="lt-LT"/>
              </w:rPr>
            </w:pPr>
            <w:r w:rsidRPr="00BB0F51">
              <w:rPr>
                <w:rFonts w:ascii="Arial" w:hAnsi="Arial" w:cs="Arial"/>
                <w:b/>
                <w:sz w:val="22"/>
                <w:szCs w:val="22"/>
              </w:rPr>
              <w:t xml:space="preserve">Klausimas Nr. 2: </w:t>
            </w:r>
            <w:r w:rsidRPr="00BB0F51">
              <w:rPr>
                <w:rFonts w:ascii="Arial" w:hAnsi="Arial" w:cs="Arial"/>
                <w:sz w:val="22"/>
                <w:szCs w:val="22"/>
              </w:rPr>
              <w:t xml:space="preserve">Techninės specifikacijos 9 punkte įtvirtina pareiga rangovui paskirti atsakingą asmenį dalyvauti pridavimo procedūrose. Ar laimėjęs rangovas turės dalyvauti tik savo darbų </w:t>
            </w:r>
            <w:r w:rsidRPr="00BB0F51">
              <w:rPr>
                <w:rFonts w:ascii="Arial" w:hAnsi="Arial" w:cs="Arial"/>
                <w:sz w:val="22"/>
                <w:szCs w:val="22"/>
              </w:rPr>
              <w:lastRenderedPageBreak/>
              <w:t>apimties statybos užbaigimo procedūroje ar visų statybos darbų pagal techninį statybos užbaigimo procedūroje ?</w:t>
            </w:r>
          </w:p>
        </w:tc>
        <w:tc>
          <w:tcPr>
            <w:tcW w:w="6275" w:type="dxa"/>
          </w:tcPr>
          <w:p w14:paraId="4BF42E0C" w14:textId="6DAE7649" w:rsidR="00401FCA" w:rsidRPr="00BB0F51" w:rsidRDefault="00291974" w:rsidP="00291974">
            <w:pPr>
              <w:jc w:val="both"/>
              <w:rPr>
                <w:rFonts w:ascii="Arial" w:hAnsi="Arial" w:cs="Arial"/>
                <w:sz w:val="22"/>
                <w:szCs w:val="22"/>
              </w:rPr>
            </w:pPr>
            <w:r w:rsidRPr="00BB0F51">
              <w:rPr>
                <w:rFonts w:ascii="Arial" w:hAnsi="Arial" w:cs="Arial"/>
                <w:sz w:val="22"/>
                <w:szCs w:val="22"/>
              </w:rPr>
              <w:lastRenderedPageBreak/>
              <w:t>2. Rangovas tur</w:t>
            </w:r>
            <w:r w:rsidRPr="00BB0F51">
              <w:rPr>
                <w:rFonts w:ascii="Arial" w:hAnsi="Arial" w:cs="Arial"/>
                <w:sz w:val="22"/>
                <w:szCs w:val="22"/>
                <w:lang w:val="lt-LT"/>
              </w:rPr>
              <w:t>ė</w:t>
            </w:r>
            <w:r w:rsidRPr="00BB0F51">
              <w:rPr>
                <w:rFonts w:ascii="Arial" w:hAnsi="Arial" w:cs="Arial"/>
                <w:sz w:val="22"/>
                <w:szCs w:val="22"/>
              </w:rPr>
              <w:t xml:space="preserve">s dalyvauti statybos užbaigimo procedūroje (darbų grupėse), kurie susiję su jo atiktais darbais  ir inžinerinėmis sistemomis, kuriose bus atlikti papildymai, </w:t>
            </w:r>
            <w:r w:rsidRPr="00BB0F51">
              <w:rPr>
                <w:rFonts w:ascii="Arial" w:hAnsi="Arial" w:cs="Arial"/>
                <w:sz w:val="22"/>
                <w:szCs w:val="22"/>
              </w:rPr>
              <w:lastRenderedPageBreak/>
              <w:t>integracijos, papildomos įrangos ir įrenginių montavimas, derinimas, komutacija, bandymai.</w:t>
            </w:r>
          </w:p>
        </w:tc>
      </w:tr>
      <w:tr w:rsidR="001E3591" w:rsidRPr="00BB0F51" w14:paraId="6525D0A4" w14:textId="77777777" w:rsidTr="001154ED">
        <w:trPr>
          <w:trHeight w:val="283"/>
          <w:jc w:val="center"/>
        </w:trPr>
        <w:tc>
          <w:tcPr>
            <w:tcW w:w="846" w:type="dxa"/>
            <w:shd w:val="clear" w:color="auto" w:fill="auto"/>
            <w:vAlign w:val="center"/>
          </w:tcPr>
          <w:p w14:paraId="0CEA90B1" w14:textId="570289D2" w:rsidR="001E3591" w:rsidRPr="00BB0F51" w:rsidRDefault="001C1D60" w:rsidP="001154ED">
            <w:pPr>
              <w:pStyle w:val="ListParagraph"/>
              <w:numPr>
                <w:ilvl w:val="0"/>
                <w:numId w:val="17"/>
              </w:numPr>
              <w:ind w:right="-57"/>
              <w:outlineLvl w:val="0"/>
              <w:rPr>
                <w:rFonts w:ascii="Arial" w:hAnsi="Arial" w:cs="Arial"/>
              </w:rPr>
            </w:pPr>
            <w:r w:rsidRPr="00BB0F51">
              <w:rPr>
                <w:rFonts w:ascii="Arial" w:hAnsi="Arial" w:cs="Arial"/>
              </w:rPr>
              <w:lastRenderedPageBreak/>
              <w:t xml:space="preserve"> </w:t>
            </w:r>
          </w:p>
        </w:tc>
        <w:tc>
          <w:tcPr>
            <w:tcW w:w="1344" w:type="dxa"/>
            <w:vAlign w:val="center"/>
          </w:tcPr>
          <w:p w14:paraId="1DBD8B51" w14:textId="6DF849F8" w:rsidR="001E3591" w:rsidRPr="00BB0F51" w:rsidRDefault="001E3591" w:rsidP="002C150D">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12AA32DB" w14:textId="77777777" w:rsidR="00F30BF8" w:rsidRPr="00BB0F51" w:rsidRDefault="00F30BF8" w:rsidP="00F30BF8">
            <w:pPr>
              <w:rPr>
                <w:rFonts w:ascii="Arial" w:hAnsi="Arial" w:cs="Arial"/>
                <w:sz w:val="22"/>
                <w:szCs w:val="22"/>
              </w:rPr>
            </w:pPr>
            <w:r w:rsidRPr="00BB0F51">
              <w:rPr>
                <w:rFonts w:ascii="Arial" w:hAnsi="Arial" w:cs="Arial"/>
                <w:b/>
                <w:sz w:val="22"/>
                <w:szCs w:val="22"/>
              </w:rPr>
              <w:t>7.2.</w:t>
            </w:r>
            <w:r w:rsidRPr="00BB0F51">
              <w:rPr>
                <w:rFonts w:ascii="Arial" w:hAnsi="Arial" w:cs="Arial"/>
                <w:sz w:val="22"/>
                <w:szCs w:val="22"/>
              </w:rPr>
              <w:t xml:space="preserve"> Kabelių įvadų sandarinimas 6 vnt.</w:t>
            </w:r>
          </w:p>
          <w:p w14:paraId="0B965651" w14:textId="06E8DBE3" w:rsidR="001E3591" w:rsidRPr="00BB0F51" w:rsidRDefault="00F30BF8" w:rsidP="00993E67">
            <w:pPr>
              <w:rPr>
                <w:rFonts w:ascii="Arial" w:hAnsi="Arial" w:cs="Arial"/>
                <w:sz w:val="22"/>
                <w:szCs w:val="22"/>
              </w:rPr>
            </w:pPr>
            <w:r w:rsidRPr="00BB0F51">
              <w:rPr>
                <w:rFonts w:ascii="Arial" w:hAnsi="Arial" w:cs="Arial"/>
                <w:b/>
                <w:sz w:val="22"/>
                <w:szCs w:val="22"/>
              </w:rPr>
              <w:t>Klausimas Nr. 3:</w:t>
            </w:r>
            <w:r w:rsidRPr="00BB0F51">
              <w:rPr>
                <w:rFonts w:ascii="Arial" w:hAnsi="Arial" w:cs="Arial"/>
                <w:sz w:val="22"/>
                <w:szCs w:val="22"/>
              </w:rPr>
              <w:t xml:space="preserve"> Pagal 2020.03-01-TP-GS projektą nerandame jokios aktualios informacijos apie kabelių įvadų</w:t>
            </w:r>
            <w:r w:rsidR="002C150D" w:rsidRPr="00BB0F51">
              <w:rPr>
                <w:rFonts w:ascii="Arial" w:hAnsi="Arial" w:cs="Arial"/>
                <w:sz w:val="22"/>
                <w:szCs w:val="22"/>
              </w:rPr>
              <w:t xml:space="preserve"> </w:t>
            </w:r>
            <w:r w:rsidRPr="00BB0F51">
              <w:rPr>
                <w:rFonts w:ascii="Arial" w:hAnsi="Arial" w:cs="Arial"/>
                <w:sz w:val="22"/>
                <w:szCs w:val="22"/>
              </w:rPr>
              <w:t>sandarinimą. Gal galite pateikti iš</w:t>
            </w:r>
            <w:r w:rsidR="002C150D" w:rsidRPr="00BB0F51">
              <w:rPr>
                <w:rFonts w:ascii="Arial" w:hAnsi="Arial" w:cs="Arial"/>
                <w:sz w:val="22"/>
                <w:szCs w:val="22"/>
              </w:rPr>
              <w:t xml:space="preserve"> </w:t>
            </w:r>
            <w:r w:rsidRPr="00BB0F51">
              <w:rPr>
                <w:rFonts w:ascii="Arial" w:hAnsi="Arial" w:cs="Arial"/>
                <w:sz w:val="22"/>
                <w:szCs w:val="22"/>
              </w:rPr>
              <w:t>nurodyto projekto konkretų brėžinį ar numatomų darbų vietą ar aprašymą aprašytiems kabelių įvado 6 vnt. sandarinimo darbams ?</w:t>
            </w:r>
          </w:p>
        </w:tc>
        <w:tc>
          <w:tcPr>
            <w:tcW w:w="6275" w:type="dxa"/>
          </w:tcPr>
          <w:p w14:paraId="49EB9C81" w14:textId="05765856" w:rsidR="00401FCA" w:rsidRPr="00BB0F51" w:rsidRDefault="00291974" w:rsidP="00291974">
            <w:pPr>
              <w:jc w:val="both"/>
              <w:rPr>
                <w:rFonts w:ascii="Arial" w:hAnsi="Arial" w:cs="Arial"/>
                <w:sz w:val="22"/>
                <w:szCs w:val="22"/>
              </w:rPr>
            </w:pPr>
            <w:r w:rsidRPr="00BB0F51">
              <w:rPr>
                <w:rFonts w:ascii="Arial" w:hAnsi="Arial" w:cs="Arial"/>
                <w:sz w:val="22"/>
                <w:szCs w:val="22"/>
              </w:rPr>
              <w:t xml:space="preserve">3. </w:t>
            </w:r>
            <w:r w:rsidRPr="00AF3DE1">
              <w:rPr>
                <w:rFonts w:ascii="Arial" w:hAnsi="Arial" w:cs="Arial"/>
                <w:sz w:val="22"/>
                <w:szCs w:val="22"/>
              </w:rPr>
              <w:t>Reikalavimai kabeli</w:t>
            </w:r>
            <w:r w:rsidRPr="00AF3DE1">
              <w:rPr>
                <w:rFonts w:ascii="Arial" w:hAnsi="Arial" w:cs="Arial"/>
                <w:sz w:val="22"/>
                <w:szCs w:val="22"/>
                <w:lang w:val="lt-LT"/>
              </w:rPr>
              <w:t>ų</w:t>
            </w:r>
            <w:r w:rsidRPr="00AF3DE1">
              <w:rPr>
                <w:rFonts w:ascii="Arial" w:hAnsi="Arial" w:cs="Arial"/>
                <w:sz w:val="22"/>
                <w:szCs w:val="22"/>
              </w:rPr>
              <w:t xml:space="preserve"> sandarinimui nurodyti projekte </w:t>
            </w:r>
            <w:r w:rsidRPr="00AF3DE1">
              <w:rPr>
                <w:rFonts w:ascii="Arial" w:eastAsia="Aptos" w:hAnsi="Arial" w:cs="Arial"/>
                <w:color w:val="000000"/>
                <w:kern w:val="2"/>
                <w:sz w:val="22"/>
                <w:szCs w:val="22"/>
                <w:lang w:val="lt-LT"/>
                <w14:ligatures w14:val="standardContextual"/>
              </w:rPr>
              <w:t>2020.03-01-TP-GS  A laid</w:t>
            </w:r>
            <w:r w:rsidR="00C94148">
              <w:rPr>
                <w:rFonts w:ascii="Arial" w:eastAsia="Aptos" w:hAnsi="Arial" w:cs="Arial"/>
                <w:color w:val="000000"/>
                <w:kern w:val="2"/>
                <w:sz w:val="22"/>
                <w:szCs w:val="22"/>
                <w:lang w:val="lt-LT"/>
                <w14:ligatures w14:val="standardContextual"/>
              </w:rPr>
              <w:t>oje,</w:t>
            </w:r>
            <w:r w:rsidR="00C5699F">
              <w:rPr>
                <w:rFonts w:ascii="Arial" w:eastAsia="Aptos" w:hAnsi="Arial" w:cs="Arial"/>
                <w:color w:val="000000"/>
                <w:kern w:val="2"/>
                <w:sz w:val="22"/>
                <w:szCs w:val="22"/>
                <w:lang w:val="lt-LT"/>
                <w14:ligatures w14:val="standardContextual"/>
              </w:rPr>
              <w:t xml:space="preserve"> </w:t>
            </w:r>
            <w:r w:rsidR="00C5699F" w:rsidRPr="00D22F55">
              <w:rPr>
                <w:rFonts w:ascii="Arial" w:eastAsia="Aptos" w:hAnsi="Arial" w:cs="Arial"/>
                <w:b/>
                <w:bCs/>
                <w:color w:val="000000"/>
                <w:kern w:val="2"/>
                <w:sz w:val="22"/>
                <w:szCs w:val="22"/>
                <w:lang w:val="lt-LT"/>
                <w14:ligatures w14:val="standardContextual"/>
              </w:rPr>
              <w:t>įskaitant, bet neapsiribojant</w:t>
            </w:r>
            <w:r w:rsidR="00C5699F">
              <w:rPr>
                <w:rFonts w:ascii="Arial" w:eastAsia="Aptos" w:hAnsi="Arial" w:cs="Arial"/>
                <w:color w:val="000000"/>
                <w:kern w:val="2"/>
                <w:sz w:val="22"/>
                <w:szCs w:val="22"/>
                <w:lang w:val="lt-LT"/>
                <w14:ligatures w14:val="standardContextual"/>
              </w:rPr>
              <w:t xml:space="preserve"> „Angų užpildų </w:t>
            </w:r>
            <w:r w:rsidR="00D22F55">
              <w:rPr>
                <w:rFonts w:ascii="Arial" w:eastAsia="Aptos" w:hAnsi="Arial" w:cs="Arial"/>
                <w:color w:val="000000"/>
                <w:kern w:val="2"/>
                <w:sz w:val="22"/>
                <w:szCs w:val="22"/>
                <w:lang w:val="lt-LT"/>
                <w14:ligatures w14:val="standardContextual"/>
              </w:rPr>
              <w:t>priešgaisrinėse užtvarose atsparumo ugniai“</w:t>
            </w:r>
            <w:r w:rsidR="00AF3DE1">
              <w:rPr>
                <w:rFonts w:ascii="Arial" w:eastAsia="Aptos" w:hAnsi="Arial" w:cs="Arial"/>
                <w:color w:val="000000"/>
                <w:kern w:val="2"/>
                <w:sz w:val="22"/>
                <w:szCs w:val="22"/>
                <w:lang w:val="lt-LT"/>
                <w14:ligatures w14:val="standardContextual"/>
              </w:rPr>
              <w:t>.</w:t>
            </w:r>
            <w:r w:rsidR="005C5CAF">
              <w:rPr>
                <w:rFonts w:ascii="Arial" w:eastAsia="Aptos" w:hAnsi="Arial" w:cs="Arial"/>
                <w:color w:val="000000"/>
                <w:kern w:val="2"/>
                <w:sz w:val="22"/>
                <w:szCs w:val="22"/>
                <w:lang w:val="lt-LT"/>
                <w14:ligatures w14:val="standardContextual"/>
              </w:rPr>
              <w:t xml:space="preserve"> </w:t>
            </w:r>
          </w:p>
          <w:p w14:paraId="217A1FE1" w14:textId="77777777" w:rsidR="00401FCA" w:rsidRPr="00BB0F51" w:rsidRDefault="00401FCA" w:rsidP="001E3591">
            <w:pPr>
              <w:pStyle w:val="ListParagraph"/>
              <w:spacing w:after="0" w:line="240" w:lineRule="auto"/>
              <w:ind w:left="0"/>
              <w:contextualSpacing w:val="0"/>
              <w:jc w:val="both"/>
              <w:rPr>
                <w:rFonts w:ascii="Arial" w:hAnsi="Arial" w:cs="Arial"/>
              </w:rPr>
            </w:pPr>
          </w:p>
        </w:tc>
      </w:tr>
      <w:tr w:rsidR="001E3591" w:rsidRPr="00BB0F51" w14:paraId="252893A6" w14:textId="77777777" w:rsidTr="001154ED">
        <w:trPr>
          <w:trHeight w:val="283"/>
          <w:jc w:val="center"/>
        </w:trPr>
        <w:tc>
          <w:tcPr>
            <w:tcW w:w="846" w:type="dxa"/>
            <w:shd w:val="clear" w:color="auto" w:fill="auto"/>
            <w:vAlign w:val="center"/>
          </w:tcPr>
          <w:p w14:paraId="32685217" w14:textId="77777777" w:rsidR="001E3591" w:rsidRPr="00BB0F51" w:rsidRDefault="001E3591"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672207CE" w14:textId="302B8C29" w:rsidR="001E3591" w:rsidRPr="00BB0F51" w:rsidRDefault="001E3591" w:rsidP="002C150D">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3F7AD665" w14:textId="77777777" w:rsidR="00993E67" w:rsidRPr="00BB0F51" w:rsidRDefault="00993E67" w:rsidP="00993E67">
            <w:pPr>
              <w:rPr>
                <w:rFonts w:ascii="Arial" w:hAnsi="Arial" w:cs="Arial"/>
                <w:sz w:val="22"/>
                <w:szCs w:val="22"/>
              </w:rPr>
            </w:pPr>
            <w:r w:rsidRPr="00BB0F51">
              <w:rPr>
                <w:rFonts w:ascii="Arial" w:hAnsi="Arial" w:cs="Arial"/>
                <w:b/>
                <w:sz w:val="22"/>
                <w:szCs w:val="22"/>
              </w:rPr>
              <w:t>7.3.</w:t>
            </w:r>
            <w:r w:rsidRPr="00BB0F51">
              <w:rPr>
                <w:rFonts w:ascii="Arial" w:hAnsi="Arial" w:cs="Arial"/>
                <w:sz w:val="22"/>
                <w:szCs w:val="22"/>
              </w:rPr>
              <w:t xml:space="preserve"> Metalinių kopėtėlių pagaminimas ir montavimas ant sienos 1 vnt.</w:t>
            </w:r>
          </w:p>
          <w:p w14:paraId="667FB788" w14:textId="77777777" w:rsidR="00993E67" w:rsidRPr="00BB0F51" w:rsidRDefault="00993E67" w:rsidP="00993E67">
            <w:pPr>
              <w:rPr>
                <w:rFonts w:ascii="Arial" w:hAnsi="Arial" w:cs="Arial"/>
                <w:sz w:val="22"/>
                <w:szCs w:val="22"/>
              </w:rPr>
            </w:pPr>
            <w:r w:rsidRPr="00BB0F51">
              <w:rPr>
                <w:rFonts w:ascii="Arial" w:hAnsi="Arial" w:cs="Arial"/>
                <w:b/>
                <w:sz w:val="22"/>
                <w:szCs w:val="22"/>
              </w:rPr>
              <w:t>Klausimas Nr. 4:</w:t>
            </w:r>
            <w:r w:rsidRPr="00BB0F51">
              <w:rPr>
                <w:rFonts w:ascii="Arial" w:hAnsi="Arial" w:cs="Arial"/>
                <w:sz w:val="22"/>
                <w:szCs w:val="22"/>
              </w:rPr>
              <w:t xml:space="preserve"> Prašome pateikti gaminio eskizą ? </w:t>
            </w:r>
          </w:p>
          <w:p w14:paraId="4CB0CA40" w14:textId="77777777" w:rsidR="00993E67" w:rsidRPr="00BB0F51" w:rsidRDefault="00993E67" w:rsidP="00993E67">
            <w:pPr>
              <w:rPr>
                <w:rFonts w:ascii="Arial" w:hAnsi="Arial" w:cs="Arial"/>
                <w:sz w:val="22"/>
                <w:szCs w:val="22"/>
              </w:rPr>
            </w:pPr>
            <w:r w:rsidRPr="00BB0F51">
              <w:rPr>
                <w:rFonts w:ascii="Arial" w:hAnsi="Arial" w:cs="Arial"/>
                <w:b/>
                <w:sz w:val="22"/>
                <w:szCs w:val="22"/>
              </w:rPr>
              <w:t>Klausimas Nr. 5:</w:t>
            </w:r>
            <w:r w:rsidRPr="00BB0F51">
              <w:rPr>
                <w:rFonts w:ascii="Arial" w:hAnsi="Arial" w:cs="Arial"/>
                <w:sz w:val="22"/>
                <w:szCs w:val="22"/>
              </w:rPr>
              <w:t xml:space="preserve"> Ar dažai gali būti paprasti ar turi būti priešgaisriniai ? </w:t>
            </w:r>
          </w:p>
          <w:p w14:paraId="354BDE08" w14:textId="77777777" w:rsidR="00993E67" w:rsidRPr="00BB0F51" w:rsidRDefault="00993E67" w:rsidP="00993E67">
            <w:pPr>
              <w:rPr>
                <w:rFonts w:ascii="Arial" w:hAnsi="Arial" w:cs="Arial"/>
                <w:sz w:val="22"/>
                <w:szCs w:val="22"/>
              </w:rPr>
            </w:pPr>
            <w:r w:rsidRPr="00BB0F51">
              <w:rPr>
                <w:rFonts w:ascii="Arial" w:hAnsi="Arial" w:cs="Arial"/>
                <w:b/>
                <w:sz w:val="22"/>
                <w:szCs w:val="22"/>
              </w:rPr>
              <w:t>Klausimas Nr. 6:</w:t>
            </w:r>
            <w:r w:rsidRPr="00BB0F51">
              <w:rPr>
                <w:rFonts w:ascii="Arial" w:hAnsi="Arial" w:cs="Arial"/>
                <w:sz w:val="22"/>
                <w:szCs w:val="22"/>
              </w:rPr>
              <w:t xml:space="preserve"> Nurodykite kopėtėlių dengimą dažais sluoksnį mikronais ? </w:t>
            </w:r>
          </w:p>
          <w:p w14:paraId="1F9266AB" w14:textId="42ED33DA" w:rsidR="001E3591" w:rsidRPr="00BB0F51" w:rsidRDefault="00993E67" w:rsidP="00FD130E">
            <w:pPr>
              <w:rPr>
                <w:rFonts w:ascii="Arial" w:hAnsi="Arial" w:cs="Arial"/>
                <w:sz w:val="22"/>
                <w:szCs w:val="22"/>
              </w:rPr>
            </w:pPr>
            <w:r w:rsidRPr="00BB0F51">
              <w:rPr>
                <w:rFonts w:ascii="Arial" w:hAnsi="Arial" w:cs="Arial"/>
                <w:b/>
                <w:sz w:val="22"/>
                <w:szCs w:val="22"/>
              </w:rPr>
              <w:t>Klausimas Nr. 7:</w:t>
            </w:r>
            <w:r w:rsidRPr="00BB0F51">
              <w:rPr>
                <w:rFonts w:ascii="Arial" w:hAnsi="Arial" w:cs="Arial"/>
                <w:sz w:val="22"/>
                <w:szCs w:val="22"/>
              </w:rPr>
              <w:t xml:space="preserve"> Nurodykite konkretų pridėto techninio projekto vietą ar brėžinį, kuriuose aprašyti jūsų reikalaujami atlikti darbai ?</w:t>
            </w:r>
          </w:p>
        </w:tc>
        <w:tc>
          <w:tcPr>
            <w:tcW w:w="6275" w:type="dxa"/>
          </w:tcPr>
          <w:p w14:paraId="32F2B7CE" w14:textId="77777777" w:rsidR="001E3591" w:rsidRPr="00BB0F51" w:rsidRDefault="001E3591" w:rsidP="001E3591">
            <w:pPr>
              <w:pStyle w:val="ListParagraph"/>
              <w:spacing w:after="0" w:line="240" w:lineRule="auto"/>
              <w:ind w:left="0"/>
              <w:contextualSpacing w:val="0"/>
              <w:jc w:val="both"/>
              <w:rPr>
                <w:rFonts w:ascii="Arial" w:hAnsi="Arial" w:cs="Arial"/>
              </w:rPr>
            </w:pPr>
          </w:p>
          <w:p w14:paraId="2F114789" w14:textId="77777777" w:rsidR="00167D4B" w:rsidRPr="00BB0F51" w:rsidRDefault="00167D4B" w:rsidP="001E3591">
            <w:pPr>
              <w:pStyle w:val="ListParagraph"/>
              <w:spacing w:after="0" w:line="240" w:lineRule="auto"/>
              <w:ind w:left="0"/>
              <w:contextualSpacing w:val="0"/>
              <w:jc w:val="both"/>
              <w:rPr>
                <w:rFonts w:ascii="Arial" w:hAnsi="Arial" w:cs="Arial"/>
              </w:rPr>
            </w:pPr>
          </w:p>
          <w:p w14:paraId="0C8FA769" w14:textId="08F6319E" w:rsidR="00401FCA" w:rsidRPr="00BB0F51" w:rsidRDefault="00401FCA" w:rsidP="001E3591">
            <w:pPr>
              <w:pStyle w:val="ListParagraph"/>
              <w:spacing w:after="0" w:line="240" w:lineRule="auto"/>
              <w:ind w:left="0"/>
              <w:contextualSpacing w:val="0"/>
              <w:jc w:val="both"/>
              <w:rPr>
                <w:rFonts w:ascii="Arial" w:hAnsi="Arial" w:cs="Arial"/>
              </w:rPr>
            </w:pPr>
            <w:r w:rsidRPr="00BB0F51">
              <w:rPr>
                <w:rFonts w:ascii="Arial" w:hAnsi="Arial" w:cs="Arial"/>
              </w:rPr>
              <w:t xml:space="preserve">4.Eskizas neteikiamas. TS nurodytos kopetėlių matmenys, profiliai.  </w:t>
            </w:r>
          </w:p>
          <w:p w14:paraId="3EB94C9E" w14:textId="77777777" w:rsidR="00401FCA" w:rsidRPr="00BB0F51" w:rsidRDefault="00401FCA" w:rsidP="001E3591">
            <w:pPr>
              <w:pStyle w:val="ListParagraph"/>
              <w:spacing w:after="0" w:line="240" w:lineRule="auto"/>
              <w:ind w:left="0"/>
              <w:contextualSpacing w:val="0"/>
              <w:jc w:val="both"/>
              <w:rPr>
                <w:rFonts w:ascii="Arial" w:hAnsi="Arial" w:cs="Arial"/>
              </w:rPr>
            </w:pPr>
            <w:r w:rsidRPr="00BB0F51">
              <w:rPr>
                <w:rFonts w:ascii="Arial" w:hAnsi="Arial" w:cs="Arial"/>
              </w:rPr>
              <w:t>5.Padengimas – milteliniai dažai;</w:t>
            </w:r>
          </w:p>
          <w:p w14:paraId="1F7EF7FD" w14:textId="77777777" w:rsidR="00167D4B" w:rsidRPr="00BB0F51" w:rsidRDefault="00401FCA" w:rsidP="001E3591">
            <w:pPr>
              <w:pStyle w:val="ListParagraph"/>
              <w:spacing w:after="0" w:line="240" w:lineRule="auto"/>
              <w:ind w:left="0"/>
              <w:contextualSpacing w:val="0"/>
              <w:jc w:val="both"/>
              <w:rPr>
                <w:rFonts w:ascii="Arial" w:hAnsi="Arial" w:cs="Arial"/>
                <w:lang w:val="af-ZA"/>
              </w:rPr>
            </w:pPr>
            <w:r w:rsidRPr="00BB0F51">
              <w:rPr>
                <w:rFonts w:ascii="Arial" w:hAnsi="Arial" w:cs="Arial"/>
              </w:rPr>
              <w:t>6. C</w:t>
            </w:r>
            <w:r w:rsidRPr="00BB0F51">
              <w:rPr>
                <w:rFonts w:ascii="Arial" w:hAnsi="Arial" w:cs="Arial"/>
                <w:lang w:val="af-ZA"/>
              </w:rPr>
              <w:t>3</w:t>
            </w:r>
          </w:p>
          <w:p w14:paraId="417B4CC1" w14:textId="77777777" w:rsidR="00401FCA" w:rsidRPr="00BB0F51" w:rsidRDefault="00401FCA" w:rsidP="001E3591">
            <w:pPr>
              <w:pStyle w:val="ListParagraph"/>
              <w:spacing w:after="0" w:line="240" w:lineRule="auto"/>
              <w:ind w:left="0"/>
              <w:contextualSpacing w:val="0"/>
              <w:jc w:val="both"/>
              <w:rPr>
                <w:rFonts w:ascii="Arial" w:hAnsi="Arial" w:cs="Arial"/>
                <w:lang w:val="af-ZA"/>
              </w:rPr>
            </w:pPr>
          </w:p>
          <w:p w14:paraId="4E797920" w14:textId="0D7BEF21" w:rsidR="00401FCA" w:rsidRPr="00BB0F51" w:rsidRDefault="00401FCA" w:rsidP="001E3591">
            <w:pPr>
              <w:pStyle w:val="ListParagraph"/>
              <w:spacing w:after="0" w:line="240" w:lineRule="auto"/>
              <w:ind w:left="0"/>
              <w:contextualSpacing w:val="0"/>
              <w:jc w:val="both"/>
              <w:rPr>
                <w:rFonts w:ascii="Arial" w:hAnsi="Arial" w:cs="Arial"/>
                <w:lang w:val="af-ZA"/>
              </w:rPr>
            </w:pPr>
            <w:r w:rsidRPr="00BB0F51">
              <w:rPr>
                <w:rFonts w:ascii="Arial" w:hAnsi="Arial" w:cs="Arial"/>
                <w:lang w:val="af-ZA"/>
              </w:rPr>
              <w:t>7. Kopet</w:t>
            </w:r>
            <w:r w:rsidRPr="00BB0F51">
              <w:rPr>
                <w:rFonts w:ascii="Arial" w:hAnsi="Arial" w:cs="Arial"/>
              </w:rPr>
              <w:t>ė</w:t>
            </w:r>
            <w:r w:rsidRPr="00BB0F51">
              <w:rPr>
                <w:rFonts w:ascii="Arial" w:hAnsi="Arial" w:cs="Arial"/>
                <w:lang w:val="af-ZA"/>
              </w:rPr>
              <w:t xml:space="preserve">lės montuojamos  pat. Nr. </w:t>
            </w:r>
            <w:r w:rsidR="00291974" w:rsidRPr="00BB0F51">
              <w:rPr>
                <w:rFonts w:ascii="Arial" w:hAnsi="Arial" w:cs="Arial"/>
                <w:lang w:val="af-ZA"/>
              </w:rPr>
              <w:t>14. ant sienos.</w:t>
            </w:r>
            <w:r w:rsidR="00291974" w:rsidRPr="00BB0F51">
              <w:rPr>
                <w:rFonts w:ascii="Arial" w:hAnsi="Arial" w:cs="Arial"/>
                <w:noProof/>
              </w:rPr>
              <w:t xml:space="preserve"> </w:t>
            </w:r>
            <w:r w:rsidR="00291974" w:rsidRPr="00BB0F51">
              <w:rPr>
                <w:rFonts w:ascii="Arial" w:hAnsi="Arial" w:cs="Arial"/>
                <w:noProof/>
              </w:rPr>
              <w:drawing>
                <wp:inline distT="0" distB="0" distL="0" distR="0" wp14:anchorId="36AD7081" wp14:editId="237AB9D9">
                  <wp:extent cx="1628951" cy="916305"/>
                  <wp:effectExtent l="0" t="0" r="9525" b="0"/>
                  <wp:docPr id="272787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8757" name=""/>
                          <pic:cNvPicPr/>
                        </pic:nvPicPr>
                        <pic:blipFill>
                          <a:blip r:embed="rId12"/>
                          <a:stretch>
                            <a:fillRect/>
                          </a:stretch>
                        </pic:blipFill>
                        <pic:spPr>
                          <a:xfrm>
                            <a:off x="0" y="0"/>
                            <a:ext cx="1641435" cy="923328"/>
                          </a:xfrm>
                          <a:prstGeom prst="rect">
                            <a:avLst/>
                          </a:prstGeom>
                        </pic:spPr>
                      </pic:pic>
                    </a:graphicData>
                  </a:graphic>
                </wp:inline>
              </w:drawing>
            </w:r>
          </w:p>
        </w:tc>
      </w:tr>
      <w:tr w:rsidR="001E3591" w:rsidRPr="00BB0F51" w14:paraId="457059AD" w14:textId="77777777" w:rsidTr="001154ED">
        <w:trPr>
          <w:trHeight w:val="283"/>
          <w:jc w:val="center"/>
        </w:trPr>
        <w:tc>
          <w:tcPr>
            <w:tcW w:w="846" w:type="dxa"/>
            <w:shd w:val="clear" w:color="auto" w:fill="auto"/>
            <w:vAlign w:val="center"/>
          </w:tcPr>
          <w:p w14:paraId="0C1539E9" w14:textId="77777777" w:rsidR="001E3591" w:rsidRPr="00BB0F51" w:rsidRDefault="001E3591"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255B4F9A" w14:textId="2D47E761" w:rsidR="001E3591" w:rsidRPr="00BB0F51" w:rsidRDefault="001E3591" w:rsidP="002C150D">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48323782" w14:textId="77777777" w:rsidR="00C23BD9" w:rsidRPr="00BB0F51" w:rsidRDefault="00C23BD9" w:rsidP="00C23BD9">
            <w:pPr>
              <w:rPr>
                <w:rFonts w:ascii="Arial" w:hAnsi="Arial" w:cs="Arial"/>
                <w:sz w:val="22"/>
                <w:szCs w:val="22"/>
              </w:rPr>
            </w:pPr>
            <w:r w:rsidRPr="00BB0F51">
              <w:rPr>
                <w:rFonts w:ascii="Arial" w:hAnsi="Arial" w:cs="Arial"/>
                <w:b/>
                <w:sz w:val="22"/>
                <w:szCs w:val="22"/>
              </w:rPr>
              <w:t>7.4.</w:t>
            </w:r>
            <w:r w:rsidRPr="00BB0F51">
              <w:rPr>
                <w:rFonts w:ascii="Arial" w:hAnsi="Arial" w:cs="Arial"/>
                <w:sz w:val="22"/>
                <w:szCs w:val="22"/>
              </w:rPr>
              <w:t xml:space="preserve"> L1 lango rankenos keitimas į prailgintą rankeną. </w:t>
            </w:r>
          </w:p>
          <w:p w14:paraId="49884C05" w14:textId="77777777" w:rsidR="00C23BD9" w:rsidRPr="00BB0F51" w:rsidRDefault="00C23BD9" w:rsidP="00C23BD9">
            <w:pPr>
              <w:rPr>
                <w:rFonts w:ascii="Arial" w:hAnsi="Arial" w:cs="Arial"/>
                <w:sz w:val="22"/>
                <w:szCs w:val="22"/>
              </w:rPr>
            </w:pPr>
            <w:r w:rsidRPr="00BB0F51">
              <w:rPr>
                <w:rFonts w:ascii="Arial" w:hAnsi="Arial" w:cs="Arial"/>
                <w:b/>
                <w:sz w:val="22"/>
                <w:szCs w:val="22"/>
              </w:rPr>
              <w:t>Klausimas Nr. 8:</w:t>
            </w:r>
            <w:r w:rsidRPr="00BB0F51">
              <w:rPr>
                <w:rFonts w:ascii="Arial" w:hAnsi="Arial" w:cs="Arial"/>
                <w:sz w:val="22"/>
                <w:szCs w:val="22"/>
              </w:rPr>
              <w:t xml:space="preserve"> Ar rangovui reikia įsivertinti Architektūrinės dalies projekto korekcija ir ją atlikti ?, nes:</w:t>
            </w:r>
          </w:p>
          <w:p w14:paraId="0CD934D6" w14:textId="77777777" w:rsidR="00C23BD9" w:rsidRPr="00BB0F51" w:rsidRDefault="00C23BD9" w:rsidP="00C23BD9">
            <w:pPr>
              <w:jc w:val="both"/>
              <w:rPr>
                <w:rFonts w:ascii="Arial" w:hAnsi="Arial" w:cs="Arial"/>
                <w:sz w:val="22"/>
                <w:szCs w:val="22"/>
              </w:rPr>
            </w:pPr>
            <w:r w:rsidRPr="00BB0F51">
              <w:rPr>
                <w:rFonts w:ascii="Arial" w:hAnsi="Arial" w:cs="Arial"/>
                <w:sz w:val="22"/>
                <w:szCs w:val="22"/>
              </w:rPr>
              <w:t xml:space="preserve">Numatomiems atlikti darbams duodate nuorodą į PAGD įsakymo Nr. 1-338 134 punktą, kurio tekstas toks „Laiptinių vidinėse sienose draudžiama įrengti angas (išskyrus duris). Laiptinių lauko atitvarinėse konstrukcijose (ne rečiau kaip kas 5 aukštai) turi būti numatyti atidaromi langai ar stoglangiai dūmams išleisti. Langų ar stoglangių bendras geometrinis plotas ne rečiau kaip kas 5 aukštai turi būti ne mažesnis kaip 1,2 kv. m, o atidarymo kampas – ne mažesnis kaip 90o. Kai minėtų laiptinių langų ar stoglangių atidarymo kampas yra nuo 60o iki 90o, jų atidarymo bendras geometrinis plotas (ne rečiau kaip kas 5 aukštai) turi būti ne </w:t>
            </w:r>
            <w:r w:rsidRPr="00BB0F51">
              <w:rPr>
                <w:rFonts w:ascii="Arial" w:hAnsi="Arial" w:cs="Arial"/>
                <w:sz w:val="22"/>
                <w:szCs w:val="22"/>
              </w:rPr>
              <w:lastRenderedPageBreak/>
              <w:t>mažesnis kaip 1,7 kv. m. Kai lango ar stoglangio atidarymo kampas yra nuo 30o iki 60o, jų atidarymo bendras geometrinis plotas (ne rečiau kaip kas 5 aukštai) turi būti ne mažesnis kaip 2,4 kv. m. Laiptinių langus ar stoglangius būtina įrengti aukščiausiame pastato aukšte, jie neturi savaime užsidaryti, rankinis atidarymo įtaisas įrengiamas ne aukščiau kaip 1,8 m nuo grindų.“</w:t>
            </w:r>
          </w:p>
          <w:p w14:paraId="3B098403" w14:textId="0727C929" w:rsidR="001E3591" w:rsidRPr="00BB0F51" w:rsidRDefault="00C23BD9" w:rsidP="00FD130E">
            <w:pPr>
              <w:rPr>
                <w:rFonts w:ascii="Arial" w:hAnsi="Arial" w:cs="Arial"/>
                <w:sz w:val="22"/>
                <w:szCs w:val="22"/>
              </w:rPr>
            </w:pPr>
            <w:r w:rsidRPr="00BB0F51">
              <w:rPr>
                <w:rFonts w:ascii="Arial" w:hAnsi="Arial" w:cs="Arial"/>
                <w:sz w:val="22"/>
                <w:szCs w:val="22"/>
              </w:rPr>
              <w:t xml:space="preserve">Taip pat duodate nuorodą į 2020.03-01-TP-GS-AR. Bet lango L1 specifikacija pateikta 2020-03.01-TP-SA.B-10. Prie L1 lango nurodyta – langas dvigubo varstymo, montuojamas į mūro sieną vyriai varstomai daliai pagal gamintoją, rankena met. dizainą derinti su arch. Apsaugos signalizacija derinti su apsaugos projektu. Šioje projekto dalyje </w:t>
            </w:r>
            <w:r w:rsidRPr="00BB0F51">
              <w:rPr>
                <w:rFonts w:ascii="Arial" w:hAnsi="Arial" w:cs="Arial"/>
                <w:sz w:val="22"/>
                <w:szCs w:val="22"/>
                <w:u w:val="single"/>
              </w:rPr>
              <w:t>nepažymėta, kad langas turi turėti elektronine ar mechanine pavara</w:t>
            </w:r>
            <w:r w:rsidRPr="00BB0F51">
              <w:rPr>
                <w:rFonts w:ascii="Arial" w:hAnsi="Arial" w:cs="Arial"/>
                <w:sz w:val="22"/>
                <w:szCs w:val="22"/>
              </w:rPr>
              <w:t>, todėl nėra aišku ar reikalinga projekto korekcija, suderinimas.</w:t>
            </w:r>
          </w:p>
        </w:tc>
        <w:tc>
          <w:tcPr>
            <w:tcW w:w="6275" w:type="dxa"/>
          </w:tcPr>
          <w:p w14:paraId="771A4259" w14:textId="30E125B8" w:rsidR="001E3591" w:rsidRPr="00BB0F51" w:rsidRDefault="00291974" w:rsidP="001E3591">
            <w:pPr>
              <w:pStyle w:val="ListParagraph"/>
              <w:spacing w:after="0" w:line="240" w:lineRule="auto"/>
              <w:ind w:left="0"/>
              <w:contextualSpacing w:val="0"/>
              <w:jc w:val="both"/>
              <w:rPr>
                <w:rFonts w:ascii="Arial" w:hAnsi="Arial" w:cs="Arial"/>
                <w:lang w:val="af-ZA"/>
              </w:rPr>
            </w:pPr>
            <w:r w:rsidRPr="00BB0F51">
              <w:rPr>
                <w:rFonts w:ascii="Arial" w:hAnsi="Arial" w:cs="Arial"/>
                <w:lang w:val="af-ZA"/>
              </w:rPr>
              <w:lastRenderedPageBreak/>
              <w:t xml:space="preserve">8. </w:t>
            </w:r>
            <w:r w:rsidRPr="00BB0F51">
              <w:rPr>
                <w:rFonts w:ascii="Arial" w:hAnsi="Arial" w:cs="Arial"/>
              </w:rPr>
              <w:t>Architektūrinės dalies projekto  atnaujinimo rengti nereikės.</w:t>
            </w:r>
          </w:p>
        </w:tc>
      </w:tr>
      <w:tr w:rsidR="001E3591" w:rsidRPr="00BB0F51" w14:paraId="78C6BB7E" w14:textId="77777777" w:rsidTr="001154ED">
        <w:trPr>
          <w:trHeight w:val="283"/>
          <w:jc w:val="center"/>
        </w:trPr>
        <w:tc>
          <w:tcPr>
            <w:tcW w:w="846" w:type="dxa"/>
            <w:shd w:val="clear" w:color="auto" w:fill="auto"/>
            <w:vAlign w:val="center"/>
          </w:tcPr>
          <w:p w14:paraId="4F156FEC" w14:textId="77777777" w:rsidR="001E3591" w:rsidRPr="00BB0F51" w:rsidRDefault="001E3591"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047385C8" w14:textId="7D6FAC91" w:rsidR="001E3591" w:rsidRPr="00BB0F51" w:rsidRDefault="001E3591" w:rsidP="002C150D">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32181464" w14:textId="77777777" w:rsidR="005204AC" w:rsidRPr="00BB0F51" w:rsidRDefault="005204AC" w:rsidP="005204AC">
            <w:pPr>
              <w:rPr>
                <w:rFonts w:ascii="Arial" w:hAnsi="Arial" w:cs="Arial"/>
                <w:sz w:val="22"/>
                <w:szCs w:val="22"/>
              </w:rPr>
            </w:pPr>
            <w:r w:rsidRPr="00BB0F51">
              <w:rPr>
                <w:rFonts w:ascii="Arial" w:hAnsi="Arial" w:cs="Arial"/>
                <w:b/>
                <w:sz w:val="22"/>
                <w:szCs w:val="22"/>
              </w:rPr>
              <w:t>7.5.</w:t>
            </w:r>
            <w:r w:rsidRPr="00BB0F51">
              <w:rPr>
                <w:rFonts w:ascii="Arial" w:hAnsi="Arial" w:cs="Arial"/>
                <w:sz w:val="22"/>
                <w:szCs w:val="22"/>
              </w:rPr>
              <w:t xml:space="preserve"> Sausvamzdžio įrengimas.</w:t>
            </w:r>
          </w:p>
          <w:p w14:paraId="60D30496" w14:textId="77777777" w:rsidR="005204AC" w:rsidRPr="00BB0F51" w:rsidRDefault="005204AC" w:rsidP="005204AC">
            <w:pPr>
              <w:jc w:val="both"/>
              <w:rPr>
                <w:rFonts w:ascii="Arial" w:hAnsi="Arial" w:cs="Arial"/>
                <w:sz w:val="22"/>
                <w:szCs w:val="22"/>
              </w:rPr>
            </w:pPr>
            <w:r w:rsidRPr="00BB0F51">
              <w:rPr>
                <w:rFonts w:ascii="Arial" w:hAnsi="Arial" w:cs="Arial"/>
                <w:b/>
                <w:sz w:val="22"/>
                <w:szCs w:val="22"/>
              </w:rPr>
              <w:t>Klausimas Nr. 9:</w:t>
            </w:r>
            <w:r w:rsidRPr="00BB0F51">
              <w:rPr>
                <w:rFonts w:ascii="Arial" w:hAnsi="Arial" w:cs="Arial"/>
                <w:sz w:val="22"/>
                <w:szCs w:val="22"/>
              </w:rPr>
              <w:t xml:space="preserve"> Prašome konkrečiai nurodyti, kurioje techninio projekto dalyje suprojektuoti minėti darbai? Brėžiniuose niekur nenurodyta. 2020-03-01-TP-GS-AR 11 lapas iš 17 rašoma: Evakuoti(s) skirtų laiptų aikštelių plotis turi būti ne mažesnis už laiptų plotį. Tarp laiptakių turi būti ne mažesni kaip 50 mm tarpai, skirti gaisrinėms žarnoms nutempti, arba laiptinėje įrengtas sausvamzdis su ranka valdomomis sklendėmis ir jungiamosiomis movomis 52 mm gaisrinėms žarnoms prijungti ir gaisro metu lengvai nuimamomis aklėmis ant movų.</w:t>
            </w:r>
          </w:p>
          <w:p w14:paraId="5EE00359" w14:textId="459404F5" w:rsidR="001E3591" w:rsidRPr="00BB0F51" w:rsidRDefault="005204AC" w:rsidP="001E3591">
            <w:pPr>
              <w:jc w:val="both"/>
              <w:rPr>
                <w:rFonts w:ascii="Arial" w:hAnsi="Arial" w:cs="Arial"/>
                <w:sz w:val="22"/>
                <w:szCs w:val="22"/>
              </w:rPr>
            </w:pPr>
            <w:r w:rsidRPr="00BB0F51">
              <w:rPr>
                <w:rFonts w:ascii="Arial" w:hAnsi="Arial" w:cs="Arial"/>
                <w:b/>
                <w:sz w:val="22"/>
                <w:szCs w:val="22"/>
              </w:rPr>
              <w:t>Klausimas Nr. 10:</w:t>
            </w:r>
            <w:r w:rsidRPr="00BB0F51">
              <w:rPr>
                <w:rFonts w:ascii="Arial" w:hAnsi="Arial" w:cs="Arial"/>
                <w:sz w:val="22"/>
                <w:szCs w:val="22"/>
              </w:rPr>
              <w:t xml:space="preserve"> Ar norint atlikti pakeitimus gelžbetonio konstrukcijose tikrai užteks paprastojo remonto aprašo? Ar būsimam rangovui atlikus šiuos darbus reikės atlikti pakeitimus techniniame projekte ir atvaizduoti atliktus darbus jame, rengti darbo projektą ?</w:t>
            </w:r>
          </w:p>
        </w:tc>
        <w:tc>
          <w:tcPr>
            <w:tcW w:w="6275" w:type="dxa"/>
          </w:tcPr>
          <w:p w14:paraId="7B45F3B4" w14:textId="77777777" w:rsidR="001E3591" w:rsidRPr="00BB0F51" w:rsidRDefault="001E3591" w:rsidP="001E3591">
            <w:pPr>
              <w:pStyle w:val="ListParagraph"/>
              <w:spacing w:after="0" w:line="240" w:lineRule="auto"/>
              <w:ind w:left="0"/>
              <w:contextualSpacing w:val="0"/>
              <w:jc w:val="both"/>
              <w:rPr>
                <w:rFonts w:ascii="Arial" w:hAnsi="Arial" w:cs="Arial"/>
              </w:rPr>
            </w:pPr>
          </w:p>
          <w:p w14:paraId="599C3FF1" w14:textId="38D5073C" w:rsidR="00291974" w:rsidRPr="00BB0F51" w:rsidRDefault="00291974" w:rsidP="001E3591">
            <w:pPr>
              <w:pStyle w:val="ListParagraph"/>
              <w:spacing w:after="0" w:line="240" w:lineRule="auto"/>
              <w:ind w:left="0"/>
              <w:contextualSpacing w:val="0"/>
              <w:jc w:val="both"/>
              <w:rPr>
                <w:rFonts w:ascii="Arial" w:eastAsia="Aptos" w:hAnsi="Arial" w:cs="Arial"/>
                <w:color w:val="000000"/>
                <w:kern w:val="2"/>
                <w14:ligatures w14:val="standardContextual"/>
              </w:rPr>
            </w:pPr>
            <w:r w:rsidRPr="00BB0F51">
              <w:rPr>
                <w:rFonts w:ascii="Arial" w:hAnsi="Arial" w:cs="Arial"/>
              </w:rPr>
              <w:t xml:space="preserve">9. Projekto sprendinių sausvamzdžio įrengimui nėra, todėl </w:t>
            </w:r>
            <w:r w:rsidRPr="00BB0F51">
              <w:rPr>
                <w:rFonts w:ascii="Arial" w:eastAsia="Aptos" w:hAnsi="Arial" w:cs="Arial"/>
                <w:color w:val="000000"/>
                <w:kern w:val="2"/>
                <w14:ligatures w14:val="standardContextual"/>
              </w:rPr>
              <w:t>Rangovas turi parengti ir suderinti sausvamzdžio įrengimo sprendinį</w:t>
            </w:r>
            <w:r w:rsidR="003E51AA">
              <w:rPr>
                <w:rFonts w:ascii="Arial" w:eastAsia="Aptos" w:hAnsi="Arial" w:cs="Arial"/>
                <w:color w:val="000000"/>
                <w:kern w:val="2"/>
                <w14:ligatures w14:val="standardContextual"/>
              </w:rPr>
              <w:t>.</w:t>
            </w:r>
          </w:p>
          <w:p w14:paraId="79B7095D" w14:textId="77777777" w:rsidR="00291974" w:rsidRPr="00BB0F51" w:rsidRDefault="00291974" w:rsidP="001E3591">
            <w:pPr>
              <w:pStyle w:val="ListParagraph"/>
              <w:spacing w:after="0" w:line="240" w:lineRule="auto"/>
              <w:ind w:left="0"/>
              <w:contextualSpacing w:val="0"/>
              <w:jc w:val="both"/>
              <w:rPr>
                <w:rFonts w:ascii="Arial" w:eastAsia="Aptos" w:hAnsi="Arial" w:cs="Arial"/>
                <w:color w:val="000000"/>
                <w:kern w:val="2"/>
                <w14:ligatures w14:val="standardContextual"/>
              </w:rPr>
            </w:pPr>
          </w:p>
          <w:p w14:paraId="5DE77309" w14:textId="77777777" w:rsidR="00291974" w:rsidRPr="00BB0F51" w:rsidRDefault="00291974" w:rsidP="001E3591">
            <w:pPr>
              <w:pStyle w:val="ListParagraph"/>
              <w:spacing w:after="0" w:line="240" w:lineRule="auto"/>
              <w:ind w:left="0"/>
              <w:contextualSpacing w:val="0"/>
              <w:jc w:val="both"/>
              <w:rPr>
                <w:rFonts w:ascii="Arial" w:eastAsia="Aptos" w:hAnsi="Arial" w:cs="Arial"/>
                <w:color w:val="000000"/>
                <w:kern w:val="2"/>
                <w14:ligatures w14:val="standardContextual"/>
              </w:rPr>
            </w:pPr>
          </w:p>
          <w:p w14:paraId="75B33014" w14:textId="77777777" w:rsidR="00291974" w:rsidRPr="00BB0F51" w:rsidRDefault="00291974" w:rsidP="001E3591">
            <w:pPr>
              <w:pStyle w:val="ListParagraph"/>
              <w:spacing w:after="0" w:line="240" w:lineRule="auto"/>
              <w:ind w:left="0"/>
              <w:contextualSpacing w:val="0"/>
              <w:jc w:val="both"/>
              <w:rPr>
                <w:rFonts w:ascii="Arial" w:eastAsia="Aptos" w:hAnsi="Arial" w:cs="Arial"/>
                <w:color w:val="000000"/>
                <w:kern w:val="2"/>
                <w14:ligatures w14:val="standardContextual"/>
              </w:rPr>
            </w:pPr>
          </w:p>
          <w:p w14:paraId="51BB796E" w14:textId="77777777" w:rsidR="00291974" w:rsidRPr="00BB0F51" w:rsidRDefault="00291974" w:rsidP="001E3591">
            <w:pPr>
              <w:pStyle w:val="ListParagraph"/>
              <w:spacing w:after="0" w:line="240" w:lineRule="auto"/>
              <w:ind w:left="0"/>
              <w:contextualSpacing w:val="0"/>
              <w:jc w:val="both"/>
              <w:rPr>
                <w:rFonts w:ascii="Arial" w:eastAsia="Aptos" w:hAnsi="Arial" w:cs="Arial"/>
                <w:color w:val="000000"/>
                <w:kern w:val="2"/>
                <w14:ligatures w14:val="standardContextual"/>
              </w:rPr>
            </w:pPr>
          </w:p>
          <w:p w14:paraId="2B09AB5F" w14:textId="77777777" w:rsidR="00291974" w:rsidRPr="00BB0F51" w:rsidRDefault="00291974" w:rsidP="001E3591">
            <w:pPr>
              <w:pStyle w:val="ListParagraph"/>
              <w:spacing w:after="0" w:line="240" w:lineRule="auto"/>
              <w:ind w:left="0"/>
              <w:contextualSpacing w:val="0"/>
              <w:jc w:val="both"/>
              <w:rPr>
                <w:rFonts w:ascii="Arial" w:eastAsia="Aptos" w:hAnsi="Arial" w:cs="Arial"/>
                <w:color w:val="000000"/>
                <w:kern w:val="2"/>
                <w14:ligatures w14:val="standardContextual"/>
              </w:rPr>
            </w:pPr>
          </w:p>
          <w:p w14:paraId="7845BAD1" w14:textId="77777777" w:rsidR="00291974" w:rsidRPr="00BB0F51" w:rsidRDefault="00291974" w:rsidP="001E3591">
            <w:pPr>
              <w:pStyle w:val="ListParagraph"/>
              <w:spacing w:after="0" w:line="240" w:lineRule="auto"/>
              <w:ind w:left="0"/>
              <w:contextualSpacing w:val="0"/>
              <w:jc w:val="both"/>
              <w:rPr>
                <w:rFonts w:ascii="Arial" w:eastAsia="Aptos" w:hAnsi="Arial" w:cs="Arial"/>
                <w:color w:val="000000"/>
                <w:kern w:val="2"/>
                <w14:ligatures w14:val="standardContextual"/>
              </w:rPr>
            </w:pPr>
          </w:p>
          <w:p w14:paraId="3DE1524E" w14:textId="77777777" w:rsidR="00291974" w:rsidRPr="00BB0F51" w:rsidRDefault="00291974" w:rsidP="001E3591">
            <w:pPr>
              <w:pStyle w:val="ListParagraph"/>
              <w:spacing w:after="0" w:line="240" w:lineRule="auto"/>
              <w:ind w:left="0"/>
              <w:contextualSpacing w:val="0"/>
              <w:jc w:val="both"/>
              <w:rPr>
                <w:rFonts w:ascii="Arial" w:eastAsia="Aptos" w:hAnsi="Arial" w:cs="Arial"/>
                <w:color w:val="000000"/>
                <w:kern w:val="2"/>
                <w14:ligatures w14:val="standardContextual"/>
              </w:rPr>
            </w:pPr>
          </w:p>
          <w:p w14:paraId="52ED684A" w14:textId="4F15D49E" w:rsidR="00291974" w:rsidRPr="00BB0F51" w:rsidRDefault="00291974" w:rsidP="001E3591">
            <w:pPr>
              <w:pStyle w:val="ListParagraph"/>
              <w:spacing w:after="0" w:line="240" w:lineRule="auto"/>
              <w:ind w:left="0"/>
              <w:contextualSpacing w:val="0"/>
              <w:jc w:val="both"/>
              <w:rPr>
                <w:rFonts w:ascii="Arial" w:hAnsi="Arial" w:cs="Arial"/>
                <w:lang w:val="af-ZA"/>
              </w:rPr>
            </w:pPr>
            <w:r w:rsidRPr="00BB0F51">
              <w:rPr>
                <w:rFonts w:ascii="Arial" w:hAnsi="Arial" w:cs="Arial"/>
                <w:lang w:val="af-ZA"/>
              </w:rPr>
              <w:t xml:space="preserve">10. Pakeitimai </w:t>
            </w:r>
            <w:r w:rsidRPr="00BB0F51">
              <w:rPr>
                <w:rFonts w:ascii="Arial" w:hAnsi="Arial" w:cs="Arial"/>
              </w:rPr>
              <w:t>gelžbetonio konstrukcijose nenumatomi.</w:t>
            </w:r>
          </w:p>
        </w:tc>
      </w:tr>
      <w:tr w:rsidR="001E3591" w:rsidRPr="00BB0F51" w14:paraId="29218E70" w14:textId="77777777" w:rsidTr="001154ED">
        <w:trPr>
          <w:trHeight w:val="283"/>
          <w:jc w:val="center"/>
        </w:trPr>
        <w:tc>
          <w:tcPr>
            <w:tcW w:w="846" w:type="dxa"/>
            <w:shd w:val="clear" w:color="auto" w:fill="auto"/>
            <w:vAlign w:val="center"/>
          </w:tcPr>
          <w:p w14:paraId="51339C5F" w14:textId="77777777" w:rsidR="001E3591" w:rsidRPr="00BB0F51" w:rsidRDefault="001E3591"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4402BF0E" w14:textId="627F3722" w:rsidR="001E3591" w:rsidRPr="00BB0F51" w:rsidRDefault="001E3591" w:rsidP="002C150D">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09C38B90" w14:textId="77777777" w:rsidR="008A67EC" w:rsidRPr="00BB0F51" w:rsidRDefault="008A67EC" w:rsidP="008A67EC">
            <w:pPr>
              <w:rPr>
                <w:rFonts w:ascii="Arial" w:hAnsi="Arial" w:cs="Arial"/>
                <w:sz w:val="22"/>
                <w:szCs w:val="22"/>
              </w:rPr>
            </w:pPr>
            <w:r w:rsidRPr="00BB0F51">
              <w:rPr>
                <w:rFonts w:ascii="Arial" w:hAnsi="Arial" w:cs="Arial"/>
                <w:b/>
                <w:sz w:val="22"/>
                <w:szCs w:val="22"/>
              </w:rPr>
              <w:t>7.6.</w:t>
            </w:r>
            <w:r w:rsidRPr="00BB0F51">
              <w:rPr>
                <w:rFonts w:ascii="Arial" w:hAnsi="Arial" w:cs="Arial"/>
                <w:sz w:val="22"/>
                <w:szCs w:val="22"/>
              </w:rPr>
              <w:t xml:space="preserve"> Ugnies vožtuvų įrengimas rūsio, I a, II a. kompl.</w:t>
            </w:r>
          </w:p>
          <w:p w14:paraId="2DCDCA03" w14:textId="77777777" w:rsidR="008A67EC" w:rsidRPr="00BB0F51" w:rsidRDefault="008A67EC" w:rsidP="008A67EC">
            <w:pPr>
              <w:jc w:val="both"/>
              <w:rPr>
                <w:rFonts w:ascii="Arial" w:hAnsi="Arial" w:cs="Arial"/>
                <w:sz w:val="22"/>
                <w:szCs w:val="22"/>
              </w:rPr>
            </w:pPr>
            <w:r w:rsidRPr="00BB0F51">
              <w:rPr>
                <w:rFonts w:ascii="Arial" w:hAnsi="Arial" w:cs="Arial"/>
                <w:b/>
                <w:sz w:val="22"/>
                <w:szCs w:val="22"/>
              </w:rPr>
              <w:t>Klausimas Nr. 11:</w:t>
            </w:r>
            <w:r w:rsidRPr="00BB0F51">
              <w:rPr>
                <w:rFonts w:ascii="Arial" w:hAnsi="Arial" w:cs="Arial"/>
                <w:sz w:val="22"/>
                <w:szCs w:val="22"/>
              </w:rPr>
              <w:t xml:space="preserve"> Kuriose iš toliau išvardintų sistemų pagal pateiktą projektą reikia sumontuoti priešgaisrines sklendes ?, nes pateiktame 2020.03-01.TP.SVOK_A laida projekte priešgaisrinių </w:t>
            </w:r>
            <w:r w:rsidRPr="00BB0F51">
              <w:rPr>
                <w:rFonts w:ascii="Arial" w:hAnsi="Arial" w:cs="Arial"/>
                <w:sz w:val="22"/>
                <w:szCs w:val="22"/>
              </w:rPr>
              <w:lastRenderedPageBreak/>
              <w:t xml:space="preserve">sklendžių OTŠR-1 – OTŠR-4 sistemose yra apie </w:t>
            </w:r>
            <w:r w:rsidRPr="00BB0F51">
              <w:rPr>
                <w:rFonts w:ascii="Arial" w:hAnsi="Arial" w:cs="Arial"/>
                <w:sz w:val="22"/>
                <w:szCs w:val="22"/>
                <w:u w:val="single"/>
              </w:rPr>
              <w:t>58 vnt</w:t>
            </w:r>
            <w:r w:rsidRPr="00BB0F51">
              <w:rPr>
                <w:rFonts w:ascii="Arial" w:hAnsi="Arial" w:cs="Arial"/>
                <w:sz w:val="22"/>
                <w:szCs w:val="22"/>
              </w:rPr>
              <w:t xml:space="preserve">. OTS-1 – OTS-6 sistemose priešgaisrinių sklendžių yra apie </w:t>
            </w:r>
            <w:r w:rsidRPr="00BB0F51">
              <w:rPr>
                <w:rFonts w:ascii="Arial" w:hAnsi="Arial" w:cs="Arial"/>
                <w:sz w:val="22"/>
                <w:szCs w:val="22"/>
                <w:u w:val="single"/>
              </w:rPr>
              <w:t>6 vnt.</w:t>
            </w:r>
            <w:r w:rsidRPr="00BB0F51">
              <w:rPr>
                <w:rFonts w:ascii="Arial" w:hAnsi="Arial" w:cs="Arial"/>
                <w:sz w:val="22"/>
                <w:szCs w:val="22"/>
              </w:rPr>
              <w:t xml:space="preserve"> OŠS-1 – OŠS-15 priešgaisrinių sklendžių yra apie </w:t>
            </w:r>
            <w:r w:rsidRPr="00BB0F51">
              <w:rPr>
                <w:rFonts w:ascii="Arial" w:hAnsi="Arial" w:cs="Arial"/>
                <w:sz w:val="22"/>
                <w:szCs w:val="22"/>
                <w:u w:val="single"/>
              </w:rPr>
              <w:t>33 vnt.</w:t>
            </w:r>
          </w:p>
          <w:p w14:paraId="4ACB9F7E" w14:textId="77777777" w:rsidR="008A67EC" w:rsidRPr="00BB0F51" w:rsidRDefault="008A67EC" w:rsidP="008A67EC">
            <w:pPr>
              <w:rPr>
                <w:rFonts w:ascii="Arial" w:hAnsi="Arial" w:cs="Arial"/>
                <w:sz w:val="22"/>
                <w:szCs w:val="22"/>
              </w:rPr>
            </w:pPr>
            <w:r w:rsidRPr="00BB0F51">
              <w:rPr>
                <w:rFonts w:ascii="Arial" w:hAnsi="Arial" w:cs="Arial"/>
                <w:b/>
                <w:sz w:val="22"/>
                <w:szCs w:val="22"/>
              </w:rPr>
              <w:t>Klausimas Nr. 12:</w:t>
            </w:r>
            <w:r w:rsidRPr="00BB0F51">
              <w:rPr>
                <w:rFonts w:ascii="Arial" w:hAnsi="Arial" w:cs="Arial"/>
                <w:sz w:val="22"/>
                <w:szCs w:val="22"/>
              </w:rPr>
              <w:t xml:space="preserve"> Prašome nurodykite sklendžių matmenis ? </w:t>
            </w:r>
          </w:p>
          <w:p w14:paraId="38684E0F" w14:textId="0B093F55" w:rsidR="001E3591" w:rsidRPr="00BB0F51" w:rsidRDefault="008A67EC" w:rsidP="00C436C6">
            <w:pPr>
              <w:rPr>
                <w:rFonts w:ascii="Arial" w:hAnsi="Arial" w:cs="Arial"/>
                <w:sz w:val="22"/>
                <w:szCs w:val="22"/>
              </w:rPr>
            </w:pPr>
            <w:r w:rsidRPr="00BB0F51">
              <w:rPr>
                <w:rFonts w:ascii="Arial" w:hAnsi="Arial" w:cs="Arial"/>
                <w:b/>
                <w:sz w:val="22"/>
                <w:szCs w:val="22"/>
              </w:rPr>
              <w:t>Klausimas Nr. 13:</w:t>
            </w:r>
            <w:r w:rsidRPr="00BB0F51">
              <w:rPr>
                <w:rFonts w:ascii="Arial" w:hAnsi="Arial" w:cs="Arial"/>
                <w:sz w:val="22"/>
                <w:szCs w:val="22"/>
              </w:rPr>
              <w:t xml:space="preserve"> Jeigu turi būti sumontuotos </w:t>
            </w:r>
            <w:r w:rsidRPr="00BB0F51">
              <w:rPr>
                <w:rFonts w:ascii="Arial" w:hAnsi="Arial" w:cs="Arial"/>
                <w:sz w:val="22"/>
                <w:szCs w:val="22"/>
                <w:u w:val="single"/>
              </w:rPr>
              <w:t>naujos</w:t>
            </w:r>
            <w:r w:rsidRPr="00BB0F51">
              <w:rPr>
                <w:rFonts w:ascii="Arial" w:hAnsi="Arial" w:cs="Arial"/>
                <w:sz w:val="22"/>
                <w:szCs w:val="22"/>
              </w:rPr>
              <w:t xml:space="preserve"> sklendės nenurodytos projekte, tuomet nurodykite ar rangovo apimtyje bus techninio projekto koregavimas ? </w:t>
            </w:r>
          </w:p>
        </w:tc>
        <w:tc>
          <w:tcPr>
            <w:tcW w:w="6275" w:type="dxa"/>
          </w:tcPr>
          <w:p w14:paraId="65C7AE0D" w14:textId="77777777" w:rsidR="0000197D" w:rsidRDefault="0000197D" w:rsidP="001E3591">
            <w:pPr>
              <w:pStyle w:val="ListParagraph"/>
              <w:spacing w:after="0" w:line="240" w:lineRule="auto"/>
              <w:ind w:left="0"/>
              <w:contextualSpacing w:val="0"/>
              <w:jc w:val="both"/>
              <w:rPr>
                <w:rFonts w:ascii="Arial" w:hAnsi="Arial" w:cs="Arial"/>
              </w:rPr>
            </w:pPr>
          </w:p>
          <w:p w14:paraId="7745F1D7" w14:textId="4CF352D9" w:rsidR="00291974" w:rsidRPr="00BB0F51" w:rsidRDefault="00291974" w:rsidP="001E3591">
            <w:pPr>
              <w:pStyle w:val="ListParagraph"/>
              <w:spacing w:after="0" w:line="240" w:lineRule="auto"/>
              <w:ind w:left="0"/>
              <w:contextualSpacing w:val="0"/>
              <w:jc w:val="both"/>
              <w:rPr>
                <w:rFonts w:ascii="Arial" w:eastAsia="Aptos" w:hAnsi="Arial" w:cs="Arial"/>
                <w:kern w:val="2"/>
                <w14:ligatures w14:val="standardContextual"/>
              </w:rPr>
            </w:pPr>
            <w:r w:rsidRPr="00BB0F51">
              <w:rPr>
                <w:rFonts w:ascii="Arial" w:hAnsi="Arial" w:cs="Arial"/>
              </w:rPr>
              <w:t xml:space="preserve">11. </w:t>
            </w:r>
            <w:r w:rsidRPr="00BB0F51">
              <w:rPr>
                <w:rFonts w:ascii="Arial" w:eastAsia="Aptos" w:hAnsi="Arial" w:cs="Arial"/>
                <w:kern w:val="2"/>
                <w:lang w:val="af-ZA"/>
                <w14:ligatures w14:val="standardContextual"/>
              </w:rPr>
              <w:t>Ugnies vo</w:t>
            </w:r>
            <w:r w:rsidRPr="00BB0F51">
              <w:rPr>
                <w:rFonts w:ascii="Arial" w:eastAsia="Aptos" w:hAnsi="Arial" w:cs="Arial"/>
                <w:kern w:val="2"/>
                <w14:ligatures w14:val="standardContextual"/>
              </w:rPr>
              <w:t xml:space="preserve">žtuvų įrengimas </w:t>
            </w:r>
            <w:r w:rsidR="0000197D">
              <w:rPr>
                <w:rFonts w:ascii="Arial" w:eastAsia="Aptos" w:hAnsi="Arial" w:cs="Arial"/>
                <w:kern w:val="2"/>
                <w14:ligatures w14:val="standardContextual"/>
              </w:rPr>
              <w:t>r</w:t>
            </w:r>
            <w:r w:rsidRPr="00BB0F51">
              <w:rPr>
                <w:rFonts w:ascii="Arial" w:eastAsia="Aptos" w:hAnsi="Arial" w:cs="Arial"/>
                <w:kern w:val="2"/>
                <w14:ligatures w14:val="standardContextual"/>
              </w:rPr>
              <w:t xml:space="preserve">eikalingas  rūsio, </w:t>
            </w:r>
            <w:r w:rsidRPr="00BB0F51">
              <w:rPr>
                <w:rFonts w:ascii="Arial" w:eastAsia="Aptos" w:hAnsi="Arial" w:cs="Arial"/>
                <w:kern w:val="2"/>
                <w:lang w:val="af-ZA"/>
                <w14:ligatures w14:val="standardContextual"/>
              </w:rPr>
              <w:t xml:space="preserve">I ir </w:t>
            </w:r>
            <w:r w:rsidRPr="00BB0F51">
              <w:rPr>
                <w:rFonts w:ascii="Arial" w:eastAsia="Aptos" w:hAnsi="Arial" w:cs="Arial"/>
                <w:kern w:val="2"/>
                <w14:ligatures w14:val="standardContextual"/>
              </w:rPr>
              <w:t>II a. priešgaisrinėse sienose ir užtvarose visoms sistemoms, kurios kerta priešgaisrines sienas ir užtvaras.</w:t>
            </w:r>
          </w:p>
          <w:p w14:paraId="44FB8412" w14:textId="77777777" w:rsidR="00291974" w:rsidRPr="00BB0F51" w:rsidRDefault="00291974" w:rsidP="001E3591">
            <w:pPr>
              <w:pStyle w:val="ListParagraph"/>
              <w:spacing w:after="0" w:line="240" w:lineRule="auto"/>
              <w:ind w:left="0"/>
              <w:contextualSpacing w:val="0"/>
              <w:jc w:val="both"/>
              <w:rPr>
                <w:rFonts w:ascii="Arial" w:eastAsia="Aptos" w:hAnsi="Arial" w:cs="Arial"/>
                <w:kern w:val="2"/>
                <w14:ligatures w14:val="standardContextual"/>
              </w:rPr>
            </w:pPr>
          </w:p>
          <w:p w14:paraId="12B48F38" w14:textId="77777777" w:rsidR="00291974" w:rsidRPr="00BB0F51" w:rsidRDefault="00291974" w:rsidP="001E3591">
            <w:pPr>
              <w:pStyle w:val="ListParagraph"/>
              <w:spacing w:after="0" w:line="240" w:lineRule="auto"/>
              <w:ind w:left="0"/>
              <w:contextualSpacing w:val="0"/>
              <w:jc w:val="both"/>
              <w:rPr>
                <w:rFonts w:ascii="Arial" w:eastAsia="Aptos" w:hAnsi="Arial" w:cs="Arial"/>
                <w:kern w:val="2"/>
                <w14:ligatures w14:val="standardContextual"/>
              </w:rPr>
            </w:pPr>
          </w:p>
          <w:p w14:paraId="40BF6351" w14:textId="77777777" w:rsidR="00291974" w:rsidRPr="00BB0F51" w:rsidRDefault="00291974" w:rsidP="001E3591">
            <w:pPr>
              <w:pStyle w:val="ListParagraph"/>
              <w:spacing w:after="0" w:line="240" w:lineRule="auto"/>
              <w:ind w:left="0"/>
              <w:contextualSpacing w:val="0"/>
              <w:jc w:val="both"/>
              <w:rPr>
                <w:rFonts w:ascii="Arial" w:eastAsia="Aptos" w:hAnsi="Arial" w:cs="Arial"/>
                <w:kern w:val="2"/>
                <w14:ligatures w14:val="standardContextual"/>
              </w:rPr>
            </w:pPr>
          </w:p>
          <w:p w14:paraId="761AA320" w14:textId="24216262" w:rsidR="00291974" w:rsidRPr="00BB0F51" w:rsidRDefault="00291974" w:rsidP="001E3591">
            <w:pPr>
              <w:pStyle w:val="ListParagraph"/>
              <w:spacing w:after="0" w:line="240" w:lineRule="auto"/>
              <w:ind w:left="0"/>
              <w:contextualSpacing w:val="0"/>
              <w:jc w:val="both"/>
              <w:rPr>
                <w:rFonts w:ascii="Arial" w:eastAsia="Aptos" w:hAnsi="Arial" w:cs="Arial"/>
                <w:kern w:val="2"/>
                <w14:ligatures w14:val="standardContextual"/>
              </w:rPr>
            </w:pPr>
            <w:r w:rsidRPr="00BB0F51">
              <w:rPr>
                <w:rFonts w:ascii="Arial" w:eastAsia="Aptos" w:hAnsi="Arial" w:cs="Arial"/>
                <w:kern w:val="2"/>
                <w14:ligatures w14:val="standardContextual"/>
              </w:rPr>
              <w:t xml:space="preserve">12. </w:t>
            </w:r>
            <w:r w:rsidR="00B8638E">
              <w:rPr>
                <w:rFonts w:ascii="Arial" w:eastAsia="Aptos" w:hAnsi="Arial" w:cs="Arial"/>
                <w:kern w:val="2"/>
                <w14:ligatures w14:val="standardContextual"/>
              </w:rPr>
              <w:t>Rangovas sklendžių matmenis gali nustatyti pagal ŠVOK dalies projekto sprendinius.</w:t>
            </w:r>
          </w:p>
          <w:p w14:paraId="1487645A" w14:textId="35DD6277" w:rsidR="00291974" w:rsidRPr="00BB0F51" w:rsidRDefault="00291974" w:rsidP="001E3591">
            <w:pPr>
              <w:pStyle w:val="ListParagraph"/>
              <w:spacing w:after="0" w:line="240" w:lineRule="auto"/>
              <w:ind w:left="0"/>
              <w:contextualSpacing w:val="0"/>
              <w:jc w:val="both"/>
              <w:rPr>
                <w:rFonts w:ascii="Arial" w:hAnsi="Arial" w:cs="Arial"/>
                <w:lang w:val="af-ZA"/>
              </w:rPr>
            </w:pPr>
            <w:r w:rsidRPr="00BB0F51">
              <w:rPr>
                <w:rFonts w:ascii="Arial" w:hAnsi="Arial" w:cs="Arial"/>
                <w:lang w:val="af-ZA"/>
              </w:rPr>
              <w:t>13. Rangovas tur</w:t>
            </w:r>
            <w:r w:rsidRPr="00BB0F51">
              <w:rPr>
                <w:rFonts w:ascii="Arial" w:hAnsi="Arial" w:cs="Arial"/>
              </w:rPr>
              <w:t>ė</w:t>
            </w:r>
            <w:r w:rsidRPr="00BB0F51">
              <w:rPr>
                <w:rFonts w:ascii="Arial" w:hAnsi="Arial" w:cs="Arial"/>
                <w:lang w:val="af-ZA"/>
              </w:rPr>
              <w:t>s parengti ŠVOK dalies darbo projektą.</w:t>
            </w:r>
          </w:p>
        </w:tc>
      </w:tr>
      <w:tr w:rsidR="001E3591" w:rsidRPr="00BB0F51" w14:paraId="4FA3CDD8" w14:textId="77777777" w:rsidTr="001154ED">
        <w:trPr>
          <w:trHeight w:val="283"/>
          <w:jc w:val="center"/>
        </w:trPr>
        <w:tc>
          <w:tcPr>
            <w:tcW w:w="846" w:type="dxa"/>
            <w:shd w:val="clear" w:color="auto" w:fill="auto"/>
            <w:vAlign w:val="center"/>
          </w:tcPr>
          <w:p w14:paraId="31693C87" w14:textId="77777777" w:rsidR="001E3591" w:rsidRPr="00BB0F51" w:rsidRDefault="001E3591"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2D43E6A7" w14:textId="6915B386" w:rsidR="001E3591" w:rsidRPr="00BB0F51" w:rsidRDefault="001E3591" w:rsidP="002C150D">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7CCF6376" w14:textId="77777777" w:rsidR="00C436C6" w:rsidRPr="00BB0F51" w:rsidRDefault="00C436C6" w:rsidP="00C436C6">
            <w:pPr>
              <w:rPr>
                <w:rFonts w:ascii="Arial" w:hAnsi="Arial" w:cs="Arial"/>
                <w:sz w:val="22"/>
                <w:szCs w:val="22"/>
              </w:rPr>
            </w:pPr>
            <w:r w:rsidRPr="00BB0F51">
              <w:rPr>
                <w:rFonts w:ascii="Arial" w:hAnsi="Arial" w:cs="Arial"/>
                <w:b/>
                <w:sz w:val="22"/>
                <w:szCs w:val="22"/>
              </w:rPr>
              <w:t>7.7.</w:t>
            </w:r>
            <w:r w:rsidRPr="00BB0F51">
              <w:rPr>
                <w:rFonts w:ascii="Arial" w:hAnsi="Arial" w:cs="Arial"/>
                <w:sz w:val="22"/>
                <w:szCs w:val="22"/>
              </w:rPr>
              <w:t xml:space="preserve"> Ugnies vožtuvų įrengimas žvaigždžių salės priešgaisrinėse sienose ir užtvarose.</w:t>
            </w:r>
          </w:p>
          <w:p w14:paraId="20F47152" w14:textId="044A4E9E" w:rsidR="001E3591" w:rsidRPr="00BB0F51" w:rsidRDefault="00C436C6" w:rsidP="001E3591">
            <w:pPr>
              <w:jc w:val="both"/>
              <w:rPr>
                <w:rFonts w:ascii="Arial" w:hAnsi="Arial" w:cs="Arial"/>
                <w:sz w:val="22"/>
                <w:szCs w:val="22"/>
              </w:rPr>
            </w:pPr>
            <w:r w:rsidRPr="00BB0F51">
              <w:rPr>
                <w:rFonts w:ascii="Arial" w:hAnsi="Arial" w:cs="Arial"/>
                <w:b/>
                <w:sz w:val="22"/>
                <w:szCs w:val="22"/>
              </w:rPr>
              <w:t>Klausimas Nr. 14:</w:t>
            </w:r>
            <w:r w:rsidRPr="00BB0F51">
              <w:rPr>
                <w:rFonts w:ascii="Arial" w:hAnsi="Arial" w:cs="Arial"/>
                <w:sz w:val="22"/>
                <w:szCs w:val="22"/>
              </w:rPr>
              <w:t xml:space="preserve"> Nurodykite pagal techninį projektą 2020.03-01.TP.SVOK_A laida, kuriuose vietose numatoma montuoti priešgaisrinius vožtuvus žvaigždžių salėje ?</w:t>
            </w:r>
          </w:p>
        </w:tc>
        <w:tc>
          <w:tcPr>
            <w:tcW w:w="6275" w:type="dxa"/>
          </w:tcPr>
          <w:p w14:paraId="4AD0B263" w14:textId="77777777" w:rsidR="001E3591" w:rsidRPr="00BB0F51" w:rsidRDefault="001E3591" w:rsidP="001E3591">
            <w:pPr>
              <w:pStyle w:val="ListParagraph"/>
              <w:spacing w:after="0" w:line="240" w:lineRule="auto"/>
              <w:ind w:left="0"/>
              <w:contextualSpacing w:val="0"/>
              <w:jc w:val="both"/>
              <w:rPr>
                <w:rFonts w:ascii="Arial" w:hAnsi="Arial" w:cs="Arial"/>
              </w:rPr>
            </w:pPr>
          </w:p>
          <w:p w14:paraId="5CAC0E0C" w14:textId="1BEFF3FB" w:rsidR="00291974" w:rsidRPr="00BB0F51" w:rsidRDefault="00291974" w:rsidP="001E3591">
            <w:pPr>
              <w:pStyle w:val="ListParagraph"/>
              <w:spacing w:after="0" w:line="240" w:lineRule="auto"/>
              <w:ind w:left="0"/>
              <w:contextualSpacing w:val="0"/>
              <w:jc w:val="both"/>
              <w:rPr>
                <w:rFonts w:ascii="Arial" w:hAnsi="Arial" w:cs="Arial"/>
                <w:lang w:val="af-ZA"/>
              </w:rPr>
            </w:pPr>
            <w:r w:rsidRPr="00BB0F51">
              <w:rPr>
                <w:rFonts w:ascii="Arial" w:hAnsi="Arial" w:cs="Arial"/>
                <w:lang w:val="af-ZA"/>
              </w:rPr>
              <w:t xml:space="preserve">14. </w:t>
            </w:r>
            <w:r w:rsidRPr="00BB0F51">
              <w:rPr>
                <w:rFonts w:ascii="Arial" w:eastAsia="Aptos" w:hAnsi="Arial" w:cs="Arial"/>
                <w:kern w:val="2"/>
                <w:lang w:val="af-ZA"/>
                <w14:ligatures w14:val="standardContextual"/>
              </w:rPr>
              <w:t>Ugnies vo</w:t>
            </w:r>
            <w:r w:rsidRPr="00BB0F51">
              <w:rPr>
                <w:rFonts w:ascii="Arial" w:eastAsia="Aptos" w:hAnsi="Arial" w:cs="Arial"/>
                <w:kern w:val="2"/>
                <w14:ligatures w14:val="standardContextual"/>
              </w:rPr>
              <w:t>žtuvų įrengimą reikalinga atlikti žvaig</w:t>
            </w:r>
            <w:r w:rsidR="008555F3">
              <w:rPr>
                <w:rFonts w:ascii="Arial" w:eastAsia="Aptos" w:hAnsi="Arial" w:cs="Arial"/>
                <w:kern w:val="2"/>
                <w14:ligatures w14:val="standardContextual"/>
              </w:rPr>
              <w:t>ž</w:t>
            </w:r>
            <w:r w:rsidRPr="00BB0F51">
              <w:rPr>
                <w:rFonts w:ascii="Arial" w:eastAsia="Aptos" w:hAnsi="Arial" w:cs="Arial"/>
                <w:kern w:val="2"/>
                <w14:ligatures w14:val="standardContextual"/>
              </w:rPr>
              <w:t>džių salės priešgaisrinėse sienose ir užtvarose.</w:t>
            </w:r>
          </w:p>
        </w:tc>
      </w:tr>
      <w:tr w:rsidR="001E3591" w:rsidRPr="00BB0F51" w14:paraId="46322856" w14:textId="77777777" w:rsidTr="001154ED">
        <w:trPr>
          <w:trHeight w:val="283"/>
          <w:jc w:val="center"/>
        </w:trPr>
        <w:tc>
          <w:tcPr>
            <w:tcW w:w="846" w:type="dxa"/>
            <w:shd w:val="clear" w:color="auto" w:fill="auto"/>
            <w:vAlign w:val="center"/>
          </w:tcPr>
          <w:p w14:paraId="4FB49179" w14:textId="77777777" w:rsidR="001E3591" w:rsidRPr="00BB0F51" w:rsidRDefault="001E3591"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5D3DBBF0" w14:textId="7352DF29" w:rsidR="001E3591" w:rsidRPr="00BB0F51" w:rsidRDefault="001E3591" w:rsidP="002C150D">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47DD15F4" w14:textId="77777777" w:rsidR="003B7799" w:rsidRPr="00BB0F51" w:rsidRDefault="003B7799" w:rsidP="003B7799">
            <w:pPr>
              <w:rPr>
                <w:rFonts w:ascii="Arial" w:hAnsi="Arial" w:cs="Arial"/>
                <w:sz w:val="22"/>
                <w:szCs w:val="22"/>
              </w:rPr>
            </w:pPr>
            <w:r w:rsidRPr="00BB0F51">
              <w:rPr>
                <w:rFonts w:ascii="Arial" w:hAnsi="Arial" w:cs="Arial"/>
                <w:b/>
                <w:sz w:val="22"/>
                <w:szCs w:val="22"/>
              </w:rPr>
              <w:t>7.8.</w:t>
            </w:r>
            <w:r w:rsidRPr="00BB0F51">
              <w:rPr>
                <w:rFonts w:ascii="Arial" w:hAnsi="Arial" w:cs="Arial"/>
                <w:sz w:val="22"/>
                <w:szCs w:val="22"/>
              </w:rPr>
              <w:t xml:space="preserve"> GAS ir su ja susijusių sistemų bandymas</w:t>
            </w:r>
          </w:p>
          <w:p w14:paraId="245FDAC7" w14:textId="7A73A9CF" w:rsidR="001E3591" w:rsidRPr="00BB0F51" w:rsidRDefault="003B7799" w:rsidP="001E3591">
            <w:pPr>
              <w:jc w:val="both"/>
              <w:rPr>
                <w:rFonts w:ascii="Arial" w:hAnsi="Arial" w:cs="Arial"/>
                <w:sz w:val="22"/>
                <w:szCs w:val="22"/>
              </w:rPr>
            </w:pPr>
            <w:r w:rsidRPr="00BB0F51">
              <w:rPr>
                <w:rFonts w:ascii="Arial" w:hAnsi="Arial" w:cs="Arial"/>
                <w:b/>
                <w:sz w:val="22"/>
                <w:szCs w:val="22"/>
              </w:rPr>
              <w:t>Klausimas Nr. 15:</w:t>
            </w:r>
            <w:r w:rsidRPr="00BB0F51">
              <w:rPr>
                <w:rFonts w:ascii="Arial" w:hAnsi="Arial" w:cs="Arial"/>
                <w:sz w:val="22"/>
                <w:szCs w:val="22"/>
              </w:rPr>
              <w:t xml:space="preserve"> Ar GAS ir su ja susijusių sistemų bandymus atlikęs rangovas turės nešti garantinius įsipareigojimus ir už tas sistemos dalis, kurių neįrenginėjo, visą inžinerinę sistemą ?</w:t>
            </w:r>
          </w:p>
        </w:tc>
        <w:tc>
          <w:tcPr>
            <w:tcW w:w="6275" w:type="dxa"/>
          </w:tcPr>
          <w:p w14:paraId="0C58D00D" w14:textId="1465B067" w:rsidR="001E3591" w:rsidRPr="00BB0F51" w:rsidRDefault="00291974" w:rsidP="001E3591">
            <w:pPr>
              <w:pStyle w:val="ListParagraph"/>
              <w:spacing w:after="0" w:line="240" w:lineRule="auto"/>
              <w:ind w:left="0"/>
              <w:contextualSpacing w:val="0"/>
              <w:jc w:val="both"/>
              <w:rPr>
                <w:rFonts w:ascii="Arial" w:hAnsi="Arial" w:cs="Arial"/>
              </w:rPr>
            </w:pPr>
            <w:r w:rsidRPr="00BB0F51">
              <w:rPr>
                <w:rFonts w:ascii="Arial" w:hAnsi="Arial" w:cs="Arial"/>
                <w:lang w:val="af-ZA"/>
              </w:rPr>
              <w:t xml:space="preserve">15. </w:t>
            </w:r>
            <w:r w:rsidRPr="00BB0F51">
              <w:rPr>
                <w:rFonts w:ascii="Arial" w:hAnsi="Arial" w:cs="Arial"/>
              </w:rPr>
              <w:t>Rangovas turės prisiimti garantinius įsipareigojimus už savo atliktus darbus ir inžinerines sistemas, kuriose bus atlikti papildymai, integracijos, papildomos įrangos ir įrenginių montavimas, derinimas, komutacija, bandymai.</w:t>
            </w:r>
            <w:r w:rsidR="005532E8">
              <w:rPr>
                <w:rFonts w:ascii="Arial" w:hAnsi="Arial" w:cs="Arial"/>
              </w:rPr>
              <w:t xml:space="preserve"> </w:t>
            </w:r>
            <w:r w:rsidR="00A768CF">
              <w:rPr>
                <w:rFonts w:ascii="Arial" w:hAnsi="Arial" w:cs="Arial"/>
              </w:rPr>
              <w:t xml:space="preserve">Rangovui netaikomas garantinis įsipareigojimas už esamus </w:t>
            </w:r>
            <w:r w:rsidR="00171D2F">
              <w:rPr>
                <w:rFonts w:ascii="Arial" w:hAnsi="Arial" w:cs="Arial"/>
              </w:rPr>
              <w:t>ir tinkamai veikiančius</w:t>
            </w:r>
            <w:r w:rsidR="00EE4745">
              <w:rPr>
                <w:rFonts w:ascii="Arial" w:hAnsi="Arial" w:cs="Arial"/>
              </w:rPr>
              <w:t xml:space="preserve"> įrenginius.</w:t>
            </w:r>
          </w:p>
        </w:tc>
      </w:tr>
      <w:tr w:rsidR="001E3591" w:rsidRPr="00BB0F51" w14:paraId="616D4B5B" w14:textId="77777777" w:rsidTr="001154ED">
        <w:trPr>
          <w:trHeight w:val="283"/>
          <w:jc w:val="center"/>
        </w:trPr>
        <w:tc>
          <w:tcPr>
            <w:tcW w:w="846" w:type="dxa"/>
            <w:shd w:val="clear" w:color="auto" w:fill="auto"/>
            <w:vAlign w:val="center"/>
          </w:tcPr>
          <w:p w14:paraId="7B21FE8E" w14:textId="77777777" w:rsidR="001E3591" w:rsidRPr="00BB0F51" w:rsidRDefault="001E3591"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622F8D30" w14:textId="604071F1" w:rsidR="001E3591" w:rsidRPr="00BB0F51" w:rsidRDefault="001E3591" w:rsidP="002C150D">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1B8E1C80" w14:textId="77777777" w:rsidR="00836672" w:rsidRPr="00BB0F51" w:rsidRDefault="00836672" w:rsidP="00836672">
            <w:pPr>
              <w:rPr>
                <w:rFonts w:ascii="Arial" w:hAnsi="Arial" w:cs="Arial"/>
                <w:sz w:val="22"/>
                <w:szCs w:val="22"/>
              </w:rPr>
            </w:pPr>
            <w:r w:rsidRPr="00BB0F51">
              <w:rPr>
                <w:rFonts w:ascii="Arial" w:hAnsi="Arial" w:cs="Arial"/>
                <w:b/>
                <w:sz w:val="22"/>
                <w:szCs w:val="22"/>
              </w:rPr>
              <w:t>7.9.</w:t>
            </w:r>
            <w:r w:rsidRPr="00BB0F51">
              <w:rPr>
                <w:rFonts w:ascii="Arial" w:hAnsi="Arial" w:cs="Arial"/>
                <w:sz w:val="22"/>
                <w:szCs w:val="22"/>
              </w:rPr>
              <w:t xml:space="preserve"> Angų ir angokraščių įrengimas planetariumo kupolo salės patalpos.</w:t>
            </w:r>
          </w:p>
          <w:p w14:paraId="35E81EB0" w14:textId="77777777" w:rsidR="00836672" w:rsidRPr="00BB0F51" w:rsidRDefault="00836672" w:rsidP="00836672">
            <w:pPr>
              <w:jc w:val="both"/>
              <w:rPr>
                <w:rFonts w:ascii="Arial" w:hAnsi="Arial" w:cs="Arial"/>
                <w:sz w:val="22"/>
                <w:szCs w:val="22"/>
              </w:rPr>
            </w:pPr>
            <w:r w:rsidRPr="00BB0F51">
              <w:rPr>
                <w:rFonts w:ascii="Arial" w:hAnsi="Arial" w:cs="Arial"/>
                <w:b/>
                <w:sz w:val="22"/>
                <w:szCs w:val="22"/>
              </w:rPr>
              <w:t>Klausimas Nr. 16:</w:t>
            </w:r>
            <w:r w:rsidRPr="00BB0F51">
              <w:rPr>
                <w:rFonts w:ascii="Arial" w:hAnsi="Arial" w:cs="Arial"/>
                <w:sz w:val="22"/>
                <w:szCs w:val="22"/>
              </w:rPr>
              <w:t xml:space="preserve"> Ar rangovui laimėjusiam pirkimą reikės atlikti toliau nurodomoje projekto dalyje techninio projekto korekciją, kad projektas atitiktų faktiškai atliktus darbus ?, nes 2020-03-01-TP-SA projekto dalyje nematome, kad būtų nurodyti jūsų darbo aprašyme nurodyti darbai, todėl reikės naujų techninio projekto sprendinių.</w:t>
            </w:r>
          </w:p>
          <w:p w14:paraId="55486817" w14:textId="0F0CA3D8" w:rsidR="001E3591" w:rsidRPr="00BB0F51" w:rsidRDefault="00836672" w:rsidP="001E3591">
            <w:pPr>
              <w:jc w:val="both"/>
              <w:rPr>
                <w:rFonts w:ascii="Arial" w:hAnsi="Arial" w:cs="Arial"/>
                <w:sz w:val="22"/>
                <w:szCs w:val="22"/>
              </w:rPr>
            </w:pPr>
            <w:r w:rsidRPr="00BB0F51">
              <w:rPr>
                <w:rFonts w:ascii="Arial" w:hAnsi="Arial" w:cs="Arial"/>
                <w:b/>
                <w:sz w:val="22"/>
                <w:szCs w:val="22"/>
              </w:rPr>
              <w:t>Klausimas Nr. 17:</w:t>
            </w:r>
            <w:r w:rsidRPr="00BB0F51">
              <w:rPr>
                <w:rFonts w:ascii="Arial" w:hAnsi="Arial" w:cs="Arial"/>
                <w:sz w:val="22"/>
                <w:szCs w:val="22"/>
              </w:rPr>
              <w:t xml:space="preserve"> Nurodykite numatomų montuoti langų technines charakteristikas ?</w:t>
            </w:r>
          </w:p>
        </w:tc>
        <w:tc>
          <w:tcPr>
            <w:tcW w:w="6275" w:type="dxa"/>
          </w:tcPr>
          <w:p w14:paraId="6D5A799B" w14:textId="77777777" w:rsidR="001E3591" w:rsidRPr="00BB0F51" w:rsidRDefault="001E3591" w:rsidP="001E3591">
            <w:pPr>
              <w:pStyle w:val="ListParagraph"/>
              <w:spacing w:after="0" w:line="240" w:lineRule="auto"/>
              <w:ind w:left="0"/>
              <w:contextualSpacing w:val="0"/>
              <w:jc w:val="both"/>
              <w:rPr>
                <w:rFonts w:ascii="Arial" w:hAnsi="Arial" w:cs="Arial"/>
              </w:rPr>
            </w:pPr>
          </w:p>
          <w:p w14:paraId="41ABDB4E" w14:textId="77777777" w:rsidR="00291974" w:rsidRPr="00BB0F51" w:rsidRDefault="00291974" w:rsidP="001E3591">
            <w:pPr>
              <w:pStyle w:val="ListParagraph"/>
              <w:spacing w:after="0" w:line="240" w:lineRule="auto"/>
              <w:ind w:left="0"/>
              <w:contextualSpacing w:val="0"/>
              <w:jc w:val="both"/>
              <w:rPr>
                <w:rFonts w:ascii="Arial" w:hAnsi="Arial" w:cs="Arial"/>
              </w:rPr>
            </w:pPr>
          </w:p>
          <w:p w14:paraId="2E798911" w14:textId="0B4FF8DE" w:rsidR="00291974" w:rsidRPr="00BB0F51" w:rsidRDefault="00291974" w:rsidP="001E3591">
            <w:pPr>
              <w:pStyle w:val="ListParagraph"/>
              <w:spacing w:after="0" w:line="240" w:lineRule="auto"/>
              <w:ind w:left="0"/>
              <w:contextualSpacing w:val="0"/>
              <w:jc w:val="both"/>
              <w:rPr>
                <w:rFonts w:ascii="Arial" w:hAnsi="Arial" w:cs="Arial"/>
              </w:rPr>
            </w:pPr>
            <w:r w:rsidRPr="00BB0F51">
              <w:rPr>
                <w:rFonts w:ascii="Arial" w:hAnsi="Arial" w:cs="Arial"/>
                <w:lang w:val="af-ZA"/>
              </w:rPr>
              <w:t>16. Rangovui nereik</w:t>
            </w:r>
            <w:r w:rsidRPr="00BB0F51">
              <w:rPr>
                <w:rFonts w:ascii="Arial" w:hAnsi="Arial" w:cs="Arial"/>
              </w:rPr>
              <w:t>ės rengti naujos SA bylos.</w:t>
            </w:r>
          </w:p>
          <w:p w14:paraId="27E503EB" w14:textId="77777777" w:rsidR="00291974" w:rsidRPr="00BB0F51" w:rsidRDefault="00291974" w:rsidP="001E3591">
            <w:pPr>
              <w:pStyle w:val="ListParagraph"/>
              <w:spacing w:after="0" w:line="240" w:lineRule="auto"/>
              <w:ind w:left="0"/>
              <w:contextualSpacing w:val="0"/>
              <w:jc w:val="both"/>
              <w:rPr>
                <w:rFonts w:ascii="Arial" w:hAnsi="Arial" w:cs="Arial"/>
                <w:lang w:val="af-ZA"/>
              </w:rPr>
            </w:pPr>
          </w:p>
          <w:p w14:paraId="40203C69" w14:textId="77777777" w:rsidR="00291974" w:rsidRPr="00BB0F51" w:rsidRDefault="00291974" w:rsidP="001E3591">
            <w:pPr>
              <w:pStyle w:val="ListParagraph"/>
              <w:spacing w:after="0" w:line="240" w:lineRule="auto"/>
              <w:ind w:left="0"/>
              <w:contextualSpacing w:val="0"/>
              <w:jc w:val="both"/>
              <w:rPr>
                <w:rFonts w:ascii="Arial" w:hAnsi="Arial" w:cs="Arial"/>
                <w:lang w:val="af-ZA"/>
              </w:rPr>
            </w:pPr>
          </w:p>
          <w:p w14:paraId="40963762" w14:textId="77777777" w:rsidR="00291974" w:rsidRPr="00BB0F51" w:rsidRDefault="00291974" w:rsidP="001E3591">
            <w:pPr>
              <w:pStyle w:val="ListParagraph"/>
              <w:spacing w:after="0" w:line="240" w:lineRule="auto"/>
              <w:ind w:left="0"/>
              <w:contextualSpacing w:val="0"/>
              <w:jc w:val="both"/>
              <w:rPr>
                <w:rFonts w:ascii="Arial" w:hAnsi="Arial" w:cs="Arial"/>
                <w:lang w:val="af-ZA"/>
              </w:rPr>
            </w:pPr>
          </w:p>
          <w:p w14:paraId="321D1C69" w14:textId="77777777" w:rsidR="00291974" w:rsidRPr="00BB0F51" w:rsidRDefault="00291974" w:rsidP="001E3591">
            <w:pPr>
              <w:pStyle w:val="ListParagraph"/>
              <w:spacing w:after="0" w:line="240" w:lineRule="auto"/>
              <w:ind w:left="0"/>
              <w:contextualSpacing w:val="0"/>
              <w:jc w:val="both"/>
              <w:rPr>
                <w:rFonts w:ascii="Arial" w:hAnsi="Arial" w:cs="Arial"/>
                <w:lang w:val="af-ZA"/>
              </w:rPr>
            </w:pPr>
          </w:p>
          <w:p w14:paraId="55CE2BA5" w14:textId="3DD364DA" w:rsidR="00291974" w:rsidRPr="00BB0F51" w:rsidRDefault="00291974" w:rsidP="001E3591">
            <w:pPr>
              <w:pStyle w:val="ListParagraph"/>
              <w:spacing w:after="0" w:line="240" w:lineRule="auto"/>
              <w:ind w:left="0"/>
              <w:contextualSpacing w:val="0"/>
              <w:jc w:val="both"/>
              <w:rPr>
                <w:rFonts w:ascii="Arial" w:hAnsi="Arial" w:cs="Arial"/>
                <w:lang w:val="af-ZA"/>
              </w:rPr>
            </w:pPr>
            <w:r w:rsidRPr="00BB0F51">
              <w:rPr>
                <w:rFonts w:ascii="Arial" w:hAnsi="Arial" w:cs="Arial"/>
                <w:lang w:val="af-ZA"/>
              </w:rPr>
              <w:t>17.</w:t>
            </w:r>
            <w:r w:rsidR="00CC32C8" w:rsidRPr="00BB0F51">
              <w:rPr>
                <w:rFonts w:ascii="Arial" w:hAnsi="Arial" w:cs="Arial"/>
                <w:color w:val="000000"/>
              </w:rPr>
              <w:t xml:space="preserve">  Atidaromi iš lauko į išorę; RAL7043, U</w:t>
            </w:r>
            <w:r w:rsidR="00CC32C8" w:rsidRPr="00BB0F51">
              <w:rPr>
                <w:rFonts w:ascii="Arial" w:hAnsi="Arial" w:cs="Arial"/>
                <w:color w:val="000000"/>
                <w:lang w:val="af-ZA"/>
              </w:rPr>
              <w:t>=1,0; stiklas skaidrus, su apsaugine pl</w:t>
            </w:r>
            <w:r w:rsidR="00CC32C8" w:rsidRPr="00BB0F51">
              <w:rPr>
                <w:rFonts w:ascii="Arial" w:hAnsi="Arial" w:cs="Arial"/>
                <w:color w:val="000000"/>
              </w:rPr>
              <w:t>ė</w:t>
            </w:r>
            <w:r w:rsidR="00CC32C8" w:rsidRPr="00BB0F51">
              <w:rPr>
                <w:rFonts w:ascii="Arial" w:hAnsi="Arial" w:cs="Arial"/>
                <w:color w:val="000000"/>
                <w:lang w:val="af-ZA"/>
              </w:rPr>
              <w:t>vele</w:t>
            </w:r>
            <w:r w:rsidR="00D86DEB">
              <w:rPr>
                <w:rFonts w:ascii="Arial" w:hAnsi="Arial" w:cs="Arial"/>
                <w:color w:val="000000"/>
                <w:lang w:val="af-ZA"/>
              </w:rPr>
              <w:t>.</w:t>
            </w:r>
          </w:p>
        </w:tc>
      </w:tr>
      <w:tr w:rsidR="002C150D" w:rsidRPr="00BB0F51" w14:paraId="21517BF6" w14:textId="77777777" w:rsidTr="001154ED">
        <w:trPr>
          <w:trHeight w:val="283"/>
          <w:jc w:val="center"/>
        </w:trPr>
        <w:tc>
          <w:tcPr>
            <w:tcW w:w="846" w:type="dxa"/>
            <w:shd w:val="clear" w:color="auto" w:fill="auto"/>
            <w:vAlign w:val="center"/>
          </w:tcPr>
          <w:p w14:paraId="2331C8A2" w14:textId="77777777" w:rsidR="002C150D" w:rsidRPr="00BB0F51" w:rsidRDefault="002C150D"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47EAB5CF" w14:textId="3AA5A7AD" w:rsidR="002C150D" w:rsidRPr="00BB0F51" w:rsidRDefault="002C150D" w:rsidP="002C150D">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455DEB09" w14:textId="77777777" w:rsidR="002C150D" w:rsidRPr="00BB0F51" w:rsidRDefault="002C150D" w:rsidP="002C150D">
            <w:pPr>
              <w:rPr>
                <w:rFonts w:ascii="Arial" w:hAnsi="Arial" w:cs="Arial"/>
                <w:sz w:val="22"/>
                <w:szCs w:val="22"/>
              </w:rPr>
            </w:pPr>
            <w:r w:rsidRPr="00BB0F51">
              <w:rPr>
                <w:rFonts w:ascii="Arial" w:hAnsi="Arial" w:cs="Arial"/>
                <w:b/>
                <w:sz w:val="22"/>
                <w:szCs w:val="22"/>
              </w:rPr>
              <w:t xml:space="preserve">7.10. </w:t>
            </w:r>
            <w:r w:rsidRPr="00BB0F51">
              <w:rPr>
                <w:rFonts w:ascii="Arial" w:hAnsi="Arial" w:cs="Arial"/>
                <w:sz w:val="22"/>
                <w:szCs w:val="22"/>
              </w:rPr>
              <w:t>Papildomo maitinimo šaltinio užtikrinančio lifto nusileidimą dingus elektros tiekimui įrengimas.</w:t>
            </w:r>
          </w:p>
          <w:p w14:paraId="3F0E860C" w14:textId="77777777" w:rsidR="002C150D" w:rsidRPr="00BB0F51" w:rsidRDefault="002C150D" w:rsidP="002C150D">
            <w:pPr>
              <w:jc w:val="both"/>
              <w:rPr>
                <w:rFonts w:ascii="Arial" w:hAnsi="Arial" w:cs="Arial"/>
                <w:sz w:val="22"/>
                <w:szCs w:val="22"/>
              </w:rPr>
            </w:pPr>
            <w:r w:rsidRPr="00BB0F51">
              <w:rPr>
                <w:rFonts w:ascii="Arial" w:hAnsi="Arial" w:cs="Arial"/>
                <w:b/>
                <w:sz w:val="22"/>
                <w:szCs w:val="22"/>
              </w:rPr>
              <w:t>Klausimas Nr. 18:</w:t>
            </w:r>
            <w:r w:rsidRPr="00BB0F51">
              <w:rPr>
                <w:rFonts w:ascii="Arial" w:hAnsi="Arial" w:cs="Arial"/>
                <w:sz w:val="22"/>
                <w:szCs w:val="22"/>
              </w:rPr>
              <w:t xml:space="preserve"> Nurodykite ar rangovas turi numatyti naują maitinimo šaltinio užtikrinančio lifto nusileidimą dingus elektros tiekimui įrengimą ? </w:t>
            </w:r>
          </w:p>
          <w:p w14:paraId="124DA091" w14:textId="1D7CA85F" w:rsidR="002C150D" w:rsidRPr="00BB0F51" w:rsidRDefault="002C150D" w:rsidP="002C150D">
            <w:pPr>
              <w:jc w:val="both"/>
              <w:rPr>
                <w:rFonts w:ascii="Arial" w:hAnsi="Arial" w:cs="Arial"/>
                <w:sz w:val="22"/>
                <w:szCs w:val="22"/>
              </w:rPr>
            </w:pPr>
            <w:r w:rsidRPr="00BB0F51">
              <w:rPr>
                <w:rFonts w:ascii="Arial" w:hAnsi="Arial" w:cs="Arial"/>
                <w:b/>
                <w:sz w:val="22"/>
                <w:szCs w:val="22"/>
              </w:rPr>
              <w:lastRenderedPageBreak/>
              <w:t>Klausimas Nr. 19:</w:t>
            </w:r>
            <w:r w:rsidRPr="00BB0F51">
              <w:rPr>
                <w:rFonts w:ascii="Arial" w:hAnsi="Arial" w:cs="Arial"/>
                <w:sz w:val="22"/>
                <w:szCs w:val="22"/>
              </w:rPr>
              <w:t xml:space="preserve"> Ar esamo jau sumontuoto maitinimo šaltinio signalą ir jo suveikimą, kai maitinimo šaltinio įkrova sumažės iki žemiausios leistinos ribos? </w:t>
            </w:r>
          </w:p>
        </w:tc>
        <w:tc>
          <w:tcPr>
            <w:tcW w:w="6275" w:type="dxa"/>
          </w:tcPr>
          <w:p w14:paraId="734C483C" w14:textId="77777777" w:rsidR="002C150D" w:rsidRPr="00BB0F51" w:rsidRDefault="002C150D" w:rsidP="002C150D">
            <w:pPr>
              <w:pStyle w:val="ListParagraph"/>
              <w:spacing w:after="0" w:line="240" w:lineRule="auto"/>
              <w:ind w:left="0"/>
              <w:contextualSpacing w:val="0"/>
              <w:jc w:val="both"/>
              <w:rPr>
                <w:rFonts w:ascii="Arial" w:hAnsi="Arial" w:cs="Arial"/>
              </w:rPr>
            </w:pPr>
          </w:p>
          <w:p w14:paraId="229F84D1" w14:textId="77777777" w:rsidR="00CC32C8" w:rsidRPr="00BB0F51" w:rsidRDefault="00CC32C8" w:rsidP="002C150D">
            <w:pPr>
              <w:pStyle w:val="ListParagraph"/>
              <w:spacing w:after="0" w:line="240" w:lineRule="auto"/>
              <w:ind w:left="0"/>
              <w:contextualSpacing w:val="0"/>
              <w:jc w:val="both"/>
              <w:rPr>
                <w:rFonts w:ascii="Arial" w:hAnsi="Arial" w:cs="Arial"/>
              </w:rPr>
            </w:pPr>
          </w:p>
          <w:p w14:paraId="5618FAB0" w14:textId="2FDC9F2E" w:rsidR="00291974" w:rsidRPr="00BB0F51" w:rsidRDefault="00291974" w:rsidP="002C150D">
            <w:pPr>
              <w:pStyle w:val="ListParagraph"/>
              <w:spacing w:after="0" w:line="240" w:lineRule="auto"/>
              <w:ind w:left="0"/>
              <w:contextualSpacing w:val="0"/>
              <w:jc w:val="both"/>
              <w:rPr>
                <w:rFonts w:ascii="Arial" w:hAnsi="Arial" w:cs="Arial"/>
              </w:rPr>
            </w:pPr>
            <w:r w:rsidRPr="00BB0F51">
              <w:rPr>
                <w:rFonts w:ascii="Arial" w:hAnsi="Arial" w:cs="Arial"/>
              </w:rPr>
              <w:t>18.</w:t>
            </w:r>
            <w:r w:rsidR="00CC32C8" w:rsidRPr="00BB0F51">
              <w:rPr>
                <w:rFonts w:ascii="Arial" w:hAnsi="Arial" w:cs="Arial"/>
              </w:rPr>
              <w:t xml:space="preserve"> Rangovas turi numatyti naują maitinimo šaltinį, užtikrinantį lifto nusileidimą dingus elektros tiekimui įrengimą</w:t>
            </w:r>
            <w:r w:rsidR="00D86DEB">
              <w:rPr>
                <w:rFonts w:ascii="Arial" w:hAnsi="Arial" w:cs="Arial"/>
              </w:rPr>
              <w:t>.</w:t>
            </w:r>
          </w:p>
          <w:p w14:paraId="5C4AD4BD" w14:textId="77777777" w:rsidR="00291974" w:rsidRPr="00BB0F51" w:rsidRDefault="00291974" w:rsidP="002C150D">
            <w:pPr>
              <w:pStyle w:val="ListParagraph"/>
              <w:spacing w:after="0" w:line="240" w:lineRule="auto"/>
              <w:ind w:left="0"/>
              <w:contextualSpacing w:val="0"/>
              <w:jc w:val="both"/>
              <w:rPr>
                <w:rFonts w:ascii="Arial" w:hAnsi="Arial" w:cs="Arial"/>
              </w:rPr>
            </w:pPr>
          </w:p>
          <w:p w14:paraId="47159066" w14:textId="68978B03" w:rsidR="00291974" w:rsidRPr="00BB0F51" w:rsidRDefault="00291974" w:rsidP="002C150D">
            <w:pPr>
              <w:pStyle w:val="ListParagraph"/>
              <w:spacing w:after="0" w:line="240" w:lineRule="auto"/>
              <w:ind w:left="0"/>
              <w:contextualSpacing w:val="0"/>
              <w:jc w:val="both"/>
              <w:rPr>
                <w:rFonts w:ascii="Arial" w:hAnsi="Arial" w:cs="Arial"/>
              </w:rPr>
            </w:pPr>
            <w:r w:rsidRPr="00BB0F51">
              <w:rPr>
                <w:rFonts w:ascii="Arial" w:hAnsi="Arial" w:cs="Arial"/>
              </w:rPr>
              <w:lastRenderedPageBreak/>
              <w:t>19.</w:t>
            </w:r>
            <w:r w:rsidR="00CC32C8" w:rsidRPr="00BB0F51">
              <w:rPr>
                <w:rFonts w:ascii="Arial" w:hAnsi="Arial" w:cs="Arial"/>
              </w:rPr>
              <w:t xml:space="preserve"> Rangovas turi sumontuoti naujo maitinimo šaltinio signalą ir jo suveikimą, kai maitinimo šaltinio įkrova sumažės iki žemiausios leistinos ribos </w:t>
            </w:r>
          </w:p>
        </w:tc>
      </w:tr>
      <w:tr w:rsidR="002C150D" w:rsidRPr="00BB0F51" w14:paraId="25FDDD6B" w14:textId="77777777" w:rsidTr="001154ED">
        <w:trPr>
          <w:trHeight w:val="283"/>
          <w:jc w:val="center"/>
        </w:trPr>
        <w:tc>
          <w:tcPr>
            <w:tcW w:w="846" w:type="dxa"/>
            <w:shd w:val="clear" w:color="auto" w:fill="auto"/>
            <w:vAlign w:val="center"/>
          </w:tcPr>
          <w:p w14:paraId="75D3A530" w14:textId="77777777" w:rsidR="002C150D" w:rsidRPr="00BB0F51" w:rsidRDefault="002C150D"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537528DC" w14:textId="2858BD01" w:rsidR="002C150D" w:rsidRPr="00BB0F51" w:rsidRDefault="002C150D" w:rsidP="002C150D">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699B8C97" w14:textId="77777777" w:rsidR="002C150D" w:rsidRPr="00BB0F51" w:rsidRDefault="002C150D" w:rsidP="002C150D">
            <w:pPr>
              <w:jc w:val="both"/>
              <w:rPr>
                <w:rFonts w:ascii="Arial" w:hAnsi="Arial" w:cs="Arial"/>
                <w:sz w:val="22"/>
                <w:szCs w:val="22"/>
              </w:rPr>
            </w:pPr>
            <w:r w:rsidRPr="00BB0F51">
              <w:rPr>
                <w:rFonts w:ascii="Arial" w:hAnsi="Arial" w:cs="Arial"/>
                <w:b/>
                <w:sz w:val="22"/>
                <w:szCs w:val="22"/>
              </w:rPr>
              <w:t>7.11.</w:t>
            </w:r>
            <w:r w:rsidRPr="00BB0F51">
              <w:rPr>
                <w:rFonts w:ascii="Arial" w:hAnsi="Arial" w:cs="Arial"/>
                <w:sz w:val="22"/>
                <w:szCs w:val="22"/>
              </w:rPr>
              <w:t xml:space="preserve"> Gaisro šachtų sandarinimas </w:t>
            </w:r>
          </w:p>
          <w:p w14:paraId="50AD54AA" w14:textId="19DE26AC" w:rsidR="002C150D" w:rsidRPr="00BB0F51" w:rsidRDefault="002C150D" w:rsidP="002C150D">
            <w:pPr>
              <w:jc w:val="both"/>
              <w:rPr>
                <w:rFonts w:ascii="Arial" w:hAnsi="Arial" w:cs="Arial"/>
                <w:sz w:val="22"/>
                <w:szCs w:val="22"/>
              </w:rPr>
            </w:pPr>
            <w:r w:rsidRPr="00BB0F51">
              <w:rPr>
                <w:rFonts w:ascii="Arial" w:hAnsi="Arial" w:cs="Arial"/>
                <w:b/>
                <w:sz w:val="22"/>
                <w:szCs w:val="22"/>
              </w:rPr>
              <w:t>Klausimas Nr. 20:</w:t>
            </w:r>
            <w:r w:rsidRPr="00BB0F51">
              <w:rPr>
                <w:rFonts w:ascii="Arial" w:hAnsi="Arial" w:cs="Arial"/>
                <w:sz w:val="22"/>
                <w:szCs w:val="22"/>
              </w:rPr>
              <w:t xml:space="preserve"> Gal galite detalizuoti, kokie darbai pagal techninio projekto 2020-03-01-TP-SA dalį yra neatlikti?  </w:t>
            </w:r>
          </w:p>
        </w:tc>
        <w:tc>
          <w:tcPr>
            <w:tcW w:w="6275" w:type="dxa"/>
          </w:tcPr>
          <w:p w14:paraId="0CFE7A0A" w14:textId="69986E3A" w:rsidR="002C150D" w:rsidRPr="00BB0F51" w:rsidRDefault="00CC32C8" w:rsidP="002C150D">
            <w:pPr>
              <w:pStyle w:val="ListParagraph"/>
              <w:spacing w:after="0" w:line="240" w:lineRule="auto"/>
              <w:ind w:left="0"/>
              <w:contextualSpacing w:val="0"/>
              <w:jc w:val="both"/>
              <w:rPr>
                <w:rFonts w:ascii="Arial" w:hAnsi="Arial" w:cs="Arial"/>
              </w:rPr>
            </w:pPr>
            <w:r w:rsidRPr="00BB0F51">
              <w:rPr>
                <w:rFonts w:ascii="Arial" w:hAnsi="Arial" w:cs="Arial"/>
                <w:lang w:val="af-ZA"/>
              </w:rPr>
              <w:t>20. Neatlikta</w:t>
            </w:r>
            <w:r w:rsidR="00551475" w:rsidRPr="00BB0F51">
              <w:rPr>
                <w:rFonts w:ascii="Arial" w:hAnsi="Arial" w:cs="Arial"/>
              </w:rPr>
              <w:t>:</w:t>
            </w:r>
          </w:p>
          <w:p w14:paraId="134DC5C7" w14:textId="1E25D274" w:rsidR="00551475" w:rsidRPr="00BB0F51" w:rsidRDefault="00DD1EB1" w:rsidP="00551475">
            <w:pPr>
              <w:pStyle w:val="ListParagraph"/>
              <w:jc w:val="both"/>
              <w:rPr>
                <w:rFonts w:ascii="Arial" w:hAnsi="Arial" w:cs="Arial"/>
              </w:rPr>
            </w:pPr>
            <w:r>
              <w:rPr>
                <w:rFonts w:ascii="Arial" w:hAnsi="Arial" w:cs="Arial"/>
              </w:rPr>
              <w:t>*</w:t>
            </w:r>
            <w:r w:rsidR="00551475" w:rsidRPr="00BB0F51">
              <w:rPr>
                <w:rFonts w:ascii="Arial" w:hAnsi="Arial" w:cs="Arial"/>
              </w:rPr>
              <w:t>ištrupėjusi siūlė tarp perdangos plokščių;</w:t>
            </w:r>
          </w:p>
          <w:p w14:paraId="175F022A" w14:textId="77777777" w:rsidR="00DD1EB1" w:rsidRDefault="00DD1EB1" w:rsidP="00DD1EB1">
            <w:pPr>
              <w:pStyle w:val="ListParagraph"/>
              <w:jc w:val="both"/>
              <w:rPr>
                <w:rFonts w:ascii="Arial" w:hAnsi="Arial" w:cs="Arial"/>
              </w:rPr>
            </w:pPr>
            <w:r>
              <w:rPr>
                <w:rFonts w:ascii="Arial" w:hAnsi="Arial" w:cs="Arial"/>
              </w:rPr>
              <w:t>*</w:t>
            </w:r>
            <w:r w:rsidR="00551475" w:rsidRPr="00BB0F51">
              <w:rPr>
                <w:rFonts w:ascii="Arial" w:hAnsi="Arial" w:cs="Arial"/>
              </w:rPr>
              <w:t>neužsandarinta lifto šachtos pertvarų ir perdangos sankirta;</w:t>
            </w:r>
          </w:p>
          <w:p w14:paraId="2495E84F" w14:textId="17C998E4" w:rsidR="00551475" w:rsidRPr="00BB0F51" w:rsidRDefault="00DD1EB1" w:rsidP="00DD1EB1">
            <w:pPr>
              <w:pStyle w:val="ListParagraph"/>
              <w:jc w:val="both"/>
              <w:rPr>
                <w:rFonts w:ascii="Arial" w:hAnsi="Arial" w:cs="Arial"/>
              </w:rPr>
            </w:pPr>
            <w:r>
              <w:rPr>
                <w:rFonts w:ascii="Arial" w:hAnsi="Arial" w:cs="Arial"/>
              </w:rPr>
              <w:t>*</w:t>
            </w:r>
            <w:r w:rsidR="00551475" w:rsidRPr="00BB0F51">
              <w:rPr>
                <w:rFonts w:ascii="Arial" w:hAnsi="Arial" w:cs="Arial"/>
              </w:rPr>
              <w:t>neužtinkuota metalinė sąrama, aptaisyta akmens vata ir rabicos tinklu</w:t>
            </w:r>
            <w:r w:rsidR="00D46CCB">
              <w:rPr>
                <w:rFonts w:ascii="Arial" w:hAnsi="Arial" w:cs="Arial"/>
              </w:rPr>
              <w:t>.</w:t>
            </w:r>
          </w:p>
        </w:tc>
      </w:tr>
      <w:tr w:rsidR="002C150D" w:rsidRPr="00BB0F51" w14:paraId="19499649" w14:textId="77777777" w:rsidTr="001154ED">
        <w:trPr>
          <w:trHeight w:val="283"/>
          <w:jc w:val="center"/>
        </w:trPr>
        <w:tc>
          <w:tcPr>
            <w:tcW w:w="846" w:type="dxa"/>
            <w:shd w:val="clear" w:color="auto" w:fill="auto"/>
            <w:vAlign w:val="center"/>
          </w:tcPr>
          <w:p w14:paraId="755A109B" w14:textId="77777777" w:rsidR="002C150D" w:rsidRPr="00BB0F51" w:rsidRDefault="002C150D"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1B3C0E56" w14:textId="0C9962C7" w:rsidR="002C150D" w:rsidRPr="00BB0F51" w:rsidRDefault="002C150D" w:rsidP="002C150D">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7A7E56A5" w14:textId="77777777" w:rsidR="002C150D" w:rsidRPr="00BB0F51" w:rsidRDefault="002C150D" w:rsidP="002C150D">
            <w:pPr>
              <w:rPr>
                <w:rFonts w:ascii="Arial" w:hAnsi="Arial" w:cs="Arial"/>
                <w:sz w:val="22"/>
                <w:szCs w:val="22"/>
              </w:rPr>
            </w:pPr>
            <w:r w:rsidRPr="00BB0F51">
              <w:rPr>
                <w:rFonts w:ascii="Arial" w:hAnsi="Arial" w:cs="Arial"/>
                <w:b/>
                <w:sz w:val="22"/>
                <w:szCs w:val="22"/>
              </w:rPr>
              <w:t>7.13.</w:t>
            </w:r>
            <w:r w:rsidRPr="00BB0F51">
              <w:rPr>
                <w:rFonts w:ascii="Arial" w:hAnsi="Arial" w:cs="Arial"/>
                <w:sz w:val="22"/>
                <w:szCs w:val="22"/>
              </w:rPr>
              <w:t xml:space="preserve"> I a. bendrose patalpose užtikrinti minimalų norminį apšviestumą.</w:t>
            </w:r>
          </w:p>
          <w:p w14:paraId="5BCEE0B1" w14:textId="77777777" w:rsidR="002C150D" w:rsidRPr="00BB0F51" w:rsidRDefault="002C150D" w:rsidP="002C150D">
            <w:pPr>
              <w:jc w:val="both"/>
              <w:rPr>
                <w:rFonts w:ascii="Arial" w:hAnsi="Arial" w:cs="Arial"/>
                <w:sz w:val="22"/>
                <w:szCs w:val="22"/>
              </w:rPr>
            </w:pPr>
            <w:r w:rsidRPr="00BB0F51">
              <w:rPr>
                <w:rFonts w:ascii="Arial" w:hAnsi="Arial" w:cs="Arial"/>
                <w:b/>
                <w:sz w:val="22"/>
                <w:szCs w:val="22"/>
              </w:rPr>
              <w:t>Klausimas Nr. 21:</w:t>
            </w:r>
            <w:r w:rsidRPr="00BB0F51">
              <w:rPr>
                <w:rFonts w:ascii="Arial" w:hAnsi="Arial" w:cs="Arial"/>
                <w:sz w:val="22"/>
                <w:szCs w:val="22"/>
              </w:rPr>
              <w:t xml:space="preserve"> Ar būsimam rangovui reikia nusimatyti esamų šviestuvų keitimą? Jei taip, tai koks kiekis šviestuvų turi būti pakeistas naujais ? </w:t>
            </w:r>
          </w:p>
          <w:p w14:paraId="2A8EBDBE" w14:textId="77777777" w:rsidR="002C150D" w:rsidRPr="00BB0F51" w:rsidRDefault="002C150D" w:rsidP="002C150D">
            <w:pPr>
              <w:jc w:val="both"/>
              <w:rPr>
                <w:rFonts w:ascii="Arial" w:hAnsi="Arial" w:cs="Arial"/>
                <w:sz w:val="22"/>
                <w:szCs w:val="22"/>
              </w:rPr>
            </w:pPr>
            <w:r w:rsidRPr="00BB0F51">
              <w:rPr>
                <w:rFonts w:ascii="Arial" w:hAnsi="Arial" w:cs="Arial"/>
                <w:b/>
                <w:sz w:val="22"/>
                <w:szCs w:val="22"/>
              </w:rPr>
              <w:t>Klausimas Nr. 22:</w:t>
            </w:r>
            <w:r w:rsidRPr="00BB0F51">
              <w:rPr>
                <w:rFonts w:ascii="Arial" w:hAnsi="Arial" w:cs="Arial"/>
                <w:sz w:val="22"/>
                <w:szCs w:val="22"/>
              </w:rPr>
              <w:t xml:space="preserve"> Prašome pateikti šviestuvų techninius reikalavimus, nes jeigu vėl bus sumontuoti šviestuvai pagal projektą yra tikimybė, kad vėl neatitiks norminis apšvietimas ?</w:t>
            </w:r>
          </w:p>
          <w:p w14:paraId="69FEAED0" w14:textId="28D4D773" w:rsidR="002C150D" w:rsidRPr="00BB0F51" w:rsidRDefault="002C150D" w:rsidP="002C150D">
            <w:pPr>
              <w:jc w:val="both"/>
              <w:rPr>
                <w:rFonts w:ascii="Arial" w:hAnsi="Arial" w:cs="Arial"/>
                <w:sz w:val="22"/>
                <w:szCs w:val="22"/>
              </w:rPr>
            </w:pPr>
            <w:r w:rsidRPr="00BB0F51">
              <w:rPr>
                <w:rFonts w:ascii="Arial" w:hAnsi="Arial" w:cs="Arial"/>
                <w:b/>
                <w:sz w:val="22"/>
                <w:szCs w:val="22"/>
              </w:rPr>
              <w:t>Klausimas Nr. 23:</w:t>
            </w:r>
            <w:r w:rsidRPr="00BB0F51">
              <w:rPr>
                <w:rFonts w:ascii="Arial" w:hAnsi="Arial" w:cs="Arial"/>
                <w:sz w:val="22"/>
                <w:szCs w:val="22"/>
              </w:rPr>
              <w:t xml:space="preserve"> Pateikite esamo įrengto apšvietimo ataskaitą, kuria nustatyta, kad apšvietimas neatitinka norminio ir nurodyti tyrimo rodikliai ?</w:t>
            </w:r>
          </w:p>
        </w:tc>
        <w:tc>
          <w:tcPr>
            <w:tcW w:w="6275" w:type="dxa"/>
          </w:tcPr>
          <w:p w14:paraId="370D246C" w14:textId="77777777" w:rsidR="002C150D" w:rsidRPr="00BB0F51" w:rsidRDefault="002C150D" w:rsidP="002C150D">
            <w:pPr>
              <w:pStyle w:val="ListParagraph"/>
              <w:spacing w:after="0" w:line="240" w:lineRule="auto"/>
              <w:ind w:left="0"/>
              <w:contextualSpacing w:val="0"/>
              <w:jc w:val="both"/>
              <w:rPr>
                <w:rFonts w:ascii="Arial" w:hAnsi="Arial" w:cs="Arial"/>
              </w:rPr>
            </w:pPr>
          </w:p>
          <w:p w14:paraId="0AD4AABA" w14:textId="77777777" w:rsidR="00CC32C8" w:rsidRPr="00BB0F51" w:rsidRDefault="00CC32C8" w:rsidP="002C150D">
            <w:pPr>
              <w:pStyle w:val="ListParagraph"/>
              <w:spacing w:after="0" w:line="240" w:lineRule="auto"/>
              <w:ind w:left="0"/>
              <w:contextualSpacing w:val="0"/>
              <w:jc w:val="both"/>
              <w:rPr>
                <w:rFonts w:ascii="Arial" w:hAnsi="Arial" w:cs="Arial"/>
              </w:rPr>
            </w:pPr>
          </w:p>
          <w:p w14:paraId="5F56BD4B" w14:textId="1A2E8A2F" w:rsidR="00CC32C8" w:rsidRPr="00BB0F51" w:rsidRDefault="00CC32C8" w:rsidP="002C150D">
            <w:pPr>
              <w:pStyle w:val="ListParagraph"/>
              <w:spacing w:after="0" w:line="240" w:lineRule="auto"/>
              <w:ind w:left="0"/>
              <w:contextualSpacing w:val="0"/>
              <w:jc w:val="both"/>
              <w:rPr>
                <w:rFonts w:ascii="Arial" w:hAnsi="Arial" w:cs="Arial"/>
              </w:rPr>
            </w:pPr>
            <w:r w:rsidRPr="00BB0F51">
              <w:rPr>
                <w:rFonts w:ascii="Arial" w:hAnsi="Arial" w:cs="Arial"/>
                <w:lang w:val="af-ZA"/>
              </w:rPr>
              <w:t>21. Rangovas turi pasirinkti tr</w:t>
            </w:r>
            <w:r w:rsidRPr="00BB0F51">
              <w:rPr>
                <w:rFonts w:ascii="Arial" w:hAnsi="Arial" w:cs="Arial"/>
              </w:rPr>
              <w:t>ūkumų šalinimo būdą atlikęs apšviestumo matavimus</w:t>
            </w:r>
            <w:r w:rsidR="003E5CB0">
              <w:rPr>
                <w:rFonts w:ascii="Arial" w:hAnsi="Arial" w:cs="Arial"/>
              </w:rPr>
              <w:t>.</w:t>
            </w:r>
          </w:p>
          <w:p w14:paraId="6DEC3D04" w14:textId="77777777" w:rsidR="00CC32C8" w:rsidRPr="00BB0F51" w:rsidRDefault="00CC32C8" w:rsidP="002C150D">
            <w:pPr>
              <w:pStyle w:val="ListParagraph"/>
              <w:spacing w:after="0" w:line="240" w:lineRule="auto"/>
              <w:ind w:left="0"/>
              <w:contextualSpacing w:val="0"/>
              <w:jc w:val="both"/>
              <w:rPr>
                <w:rFonts w:ascii="Arial" w:hAnsi="Arial" w:cs="Arial"/>
              </w:rPr>
            </w:pPr>
          </w:p>
          <w:p w14:paraId="2B92C512" w14:textId="0677E340" w:rsidR="00CC32C8" w:rsidRPr="00BB0F51" w:rsidRDefault="00CC32C8" w:rsidP="002C150D">
            <w:pPr>
              <w:pStyle w:val="ListParagraph"/>
              <w:spacing w:after="0" w:line="240" w:lineRule="auto"/>
              <w:ind w:left="0"/>
              <w:contextualSpacing w:val="0"/>
              <w:jc w:val="both"/>
              <w:rPr>
                <w:rFonts w:ascii="Arial" w:eastAsia="Aptos" w:hAnsi="Arial" w:cs="Arial"/>
                <w:color w:val="000000"/>
                <w:kern w:val="2"/>
                <w14:ligatures w14:val="standardContextual"/>
              </w:rPr>
            </w:pPr>
            <w:r w:rsidRPr="00BB0F51">
              <w:rPr>
                <w:rFonts w:ascii="Arial" w:hAnsi="Arial" w:cs="Arial"/>
                <w:lang w:val="af-ZA"/>
              </w:rPr>
              <w:t xml:space="preserve">22. </w:t>
            </w:r>
            <w:r w:rsidRPr="00BB0F51">
              <w:rPr>
                <w:rFonts w:ascii="Arial" w:hAnsi="Arial" w:cs="Arial"/>
              </w:rPr>
              <w:t>Š</w:t>
            </w:r>
            <w:r w:rsidRPr="00BB0F51">
              <w:rPr>
                <w:rFonts w:ascii="Arial" w:hAnsi="Arial" w:cs="Arial"/>
                <w:lang w:val="af-ZA"/>
              </w:rPr>
              <w:t xml:space="preserve">viestuvų techniniai reikalavimai nurodyti </w:t>
            </w:r>
            <w:r w:rsidR="00AF7D0B" w:rsidRPr="00BB0F51">
              <w:rPr>
                <w:rFonts w:ascii="Arial" w:eastAsia="Aptos" w:hAnsi="Arial" w:cs="Arial"/>
                <w:color w:val="000000"/>
                <w:kern w:val="2"/>
                <w14:ligatures w14:val="standardContextual"/>
              </w:rPr>
              <w:t>2020.03.01-TP-E TS</w:t>
            </w:r>
            <w:r w:rsidR="003E5CB0">
              <w:rPr>
                <w:rFonts w:ascii="Arial" w:eastAsia="Aptos" w:hAnsi="Arial" w:cs="Arial"/>
                <w:color w:val="000000"/>
                <w:kern w:val="2"/>
                <w14:ligatures w14:val="standardContextual"/>
              </w:rPr>
              <w:t>.</w:t>
            </w:r>
          </w:p>
          <w:p w14:paraId="48EF5E2A" w14:textId="77777777" w:rsidR="00AF7D0B" w:rsidRPr="00BB0F51" w:rsidRDefault="00AF7D0B" w:rsidP="002C150D">
            <w:pPr>
              <w:pStyle w:val="ListParagraph"/>
              <w:spacing w:after="0" w:line="240" w:lineRule="auto"/>
              <w:ind w:left="0"/>
              <w:contextualSpacing w:val="0"/>
              <w:jc w:val="both"/>
              <w:rPr>
                <w:rFonts w:ascii="Arial" w:eastAsia="Aptos" w:hAnsi="Arial" w:cs="Arial"/>
                <w:color w:val="000000"/>
                <w:kern w:val="2"/>
                <w14:ligatures w14:val="standardContextual"/>
              </w:rPr>
            </w:pPr>
          </w:p>
          <w:p w14:paraId="6A855CE4" w14:textId="10162287" w:rsidR="00AF7D0B" w:rsidRPr="00BB0F51" w:rsidRDefault="00AF7D0B" w:rsidP="002C150D">
            <w:pPr>
              <w:pStyle w:val="ListParagraph"/>
              <w:spacing w:after="0" w:line="240" w:lineRule="auto"/>
              <w:ind w:left="0"/>
              <w:contextualSpacing w:val="0"/>
              <w:jc w:val="both"/>
              <w:rPr>
                <w:rFonts w:ascii="Arial" w:hAnsi="Arial" w:cs="Arial"/>
              </w:rPr>
            </w:pPr>
            <w:r w:rsidRPr="00BB0F51">
              <w:rPr>
                <w:rFonts w:ascii="Arial" w:hAnsi="Arial" w:cs="Arial"/>
                <w:lang w:val="af-ZA"/>
              </w:rPr>
              <w:t>23. Pilnos ataskaitos n</w:t>
            </w:r>
            <w:r w:rsidRPr="00BB0F51">
              <w:rPr>
                <w:rFonts w:ascii="Arial" w:hAnsi="Arial" w:cs="Arial"/>
              </w:rPr>
              <w:t>ėra. Trūkumai fiksuoti bendrose patalpose.</w:t>
            </w:r>
          </w:p>
        </w:tc>
      </w:tr>
      <w:tr w:rsidR="00B043B2" w:rsidRPr="00BB0F51" w14:paraId="31100C6B" w14:textId="77777777" w:rsidTr="001154ED">
        <w:trPr>
          <w:trHeight w:val="283"/>
          <w:jc w:val="center"/>
        </w:trPr>
        <w:tc>
          <w:tcPr>
            <w:tcW w:w="846" w:type="dxa"/>
            <w:shd w:val="clear" w:color="auto" w:fill="auto"/>
            <w:vAlign w:val="center"/>
          </w:tcPr>
          <w:p w14:paraId="6B47A74A" w14:textId="77777777" w:rsidR="00B043B2" w:rsidRPr="00BB0F51" w:rsidRDefault="00B043B2"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36E9AF0E" w14:textId="099B54CF" w:rsidR="00B043B2" w:rsidRPr="00BB0F51" w:rsidRDefault="00B043B2" w:rsidP="00B043B2">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18C84818" w14:textId="77777777" w:rsidR="00B043B2" w:rsidRPr="00BB0F51" w:rsidRDefault="00B043B2" w:rsidP="00B043B2">
            <w:pPr>
              <w:jc w:val="both"/>
              <w:rPr>
                <w:rFonts w:ascii="Arial" w:hAnsi="Arial" w:cs="Arial"/>
                <w:sz w:val="22"/>
                <w:szCs w:val="22"/>
              </w:rPr>
            </w:pPr>
            <w:r w:rsidRPr="00BB0F51">
              <w:rPr>
                <w:rFonts w:ascii="Arial" w:hAnsi="Arial" w:cs="Arial"/>
                <w:b/>
                <w:sz w:val="22"/>
                <w:szCs w:val="22"/>
              </w:rPr>
              <w:t>7.14.</w:t>
            </w:r>
            <w:r w:rsidRPr="00BB0F51">
              <w:rPr>
                <w:rFonts w:ascii="Arial" w:hAnsi="Arial" w:cs="Arial"/>
                <w:sz w:val="22"/>
                <w:szCs w:val="22"/>
              </w:rPr>
              <w:t xml:space="preserve"> Parengti vidaus vandentiekio bei nuotekų sistemos, priešgaisrinio vandentiekio bei priešgaisrinio rezervuaro eksploatavimo ir techninio aptarnavimo aprašą instrukciją (techninį pasą).</w:t>
            </w:r>
          </w:p>
          <w:p w14:paraId="56828221" w14:textId="77777777" w:rsidR="00B043B2" w:rsidRPr="00BB0F51" w:rsidRDefault="00B043B2" w:rsidP="00B043B2">
            <w:pPr>
              <w:jc w:val="both"/>
              <w:rPr>
                <w:rFonts w:ascii="Arial" w:hAnsi="Arial" w:cs="Arial"/>
                <w:sz w:val="22"/>
                <w:szCs w:val="22"/>
              </w:rPr>
            </w:pPr>
            <w:r w:rsidRPr="00BB0F51">
              <w:rPr>
                <w:rFonts w:ascii="Arial" w:hAnsi="Arial" w:cs="Arial"/>
                <w:b/>
                <w:sz w:val="22"/>
                <w:szCs w:val="22"/>
              </w:rPr>
              <w:t>Klausimas Nr. 24:</w:t>
            </w:r>
            <w:r w:rsidRPr="00BB0F51">
              <w:rPr>
                <w:rFonts w:ascii="Arial" w:hAnsi="Arial" w:cs="Arial"/>
                <w:sz w:val="22"/>
                <w:szCs w:val="22"/>
              </w:rPr>
              <w:t xml:space="preserve"> Prašome patikslinti ir paaiškinti ką turite omenyje šioje užduotyje ?, nes specifinių reikalavimų lentelėje nurodyta parengti darbų įvykdymo dokumentus (išpildomieji atliktų darbų brėžiniai bei kiti dokumentai pateikiami Statinio statybos techninės priežiūros vadovui prieš atliekant bandymus), kas turime omenyje „išpildomieji atliktų darbų brėžiniai“ ? Ar tai reiškia, kad turės būti koreguojamas esamas techninis projektas ir tai turės atlikti pirkimą laimėjęs rangovas ? Ar tik ant esamo </w:t>
            </w:r>
            <w:r w:rsidRPr="00BB0F51">
              <w:rPr>
                <w:rFonts w:ascii="Arial" w:hAnsi="Arial" w:cs="Arial"/>
                <w:sz w:val="22"/>
                <w:szCs w:val="22"/>
              </w:rPr>
              <w:lastRenderedPageBreak/>
              <w:t>projekto būsimo rangovo perkamų darbų apimtyje pažymėti atlikti darbai ?</w:t>
            </w:r>
          </w:p>
          <w:p w14:paraId="3DED7897" w14:textId="30708720" w:rsidR="00B043B2" w:rsidRPr="00BB0F51" w:rsidRDefault="00B043B2" w:rsidP="00B043B2">
            <w:pPr>
              <w:jc w:val="both"/>
              <w:rPr>
                <w:rFonts w:ascii="Arial" w:hAnsi="Arial" w:cs="Arial"/>
                <w:sz w:val="22"/>
                <w:szCs w:val="22"/>
              </w:rPr>
            </w:pPr>
            <w:r w:rsidRPr="00BB0F51">
              <w:rPr>
                <w:rFonts w:ascii="Arial" w:hAnsi="Arial" w:cs="Arial"/>
                <w:b/>
                <w:sz w:val="22"/>
                <w:szCs w:val="22"/>
              </w:rPr>
              <w:t>Klausimas Nr. 25:</w:t>
            </w:r>
            <w:r w:rsidRPr="00BB0F51">
              <w:rPr>
                <w:rFonts w:ascii="Arial" w:hAnsi="Arial" w:cs="Arial"/>
                <w:sz w:val="22"/>
                <w:szCs w:val="22"/>
              </w:rPr>
              <w:t xml:space="preserve"> Ar būsimas rangovas turės nešti pilną garantiją ateityje, kaip numato statybos techninis reglamentas, už visas išbandytas sistemas ?</w:t>
            </w:r>
          </w:p>
        </w:tc>
        <w:tc>
          <w:tcPr>
            <w:tcW w:w="6275" w:type="dxa"/>
          </w:tcPr>
          <w:p w14:paraId="321C2E83" w14:textId="77777777" w:rsidR="00B043B2" w:rsidRPr="00BB0F51" w:rsidRDefault="00B043B2" w:rsidP="00B043B2">
            <w:pPr>
              <w:pStyle w:val="ListParagraph"/>
              <w:spacing w:after="0" w:line="240" w:lineRule="auto"/>
              <w:ind w:left="0"/>
              <w:contextualSpacing w:val="0"/>
              <w:jc w:val="both"/>
              <w:rPr>
                <w:rFonts w:ascii="Arial" w:hAnsi="Arial" w:cs="Arial"/>
              </w:rPr>
            </w:pPr>
          </w:p>
          <w:p w14:paraId="3F424625" w14:textId="77777777" w:rsidR="00AF7D0B" w:rsidRPr="00BB0F51" w:rsidRDefault="00AF7D0B" w:rsidP="00B043B2">
            <w:pPr>
              <w:pStyle w:val="ListParagraph"/>
              <w:spacing w:after="0" w:line="240" w:lineRule="auto"/>
              <w:ind w:left="0"/>
              <w:contextualSpacing w:val="0"/>
              <w:jc w:val="both"/>
              <w:rPr>
                <w:rFonts w:ascii="Arial" w:hAnsi="Arial" w:cs="Arial"/>
              </w:rPr>
            </w:pPr>
          </w:p>
          <w:p w14:paraId="7BE62092" w14:textId="77777777" w:rsidR="00AF7D0B" w:rsidRPr="00BB0F51" w:rsidRDefault="00AF7D0B" w:rsidP="00B043B2">
            <w:pPr>
              <w:pStyle w:val="ListParagraph"/>
              <w:spacing w:after="0" w:line="240" w:lineRule="auto"/>
              <w:ind w:left="0"/>
              <w:contextualSpacing w:val="0"/>
              <w:jc w:val="both"/>
              <w:rPr>
                <w:rFonts w:ascii="Arial" w:hAnsi="Arial" w:cs="Arial"/>
              </w:rPr>
            </w:pPr>
          </w:p>
          <w:p w14:paraId="2FB68D72" w14:textId="77777777" w:rsidR="00AF7D0B" w:rsidRPr="00BB0F51" w:rsidRDefault="00AF7D0B" w:rsidP="00B043B2">
            <w:pPr>
              <w:pStyle w:val="ListParagraph"/>
              <w:spacing w:after="0" w:line="240" w:lineRule="auto"/>
              <w:ind w:left="0"/>
              <w:contextualSpacing w:val="0"/>
              <w:jc w:val="both"/>
              <w:rPr>
                <w:rFonts w:ascii="Arial" w:hAnsi="Arial" w:cs="Arial"/>
              </w:rPr>
            </w:pPr>
          </w:p>
          <w:p w14:paraId="54389BB6" w14:textId="77777777" w:rsidR="00AF7D0B" w:rsidRPr="00BB0F51" w:rsidRDefault="00AF7D0B" w:rsidP="00B043B2">
            <w:pPr>
              <w:pStyle w:val="ListParagraph"/>
              <w:spacing w:after="0" w:line="240" w:lineRule="auto"/>
              <w:ind w:left="0"/>
              <w:contextualSpacing w:val="0"/>
              <w:jc w:val="both"/>
              <w:rPr>
                <w:rFonts w:ascii="Arial" w:hAnsi="Arial" w:cs="Arial"/>
                <w:lang w:val="af-ZA"/>
              </w:rPr>
            </w:pPr>
            <w:r w:rsidRPr="00BB0F51">
              <w:rPr>
                <w:rFonts w:ascii="Arial" w:hAnsi="Arial" w:cs="Arial"/>
                <w:lang w:val="af-ZA"/>
              </w:rPr>
              <w:t>24.Vandentiekio ir nuotek</w:t>
            </w:r>
            <w:r w:rsidRPr="00BB0F51">
              <w:rPr>
                <w:rFonts w:ascii="Arial" w:hAnsi="Arial" w:cs="Arial"/>
              </w:rPr>
              <w:t>ų</w:t>
            </w:r>
            <w:r w:rsidRPr="00BB0F51">
              <w:rPr>
                <w:rFonts w:ascii="Arial" w:hAnsi="Arial" w:cs="Arial"/>
                <w:lang w:val="af-ZA"/>
              </w:rPr>
              <w:t xml:space="preserve"> sistemoms projekto tikslinti nereikės.</w:t>
            </w:r>
          </w:p>
          <w:p w14:paraId="7BE68E31" w14:textId="77777777" w:rsidR="00AF7D0B" w:rsidRPr="00BB0F51" w:rsidRDefault="00AF7D0B" w:rsidP="00B043B2">
            <w:pPr>
              <w:pStyle w:val="ListParagraph"/>
              <w:spacing w:after="0" w:line="240" w:lineRule="auto"/>
              <w:ind w:left="0"/>
              <w:contextualSpacing w:val="0"/>
              <w:jc w:val="both"/>
              <w:rPr>
                <w:rFonts w:ascii="Arial" w:hAnsi="Arial" w:cs="Arial"/>
                <w:lang w:val="af-ZA"/>
              </w:rPr>
            </w:pPr>
          </w:p>
          <w:p w14:paraId="66AA3620" w14:textId="77777777" w:rsidR="00AF7D0B" w:rsidRPr="00BB0F51" w:rsidRDefault="00AF7D0B" w:rsidP="00B043B2">
            <w:pPr>
              <w:pStyle w:val="ListParagraph"/>
              <w:spacing w:after="0" w:line="240" w:lineRule="auto"/>
              <w:ind w:left="0"/>
              <w:contextualSpacing w:val="0"/>
              <w:jc w:val="both"/>
              <w:rPr>
                <w:rFonts w:ascii="Arial" w:hAnsi="Arial" w:cs="Arial"/>
                <w:lang w:val="af-ZA"/>
              </w:rPr>
            </w:pPr>
          </w:p>
          <w:p w14:paraId="234DA6F1" w14:textId="77777777" w:rsidR="00AF7D0B" w:rsidRPr="00BB0F51" w:rsidRDefault="00AF7D0B" w:rsidP="00B043B2">
            <w:pPr>
              <w:pStyle w:val="ListParagraph"/>
              <w:spacing w:after="0" w:line="240" w:lineRule="auto"/>
              <w:ind w:left="0"/>
              <w:contextualSpacing w:val="0"/>
              <w:jc w:val="both"/>
              <w:rPr>
                <w:rFonts w:ascii="Arial" w:hAnsi="Arial" w:cs="Arial"/>
                <w:lang w:val="af-ZA"/>
              </w:rPr>
            </w:pPr>
          </w:p>
          <w:p w14:paraId="2240AB1A" w14:textId="77777777" w:rsidR="00AF7D0B" w:rsidRPr="00BB0F51" w:rsidRDefault="00AF7D0B" w:rsidP="00B043B2">
            <w:pPr>
              <w:pStyle w:val="ListParagraph"/>
              <w:spacing w:after="0" w:line="240" w:lineRule="auto"/>
              <w:ind w:left="0"/>
              <w:contextualSpacing w:val="0"/>
              <w:jc w:val="both"/>
              <w:rPr>
                <w:rFonts w:ascii="Arial" w:hAnsi="Arial" w:cs="Arial"/>
                <w:lang w:val="af-ZA"/>
              </w:rPr>
            </w:pPr>
          </w:p>
          <w:p w14:paraId="225EC148" w14:textId="77777777" w:rsidR="00AF7D0B" w:rsidRPr="00BB0F51" w:rsidRDefault="00AF7D0B" w:rsidP="00B043B2">
            <w:pPr>
              <w:pStyle w:val="ListParagraph"/>
              <w:spacing w:after="0" w:line="240" w:lineRule="auto"/>
              <w:ind w:left="0"/>
              <w:contextualSpacing w:val="0"/>
              <w:jc w:val="both"/>
              <w:rPr>
                <w:rFonts w:ascii="Arial" w:hAnsi="Arial" w:cs="Arial"/>
                <w:lang w:val="af-ZA"/>
              </w:rPr>
            </w:pPr>
          </w:p>
          <w:p w14:paraId="63E0D3B0" w14:textId="77777777" w:rsidR="00AF7D0B" w:rsidRPr="00BB0F51" w:rsidRDefault="00AF7D0B" w:rsidP="00B043B2">
            <w:pPr>
              <w:pStyle w:val="ListParagraph"/>
              <w:spacing w:after="0" w:line="240" w:lineRule="auto"/>
              <w:ind w:left="0"/>
              <w:contextualSpacing w:val="0"/>
              <w:jc w:val="both"/>
              <w:rPr>
                <w:rFonts w:ascii="Arial" w:hAnsi="Arial" w:cs="Arial"/>
                <w:lang w:val="af-ZA"/>
              </w:rPr>
            </w:pPr>
          </w:p>
          <w:p w14:paraId="21B6A6BD" w14:textId="77777777" w:rsidR="00AF7D0B" w:rsidRPr="00BB0F51" w:rsidRDefault="00AF7D0B" w:rsidP="00B043B2">
            <w:pPr>
              <w:pStyle w:val="ListParagraph"/>
              <w:spacing w:after="0" w:line="240" w:lineRule="auto"/>
              <w:ind w:left="0"/>
              <w:contextualSpacing w:val="0"/>
              <w:jc w:val="both"/>
              <w:rPr>
                <w:rFonts w:ascii="Arial" w:hAnsi="Arial" w:cs="Arial"/>
                <w:lang w:val="af-ZA"/>
              </w:rPr>
            </w:pPr>
          </w:p>
          <w:p w14:paraId="3EE9E550" w14:textId="77777777" w:rsidR="00AF7D0B" w:rsidRPr="00BB0F51" w:rsidRDefault="00AF7D0B" w:rsidP="00B043B2">
            <w:pPr>
              <w:pStyle w:val="ListParagraph"/>
              <w:spacing w:after="0" w:line="240" w:lineRule="auto"/>
              <w:ind w:left="0"/>
              <w:contextualSpacing w:val="0"/>
              <w:jc w:val="both"/>
              <w:rPr>
                <w:rFonts w:ascii="Arial" w:hAnsi="Arial" w:cs="Arial"/>
                <w:lang w:val="af-ZA"/>
              </w:rPr>
            </w:pPr>
          </w:p>
          <w:p w14:paraId="5A37FDCA" w14:textId="5375790A" w:rsidR="00AF7D0B" w:rsidRPr="00BB0F51" w:rsidRDefault="00435179" w:rsidP="00B043B2">
            <w:pPr>
              <w:pStyle w:val="ListParagraph"/>
              <w:spacing w:after="0" w:line="240" w:lineRule="auto"/>
              <w:ind w:left="0"/>
              <w:contextualSpacing w:val="0"/>
              <w:jc w:val="both"/>
              <w:rPr>
                <w:rFonts w:ascii="Arial" w:hAnsi="Arial" w:cs="Arial"/>
              </w:rPr>
            </w:pPr>
            <w:r w:rsidRPr="00BB0F51">
              <w:rPr>
                <w:rFonts w:ascii="Arial" w:hAnsi="Arial" w:cs="Arial"/>
              </w:rPr>
              <w:t>25. Rangovas turės prisiimti garantinius įsipareigojimus už savo atliktus darbus ir inžinerines sistemas, kuriose bus atlikti papildymai, integracijos, papildomos įrangos ir įrenginių montavimas, derinimas, komutacija, bandymai.</w:t>
            </w:r>
            <w:r w:rsidR="00A87DA2">
              <w:rPr>
                <w:rFonts w:ascii="Arial" w:hAnsi="Arial" w:cs="Arial"/>
              </w:rPr>
              <w:t xml:space="preserve"> Rangovui netaikomas garantinis įsipareigojimas už esamus ir tinkamai veikiančius įrenginius.</w:t>
            </w:r>
          </w:p>
        </w:tc>
      </w:tr>
      <w:tr w:rsidR="00B043B2" w:rsidRPr="00BB0F51" w14:paraId="7C45073D" w14:textId="77777777" w:rsidTr="001154ED">
        <w:trPr>
          <w:trHeight w:val="283"/>
          <w:jc w:val="center"/>
        </w:trPr>
        <w:tc>
          <w:tcPr>
            <w:tcW w:w="846" w:type="dxa"/>
            <w:shd w:val="clear" w:color="auto" w:fill="auto"/>
            <w:vAlign w:val="center"/>
          </w:tcPr>
          <w:p w14:paraId="4CF4D981" w14:textId="77777777" w:rsidR="00B043B2" w:rsidRPr="00BB0F51" w:rsidRDefault="00B043B2"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68490712" w14:textId="5E0EEAF6" w:rsidR="00B043B2" w:rsidRPr="00BB0F51" w:rsidRDefault="00B043B2" w:rsidP="00B043B2">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73840C91" w14:textId="77777777" w:rsidR="00B043B2" w:rsidRPr="00BB0F51" w:rsidRDefault="00B043B2" w:rsidP="00B043B2">
            <w:pPr>
              <w:jc w:val="both"/>
              <w:rPr>
                <w:rFonts w:ascii="Arial" w:hAnsi="Arial" w:cs="Arial"/>
                <w:sz w:val="22"/>
                <w:szCs w:val="22"/>
              </w:rPr>
            </w:pPr>
            <w:r w:rsidRPr="00BB0F51">
              <w:rPr>
                <w:rFonts w:ascii="Arial" w:hAnsi="Arial" w:cs="Arial"/>
                <w:b/>
                <w:sz w:val="22"/>
                <w:szCs w:val="22"/>
              </w:rPr>
              <w:t>7.15.</w:t>
            </w:r>
            <w:r w:rsidRPr="00BB0F51">
              <w:rPr>
                <w:rFonts w:ascii="Arial" w:hAnsi="Arial" w:cs="Arial"/>
                <w:sz w:val="22"/>
                <w:szCs w:val="22"/>
              </w:rPr>
              <w:t xml:space="preserve"> Pakeisti priešgaisrinių rezervuarų vandens lygio daviklį, sukomutuoti daviklio signalą automatikos skyde.</w:t>
            </w:r>
          </w:p>
          <w:p w14:paraId="2BE300B3" w14:textId="77777777" w:rsidR="00B043B2" w:rsidRPr="00BB0F51" w:rsidRDefault="00B043B2" w:rsidP="00B043B2">
            <w:pPr>
              <w:jc w:val="both"/>
              <w:rPr>
                <w:rFonts w:ascii="Arial" w:hAnsi="Arial" w:cs="Arial"/>
                <w:sz w:val="22"/>
                <w:szCs w:val="22"/>
              </w:rPr>
            </w:pPr>
            <w:r w:rsidRPr="00BB0F51">
              <w:rPr>
                <w:rFonts w:ascii="Arial" w:hAnsi="Arial" w:cs="Arial"/>
                <w:b/>
                <w:sz w:val="22"/>
                <w:szCs w:val="22"/>
              </w:rPr>
              <w:t>Klausimas Nr. 26:</w:t>
            </w:r>
            <w:r w:rsidRPr="00BB0F51">
              <w:rPr>
                <w:rFonts w:ascii="Arial" w:hAnsi="Arial" w:cs="Arial"/>
                <w:sz w:val="22"/>
                <w:szCs w:val="22"/>
              </w:rPr>
              <w:t xml:space="preserve"> Ar būsimas rangovas pakeitęs priešgaisrinio rezervuaro lygio daviklį pagal statybos techninį reglamentas privalės nešti garantiją ateityje tik už vandens lygio daviklį ar už visą priešgaisrinio rezervuaro sistemą ?</w:t>
            </w:r>
          </w:p>
          <w:p w14:paraId="54A13C3E" w14:textId="361EA4C9" w:rsidR="00B043B2" w:rsidRPr="00BB0F51" w:rsidRDefault="00B043B2" w:rsidP="00B043B2">
            <w:pPr>
              <w:jc w:val="both"/>
              <w:rPr>
                <w:rFonts w:ascii="Arial" w:hAnsi="Arial" w:cs="Arial"/>
                <w:sz w:val="22"/>
                <w:szCs w:val="22"/>
              </w:rPr>
            </w:pPr>
            <w:r w:rsidRPr="00BB0F51">
              <w:rPr>
                <w:rFonts w:ascii="Arial" w:hAnsi="Arial" w:cs="Arial"/>
                <w:b/>
                <w:sz w:val="22"/>
                <w:szCs w:val="22"/>
              </w:rPr>
              <w:t>Klausimas Nr. 27:</w:t>
            </w:r>
            <w:r w:rsidRPr="00BB0F51">
              <w:rPr>
                <w:rFonts w:ascii="Arial" w:hAnsi="Arial" w:cs="Arial"/>
                <w:sz w:val="22"/>
                <w:szCs w:val="22"/>
              </w:rPr>
              <w:t xml:space="preserve"> Ar būsimas rangovas sukomutavęs rezervuaro lygio daviklį automatikos skyde pagal statybos techninį reglamentą privalės nešti garantiją ateityje tik už dalį skydo, kuriame sukomutavo daviklį, ar už visas skyde esančias sistemas ?</w:t>
            </w:r>
          </w:p>
        </w:tc>
        <w:tc>
          <w:tcPr>
            <w:tcW w:w="6275" w:type="dxa"/>
          </w:tcPr>
          <w:p w14:paraId="71576A32" w14:textId="77777777" w:rsidR="00B043B2" w:rsidRPr="00BB0F51" w:rsidRDefault="00B043B2" w:rsidP="00B043B2">
            <w:pPr>
              <w:pStyle w:val="ListParagraph"/>
              <w:spacing w:after="0" w:line="240" w:lineRule="auto"/>
              <w:ind w:left="0"/>
              <w:contextualSpacing w:val="0"/>
              <w:jc w:val="both"/>
              <w:rPr>
                <w:rFonts w:ascii="Arial" w:hAnsi="Arial" w:cs="Arial"/>
              </w:rPr>
            </w:pPr>
          </w:p>
          <w:p w14:paraId="180574D5" w14:textId="77777777" w:rsidR="00435179" w:rsidRPr="00BB0F51" w:rsidRDefault="00435179" w:rsidP="00B043B2">
            <w:pPr>
              <w:pStyle w:val="ListParagraph"/>
              <w:spacing w:after="0" w:line="240" w:lineRule="auto"/>
              <w:ind w:left="0"/>
              <w:contextualSpacing w:val="0"/>
              <w:jc w:val="both"/>
              <w:rPr>
                <w:rFonts w:ascii="Arial" w:hAnsi="Arial" w:cs="Arial"/>
              </w:rPr>
            </w:pPr>
          </w:p>
          <w:p w14:paraId="0841C30E" w14:textId="77777777" w:rsidR="00435179" w:rsidRPr="00BB0F51" w:rsidRDefault="00435179" w:rsidP="00B043B2">
            <w:pPr>
              <w:pStyle w:val="ListParagraph"/>
              <w:spacing w:after="0" w:line="240" w:lineRule="auto"/>
              <w:ind w:left="0"/>
              <w:contextualSpacing w:val="0"/>
              <w:jc w:val="both"/>
              <w:rPr>
                <w:rFonts w:ascii="Arial" w:hAnsi="Arial" w:cs="Arial"/>
              </w:rPr>
            </w:pPr>
          </w:p>
          <w:p w14:paraId="4890F648" w14:textId="1A1EFDFE" w:rsidR="00435179" w:rsidRPr="00BB0F51" w:rsidRDefault="00435179" w:rsidP="00B043B2">
            <w:pPr>
              <w:pStyle w:val="ListParagraph"/>
              <w:spacing w:after="0" w:line="240" w:lineRule="auto"/>
              <w:ind w:left="0"/>
              <w:contextualSpacing w:val="0"/>
              <w:jc w:val="both"/>
              <w:rPr>
                <w:rFonts w:ascii="Arial" w:hAnsi="Arial" w:cs="Arial"/>
              </w:rPr>
            </w:pPr>
            <w:r w:rsidRPr="00BB0F51">
              <w:rPr>
                <w:rFonts w:ascii="Arial" w:hAnsi="Arial" w:cs="Arial"/>
              </w:rPr>
              <w:t>26, 27 Rangovas turės prisiimti garantinius įsipareigojimus už savo atliktus darbus ir inžinerines sistemas, kuriose bus atlikti papildymai, integracijos, papildomos įrangos ir įrenginių montavimas, derinimas, komutacija, diagnostika, bandymai.</w:t>
            </w:r>
            <w:r w:rsidR="00A87DA2">
              <w:rPr>
                <w:rFonts w:ascii="Arial" w:hAnsi="Arial" w:cs="Arial"/>
              </w:rPr>
              <w:t xml:space="preserve"> Rangovui netaikomas garantinis įsipareigojimas už esamus ir tinkamai veikiančius įrenginius.</w:t>
            </w:r>
          </w:p>
        </w:tc>
      </w:tr>
      <w:tr w:rsidR="00B043B2" w:rsidRPr="00BB0F51" w14:paraId="7027D152" w14:textId="77777777" w:rsidTr="001154ED">
        <w:trPr>
          <w:trHeight w:val="283"/>
          <w:jc w:val="center"/>
        </w:trPr>
        <w:tc>
          <w:tcPr>
            <w:tcW w:w="846" w:type="dxa"/>
            <w:shd w:val="clear" w:color="auto" w:fill="auto"/>
            <w:vAlign w:val="center"/>
          </w:tcPr>
          <w:p w14:paraId="2FD7FE60" w14:textId="77777777" w:rsidR="00B043B2" w:rsidRPr="00BB0F51" w:rsidRDefault="00B043B2"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0C467109" w14:textId="543E0474" w:rsidR="00B043B2" w:rsidRPr="00BB0F51" w:rsidRDefault="00B043B2" w:rsidP="00B043B2">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4749E40D" w14:textId="77777777" w:rsidR="00B043B2" w:rsidRPr="00BB0F51" w:rsidRDefault="00B043B2" w:rsidP="00B043B2">
            <w:pPr>
              <w:jc w:val="both"/>
              <w:rPr>
                <w:rFonts w:ascii="Arial" w:hAnsi="Arial" w:cs="Arial"/>
                <w:sz w:val="22"/>
                <w:szCs w:val="22"/>
              </w:rPr>
            </w:pPr>
            <w:r w:rsidRPr="00BB0F51">
              <w:rPr>
                <w:rFonts w:ascii="Arial" w:hAnsi="Arial" w:cs="Arial"/>
                <w:b/>
                <w:sz w:val="22"/>
                <w:szCs w:val="22"/>
              </w:rPr>
              <w:t>7.16.</w:t>
            </w:r>
            <w:r w:rsidRPr="00BB0F51">
              <w:rPr>
                <w:rFonts w:ascii="Arial" w:hAnsi="Arial" w:cs="Arial"/>
                <w:sz w:val="22"/>
                <w:szCs w:val="22"/>
              </w:rPr>
              <w:t xml:space="preserve"> Parengti pastate sumontuotų vėdinimo sistemų OTS 1, 2, 3, 4, 5, 6 eksploatavimo ir priežiūros instrukcija.</w:t>
            </w:r>
          </w:p>
          <w:p w14:paraId="78BE994A" w14:textId="77777777" w:rsidR="00B043B2" w:rsidRPr="00BB0F51" w:rsidRDefault="00B043B2" w:rsidP="00B043B2">
            <w:pPr>
              <w:jc w:val="both"/>
              <w:rPr>
                <w:rFonts w:ascii="Arial" w:hAnsi="Arial" w:cs="Arial"/>
                <w:sz w:val="22"/>
                <w:szCs w:val="22"/>
              </w:rPr>
            </w:pPr>
            <w:r w:rsidRPr="00BB0F51">
              <w:rPr>
                <w:rFonts w:ascii="Arial" w:hAnsi="Arial" w:cs="Arial"/>
                <w:b/>
                <w:sz w:val="22"/>
                <w:szCs w:val="22"/>
              </w:rPr>
              <w:t>Klausimas Nr. 28:</w:t>
            </w:r>
            <w:r w:rsidRPr="00BB0F51">
              <w:rPr>
                <w:rFonts w:ascii="Arial" w:hAnsi="Arial" w:cs="Arial"/>
                <w:sz w:val="22"/>
                <w:szCs w:val="22"/>
              </w:rPr>
              <w:t xml:space="preserve"> Prašome paaiškinti ką turite omenyje rašydami „išpildomieji atliktų darbų brėžiniai“ ? Ar tai reiškia, kad turės būti koreguojamas esamas techninis projektas ir tai turės atlikti pirkimą laimėjęs rangovas ? Ar tik ant esamo projekto būsimo rangovo perkamų darbų apimtyje pažymėti atlikti darbai ?</w:t>
            </w:r>
          </w:p>
          <w:p w14:paraId="056B16AD" w14:textId="67CBA128" w:rsidR="00B043B2" w:rsidRPr="00BB0F51" w:rsidRDefault="00B043B2" w:rsidP="00B043B2">
            <w:pPr>
              <w:jc w:val="both"/>
              <w:rPr>
                <w:rFonts w:ascii="Arial" w:hAnsi="Arial" w:cs="Arial"/>
                <w:sz w:val="22"/>
                <w:szCs w:val="22"/>
              </w:rPr>
            </w:pPr>
            <w:r w:rsidRPr="00BB0F51">
              <w:rPr>
                <w:rFonts w:ascii="Arial" w:hAnsi="Arial" w:cs="Arial"/>
                <w:b/>
                <w:sz w:val="22"/>
                <w:szCs w:val="22"/>
              </w:rPr>
              <w:t>Klausimas Nr. 29:</w:t>
            </w:r>
            <w:r w:rsidRPr="00BB0F51">
              <w:rPr>
                <w:rFonts w:ascii="Arial" w:hAnsi="Arial" w:cs="Arial"/>
                <w:sz w:val="22"/>
                <w:szCs w:val="22"/>
              </w:rPr>
              <w:t xml:space="preserve"> Ar būsimas rangovas turės nešti pilną garantiją kaip numato statybos techninis reglamentas ateityje už visas išbandytas sistemas ?</w:t>
            </w:r>
          </w:p>
        </w:tc>
        <w:tc>
          <w:tcPr>
            <w:tcW w:w="6275" w:type="dxa"/>
          </w:tcPr>
          <w:p w14:paraId="6C9C820E" w14:textId="77777777" w:rsidR="00B043B2" w:rsidRPr="00BB0F51" w:rsidRDefault="00B043B2" w:rsidP="00B043B2">
            <w:pPr>
              <w:pStyle w:val="ListParagraph"/>
              <w:spacing w:after="0" w:line="240" w:lineRule="auto"/>
              <w:ind w:left="0"/>
              <w:contextualSpacing w:val="0"/>
              <w:jc w:val="both"/>
              <w:rPr>
                <w:rFonts w:ascii="Arial" w:hAnsi="Arial" w:cs="Arial"/>
              </w:rPr>
            </w:pPr>
          </w:p>
          <w:p w14:paraId="79BF4252" w14:textId="1E3A2343" w:rsidR="00435179" w:rsidRPr="00BB0F51" w:rsidRDefault="00435179" w:rsidP="00B043B2">
            <w:pPr>
              <w:pStyle w:val="ListParagraph"/>
              <w:spacing w:after="0" w:line="240" w:lineRule="auto"/>
              <w:ind w:left="0"/>
              <w:contextualSpacing w:val="0"/>
              <w:jc w:val="both"/>
              <w:rPr>
                <w:rFonts w:ascii="Arial" w:hAnsi="Arial" w:cs="Arial"/>
              </w:rPr>
            </w:pPr>
            <w:r w:rsidRPr="00BB0F51">
              <w:rPr>
                <w:rFonts w:ascii="Arial" w:hAnsi="Arial" w:cs="Arial"/>
              </w:rPr>
              <w:t>28. Rangovas turės parengti darbo projektą.</w:t>
            </w:r>
          </w:p>
          <w:p w14:paraId="3EB8469A" w14:textId="77777777" w:rsidR="00435179" w:rsidRPr="00BB0F51" w:rsidRDefault="00435179" w:rsidP="00B043B2">
            <w:pPr>
              <w:pStyle w:val="ListParagraph"/>
              <w:spacing w:after="0" w:line="240" w:lineRule="auto"/>
              <w:ind w:left="0"/>
              <w:contextualSpacing w:val="0"/>
              <w:jc w:val="both"/>
              <w:rPr>
                <w:rFonts w:ascii="Arial" w:hAnsi="Arial" w:cs="Arial"/>
              </w:rPr>
            </w:pPr>
          </w:p>
          <w:p w14:paraId="606E7D83" w14:textId="77777777" w:rsidR="00435179" w:rsidRPr="00BB0F51" w:rsidRDefault="00435179" w:rsidP="00B043B2">
            <w:pPr>
              <w:pStyle w:val="ListParagraph"/>
              <w:spacing w:after="0" w:line="240" w:lineRule="auto"/>
              <w:ind w:left="0"/>
              <w:contextualSpacing w:val="0"/>
              <w:jc w:val="both"/>
              <w:rPr>
                <w:rFonts w:ascii="Arial" w:hAnsi="Arial" w:cs="Arial"/>
              </w:rPr>
            </w:pPr>
          </w:p>
          <w:p w14:paraId="0B695B48" w14:textId="77777777" w:rsidR="00435179" w:rsidRPr="00BB0F51" w:rsidRDefault="00435179" w:rsidP="00B043B2">
            <w:pPr>
              <w:pStyle w:val="ListParagraph"/>
              <w:spacing w:after="0" w:line="240" w:lineRule="auto"/>
              <w:ind w:left="0"/>
              <w:contextualSpacing w:val="0"/>
              <w:jc w:val="both"/>
              <w:rPr>
                <w:rFonts w:ascii="Arial" w:hAnsi="Arial" w:cs="Arial"/>
              </w:rPr>
            </w:pPr>
          </w:p>
          <w:p w14:paraId="7851AB5C" w14:textId="2D817E37" w:rsidR="00435179" w:rsidRPr="00BB0F51" w:rsidRDefault="00435179" w:rsidP="00B043B2">
            <w:pPr>
              <w:pStyle w:val="ListParagraph"/>
              <w:spacing w:after="0" w:line="240" w:lineRule="auto"/>
              <w:ind w:left="0"/>
              <w:contextualSpacing w:val="0"/>
              <w:jc w:val="both"/>
              <w:rPr>
                <w:rFonts w:ascii="Arial" w:hAnsi="Arial" w:cs="Arial"/>
              </w:rPr>
            </w:pPr>
            <w:r w:rsidRPr="00BB0F51">
              <w:rPr>
                <w:rFonts w:ascii="Arial" w:hAnsi="Arial" w:cs="Arial"/>
              </w:rPr>
              <w:t>29. Rangovas turės prisiimti garantinius įsipareigojimus  už savo atliktus darbus ir inžinerines sistemas, kuriose bus atlikti papildymai, integracijos, papildomos įrangos ir įrenginių montavimas, derinimas, komutacija, diagnostika, bandymai.</w:t>
            </w:r>
            <w:r w:rsidR="00A87DA2">
              <w:rPr>
                <w:rFonts w:ascii="Arial" w:hAnsi="Arial" w:cs="Arial"/>
              </w:rPr>
              <w:t xml:space="preserve"> Rangovui netaikomas garantinis įsipareigojimas už esamus ir tinkamai veikiančius įrenginius.</w:t>
            </w:r>
          </w:p>
        </w:tc>
      </w:tr>
      <w:tr w:rsidR="00B043B2" w:rsidRPr="00BB0F51" w14:paraId="2F649868" w14:textId="77777777" w:rsidTr="001154ED">
        <w:trPr>
          <w:trHeight w:val="283"/>
          <w:jc w:val="center"/>
        </w:trPr>
        <w:tc>
          <w:tcPr>
            <w:tcW w:w="846" w:type="dxa"/>
            <w:shd w:val="clear" w:color="auto" w:fill="auto"/>
            <w:vAlign w:val="center"/>
          </w:tcPr>
          <w:p w14:paraId="1B8973AC" w14:textId="77777777" w:rsidR="00B043B2" w:rsidRPr="00BB0F51" w:rsidRDefault="00B043B2"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03273B6B" w14:textId="5CEDF256" w:rsidR="00B043B2" w:rsidRPr="00BB0F51" w:rsidRDefault="00B043B2" w:rsidP="00B043B2">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1E750229" w14:textId="77777777" w:rsidR="00B043B2" w:rsidRPr="00BB0F51" w:rsidRDefault="00B043B2" w:rsidP="00B043B2">
            <w:pPr>
              <w:rPr>
                <w:rFonts w:ascii="Arial" w:hAnsi="Arial" w:cs="Arial"/>
                <w:sz w:val="22"/>
                <w:szCs w:val="22"/>
              </w:rPr>
            </w:pPr>
            <w:r w:rsidRPr="00BB0F51">
              <w:rPr>
                <w:rFonts w:ascii="Arial" w:hAnsi="Arial" w:cs="Arial"/>
                <w:b/>
                <w:sz w:val="22"/>
                <w:szCs w:val="22"/>
              </w:rPr>
              <w:t>7.19</w:t>
            </w:r>
            <w:r w:rsidRPr="00BB0F51">
              <w:rPr>
                <w:rFonts w:ascii="Arial" w:hAnsi="Arial" w:cs="Arial"/>
                <w:sz w:val="22"/>
                <w:szCs w:val="22"/>
              </w:rPr>
              <w:t>. Atlikti OTS-4 įrenginio diagnostiką paleidimą</w:t>
            </w:r>
          </w:p>
          <w:p w14:paraId="131F389D" w14:textId="05C84CF5" w:rsidR="00B043B2" w:rsidRPr="00BB0F51" w:rsidRDefault="00B043B2" w:rsidP="00B043B2">
            <w:pPr>
              <w:jc w:val="both"/>
              <w:rPr>
                <w:rFonts w:ascii="Arial" w:hAnsi="Arial" w:cs="Arial"/>
                <w:sz w:val="22"/>
                <w:szCs w:val="22"/>
              </w:rPr>
            </w:pPr>
            <w:r w:rsidRPr="00BB0F51">
              <w:rPr>
                <w:rFonts w:ascii="Arial" w:hAnsi="Arial" w:cs="Arial"/>
                <w:b/>
                <w:sz w:val="22"/>
                <w:szCs w:val="22"/>
              </w:rPr>
              <w:t>Klausimas Nr. 30:</w:t>
            </w:r>
            <w:r w:rsidRPr="00BB0F51">
              <w:rPr>
                <w:rFonts w:ascii="Arial" w:hAnsi="Arial" w:cs="Arial"/>
                <w:sz w:val="22"/>
                <w:szCs w:val="22"/>
              </w:rPr>
              <w:t xml:space="preserve"> Ar būsimas rangovas atlikęs OTS-4 įrenginio diagnostiką/paleidimą pagal statybos techninį reglamentą neš garantinius įsipareigojimus ateityje tik už savo apimtyje atliktus darbus ar už visą sistemą ?</w:t>
            </w:r>
          </w:p>
        </w:tc>
        <w:tc>
          <w:tcPr>
            <w:tcW w:w="6275" w:type="dxa"/>
          </w:tcPr>
          <w:p w14:paraId="6C24A411" w14:textId="77777777" w:rsidR="00B043B2" w:rsidRPr="00BB0F51" w:rsidRDefault="00B043B2" w:rsidP="00B043B2">
            <w:pPr>
              <w:pStyle w:val="ListParagraph"/>
              <w:spacing w:after="0" w:line="240" w:lineRule="auto"/>
              <w:ind w:left="0"/>
              <w:contextualSpacing w:val="0"/>
              <w:jc w:val="both"/>
              <w:rPr>
                <w:rFonts w:ascii="Arial" w:hAnsi="Arial" w:cs="Arial"/>
              </w:rPr>
            </w:pPr>
          </w:p>
          <w:p w14:paraId="2FCB901E" w14:textId="6653FC9A" w:rsidR="00435179" w:rsidRPr="00BB0F51" w:rsidRDefault="00435179" w:rsidP="00B043B2">
            <w:pPr>
              <w:pStyle w:val="ListParagraph"/>
              <w:spacing w:after="0" w:line="240" w:lineRule="auto"/>
              <w:ind w:left="0"/>
              <w:contextualSpacing w:val="0"/>
              <w:jc w:val="both"/>
              <w:rPr>
                <w:rFonts w:ascii="Arial" w:hAnsi="Arial" w:cs="Arial"/>
                <w:lang w:val="af-ZA"/>
              </w:rPr>
            </w:pPr>
            <w:r w:rsidRPr="00BB0F51">
              <w:rPr>
                <w:rFonts w:ascii="Arial" w:hAnsi="Arial" w:cs="Arial"/>
                <w:lang w:val="af-ZA"/>
              </w:rPr>
              <w:t xml:space="preserve">30. </w:t>
            </w:r>
            <w:r w:rsidRPr="00BB0F51">
              <w:rPr>
                <w:rFonts w:ascii="Arial" w:hAnsi="Arial" w:cs="Arial"/>
              </w:rPr>
              <w:t>Rangovas turės prisiimti garantinius įsipareigojimus už savo atliktus darbus ir inžinerines sistemas, kuriose bus atlikti papildymai, integracijos, papildomos įrangos ir įrenginių montavimas, derinimas, komutacija, diagnostika, bandymai.</w:t>
            </w:r>
            <w:r w:rsidR="00A87DA2">
              <w:rPr>
                <w:rFonts w:ascii="Arial" w:hAnsi="Arial" w:cs="Arial"/>
              </w:rPr>
              <w:t xml:space="preserve"> </w:t>
            </w:r>
            <w:r w:rsidR="00A87DA2">
              <w:rPr>
                <w:rFonts w:ascii="Arial" w:hAnsi="Arial" w:cs="Arial"/>
              </w:rPr>
              <w:lastRenderedPageBreak/>
              <w:t>Rangovui netaikomas garantinis įsipareigojimas už esamus ir tinkamai veikiančius įrenginius.</w:t>
            </w:r>
          </w:p>
        </w:tc>
      </w:tr>
      <w:tr w:rsidR="00B043B2" w:rsidRPr="00BB0F51" w14:paraId="5C8A48E4" w14:textId="77777777" w:rsidTr="001154ED">
        <w:trPr>
          <w:trHeight w:val="283"/>
          <w:jc w:val="center"/>
        </w:trPr>
        <w:tc>
          <w:tcPr>
            <w:tcW w:w="846" w:type="dxa"/>
            <w:shd w:val="clear" w:color="auto" w:fill="auto"/>
            <w:vAlign w:val="center"/>
          </w:tcPr>
          <w:p w14:paraId="7A84759A" w14:textId="77777777" w:rsidR="00B043B2" w:rsidRPr="00BB0F51" w:rsidRDefault="00B043B2"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46A08111" w14:textId="76845BD5" w:rsidR="00B043B2" w:rsidRPr="00BB0F51" w:rsidRDefault="00B043B2" w:rsidP="00B043B2">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20B6064F" w14:textId="77777777" w:rsidR="00B043B2" w:rsidRPr="00BB0F51" w:rsidRDefault="00B043B2" w:rsidP="00B043B2">
            <w:pPr>
              <w:rPr>
                <w:rFonts w:ascii="Arial" w:hAnsi="Arial" w:cs="Arial"/>
                <w:sz w:val="22"/>
                <w:szCs w:val="22"/>
              </w:rPr>
            </w:pPr>
            <w:r w:rsidRPr="00BB0F51">
              <w:rPr>
                <w:rFonts w:ascii="Arial" w:hAnsi="Arial" w:cs="Arial"/>
                <w:b/>
                <w:sz w:val="22"/>
                <w:szCs w:val="22"/>
              </w:rPr>
              <w:t>7.22.</w:t>
            </w:r>
            <w:r w:rsidRPr="00BB0F51">
              <w:rPr>
                <w:rFonts w:ascii="Arial" w:hAnsi="Arial" w:cs="Arial"/>
                <w:sz w:val="22"/>
                <w:szCs w:val="22"/>
              </w:rPr>
              <w:t xml:space="preserve"> Atlikti „žvaigždžių salės“ kondicionierių diagnostiką ir paleidimo/derinimo darbus; pašalinti kondicionavimo sistemos trūkumus.</w:t>
            </w:r>
          </w:p>
          <w:p w14:paraId="16844737" w14:textId="705A0B91" w:rsidR="00B043B2" w:rsidRPr="00BB0F51" w:rsidRDefault="00B043B2" w:rsidP="00B043B2">
            <w:pPr>
              <w:rPr>
                <w:rFonts w:ascii="Arial" w:hAnsi="Arial" w:cs="Arial"/>
                <w:sz w:val="22"/>
                <w:szCs w:val="22"/>
              </w:rPr>
            </w:pPr>
            <w:r w:rsidRPr="00BB0F51">
              <w:rPr>
                <w:rFonts w:ascii="Arial" w:hAnsi="Arial" w:cs="Arial"/>
                <w:b/>
                <w:sz w:val="22"/>
                <w:szCs w:val="22"/>
              </w:rPr>
              <w:t>Klausimas Nr. 31</w:t>
            </w:r>
            <w:r w:rsidRPr="00BB0F51">
              <w:rPr>
                <w:rFonts w:ascii="Arial" w:hAnsi="Arial" w:cs="Arial"/>
                <w:sz w:val="22"/>
                <w:szCs w:val="22"/>
              </w:rPr>
              <w:t>: Prašome paaiškinti, nes teigiama jog reiks atlikti diagnostiką ir iš kart nurodoma, jog bus šalinami trūkumai, jeigu yra atliktas patikrinimas ar diagnostika rodanti trūkumus, prašome pateikti patikrinimo rezultatus, kad matytųsi trūkumų mąstas? Būsimas rangovas negali įvertinti, jeigu bus nustatytas gedimas, gedimo, kuris dar nežinomas, šalinimo apimtį, kaip reiktų dabar atlikti galimų darbų įkainavimą ar perkančioji organizacija, po galimo gedimo nustatymo, leis rangovui teikti gedimo šalinimo kainą ?</w:t>
            </w:r>
          </w:p>
        </w:tc>
        <w:tc>
          <w:tcPr>
            <w:tcW w:w="6275" w:type="dxa"/>
          </w:tcPr>
          <w:p w14:paraId="7B8355EA" w14:textId="77777777" w:rsidR="00B043B2" w:rsidRPr="00BB0F51" w:rsidRDefault="00B043B2" w:rsidP="00B043B2">
            <w:pPr>
              <w:pStyle w:val="ListParagraph"/>
              <w:spacing w:after="0" w:line="240" w:lineRule="auto"/>
              <w:ind w:left="0"/>
              <w:contextualSpacing w:val="0"/>
              <w:jc w:val="both"/>
              <w:rPr>
                <w:rFonts w:ascii="Arial" w:hAnsi="Arial" w:cs="Arial"/>
              </w:rPr>
            </w:pPr>
          </w:p>
          <w:p w14:paraId="7585FAAD" w14:textId="77777777" w:rsidR="00435179" w:rsidRPr="00BB0F51" w:rsidRDefault="00435179" w:rsidP="00B043B2">
            <w:pPr>
              <w:pStyle w:val="ListParagraph"/>
              <w:spacing w:after="0" w:line="240" w:lineRule="auto"/>
              <w:ind w:left="0"/>
              <w:contextualSpacing w:val="0"/>
              <w:jc w:val="both"/>
              <w:rPr>
                <w:rFonts w:ascii="Arial" w:hAnsi="Arial" w:cs="Arial"/>
              </w:rPr>
            </w:pPr>
          </w:p>
          <w:p w14:paraId="742732D9" w14:textId="77777777" w:rsidR="00435179" w:rsidRPr="00BB0F51" w:rsidRDefault="00435179" w:rsidP="00B043B2">
            <w:pPr>
              <w:pStyle w:val="ListParagraph"/>
              <w:spacing w:after="0" w:line="240" w:lineRule="auto"/>
              <w:ind w:left="0"/>
              <w:contextualSpacing w:val="0"/>
              <w:jc w:val="both"/>
              <w:rPr>
                <w:rFonts w:ascii="Arial" w:hAnsi="Arial" w:cs="Arial"/>
              </w:rPr>
            </w:pPr>
          </w:p>
          <w:p w14:paraId="6BACBAE1" w14:textId="4883ED0C" w:rsidR="00435179" w:rsidRPr="00BB0F51" w:rsidRDefault="00435179" w:rsidP="00B043B2">
            <w:pPr>
              <w:pStyle w:val="ListParagraph"/>
              <w:spacing w:after="0" w:line="240" w:lineRule="auto"/>
              <w:ind w:left="0"/>
              <w:contextualSpacing w:val="0"/>
              <w:jc w:val="both"/>
              <w:rPr>
                <w:rFonts w:ascii="Arial" w:hAnsi="Arial" w:cs="Arial"/>
              </w:rPr>
            </w:pPr>
            <w:r w:rsidRPr="00BB0F51">
              <w:rPr>
                <w:rFonts w:ascii="Arial" w:hAnsi="Arial" w:cs="Arial"/>
              </w:rPr>
              <w:t xml:space="preserve">31. Diagnostika ir patikra nebuvo atlikta – skydelis rodo klaidų grupę.  </w:t>
            </w:r>
          </w:p>
        </w:tc>
      </w:tr>
      <w:tr w:rsidR="00B043B2" w:rsidRPr="00BB0F51" w14:paraId="06AB41C8" w14:textId="77777777" w:rsidTr="001154ED">
        <w:trPr>
          <w:trHeight w:val="283"/>
          <w:jc w:val="center"/>
        </w:trPr>
        <w:tc>
          <w:tcPr>
            <w:tcW w:w="846" w:type="dxa"/>
            <w:shd w:val="clear" w:color="auto" w:fill="auto"/>
            <w:vAlign w:val="center"/>
          </w:tcPr>
          <w:p w14:paraId="6E3BE8BC" w14:textId="77777777" w:rsidR="00B043B2" w:rsidRPr="00BB0F51" w:rsidRDefault="00B043B2"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0B5C5914" w14:textId="4D3D9139" w:rsidR="00B043B2" w:rsidRPr="00BB0F51" w:rsidRDefault="00B043B2" w:rsidP="00B043B2">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0184B59A" w14:textId="77777777" w:rsidR="00B043B2" w:rsidRPr="00BB0F51" w:rsidRDefault="00B043B2" w:rsidP="00B043B2">
            <w:pPr>
              <w:jc w:val="both"/>
              <w:rPr>
                <w:rFonts w:ascii="Arial" w:hAnsi="Arial" w:cs="Arial"/>
                <w:sz w:val="22"/>
                <w:szCs w:val="22"/>
              </w:rPr>
            </w:pPr>
            <w:r w:rsidRPr="00BB0F51">
              <w:rPr>
                <w:rFonts w:ascii="Arial" w:hAnsi="Arial" w:cs="Arial"/>
                <w:b/>
                <w:sz w:val="22"/>
                <w:szCs w:val="22"/>
              </w:rPr>
              <w:t>7.23.</w:t>
            </w:r>
            <w:r w:rsidRPr="00BB0F51">
              <w:rPr>
                <w:rFonts w:ascii="Arial" w:hAnsi="Arial" w:cs="Arial"/>
                <w:sz w:val="22"/>
                <w:szCs w:val="22"/>
              </w:rPr>
              <w:t xml:space="preserve"> Nustatyti vėdinimo įrenginio OTŠR-4 ir ventiliatoriaus OŠS-8 veikimo trikdžius (veikimo metu girdimas mechaninis pašalinis garsas).</w:t>
            </w:r>
          </w:p>
          <w:p w14:paraId="70D21394" w14:textId="407BBFCB" w:rsidR="00B043B2" w:rsidRPr="00BB0F51" w:rsidRDefault="00B043B2" w:rsidP="00B043B2">
            <w:pPr>
              <w:jc w:val="both"/>
              <w:rPr>
                <w:rFonts w:ascii="Arial" w:hAnsi="Arial" w:cs="Arial"/>
                <w:sz w:val="22"/>
                <w:szCs w:val="22"/>
              </w:rPr>
            </w:pPr>
            <w:r w:rsidRPr="00BB0F51">
              <w:rPr>
                <w:rFonts w:ascii="Arial" w:hAnsi="Arial" w:cs="Arial"/>
                <w:b/>
                <w:sz w:val="22"/>
                <w:szCs w:val="22"/>
              </w:rPr>
              <w:t>Klausimas Nr. 32:</w:t>
            </w:r>
            <w:r w:rsidRPr="00BB0F51">
              <w:rPr>
                <w:rFonts w:ascii="Arial" w:hAnsi="Arial" w:cs="Arial"/>
                <w:sz w:val="22"/>
                <w:szCs w:val="22"/>
              </w:rPr>
              <w:t xml:space="preserve"> Ar reikia tik nustatyti įrenginio OTŠR-4 ir ventiliatoriaus OŠS-8 veikimo trikdžius ? Ar juos ir pašalinti ? Jeigu juos reikia pašalinti ar būsimas rangovas pagal statybos techninį reglamentą neš garantinius įsipareigojimus ateityje už visą sistemą ?</w:t>
            </w:r>
          </w:p>
        </w:tc>
        <w:tc>
          <w:tcPr>
            <w:tcW w:w="6275" w:type="dxa"/>
          </w:tcPr>
          <w:p w14:paraId="7036CE6D" w14:textId="77777777" w:rsidR="00B043B2" w:rsidRPr="00BB0F51" w:rsidRDefault="00B043B2" w:rsidP="00B043B2">
            <w:pPr>
              <w:pStyle w:val="ListParagraph"/>
              <w:spacing w:after="0" w:line="240" w:lineRule="auto"/>
              <w:ind w:left="0"/>
              <w:contextualSpacing w:val="0"/>
              <w:jc w:val="both"/>
              <w:rPr>
                <w:rFonts w:ascii="Arial" w:hAnsi="Arial" w:cs="Arial"/>
              </w:rPr>
            </w:pPr>
          </w:p>
          <w:p w14:paraId="0F141150" w14:textId="77777777" w:rsidR="00425304" w:rsidRPr="00BB0F51" w:rsidRDefault="00425304" w:rsidP="00B043B2">
            <w:pPr>
              <w:pStyle w:val="ListParagraph"/>
              <w:spacing w:after="0" w:line="240" w:lineRule="auto"/>
              <w:ind w:left="0"/>
              <w:contextualSpacing w:val="0"/>
              <w:jc w:val="both"/>
              <w:rPr>
                <w:rFonts w:ascii="Arial" w:hAnsi="Arial" w:cs="Arial"/>
              </w:rPr>
            </w:pPr>
          </w:p>
          <w:p w14:paraId="763C9523" w14:textId="77777777" w:rsidR="00425304" w:rsidRPr="00BB0F51" w:rsidRDefault="00425304" w:rsidP="00B043B2">
            <w:pPr>
              <w:pStyle w:val="ListParagraph"/>
              <w:spacing w:after="0" w:line="240" w:lineRule="auto"/>
              <w:ind w:left="0"/>
              <w:contextualSpacing w:val="0"/>
              <w:jc w:val="both"/>
              <w:rPr>
                <w:rFonts w:ascii="Arial" w:hAnsi="Arial" w:cs="Arial"/>
              </w:rPr>
            </w:pPr>
          </w:p>
          <w:p w14:paraId="46460143" w14:textId="2CB5BF6A" w:rsidR="00425304" w:rsidRPr="00BB0F51" w:rsidRDefault="00425304" w:rsidP="00B043B2">
            <w:pPr>
              <w:pStyle w:val="ListParagraph"/>
              <w:spacing w:after="0" w:line="240" w:lineRule="auto"/>
              <w:ind w:left="0"/>
              <w:contextualSpacing w:val="0"/>
              <w:jc w:val="both"/>
              <w:rPr>
                <w:rFonts w:ascii="Arial" w:hAnsi="Arial" w:cs="Arial"/>
                <w:lang w:val="af-ZA"/>
              </w:rPr>
            </w:pPr>
            <w:r w:rsidRPr="00BB0F51">
              <w:rPr>
                <w:rFonts w:ascii="Arial" w:hAnsi="Arial" w:cs="Arial"/>
                <w:lang w:val="af-ZA"/>
              </w:rPr>
              <w:t>32. Reikia nsutatyti trikd</w:t>
            </w:r>
            <w:r w:rsidRPr="00BB0F51">
              <w:rPr>
                <w:rFonts w:ascii="Arial" w:hAnsi="Arial" w:cs="Arial"/>
              </w:rPr>
              <w:t>ž</w:t>
            </w:r>
            <w:r w:rsidRPr="00BB0F51">
              <w:rPr>
                <w:rFonts w:ascii="Arial" w:hAnsi="Arial" w:cs="Arial"/>
                <w:lang w:val="af-ZA"/>
              </w:rPr>
              <w:t>ius ir juos pašalinti.</w:t>
            </w:r>
            <w:r w:rsidR="00D46CCB">
              <w:rPr>
                <w:rFonts w:ascii="Arial" w:hAnsi="Arial" w:cs="Arial"/>
                <w:lang w:val="af-ZA"/>
              </w:rPr>
              <w:t xml:space="preserve"> </w:t>
            </w:r>
            <w:r w:rsidR="00D46CCB" w:rsidRPr="00BB0F51">
              <w:rPr>
                <w:rFonts w:ascii="Arial" w:hAnsi="Arial" w:cs="Arial"/>
              </w:rPr>
              <w:t>Rangovas turės prisiimti garantinius įsipareigojimus už savo atliktus darbus ir inžinerines sistemas, kuriose bus atlikti papildymai, integracijos, papildomos įrangos ir įrenginių montavimas, derinimas, komutacija, diagnostika, bandymai.</w:t>
            </w:r>
            <w:r w:rsidR="00A87DA2">
              <w:rPr>
                <w:rFonts w:ascii="Arial" w:hAnsi="Arial" w:cs="Arial"/>
              </w:rPr>
              <w:t xml:space="preserve"> Rangovui netaikomas garantinis įsipareigojimas už esamus ir tinkamai veikiančius įrenginius.</w:t>
            </w:r>
          </w:p>
        </w:tc>
      </w:tr>
      <w:tr w:rsidR="00B043B2" w:rsidRPr="00BB0F51" w14:paraId="2DB40132" w14:textId="77777777" w:rsidTr="001154ED">
        <w:trPr>
          <w:trHeight w:val="283"/>
          <w:jc w:val="center"/>
        </w:trPr>
        <w:tc>
          <w:tcPr>
            <w:tcW w:w="846" w:type="dxa"/>
            <w:shd w:val="clear" w:color="auto" w:fill="auto"/>
            <w:vAlign w:val="center"/>
          </w:tcPr>
          <w:p w14:paraId="60DAF30E" w14:textId="77777777" w:rsidR="00B043B2" w:rsidRPr="00BB0F51" w:rsidRDefault="00B043B2"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4AAB3E58" w14:textId="686D8AA8" w:rsidR="00B043B2" w:rsidRPr="00BB0F51" w:rsidRDefault="00B043B2" w:rsidP="00B043B2">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4D95DB5A" w14:textId="77777777" w:rsidR="00B043B2" w:rsidRPr="00BB0F51" w:rsidRDefault="00B043B2" w:rsidP="00B043B2">
            <w:pPr>
              <w:jc w:val="both"/>
              <w:rPr>
                <w:rFonts w:ascii="Arial" w:hAnsi="Arial" w:cs="Arial"/>
                <w:sz w:val="22"/>
                <w:szCs w:val="22"/>
              </w:rPr>
            </w:pPr>
            <w:r w:rsidRPr="00BB0F51">
              <w:rPr>
                <w:rFonts w:ascii="Arial" w:hAnsi="Arial" w:cs="Arial"/>
                <w:b/>
                <w:sz w:val="22"/>
                <w:szCs w:val="22"/>
              </w:rPr>
              <w:t>7.24.</w:t>
            </w:r>
            <w:r w:rsidRPr="00BB0F51">
              <w:rPr>
                <w:rFonts w:ascii="Arial" w:hAnsi="Arial" w:cs="Arial"/>
                <w:sz w:val="22"/>
                <w:szCs w:val="22"/>
              </w:rPr>
              <w:t xml:space="preserve"> Atlikti vėdinimo įrenginio OTŠR-1 rekuperatoriaus diagnostiką ir pašalinti gedimą.</w:t>
            </w:r>
          </w:p>
          <w:p w14:paraId="2683A324" w14:textId="032818EB" w:rsidR="00B043B2" w:rsidRPr="00BB0F51" w:rsidRDefault="00B043B2" w:rsidP="00B043B2">
            <w:pPr>
              <w:jc w:val="both"/>
              <w:rPr>
                <w:rFonts w:ascii="Arial" w:hAnsi="Arial" w:cs="Arial"/>
                <w:sz w:val="22"/>
                <w:szCs w:val="22"/>
              </w:rPr>
            </w:pPr>
            <w:r w:rsidRPr="00BB0F51">
              <w:rPr>
                <w:rFonts w:ascii="Arial" w:hAnsi="Arial" w:cs="Arial"/>
                <w:b/>
                <w:sz w:val="22"/>
                <w:szCs w:val="22"/>
              </w:rPr>
              <w:t>Klausimas Nr. 33:</w:t>
            </w:r>
            <w:r w:rsidRPr="00BB0F51">
              <w:rPr>
                <w:rFonts w:ascii="Arial" w:hAnsi="Arial" w:cs="Arial"/>
                <w:sz w:val="22"/>
                <w:szCs w:val="22"/>
              </w:rPr>
              <w:t xml:space="preserve"> Prašome paaiškinti, nes teigiama jog reiks atlikti diagnostiką ir iš kart nurodoma, jog bus šalintinas gedimas, jeigu yra atliktas patikrinimas ar diagnostika rodanti gedimą, prašome pateikti patikrinimo rezultatus, kad matytųsi gedimo mąstas? Būsimas rangovas negali įvertinti, jeigu bus nustatytas gedimas, gedimo, kuris dar nežinomas, šalinimo apimtį, kaip reiktų dabar atlikti galimų darbų įkainavimą ar perkančioji </w:t>
            </w:r>
            <w:r w:rsidRPr="00BB0F51">
              <w:rPr>
                <w:rFonts w:ascii="Arial" w:hAnsi="Arial" w:cs="Arial"/>
                <w:sz w:val="22"/>
                <w:szCs w:val="22"/>
              </w:rPr>
              <w:lastRenderedPageBreak/>
              <w:t>organizacija, po galimo gedimo nustatymo, leis rangovui teikti gedimo šalinimo kainą ?</w:t>
            </w:r>
          </w:p>
        </w:tc>
        <w:tc>
          <w:tcPr>
            <w:tcW w:w="6275" w:type="dxa"/>
          </w:tcPr>
          <w:p w14:paraId="7B7B5161" w14:textId="77777777" w:rsidR="00B043B2" w:rsidRPr="00BB0F51" w:rsidRDefault="00B043B2" w:rsidP="00B043B2">
            <w:pPr>
              <w:pStyle w:val="ListParagraph"/>
              <w:spacing w:after="0" w:line="240" w:lineRule="auto"/>
              <w:ind w:left="0"/>
              <w:contextualSpacing w:val="0"/>
              <w:jc w:val="both"/>
              <w:rPr>
                <w:rFonts w:ascii="Arial" w:hAnsi="Arial" w:cs="Arial"/>
              </w:rPr>
            </w:pPr>
          </w:p>
          <w:p w14:paraId="79FCC8CF" w14:textId="77777777" w:rsidR="00425304" w:rsidRPr="00BB0F51" w:rsidRDefault="00425304" w:rsidP="00B043B2">
            <w:pPr>
              <w:pStyle w:val="ListParagraph"/>
              <w:spacing w:after="0" w:line="240" w:lineRule="auto"/>
              <w:ind w:left="0"/>
              <w:contextualSpacing w:val="0"/>
              <w:jc w:val="both"/>
              <w:rPr>
                <w:rFonts w:ascii="Arial" w:hAnsi="Arial" w:cs="Arial"/>
              </w:rPr>
            </w:pPr>
          </w:p>
          <w:p w14:paraId="23166882" w14:textId="3DC00A4A" w:rsidR="00425304" w:rsidRPr="00BB0F51" w:rsidRDefault="00425304" w:rsidP="00B043B2">
            <w:pPr>
              <w:pStyle w:val="ListParagraph"/>
              <w:spacing w:after="0" w:line="240" w:lineRule="auto"/>
              <w:ind w:left="0"/>
              <w:contextualSpacing w:val="0"/>
              <w:jc w:val="both"/>
              <w:rPr>
                <w:rFonts w:ascii="Arial" w:hAnsi="Arial" w:cs="Arial"/>
                <w:lang w:val="af-ZA"/>
              </w:rPr>
            </w:pPr>
            <w:r w:rsidRPr="00BB0F51">
              <w:rPr>
                <w:rFonts w:ascii="Arial" w:hAnsi="Arial" w:cs="Arial"/>
                <w:lang w:val="af-ZA"/>
              </w:rPr>
              <w:t xml:space="preserve">33. </w:t>
            </w:r>
            <w:r w:rsidRPr="00BB0F51">
              <w:rPr>
                <w:rFonts w:ascii="Arial" w:hAnsi="Arial" w:cs="Arial"/>
              </w:rPr>
              <w:t xml:space="preserve"> Diagnostika ir patikra nebuvo atlikta – skydelis rodo klaidų grupę.  </w:t>
            </w:r>
          </w:p>
        </w:tc>
      </w:tr>
      <w:tr w:rsidR="00B043B2" w:rsidRPr="00BB0F51" w14:paraId="6DE3802F" w14:textId="77777777" w:rsidTr="001154ED">
        <w:trPr>
          <w:trHeight w:val="283"/>
          <w:jc w:val="center"/>
        </w:trPr>
        <w:tc>
          <w:tcPr>
            <w:tcW w:w="846" w:type="dxa"/>
            <w:shd w:val="clear" w:color="auto" w:fill="auto"/>
            <w:vAlign w:val="center"/>
          </w:tcPr>
          <w:p w14:paraId="3EB16A4F" w14:textId="77777777" w:rsidR="00B043B2" w:rsidRPr="00BB0F51" w:rsidRDefault="00B043B2" w:rsidP="001154ED">
            <w:pPr>
              <w:pStyle w:val="ListParagraph"/>
              <w:numPr>
                <w:ilvl w:val="0"/>
                <w:numId w:val="17"/>
              </w:numPr>
              <w:spacing w:after="0" w:line="240" w:lineRule="auto"/>
              <w:ind w:right="-57"/>
              <w:contextualSpacing w:val="0"/>
              <w:outlineLvl w:val="0"/>
              <w:rPr>
                <w:rFonts w:ascii="Arial" w:hAnsi="Arial" w:cs="Arial"/>
              </w:rPr>
            </w:pPr>
          </w:p>
        </w:tc>
        <w:tc>
          <w:tcPr>
            <w:tcW w:w="1344" w:type="dxa"/>
            <w:vAlign w:val="center"/>
          </w:tcPr>
          <w:p w14:paraId="37482F8B" w14:textId="736BFAA6" w:rsidR="00B043B2" w:rsidRPr="00BB0F51" w:rsidRDefault="00B043B2" w:rsidP="00B043B2">
            <w:pPr>
              <w:jc w:val="center"/>
              <w:rPr>
                <w:rFonts w:ascii="Arial" w:hAnsi="Arial" w:cs="Arial"/>
                <w:sz w:val="22"/>
                <w:szCs w:val="22"/>
                <w:lang w:val="lt-LT"/>
              </w:rPr>
            </w:pPr>
            <w:r w:rsidRPr="00BB0F51">
              <w:rPr>
                <w:rFonts w:ascii="Arial" w:hAnsi="Arial" w:cs="Arial"/>
                <w:sz w:val="22"/>
                <w:szCs w:val="22"/>
                <w:lang w:val="lt-LT"/>
              </w:rPr>
              <w:t>2025-01-</w:t>
            </w:r>
            <w:r w:rsidR="008A348E" w:rsidRPr="00BB0F51">
              <w:rPr>
                <w:rFonts w:ascii="Arial" w:hAnsi="Arial" w:cs="Arial"/>
                <w:sz w:val="22"/>
                <w:szCs w:val="22"/>
                <w:lang w:val="lt-LT"/>
              </w:rPr>
              <w:t>31</w:t>
            </w:r>
          </w:p>
        </w:tc>
        <w:tc>
          <w:tcPr>
            <w:tcW w:w="6556" w:type="dxa"/>
            <w:shd w:val="clear" w:color="auto" w:fill="auto"/>
          </w:tcPr>
          <w:p w14:paraId="4BA434AD" w14:textId="77777777" w:rsidR="00B043B2" w:rsidRPr="00BB0F51" w:rsidRDefault="00B043B2" w:rsidP="00B043B2">
            <w:pPr>
              <w:jc w:val="both"/>
              <w:rPr>
                <w:rFonts w:ascii="Arial" w:hAnsi="Arial" w:cs="Arial"/>
                <w:sz w:val="22"/>
                <w:szCs w:val="22"/>
              </w:rPr>
            </w:pPr>
            <w:r w:rsidRPr="00BB0F51">
              <w:rPr>
                <w:rFonts w:ascii="Arial" w:hAnsi="Arial" w:cs="Arial"/>
                <w:b/>
                <w:sz w:val="22"/>
                <w:szCs w:val="22"/>
              </w:rPr>
              <w:t>7.25.</w:t>
            </w:r>
            <w:r w:rsidRPr="00BB0F51">
              <w:rPr>
                <w:rFonts w:ascii="Arial" w:hAnsi="Arial" w:cs="Arial"/>
                <w:sz w:val="22"/>
                <w:szCs w:val="22"/>
              </w:rPr>
              <w:t xml:space="preserve"> Atlikti vėdinimo sistemų diagnostiką bandymus ir srautų reguliavimą, pateikti oro srautų matavimo protokolus.</w:t>
            </w:r>
          </w:p>
          <w:p w14:paraId="6754AEFA" w14:textId="2B3AF0EE" w:rsidR="00B043B2" w:rsidRPr="00BB0F51" w:rsidRDefault="00B043B2" w:rsidP="00B043B2">
            <w:pPr>
              <w:jc w:val="both"/>
              <w:rPr>
                <w:rFonts w:ascii="Arial" w:hAnsi="Arial" w:cs="Arial"/>
                <w:sz w:val="22"/>
                <w:szCs w:val="22"/>
              </w:rPr>
            </w:pPr>
            <w:r w:rsidRPr="00BB0F51">
              <w:rPr>
                <w:rFonts w:ascii="Arial" w:hAnsi="Arial" w:cs="Arial"/>
                <w:b/>
                <w:sz w:val="22"/>
                <w:szCs w:val="22"/>
              </w:rPr>
              <w:t>Klausimas Nr. 34:</w:t>
            </w:r>
            <w:r w:rsidRPr="00BB0F51">
              <w:rPr>
                <w:rFonts w:ascii="Arial" w:hAnsi="Arial" w:cs="Arial"/>
                <w:sz w:val="22"/>
                <w:szCs w:val="22"/>
              </w:rPr>
              <w:t xml:space="preserve"> Ar būsimas rangovas atlikęs vėdinimo sistemų diagnostiką bandymus ir srautų reguliavimą pagal statybos techninį reglamentą neš garantinius įsipareigojimus ateityje visoms vėdinimo sistemoms ?</w:t>
            </w:r>
          </w:p>
        </w:tc>
        <w:tc>
          <w:tcPr>
            <w:tcW w:w="6275" w:type="dxa"/>
          </w:tcPr>
          <w:p w14:paraId="58A0FD90" w14:textId="77777777" w:rsidR="00B043B2" w:rsidRPr="00BB0F51" w:rsidRDefault="00B043B2" w:rsidP="00B043B2">
            <w:pPr>
              <w:pStyle w:val="ListParagraph"/>
              <w:spacing w:after="0" w:line="240" w:lineRule="auto"/>
              <w:ind w:left="0"/>
              <w:contextualSpacing w:val="0"/>
              <w:jc w:val="both"/>
              <w:rPr>
                <w:rFonts w:ascii="Arial" w:hAnsi="Arial" w:cs="Arial"/>
              </w:rPr>
            </w:pPr>
          </w:p>
          <w:p w14:paraId="36C9919A" w14:textId="7D82608B" w:rsidR="00425304" w:rsidRPr="00BB0F51" w:rsidRDefault="00425304" w:rsidP="00B043B2">
            <w:pPr>
              <w:pStyle w:val="ListParagraph"/>
              <w:spacing w:after="0" w:line="240" w:lineRule="auto"/>
              <w:ind w:left="0"/>
              <w:contextualSpacing w:val="0"/>
              <w:jc w:val="both"/>
              <w:rPr>
                <w:rFonts w:ascii="Arial" w:hAnsi="Arial" w:cs="Arial"/>
              </w:rPr>
            </w:pPr>
            <w:r w:rsidRPr="00BB0F51">
              <w:rPr>
                <w:rFonts w:ascii="Arial" w:hAnsi="Arial" w:cs="Arial"/>
              </w:rPr>
              <w:t>34. Rangovas turės prisiimti garantinius įsipareigojimus už savo atliktus darbus ir inžinerines sistemas, kuriose bus atlikti papildymai, integracijos, papildomos įrangos ir įrenginių montavimas, derinimas, komutacija, diagnostika, bandymai.</w:t>
            </w:r>
            <w:r w:rsidR="00A87DA2">
              <w:rPr>
                <w:rFonts w:ascii="Arial" w:hAnsi="Arial" w:cs="Arial"/>
              </w:rPr>
              <w:t xml:space="preserve"> Rangovui netaikomas garantinis įsipareigojimas už esamus ir tinkamai veikiančius įrenginius.</w:t>
            </w:r>
          </w:p>
        </w:tc>
      </w:tr>
    </w:tbl>
    <w:p w14:paraId="3F99FCB5" w14:textId="66FFC480" w:rsidR="002937DC" w:rsidRPr="00BB0F51" w:rsidRDefault="002937DC" w:rsidP="00442E2B">
      <w:pPr>
        <w:tabs>
          <w:tab w:val="left" w:pos="1500"/>
        </w:tabs>
        <w:rPr>
          <w:rFonts w:ascii="Arial" w:hAnsi="Arial" w:cs="Arial"/>
          <w:sz w:val="22"/>
          <w:szCs w:val="22"/>
          <w:lang w:val="lt-LT"/>
        </w:rPr>
      </w:pPr>
    </w:p>
    <w:p w14:paraId="01E11346" w14:textId="77777777" w:rsidR="003713AE" w:rsidRPr="00BB0F51" w:rsidRDefault="003713AE" w:rsidP="00442E2B">
      <w:pPr>
        <w:tabs>
          <w:tab w:val="left" w:pos="1500"/>
        </w:tabs>
        <w:rPr>
          <w:rFonts w:ascii="Arial" w:hAnsi="Arial" w:cs="Arial"/>
          <w:sz w:val="22"/>
          <w:szCs w:val="22"/>
          <w:lang w:val="lt-LT"/>
        </w:rPr>
      </w:pPr>
    </w:p>
    <w:p w14:paraId="4FB1AE56" w14:textId="77777777" w:rsidR="001762C7" w:rsidRPr="00BB0F51" w:rsidRDefault="001762C7" w:rsidP="00442E2B">
      <w:pPr>
        <w:tabs>
          <w:tab w:val="left" w:pos="1500"/>
        </w:tabs>
        <w:rPr>
          <w:rFonts w:ascii="Arial" w:hAnsi="Arial" w:cs="Arial"/>
          <w:sz w:val="22"/>
          <w:szCs w:val="22"/>
          <w:lang w:val="lt-LT"/>
        </w:rPr>
      </w:pPr>
    </w:p>
    <w:p w14:paraId="5A889A9B" w14:textId="77777777" w:rsidR="001762C7" w:rsidRPr="00BB0F51" w:rsidRDefault="001762C7" w:rsidP="00442E2B">
      <w:pPr>
        <w:tabs>
          <w:tab w:val="left" w:pos="1500"/>
        </w:tabs>
        <w:rPr>
          <w:rFonts w:ascii="Arial" w:hAnsi="Arial" w:cs="Arial"/>
          <w:sz w:val="22"/>
          <w:szCs w:val="22"/>
          <w:lang w:val="lt-LT"/>
        </w:rPr>
      </w:pPr>
    </w:p>
    <w:p w14:paraId="29129AB8" w14:textId="77777777" w:rsidR="001762C7" w:rsidRPr="00BB0F51" w:rsidRDefault="001762C7" w:rsidP="00442E2B">
      <w:pPr>
        <w:tabs>
          <w:tab w:val="left" w:pos="1500"/>
        </w:tabs>
        <w:rPr>
          <w:rFonts w:ascii="Arial" w:hAnsi="Arial" w:cs="Arial"/>
          <w:sz w:val="22"/>
          <w:szCs w:val="22"/>
          <w:lang w:val="lt-LT"/>
        </w:rPr>
      </w:pPr>
    </w:p>
    <w:p w14:paraId="30D24ABF" w14:textId="77777777" w:rsidR="0066489B" w:rsidRDefault="0066489B" w:rsidP="00442E2B">
      <w:pPr>
        <w:tabs>
          <w:tab w:val="left" w:pos="1500"/>
        </w:tabs>
        <w:rPr>
          <w:rFonts w:ascii="Arial" w:hAnsi="Arial" w:cs="Arial"/>
          <w:sz w:val="22"/>
          <w:szCs w:val="22"/>
          <w:lang w:val="lt-LT"/>
        </w:rPr>
      </w:pPr>
    </w:p>
    <w:p w14:paraId="2272C7CC" w14:textId="77777777" w:rsidR="004B08CD" w:rsidRDefault="004B08CD" w:rsidP="00442E2B">
      <w:pPr>
        <w:tabs>
          <w:tab w:val="left" w:pos="1500"/>
        </w:tabs>
        <w:rPr>
          <w:rFonts w:ascii="Arial" w:hAnsi="Arial" w:cs="Arial"/>
          <w:sz w:val="22"/>
          <w:szCs w:val="22"/>
          <w:lang w:val="lt-LT"/>
        </w:rPr>
      </w:pPr>
    </w:p>
    <w:p w14:paraId="28C954AA" w14:textId="77777777" w:rsidR="004B08CD" w:rsidRDefault="004B08CD" w:rsidP="00442E2B">
      <w:pPr>
        <w:tabs>
          <w:tab w:val="left" w:pos="1500"/>
        </w:tabs>
        <w:rPr>
          <w:rFonts w:ascii="Arial" w:hAnsi="Arial" w:cs="Arial"/>
          <w:sz w:val="22"/>
          <w:szCs w:val="22"/>
          <w:lang w:val="lt-LT"/>
        </w:rPr>
      </w:pPr>
    </w:p>
    <w:p w14:paraId="7C146A49" w14:textId="77777777" w:rsidR="004B08CD" w:rsidRDefault="004B08CD" w:rsidP="00442E2B">
      <w:pPr>
        <w:tabs>
          <w:tab w:val="left" w:pos="1500"/>
        </w:tabs>
        <w:rPr>
          <w:rFonts w:ascii="Arial" w:hAnsi="Arial" w:cs="Arial"/>
          <w:sz w:val="22"/>
          <w:szCs w:val="22"/>
          <w:lang w:val="lt-LT"/>
        </w:rPr>
      </w:pPr>
    </w:p>
    <w:p w14:paraId="168A2086" w14:textId="77777777" w:rsidR="004B08CD" w:rsidRDefault="004B08CD" w:rsidP="00442E2B">
      <w:pPr>
        <w:tabs>
          <w:tab w:val="left" w:pos="1500"/>
        </w:tabs>
        <w:rPr>
          <w:rFonts w:ascii="Arial" w:hAnsi="Arial" w:cs="Arial"/>
          <w:sz w:val="22"/>
          <w:szCs w:val="22"/>
          <w:lang w:val="lt-LT"/>
        </w:rPr>
      </w:pPr>
    </w:p>
    <w:p w14:paraId="60E0EB24" w14:textId="77777777" w:rsidR="004B08CD" w:rsidRDefault="004B08CD" w:rsidP="00442E2B">
      <w:pPr>
        <w:tabs>
          <w:tab w:val="left" w:pos="1500"/>
        </w:tabs>
        <w:rPr>
          <w:rFonts w:ascii="Arial" w:hAnsi="Arial" w:cs="Arial"/>
          <w:sz w:val="22"/>
          <w:szCs w:val="22"/>
          <w:lang w:val="lt-LT"/>
        </w:rPr>
      </w:pPr>
    </w:p>
    <w:p w14:paraId="19E828DD" w14:textId="77777777" w:rsidR="004B08CD" w:rsidRDefault="004B08CD" w:rsidP="00442E2B">
      <w:pPr>
        <w:tabs>
          <w:tab w:val="left" w:pos="1500"/>
        </w:tabs>
        <w:rPr>
          <w:rFonts w:ascii="Arial" w:hAnsi="Arial" w:cs="Arial"/>
          <w:sz w:val="22"/>
          <w:szCs w:val="22"/>
          <w:lang w:val="lt-LT"/>
        </w:rPr>
      </w:pPr>
    </w:p>
    <w:p w14:paraId="5EB82796" w14:textId="77777777" w:rsidR="004B08CD" w:rsidRDefault="004B08CD" w:rsidP="00442E2B">
      <w:pPr>
        <w:tabs>
          <w:tab w:val="left" w:pos="1500"/>
        </w:tabs>
        <w:rPr>
          <w:rFonts w:ascii="Arial" w:hAnsi="Arial" w:cs="Arial"/>
          <w:sz w:val="22"/>
          <w:szCs w:val="22"/>
          <w:lang w:val="lt-LT"/>
        </w:rPr>
      </w:pPr>
    </w:p>
    <w:p w14:paraId="227529CB" w14:textId="77777777" w:rsidR="004B08CD" w:rsidRDefault="004B08CD" w:rsidP="00442E2B">
      <w:pPr>
        <w:tabs>
          <w:tab w:val="left" w:pos="1500"/>
        </w:tabs>
        <w:rPr>
          <w:rFonts w:ascii="Arial" w:hAnsi="Arial" w:cs="Arial"/>
          <w:sz w:val="22"/>
          <w:szCs w:val="22"/>
          <w:lang w:val="lt-LT"/>
        </w:rPr>
      </w:pPr>
    </w:p>
    <w:p w14:paraId="07BAEC6E" w14:textId="77777777" w:rsidR="004B08CD" w:rsidRDefault="004B08CD" w:rsidP="00442E2B">
      <w:pPr>
        <w:tabs>
          <w:tab w:val="left" w:pos="1500"/>
        </w:tabs>
        <w:rPr>
          <w:rFonts w:ascii="Arial" w:hAnsi="Arial" w:cs="Arial"/>
          <w:sz w:val="22"/>
          <w:szCs w:val="22"/>
          <w:lang w:val="lt-LT"/>
        </w:rPr>
      </w:pPr>
    </w:p>
    <w:p w14:paraId="7068F114" w14:textId="77777777" w:rsidR="004B08CD" w:rsidRDefault="004B08CD" w:rsidP="00442E2B">
      <w:pPr>
        <w:tabs>
          <w:tab w:val="left" w:pos="1500"/>
        </w:tabs>
        <w:rPr>
          <w:rFonts w:ascii="Arial" w:hAnsi="Arial" w:cs="Arial"/>
          <w:sz w:val="22"/>
          <w:szCs w:val="22"/>
          <w:lang w:val="lt-LT"/>
        </w:rPr>
      </w:pPr>
    </w:p>
    <w:p w14:paraId="5BC161D7" w14:textId="77777777" w:rsidR="004B08CD" w:rsidRDefault="004B08CD" w:rsidP="00442E2B">
      <w:pPr>
        <w:tabs>
          <w:tab w:val="left" w:pos="1500"/>
        </w:tabs>
        <w:rPr>
          <w:rFonts w:ascii="Arial" w:hAnsi="Arial" w:cs="Arial"/>
          <w:sz w:val="22"/>
          <w:szCs w:val="22"/>
          <w:lang w:val="lt-LT"/>
        </w:rPr>
      </w:pPr>
    </w:p>
    <w:p w14:paraId="592F4F98" w14:textId="77777777" w:rsidR="004B08CD" w:rsidRPr="00BB0F51" w:rsidRDefault="004B08CD" w:rsidP="00442E2B">
      <w:pPr>
        <w:tabs>
          <w:tab w:val="left" w:pos="1500"/>
        </w:tabs>
        <w:rPr>
          <w:rFonts w:ascii="Arial" w:hAnsi="Arial" w:cs="Arial"/>
          <w:sz w:val="22"/>
          <w:szCs w:val="22"/>
          <w:lang w:val="lt-LT"/>
        </w:rPr>
      </w:pPr>
    </w:p>
    <w:p w14:paraId="6C87357D" w14:textId="77777777" w:rsidR="0066489B" w:rsidRPr="00BB0F51" w:rsidRDefault="0066489B" w:rsidP="00442E2B">
      <w:pPr>
        <w:tabs>
          <w:tab w:val="left" w:pos="1500"/>
        </w:tabs>
        <w:rPr>
          <w:rFonts w:ascii="Arial" w:hAnsi="Arial" w:cs="Arial"/>
          <w:sz w:val="22"/>
          <w:szCs w:val="22"/>
          <w:lang w:val="lt-LT"/>
        </w:rPr>
      </w:pPr>
    </w:p>
    <w:p w14:paraId="2381C371" w14:textId="3D3A9A9C" w:rsidR="00A76580" w:rsidRPr="00BB0F51" w:rsidRDefault="0066489B" w:rsidP="00442E2B">
      <w:pPr>
        <w:tabs>
          <w:tab w:val="left" w:pos="1500"/>
        </w:tabs>
        <w:rPr>
          <w:rFonts w:ascii="Arial" w:hAnsi="Arial" w:cs="Arial"/>
          <w:sz w:val="22"/>
          <w:szCs w:val="22"/>
          <w:lang w:val="lt-LT"/>
        </w:rPr>
      </w:pPr>
      <w:r w:rsidRPr="00BB0F51">
        <w:rPr>
          <w:rFonts w:ascii="Arial" w:hAnsi="Arial" w:cs="Arial"/>
          <w:sz w:val="22"/>
          <w:szCs w:val="22"/>
          <w:lang w:val="lt-LT"/>
        </w:rPr>
        <w:t>Projektų vadovė Skaistė Guigaitė</w:t>
      </w:r>
      <w:r w:rsidR="00A76580" w:rsidRPr="00BB0F51">
        <w:rPr>
          <w:rFonts w:ascii="Arial" w:hAnsi="Arial" w:cs="Arial"/>
          <w:sz w:val="22"/>
          <w:szCs w:val="22"/>
          <w:lang w:val="lt-LT"/>
        </w:rPr>
        <w:t>, tel. +370</w:t>
      </w:r>
      <w:r w:rsidR="00B119F1" w:rsidRPr="00BB0F51">
        <w:rPr>
          <w:rFonts w:ascii="Arial" w:hAnsi="Arial" w:cs="Arial"/>
          <w:sz w:val="22"/>
          <w:szCs w:val="22"/>
          <w:lang w:val="lt-LT"/>
        </w:rPr>
        <w:t> </w:t>
      </w:r>
      <w:r w:rsidR="00A76580" w:rsidRPr="00BB0F51">
        <w:rPr>
          <w:rFonts w:ascii="Arial" w:hAnsi="Arial" w:cs="Arial"/>
          <w:sz w:val="22"/>
          <w:szCs w:val="22"/>
          <w:lang w:val="lt-LT"/>
        </w:rPr>
        <w:t>6</w:t>
      </w:r>
      <w:r w:rsidRPr="00BB0F51">
        <w:rPr>
          <w:rFonts w:ascii="Arial" w:hAnsi="Arial" w:cs="Arial"/>
          <w:sz w:val="22"/>
          <w:szCs w:val="22"/>
          <w:lang w:val="lt-LT"/>
        </w:rPr>
        <w:t>23 061 66</w:t>
      </w:r>
      <w:r w:rsidR="00A76580" w:rsidRPr="00BB0F51">
        <w:rPr>
          <w:rFonts w:ascii="Arial" w:hAnsi="Arial" w:cs="Arial"/>
          <w:sz w:val="22"/>
          <w:szCs w:val="22"/>
          <w:lang w:val="lt-LT"/>
        </w:rPr>
        <w:t xml:space="preserve">, el. p. </w:t>
      </w:r>
      <w:r w:rsidRPr="00BB0F51">
        <w:rPr>
          <w:rFonts w:ascii="Arial" w:hAnsi="Arial" w:cs="Arial"/>
          <w:sz w:val="22"/>
          <w:szCs w:val="22"/>
          <w:lang w:val="lt-LT"/>
        </w:rPr>
        <w:t>skaiste.guigaite</w:t>
      </w:r>
      <w:r w:rsidR="00615B76" w:rsidRPr="00BB0F51">
        <w:rPr>
          <w:rFonts w:ascii="Arial" w:hAnsi="Arial" w:cs="Arial"/>
          <w:sz w:val="22"/>
          <w:szCs w:val="22"/>
          <w:lang w:val="lt-LT"/>
        </w:rPr>
        <w:t>@cr.vu.lt</w:t>
      </w:r>
    </w:p>
    <w:sectPr w:rsidR="00A76580" w:rsidRPr="00BB0F51" w:rsidSect="002C150D">
      <w:headerReference w:type="default" r:id="rId13"/>
      <w:footerReference w:type="even" r:id="rId14"/>
      <w:footerReference w:type="default" r:id="rId15"/>
      <w:headerReference w:type="first" r:id="rId16"/>
      <w:footerReference w:type="first" r:id="rId17"/>
      <w:type w:val="continuous"/>
      <w:pgSz w:w="16840" w:h="11900" w:orient="landscape"/>
      <w:pgMar w:top="1418" w:right="567" w:bottom="680" w:left="1276" w:header="850" w:footer="3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0E7F" w14:textId="77777777" w:rsidR="00C165DF" w:rsidRDefault="00C165DF" w:rsidP="000C042A">
      <w:r>
        <w:separator/>
      </w:r>
    </w:p>
  </w:endnote>
  <w:endnote w:type="continuationSeparator" w:id="0">
    <w:p w14:paraId="7FA3566D" w14:textId="77777777" w:rsidR="00C165DF" w:rsidRDefault="00C165DF" w:rsidP="000C042A">
      <w:r>
        <w:continuationSeparator/>
      </w:r>
    </w:p>
  </w:endnote>
  <w:endnote w:type="continuationNotice" w:id="1">
    <w:p w14:paraId="47FA081D" w14:textId="77777777" w:rsidR="00C165DF" w:rsidRDefault="00C16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AFF5" w14:textId="72F827D8" w:rsidR="0000661E" w:rsidRDefault="0000661E">
    <w:pPr>
      <w:pStyle w:val="Footer"/>
    </w:pPr>
    <w:r>
      <w:rPr>
        <w:noProof/>
        <w:lang w:val="lt-LT" w:eastAsia="lt-LT"/>
      </w:rPr>
      <mc:AlternateContent>
        <mc:Choice Requires="wps">
          <w:drawing>
            <wp:anchor distT="0" distB="0" distL="114300" distR="114300" simplePos="0" relativeHeight="25165824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5C32B"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Footer"/>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F1B5" w14:textId="317FFB1E" w:rsidR="00B40D31" w:rsidRDefault="00B40D31" w:rsidP="00673996">
    <w:pPr>
      <w:tabs>
        <w:tab w:val="left" w:pos="851"/>
        <w:tab w:val="left" w:pos="3119"/>
        <w:tab w:val="left" w:pos="5954"/>
      </w:tabs>
      <w:spacing w:line="240" w:lineRule="exact"/>
      <w:ind w:left="567"/>
      <w:rPr>
        <w:rFonts w:ascii="Times New Roman" w:hAnsi="Times New Roman" w:cs="Times New Roman"/>
        <w:sz w:val="16"/>
        <w:szCs w:val="16"/>
        <w:lang w:val="lt-LT"/>
      </w:rPr>
    </w:pPr>
    <w:r w:rsidRPr="00673996">
      <w:rPr>
        <w:rFonts w:ascii="Times New Roman" w:hAnsi="Times New Roman" w:cs="Times New Roman"/>
        <w:noProof/>
        <w:sz w:val="16"/>
        <w:szCs w:val="16"/>
        <w:lang w:val="lt-LT" w:eastAsia="lt-LT"/>
      </w:rPr>
      <mc:AlternateContent>
        <mc:Choice Requires="wps">
          <w:drawing>
            <wp:anchor distT="0" distB="0" distL="114300" distR="114300" simplePos="0" relativeHeight="251660290" behindDoc="1" locked="0" layoutInCell="1" allowOverlap="1" wp14:anchorId="0B6A19DE" wp14:editId="15D172C3">
              <wp:simplePos x="0" y="0"/>
              <wp:positionH relativeFrom="page">
                <wp:align>center</wp:align>
              </wp:positionH>
              <wp:positionV relativeFrom="page">
                <wp:posOffset>9797581</wp:posOffset>
              </wp:positionV>
              <wp:extent cx="6840000" cy="0"/>
              <wp:effectExtent l="0" t="0" r="0" b="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31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C7474" id="Tiesioji jungtis 1" o:spid="_x0000_s1026" style="position:absolute;z-index:-25165619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71.45pt" to="538.6pt,7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" strokecolor="windowText" strokeweight=".25pt">
              <w10:wrap anchorx="page" anchory="page"/>
            </v:line>
          </w:pict>
        </mc:Fallback>
      </mc:AlternateContent>
    </w:r>
  </w:p>
  <w:p w14:paraId="1224D58D" w14:textId="274C3452" w:rsidR="00673996" w:rsidRPr="00673996" w:rsidRDefault="00673996" w:rsidP="00673996">
    <w:pPr>
      <w:tabs>
        <w:tab w:val="left" w:pos="851"/>
        <w:tab w:val="left" w:pos="3119"/>
        <w:tab w:val="left" w:pos="5954"/>
      </w:tabs>
      <w:spacing w:line="240" w:lineRule="exact"/>
      <w:ind w:left="567"/>
      <w:rPr>
        <w:rFonts w:ascii="Times New Roman" w:hAnsi="Times New Roman" w:cs="Times New Roman"/>
        <w:sz w:val="16"/>
        <w:szCs w:val="16"/>
        <w:lang w:val="lt-LT"/>
      </w:rPr>
    </w:pPr>
    <w:r w:rsidRPr="00673996">
      <w:rPr>
        <w:rFonts w:ascii="Times New Roman" w:hAnsi="Times New Roman" w:cs="Times New Roman"/>
        <w:sz w:val="16"/>
        <w:szCs w:val="16"/>
        <w:lang w:val="lt-LT"/>
      </w:rPr>
      <w:t>Viešoji įstaiga</w:t>
    </w:r>
    <w:r w:rsidRPr="00673996">
      <w:rPr>
        <w:rFonts w:ascii="Times New Roman" w:hAnsi="Times New Roman" w:cs="Times New Roman"/>
        <w:sz w:val="16"/>
        <w:szCs w:val="16"/>
        <w:lang w:val="lt-LT"/>
      </w:rPr>
      <w:tab/>
      <w:t>Tel. +370 5 268 7000</w:t>
    </w:r>
    <w:r w:rsidRPr="00673996">
      <w:rPr>
        <w:rFonts w:ascii="Times New Roman" w:hAnsi="Times New Roman" w:cs="Times New Roman"/>
        <w:sz w:val="16"/>
        <w:szCs w:val="16"/>
        <w:lang w:val="lt-LT"/>
      </w:rPr>
      <w:tab/>
      <w:t>Duomenys kaupiami ir saugomi</w:t>
    </w:r>
  </w:p>
  <w:p w14:paraId="2A214895" w14:textId="77777777" w:rsidR="00673996" w:rsidRPr="00673996" w:rsidRDefault="00673996" w:rsidP="00673996">
    <w:pPr>
      <w:tabs>
        <w:tab w:val="left" w:pos="3119"/>
        <w:tab w:val="left" w:pos="5954"/>
      </w:tabs>
      <w:spacing w:line="240" w:lineRule="exact"/>
      <w:ind w:left="993" w:hanging="426"/>
      <w:rPr>
        <w:rFonts w:ascii="Times New Roman" w:hAnsi="Times New Roman" w:cs="Times New Roman"/>
        <w:sz w:val="16"/>
        <w:szCs w:val="16"/>
        <w:lang w:val="lt-LT"/>
      </w:rPr>
    </w:pPr>
    <w:r w:rsidRPr="00673996">
      <w:rPr>
        <w:rFonts w:ascii="Times New Roman" w:hAnsi="Times New Roman" w:cs="Times New Roman"/>
        <w:sz w:val="16"/>
        <w:szCs w:val="16"/>
        <w:lang w:val="lt-LT"/>
      </w:rPr>
      <w:t>Universiteto g. 3</w:t>
    </w:r>
    <w:r w:rsidRPr="00673996">
      <w:rPr>
        <w:rFonts w:ascii="Times New Roman" w:hAnsi="Times New Roman" w:cs="Times New Roman"/>
        <w:sz w:val="16"/>
        <w:szCs w:val="16"/>
        <w:lang w:val="lt-LT"/>
      </w:rPr>
      <w:tab/>
      <w:t>El. p. infor@cr.vu.lt</w:t>
    </w:r>
    <w:r w:rsidRPr="00673996">
      <w:rPr>
        <w:rFonts w:ascii="Times New Roman" w:hAnsi="Times New Roman" w:cs="Times New Roman"/>
        <w:sz w:val="16"/>
        <w:szCs w:val="16"/>
        <w:lang w:val="lt-LT"/>
      </w:rPr>
      <w:tab/>
      <w:t>Juridinių asmenų registre</w:t>
    </w:r>
  </w:p>
  <w:p w14:paraId="59EA451C" w14:textId="77777777" w:rsidR="00673996" w:rsidRPr="00673996" w:rsidRDefault="00673996" w:rsidP="00673996">
    <w:pPr>
      <w:tabs>
        <w:tab w:val="left" w:pos="567"/>
        <w:tab w:val="left" w:pos="3119"/>
        <w:tab w:val="left" w:pos="5954"/>
      </w:tabs>
      <w:spacing w:line="240" w:lineRule="exact"/>
      <w:rPr>
        <w:rFonts w:ascii="Times New Roman" w:hAnsi="Times New Roman" w:cs="Times New Roman"/>
        <w:sz w:val="16"/>
        <w:szCs w:val="16"/>
        <w:lang w:val="lt-LT"/>
      </w:rPr>
    </w:pPr>
    <w:r w:rsidRPr="00673996">
      <w:rPr>
        <w:rFonts w:ascii="Times New Roman" w:hAnsi="Times New Roman" w:cs="Times New Roman"/>
        <w:sz w:val="16"/>
        <w:szCs w:val="16"/>
        <w:lang w:val="lt-LT"/>
      </w:rPr>
      <w:tab/>
      <w:t>01513 Vilnius</w:t>
    </w:r>
    <w:r w:rsidRPr="00673996">
      <w:rPr>
        <w:rFonts w:ascii="Times New Roman" w:hAnsi="Times New Roman" w:cs="Times New Roman"/>
        <w:sz w:val="16"/>
        <w:szCs w:val="16"/>
        <w:lang w:val="lt-LT"/>
      </w:rPr>
      <w:tab/>
      <w:t>www.vu.lt</w:t>
    </w:r>
    <w:r w:rsidRPr="00673996">
      <w:rPr>
        <w:rFonts w:ascii="Times New Roman" w:hAnsi="Times New Roman" w:cs="Times New Roman"/>
        <w:sz w:val="16"/>
        <w:szCs w:val="16"/>
        <w:lang w:val="lt-LT"/>
      </w:rPr>
      <w:tab/>
      <w:t>Kodas 211950810</w:t>
    </w:r>
  </w:p>
  <w:p w14:paraId="564B9773" w14:textId="722DA9B1" w:rsidR="00791BE6" w:rsidRPr="004F04F0" w:rsidRDefault="00791BE6" w:rsidP="004F0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8590" w14:textId="77777777" w:rsidR="00C165DF" w:rsidRDefault="00C165DF" w:rsidP="000C042A">
      <w:r>
        <w:separator/>
      </w:r>
    </w:p>
  </w:footnote>
  <w:footnote w:type="continuationSeparator" w:id="0">
    <w:p w14:paraId="7F1B3A87" w14:textId="77777777" w:rsidR="00C165DF" w:rsidRDefault="00C165DF" w:rsidP="000C042A">
      <w:r>
        <w:continuationSeparator/>
      </w:r>
    </w:p>
  </w:footnote>
  <w:footnote w:type="continuationNotice" w:id="1">
    <w:p w14:paraId="12454E64" w14:textId="77777777" w:rsidR="00C165DF" w:rsidRDefault="00C165DF"/>
  </w:footnote>
  <w:footnote w:id="2">
    <w:p w14:paraId="5DBDA78D" w14:textId="43DE8C71" w:rsidR="00D40776" w:rsidRPr="00D51FC0" w:rsidRDefault="00D40776" w:rsidP="00661F0A">
      <w:pPr>
        <w:tabs>
          <w:tab w:val="left" w:pos="284"/>
        </w:tabs>
        <w:jc w:val="both"/>
        <w:rPr>
          <w:rFonts w:ascii="Arial" w:hAnsi="Arial" w:cs="Arial"/>
          <w:color w:val="0070C0"/>
          <w:sz w:val="20"/>
          <w:szCs w:val="20"/>
          <w:lang w:val="lt-LT"/>
        </w:rPr>
      </w:pPr>
      <w:r w:rsidRPr="00D51FC0">
        <w:rPr>
          <w:rStyle w:val="FootnoteReference"/>
          <w:rFonts w:ascii="Arial" w:hAnsi="Arial" w:cs="Arial"/>
          <w:sz w:val="20"/>
          <w:szCs w:val="20"/>
        </w:rPr>
        <w:footnoteRef/>
      </w:r>
      <w:r w:rsidRPr="00D51FC0">
        <w:rPr>
          <w:rFonts w:ascii="Arial" w:hAnsi="Arial" w:cs="Arial"/>
          <w:sz w:val="20"/>
          <w:szCs w:val="20"/>
        </w:rPr>
        <w:t xml:space="preserve"> </w:t>
      </w:r>
      <w:r w:rsidRPr="00D51FC0">
        <w:rPr>
          <w:rFonts w:ascii="Arial" w:hAnsi="Arial" w:cs="Arial"/>
          <w:sz w:val="20"/>
          <w:szCs w:val="20"/>
          <w:lang w:val="lt-LT"/>
        </w:rPr>
        <w:t>Suinteresuoto (-ų) tiekėjo (-ų) klausimo / prašymo (-ų) paaiškinti / patikslinti Pirkimo dokumentus tekstas neredaguotas.</w:t>
      </w:r>
    </w:p>
  </w:footnote>
  <w:footnote w:id="3">
    <w:p w14:paraId="4FD1ACCE" w14:textId="77777777" w:rsidR="00D40776" w:rsidRPr="00D51FC0" w:rsidRDefault="00D40776" w:rsidP="00661F0A">
      <w:pPr>
        <w:tabs>
          <w:tab w:val="left" w:pos="284"/>
        </w:tabs>
        <w:rPr>
          <w:rFonts w:ascii="Arial" w:hAnsi="Arial" w:cs="Arial"/>
          <w:sz w:val="20"/>
          <w:szCs w:val="20"/>
          <w:lang w:val="lt-LT"/>
        </w:rPr>
      </w:pPr>
      <w:r w:rsidRPr="00D51FC0">
        <w:rPr>
          <w:rStyle w:val="FootnoteReference"/>
          <w:rFonts w:ascii="Arial" w:hAnsi="Arial" w:cs="Arial"/>
          <w:sz w:val="20"/>
          <w:szCs w:val="20"/>
          <w:lang w:val="lt-LT"/>
        </w:rPr>
        <w:footnoteRef/>
      </w:r>
      <w:r w:rsidRPr="00D51FC0">
        <w:rPr>
          <w:rFonts w:ascii="Arial" w:hAnsi="Arial" w:cs="Arial"/>
          <w:sz w:val="20"/>
          <w:szCs w:val="20"/>
          <w:lang w:val="lt-LT"/>
        </w:rPr>
        <w:t xml:space="preserve">  Atsakymas </w:t>
      </w:r>
      <w:r w:rsidRPr="00D51FC0">
        <w:rPr>
          <w:rFonts w:ascii="Arial" w:hAnsi="Arial" w:cs="Arial"/>
          <w:i/>
          <w:iCs/>
          <w:sz w:val="20"/>
          <w:szCs w:val="20"/>
          <w:lang w:val="lt-LT"/>
        </w:rPr>
        <w:t xml:space="preserve">/ </w:t>
      </w:r>
      <w:r w:rsidRPr="00D51FC0">
        <w:rPr>
          <w:rStyle w:val="cf01"/>
          <w:rFonts w:ascii="Arial" w:hAnsi="Arial" w:cs="Arial"/>
          <w:lang w:val="lt-LT"/>
        </w:rPr>
        <w:t>Paaiškinimas / patikslinimas ir jo nuostatos turi viršenybę prieš ankstesnes Pirkimo dokumentuose išdėstytas nuostatas.</w:t>
      </w:r>
    </w:p>
    <w:p w14:paraId="39DF39D9" w14:textId="77777777" w:rsidR="00D40776" w:rsidRPr="00AF41C6" w:rsidRDefault="00D40776" w:rsidP="00661F0A">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1E3B" w14:textId="76AC0A1E" w:rsidR="000C042A" w:rsidRDefault="000C042A" w:rsidP="00213A82">
    <w:pPr>
      <w:pStyle w:val="Header"/>
      <w:tabs>
        <w:tab w:val="left" w:pos="142"/>
      </w:tabs>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9234" w14:textId="31CE4B55" w:rsidR="00A00AFD" w:rsidRPr="004F04F0" w:rsidRDefault="00A00AFD" w:rsidP="00442E2B">
    <w:pPr>
      <w:pStyle w:val="Header"/>
      <w:tabs>
        <w:tab w:val="clear" w:pos="4680"/>
        <w:tab w:val="center" w:pos="4253"/>
      </w:tabs>
      <w:ind w:left="-99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854"/>
    <w:multiLevelType w:val="hybridMultilevel"/>
    <w:tmpl w:val="B9381718"/>
    <w:lvl w:ilvl="0" w:tplc="B45CA8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16D542D"/>
    <w:multiLevelType w:val="hybridMultilevel"/>
    <w:tmpl w:val="EAAA0FE4"/>
    <w:lvl w:ilvl="0" w:tplc="AE461DE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FD73D3"/>
    <w:multiLevelType w:val="hybridMultilevel"/>
    <w:tmpl w:val="2BF829E6"/>
    <w:lvl w:ilvl="0" w:tplc="1CC072B6">
      <w:start w:val="2"/>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3" w15:restartNumberingAfterBreak="0">
    <w:nsid w:val="03B01B19"/>
    <w:multiLevelType w:val="hybridMultilevel"/>
    <w:tmpl w:val="152C8880"/>
    <w:lvl w:ilvl="0" w:tplc="9064F24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895F7A"/>
    <w:multiLevelType w:val="hybridMultilevel"/>
    <w:tmpl w:val="5662685E"/>
    <w:lvl w:ilvl="0" w:tplc="6764FB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8F3115A"/>
    <w:multiLevelType w:val="multilevel"/>
    <w:tmpl w:val="D93C5A9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68B0966"/>
    <w:multiLevelType w:val="hybridMultilevel"/>
    <w:tmpl w:val="A1002258"/>
    <w:lvl w:ilvl="0" w:tplc="88A4634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9D5DB2"/>
    <w:multiLevelType w:val="hybridMultilevel"/>
    <w:tmpl w:val="A9A6E86E"/>
    <w:lvl w:ilvl="0" w:tplc="B39052A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F5802"/>
    <w:multiLevelType w:val="hybridMultilevel"/>
    <w:tmpl w:val="F5708BBE"/>
    <w:lvl w:ilvl="0" w:tplc="822649A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D41BB8"/>
    <w:multiLevelType w:val="hybridMultilevel"/>
    <w:tmpl w:val="0452F6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0206D7"/>
    <w:multiLevelType w:val="hybridMultilevel"/>
    <w:tmpl w:val="0A3CE522"/>
    <w:lvl w:ilvl="0" w:tplc="F16ECD98">
      <w:start w:val="1"/>
      <w:numFmt w:val="decimal"/>
      <w:lvlText w:val="%1."/>
      <w:lvlJc w:val="left"/>
      <w:pPr>
        <w:ind w:left="720" w:hanging="360"/>
      </w:pPr>
    </w:lvl>
    <w:lvl w:ilvl="1" w:tplc="C1FEA4C2">
      <w:start w:val="1"/>
      <w:numFmt w:val="lowerLetter"/>
      <w:lvlText w:val="%2."/>
      <w:lvlJc w:val="left"/>
      <w:pPr>
        <w:ind w:left="1440" w:hanging="360"/>
      </w:pPr>
    </w:lvl>
    <w:lvl w:ilvl="2" w:tplc="0E8C812E">
      <w:start w:val="1"/>
      <w:numFmt w:val="lowerRoman"/>
      <w:lvlText w:val="%3."/>
      <w:lvlJc w:val="right"/>
      <w:pPr>
        <w:ind w:left="2160" w:hanging="180"/>
      </w:pPr>
    </w:lvl>
    <w:lvl w:ilvl="3" w:tplc="4B36B2AA">
      <w:start w:val="1"/>
      <w:numFmt w:val="decimal"/>
      <w:lvlText w:val="%4."/>
      <w:lvlJc w:val="left"/>
      <w:pPr>
        <w:ind w:left="2880" w:hanging="360"/>
      </w:pPr>
    </w:lvl>
    <w:lvl w:ilvl="4" w:tplc="941A1A7E">
      <w:start w:val="1"/>
      <w:numFmt w:val="lowerLetter"/>
      <w:lvlText w:val="%5."/>
      <w:lvlJc w:val="left"/>
      <w:pPr>
        <w:ind w:left="3600" w:hanging="360"/>
      </w:pPr>
    </w:lvl>
    <w:lvl w:ilvl="5" w:tplc="C2C6AE5C">
      <w:start w:val="1"/>
      <w:numFmt w:val="lowerRoman"/>
      <w:lvlText w:val="%6."/>
      <w:lvlJc w:val="right"/>
      <w:pPr>
        <w:ind w:left="4320" w:hanging="180"/>
      </w:pPr>
    </w:lvl>
    <w:lvl w:ilvl="6" w:tplc="75BAD094">
      <w:start w:val="1"/>
      <w:numFmt w:val="decimal"/>
      <w:lvlText w:val="%7."/>
      <w:lvlJc w:val="left"/>
      <w:pPr>
        <w:ind w:left="5040" w:hanging="360"/>
      </w:pPr>
    </w:lvl>
    <w:lvl w:ilvl="7" w:tplc="59F2247E">
      <w:start w:val="1"/>
      <w:numFmt w:val="lowerLetter"/>
      <w:lvlText w:val="%8."/>
      <w:lvlJc w:val="left"/>
      <w:pPr>
        <w:ind w:left="5760" w:hanging="360"/>
      </w:pPr>
    </w:lvl>
    <w:lvl w:ilvl="8" w:tplc="6BF28D50">
      <w:start w:val="1"/>
      <w:numFmt w:val="lowerRoman"/>
      <w:lvlText w:val="%9."/>
      <w:lvlJc w:val="right"/>
      <w:pPr>
        <w:ind w:left="6480" w:hanging="180"/>
      </w:pPr>
    </w:lvl>
  </w:abstractNum>
  <w:abstractNum w:abstractNumId="11"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448F6332"/>
    <w:multiLevelType w:val="multilevel"/>
    <w:tmpl w:val="74D2FE96"/>
    <w:lvl w:ilvl="0">
      <w:start w:val="1"/>
      <w:numFmt w:val="decimal"/>
      <w:lvlText w:val="%1."/>
      <w:lvlJc w:val="left"/>
      <w:pPr>
        <w:ind w:left="1211"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4C83778D"/>
    <w:multiLevelType w:val="hybridMultilevel"/>
    <w:tmpl w:val="582CED42"/>
    <w:lvl w:ilvl="0" w:tplc="2A3229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5F5F78"/>
    <w:multiLevelType w:val="hybridMultilevel"/>
    <w:tmpl w:val="3FD8AB10"/>
    <w:lvl w:ilvl="0" w:tplc="BE9E5772">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67602BD8"/>
    <w:multiLevelType w:val="multilevel"/>
    <w:tmpl w:val="4FD2C2C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A296A29"/>
    <w:multiLevelType w:val="hybridMultilevel"/>
    <w:tmpl w:val="0BB0AC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0"/>
  </w:num>
  <w:num w:numId="3">
    <w:abstractNumId w:val="10"/>
  </w:num>
  <w:num w:numId="4">
    <w:abstractNumId w:val="4"/>
  </w:num>
  <w:num w:numId="5">
    <w:abstractNumId w:val="6"/>
  </w:num>
  <w:num w:numId="6">
    <w:abstractNumId w:val="5"/>
  </w:num>
  <w:num w:numId="7">
    <w:abstractNumId w:val="15"/>
  </w:num>
  <w:num w:numId="8">
    <w:abstractNumId w:val="14"/>
  </w:num>
  <w:num w:numId="9">
    <w:abstractNumId w:val="11"/>
  </w:num>
  <w:num w:numId="10">
    <w:abstractNumId w:val="9"/>
  </w:num>
  <w:num w:numId="11">
    <w:abstractNumId w:val="2"/>
  </w:num>
  <w:num w:numId="12">
    <w:abstractNumId w:val="13"/>
  </w:num>
  <w:num w:numId="13">
    <w:abstractNumId w:val="7"/>
  </w:num>
  <w:num w:numId="14">
    <w:abstractNumId w:val="3"/>
  </w:num>
  <w:num w:numId="15">
    <w:abstractNumId w:val="1"/>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567"/>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197D"/>
    <w:rsid w:val="00003012"/>
    <w:rsid w:val="00003175"/>
    <w:rsid w:val="0000605E"/>
    <w:rsid w:val="000064D4"/>
    <w:rsid w:val="0000661E"/>
    <w:rsid w:val="0001508B"/>
    <w:rsid w:val="00025BE5"/>
    <w:rsid w:val="00030941"/>
    <w:rsid w:val="00032725"/>
    <w:rsid w:val="000512E1"/>
    <w:rsid w:val="00060440"/>
    <w:rsid w:val="00060E84"/>
    <w:rsid w:val="0006683B"/>
    <w:rsid w:val="00077D85"/>
    <w:rsid w:val="000805E0"/>
    <w:rsid w:val="00080E3A"/>
    <w:rsid w:val="000879BC"/>
    <w:rsid w:val="00095965"/>
    <w:rsid w:val="000A0A77"/>
    <w:rsid w:val="000A6830"/>
    <w:rsid w:val="000B3951"/>
    <w:rsid w:val="000B3A11"/>
    <w:rsid w:val="000B5B87"/>
    <w:rsid w:val="000C042A"/>
    <w:rsid w:val="000D2B23"/>
    <w:rsid w:val="000E4AD5"/>
    <w:rsid w:val="000E6842"/>
    <w:rsid w:val="000F2231"/>
    <w:rsid w:val="000F4D9D"/>
    <w:rsid w:val="000F772E"/>
    <w:rsid w:val="001154ED"/>
    <w:rsid w:val="00116EC4"/>
    <w:rsid w:val="0011702C"/>
    <w:rsid w:val="001236FD"/>
    <w:rsid w:val="00124B29"/>
    <w:rsid w:val="001266D6"/>
    <w:rsid w:val="0014602F"/>
    <w:rsid w:val="001503BB"/>
    <w:rsid w:val="00154A02"/>
    <w:rsid w:val="00155DDB"/>
    <w:rsid w:val="00164A55"/>
    <w:rsid w:val="00167D4B"/>
    <w:rsid w:val="00170048"/>
    <w:rsid w:val="00171D2F"/>
    <w:rsid w:val="00175C5E"/>
    <w:rsid w:val="001762C7"/>
    <w:rsid w:val="00177577"/>
    <w:rsid w:val="001818FC"/>
    <w:rsid w:val="00190671"/>
    <w:rsid w:val="00190BAA"/>
    <w:rsid w:val="001A1109"/>
    <w:rsid w:val="001A2C45"/>
    <w:rsid w:val="001A3C9A"/>
    <w:rsid w:val="001C1D60"/>
    <w:rsid w:val="001C519F"/>
    <w:rsid w:val="001C6378"/>
    <w:rsid w:val="001D527F"/>
    <w:rsid w:val="001D5302"/>
    <w:rsid w:val="001E0158"/>
    <w:rsid w:val="001E1EDA"/>
    <w:rsid w:val="001E3591"/>
    <w:rsid w:val="001E3B47"/>
    <w:rsid w:val="001E77FC"/>
    <w:rsid w:val="001F041F"/>
    <w:rsid w:val="001F22A4"/>
    <w:rsid w:val="001F3507"/>
    <w:rsid w:val="001F4861"/>
    <w:rsid w:val="001F6E2A"/>
    <w:rsid w:val="00202805"/>
    <w:rsid w:val="00204FD0"/>
    <w:rsid w:val="00213A82"/>
    <w:rsid w:val="00233FA7"/>
    <w:rsid w:val="00237338"/>
    <w:rsid w:val="00242D41"/>
    <w:rsid w:val="00245461"/>
    <w:rsid w:val="00245F4B"/>
    <w:rsid w:val="00252037"/>
    <w:rsid w:val="0025233F"/>
    <w:rsid w:val="0025254A"/>
    <w:rsid w:val="00261485"/>
    <w:rsid w:val="0026183D"/>
    <w:rsid w:val="00266F6C"/>
    <w:rsid w:val="00271FA1"/>
    <w:rsid w:val="0028280C"/>
    <w:rsid w:val="00287D36"/>
    <w:rsid w:val="00290480"/>
    <w:rsid w:val="002907A1"/>
    <w:rsid w:val="00291974"/>
    <w:rsid w:val="00292252"/>
    <w:rsid w:val="002937DC"/>
    <w:rsid w:val="00293D24"/>
    <w:rsid w:val="0029608C"/>
    <w:rsid w:val="002A41E2"/>
    <w:rsid w:val="002A53A4"/>
    <w:rsid w:val="002A5F46"/>
    <w:rsid w:val="002B1A90"/>
    <w:rsid w:val="002B518F"/>
    <w:rsid w:val="002B5AD6"/>
    <w:rsid w:val="002B61DC"/>
    <w:rsid w:val="002C150D"/>
    <w:rsid w:val="002C32BE"/>
    <w:rsid w:val="002C3426"/>
    <w:rsid w:val="002C5AFF"/>
    <w:rsid w:val="002C71AE"/>
    <w:rsid w:val="002D6216"/>
    <w:rsid w:val="002E01BC"/>
    <w:rsid w:val="00304FDD"/>
    <w:rsid w:val="003102AE"/>
    <w:rsid w:val="003214D0"/>
    <w:rsid w:val="00326A64"/>
    <w:rsid w:val="00333D8A"/>
    <w:rsid w:val="00337AB5"/>
    <w:rsid w:val="003413D4"/>
    <w:rsid w:val="003423A9"/>
    <w:rsid w:val="00347091"/>
    <w:rsid w:val="003713AE"/>
    <w:rsid w:val="003728E9"/>
    <w:rsid w:val="003805CB"/>
    <w:rsid w:val="00392F41"/>
    <w:rsid w:val="00394550"/>
    <w:rsid w:val="003B0CD0"/>
    <w:rsid w:val="003B1836"/>
    <w:rsid w:val="003B19BC"/>
    <w:rsid w:val="003B7799"/>
    <w:rsid w:val="003C61EC"/>
    <w:rsid w:val="003D1761"/>
    <w:rsid w:val="003E00CF"/>
    <w:rsid w:val="003E0468"/>
    <w:rsid w:val="003E30A9"/>
    <w:rsid w:val="003E51AA"/>
    <w:rsid w:val="003E5CB0"/>
    <w:rsid w:val="003E7FD6"/>
    <w:rsid w:val="00401FCA"/>
    <w:rsid w:val="004037C4"/>
    <w:rsid w:val="00404851"/>
    <w:rsid w:val="004107E5"/>
    <w:rsid w:val="00410A19"/>
    <w:rsid w:val="00411456"/>
    <w:rsid w:val="00412A22"/>
    <w:rsid w:val="004251EF"/>
    <w:rsid w:val="00425304"/>
    <w:rsid w:val="004312DD"/>
    <w:rsid w:val="00434304"/>
    <w:rsid w:val="00435179"/>
    <w:rsid w:val="00435806"/>
    <w:rsid w:val="00442E2B"/>
    <w:rsid w:val="00444083"/>
    <w:rsid w:val="00451C44"/>
    <w:rsid w:val="004546E7"/>
    <w:rsid w:val="004570D3"/>
    <w:rsid w:val="00457BF1"/>
    <w:rsid w:val="00461EB3"/>
    <w:rsid w:val="00465430"/>
    <w:rsid w:val="0048108B"/>
    <w:rsid w:val="00482791"/>
    <w:rsid w:val="00483B6F"/>
    <w:rsid w:val="00484529"/>
    <w:rsid w:val="004863B3"/>
    <w:rsid w:val="00490819"/>
    <w:rsid w:val="00493628"/>
    <w:rsid w:val="004A192B"/>
    <w:rsid w:val="004B08CD"/>
    <w:rsid w:val="004B15B3"/>
    <w:rsid w:val="004C40F4"/>
    <w:rsid w:val="004C58AB"/>
    <w:rsid w:val="004C692B"/>
    <w:rsid w:val="004C7082"/>
    <w:rsid w:val="004D1CCA"/>
    <w:rsid w:val="004D3C22"/>
    <w:rsid w:val="004D5F81"/>
    <w:rsid w:val="004E24B6"/>
    <w:rsid w:val="004E2797"/>
    <w:rsid w:val="004F04F0"/>
    <w:rsid w:val="004F1F91"/>
    <w:rsid w:val="004F418C"/>
    <w:rsid w:val="004F4D5F"/>
    <w:rsid w:val="004F556D"/>
    <w:rsid w:val="005004F1"/>
    <w:rsid w:val="00511DDA"/>
    <w:rsid w:val="005125F8"/>
    <w:rsid w:val="00516C35"/>
    <w:rsid w:val="00520494"/>
    <w:rsid w:val="005204AC"/>
    <w:rsid w:val="005235BB"/>
    <w:rsid w:val="00540916"/>
    <w:rsid w:val="0054273F"/>
    <w:rsid w:val="00542AD3"/>
    <w:rsid w:val="005434D9"/>
    <w:rsid w:val="00551475"/>
    <w:rsid w:val="005532E8"/>
    <w:rsid w:val="00553941"/>
    <w:rsid w:val="0055549A"/>
    <w:rsid w:val="005577A4"/>
    <w:rsid w:val="00557AF8"/>
    <w:rsid w:val="00561F79"/>
    <w:rsid w:val="0057184B"/>
    <w:rsid w:val="005857EF"/>
    <w:rsid w:val="005864AB"/>
    <w:rsid w:val="00590319"/>
    <w:rsid w:val="005A4CDF"/>
    <w:rsid w:val="005A79D1"/>
    <w:rsid w:val="005B18C2"/>
    <w:rsid w:val="005B259D"/>
    <w:rsid w:val="005C5CAF"/>
    <w:rsid w:val="005C6136"/>
    <w:rsid w:val="005D4602"/>
    <w:rsid w:val="005E4648"/>
    <w:rsid w:val="005E5E42"/>
    <w:rsid w:val="00601732"/>
    <w:rsid w:val="006028AA"/>
    <w:rsid w:val="00602EE7"/>
    <w:rsid w:val="00603296"/>
    <w:rsid w:val="00615B76"/>
    <w:rsid w:val="00621664"/>
    <w:rsid w:val="006216B0"/>
    <w:rsid w:val="00623222"/>
    <w:rsid w:val="0062594B"/>
    <w:rsid w:val="0063327C"/>
    <w:rsid w:val="006377A5"/>
    <w:rsid w:val="00645AFC"/>
    <w:rsid w:val="00653613"/>
    <w:rsid w:val="00654D08"/>
    <w:rsid w:val="00661F0A"/>
    <w:rsid w:val="0066489B"/>
    <w:rsid w:val="00673996"/>
    <w:rsid w:val="006860C6"/>
    <w:rsid w:val="00692059"/>
    <w:rsid w:val="00694A56"/>
    <w:rsid w:val="00694EB1"/>
    <w:rsid w:val="006A1539"/>
    <w:rsid w:val="006A7691"/>
    <w:rsid w:val="006B1DDA"/>
    <w:rsid w:val="006B2FDC"/>
    <w:rsid w:val="006B3C2C"/>
    <w:rsid w:val="006B7754"/>
    <w:rsid w:val="006E1D83"/>
    <w:rsid w:val="006E4C74"/>
    <w:rsid w:val="006F5458"/>
    <w:rsid w:val="006F7FC8"/>
    <w:rsid w:val="007159C6"/>
    <w:rsid w:val="00716492"/>
    <w:rsid w:val="00733264"/>
    <w:rsid w:val="00737067"/>
    <w:rsid w:val="00741BFA"/>
    <w:rsid w:val="0074485C"/>
    <w:rsid w:val="00747120"/>
    <w:rsid w:val="0074755B"/>
    <w:rsid w:val="00760B25"/>
    <w:rsid w:val="00764534"/>
    <w:rsid w:val="00765512"/>
    <w:rsid w:val="00776255"/>
    <w:rsid w:val="0079163F"/>
    <w:rsid w:val="007917C3"/>
    <w:rsid w:val="00791BE6"/>
    <w:rsid w:val="00796E43"/>
    <w:rsid w:val="007A1B37"/>
    <w:rsid w:val="007A2C47"/>
    <w:rsid w:val="007A61A0"/>
    <w:rsid w:val="007A62D8"/>
    <w:rsid w:val="007A6B5A"/>
    <w:rsid w:val="007B2E58"/>
    <w:rsid w:val="007B5E9C"/>
    <w:rsid w:val="007C23F8"/>
    <w:rsid w:val="007D2255"/>
    <w:rsid w:val="007E1C52"/>
    <w:rsid w:val="007E4139"/>
    <w:rsid w:val="007E5096"/>
    <w:rsid w:val="007F1058"/>
    <w:rsid w:val="007F4251"/>
    <w:rsid w:val="007F536E"/>
    <w:rsid w:val="00800633"/>
    <w:rsid w:val="00800AAB"/>
    <w:rsid w:val="008010C6"/>
    <w:rsid w:val="008038EE"/>
    <w:rsid w:val="00803B7F"/>
    <w:rsid w:val="00806690"/>
    <w:rsid w:val="00806A69"/>
    <w:rsid w:val="0081121E"/>
    <w:rsid w:val="0081137C"/>
    <w:rsid w:val="0081520D"/>
    <w:rsid w:val="00815CF7"/>
    <w:rsid w:val="008160B0"/>
    <w:rsid w:val="00817B52"/>
    <w:rsid w:val="00821BFD"/>
    <w:rsid w:val="00822071"/>
    <w:rsid w:val="00824550"/>
    <w:rsid w:val="00830587"/>
    <w:rsid w:val="00836672"/>
    <w:rsid w:val="0083774E"/>
    <w:rsid w:val="00837942"/>
    <w:rsid w:val="00844466"/>
    <w:rsid w:val="00850DA7"/>
    <w:rsid w:val="00850FC6"/>
    <w:rsid w:val="00852F8D"/>
    <w:rsid w:val="008555F3"/>
    <w:rsid w:val="008625D0"/>
    <w:rsid w:val="00864692"/>
    <w:rsid w:val="00864833"/>
    <w:rsid w:val="008672FD"/>
    <w:rsid w:val="00871633"/>
    <w:rsid w:val="008815AF"/>
    <w:rsid w:val="00887E54"/>
    <w:rsid w:val="00890D5B"/>
    <w:rsid w:val="00891B3E"/>
    <w:rsid w:val="00895E5F"/>
    <w:rsid w:val="0089776D"/>
    <w:rsid w:val="008A348E"/>
    <w:rsid w:val="008A3F9D"/>
    <w:rsid w:val="008A67EC"/>
    <w:rsid w:val="008A68E0"/>
    <w:rsid w:val="008A6D53"/>
    <w:rsid w:val="008B09F9"/>
    <w:rsid w:val="008B4F76"/>
    <w:rsid w:val="008C12DE"/>
    <w:rsid w:val="008C4B21"/>
    <w:rsid w:val="008D1E7D"/>
    <w:rsid w:val="008D4A02"/>
    <w:rsid w:val="008D68CA"/>
    <w:rsid w:val="008F1AAF"/>
    <w:rsid w:val="008F2B6D"/>
    <w:rsid w:val="008F5ED2"/>
    <w:rsid w:val="00910E90"/>
    <w:rsid w:val="00911CD8"/>
    <w:rsid w:val="00925872"/>
    <w:rsid w:val="0092588A"/>
    <w:rsid w:val="00925CB5"/>
    <w:rsid w:val="00933950"/>
    <w:rsid w:val="0093763A"/>
    <w:rsid w:val="009456AC"/>
    <w:rsid w:val="0095548A"/>
    <w:rsid w:val="00962AFF"/>
    <w:rsid w:val="009646BF"/>
    <w:rsid w:val="009818C3"/>
    <w:rsid w:val="00983305"/>
    <w:rsid w:val="009865F7"/>
    <w:rsid w:val="00993E67"/>
    <w:rsid w:val="00996E59"/>
    <w:rsid w:val="00997460"/>
    <w:rsid w:val="009A3DBD"/>
    <w:rsid w:val="009A588C"/>
    <w:rsid w:val="009B331E"/>
    <w:rsid w:val="009C010E"/>
    <w:rsid w:val="009C1101"/>
    <w:rsid w:val="009C35E5"/>
    <w:rsid w:val="009C49D4"/>
    <w:rsid w:val="009C691F"/>
    <w:rsid w:val="009C7503"/>
    <w:rsid w:val="009D5CCA"/>
    <w:rsid w:val="009E3503"/>
    <w:rsid w:val="009E6BE8"/>
    <w:rsid w:val="009F24D6"/>
    <w:rsid w:val="009F3785"/>
    <w:rsid w:val="009F5CC3"/>
    <w:rsid w:val="009F697A"/>
    <w:rsid w:val="00A00AFD"/>
    <w:rsid w:val="00A12547"/>
    <w:rsid w:val="00A355A8"/>
    <w:rsid w:val="00A543D5"/>
    <w:rsid w:val="00A549D3"/>
    <w:rsid w:val="00A55B8F"/>
    <w:rsid w:val="00A57EAC"/>
    <w:rsid w:val="00A620C7"/>
    <w:rsid w:val="00A6510F"/>
    <w:rsid w:val="00A67BD5"/>
    <w:rsid w:val="00A76580"/>
    <w:rsid w:val="00A768CF"/>
    <w:rsid w:val="00A80A7F"/>
    <w:rsid w:val="00A82853"/>
    <w:rsid w:val="00A84F1F"/>
    <w:rsid w:val="00A8733F"/>
    <w:rsid w:val="00A87DA2"/>
    <w:rsid w:val="00A9155B"/>
    <w:rsid w:val="00A9491C"/>
    <w:rsid w:val="00A96BCB"/>
    <w:rsid w:val="00A973AD"/>
    <w:rsid w:val="00A97764"/>
    <w:rsid w:val="00AA085A"/>
    <w:rsid w:val="00AA42EF"/>
    <w:rsid w:val="00AA4390"/>
    <w:rsid w:val="00AA5251"/>
    <w:rsid w:val="00AA6204"/>
    <w:rsid w:val="00AB10DA"/>
    <w:rsid w:val="00AC33F8"/>
    <w:rsid w:val="00AD7221"/>
    <w:rsid w:val="00AE0C44"/>
    <w:rsid w:val="00AE770F"/>
    <w:rsid w:val="00AF13C0"/>
    <w:rsid w:val="00AF2A36"/>
    <w:rsid w:val="00AF3DE1"/>
    <w:rsid w:val="00AF7D0B"/>
    <w:rsid w:val="00B0156E"/>
    <w:rsid w:val="00B043B2"/>
    <w:rsid w:val="00B119F1"/>
    <w:rsid w:val="00B202C0"/>
    <w:rsid w:val="00B20E0B"/>
    <w:rsid w:val="00B22086"/>
    <w:rsid w:val="00B22E44"/>
    <w:rsid w:val="00B250C1"/>
    <w:rsid w:val="00B34902"/>
    <w:rsid w:val="00B40D31"/>
    <w:rsid w:val="00B70D88"/>
    <w:rsid w:val="00B71B6A"/>
    <w:rsid w:val="00B72634"/>
    <w:rsid w:val="00B746AC"/>
    <w:rsid w:val="00B74A1C"/>
    <w:rsid w:val="00B76ED5"/>
    <w:rsid w:val="00B77A0C"/>
    <w:rsid w:val="00B861FC"/>
    <w:rsid w:val="00B8638E"/>
    <w:rsid w:val="00B95451"/>
    <w:rsid w:val="00B9630B"/>
    <w:rsid w:val="00BA2D93"/>
    <w:rsid w:val="00BA6BD8"/>
    <w:rsid w:val="00BB0F51"/>
    <w:rsid w:val="00BB3FAD"/>
    <w:rsid w:val="00BB7F10"/>
    <w:rsid w:val="00BC7F30"/>
    <w:rsid w:val="00BD09B0"/>
    <w:rsid w:val="00BD3A50"/>
    <w:rsid w:val="00BD57CF"/>
    <w:rsid w:val="00BE19A3"/>
    <w:rsid w:val="00BE463E"/>
    <w:rsid w:val="00BE5125"/>
    <w:rsid w:val="00C00772"/>
    <w:rsid w:val="00C010D0"/>
    <w:rsid w:val="00C052CE"/>
    <w:rsid w:val="00C05DD5"/>
    <w:rsid w:val="00C06D60"/>
    <w:rsid w:val="00C13C0B"/>
    <w:rsid w:val="00C165DF"/>
    <w:rsid w:val="00C23BD9"/>
    <w:rsid w:val="00C24932"/>
    <w:rsid w:val="00C30C08"/>
    <w:rsid w:val="00C34D2D"/>
    <w:rsid w:val="00C3579E"/>
    <w:rsid w:val="00C40703"/>
    <w:rsid w:val="00C411F5"/>
    <w:rsid w:val="00C4185F"/>
    <w:rsid w:val="00C436C6"/>
    <w:rsid w:val="00C5699F"/>
    <w:rsid w:val="00C621E7"/>
    <w:rsid w:val="00C65F10"/>
    <w:rsid w:val="00C665CF"/>
    <w:rsid w:val="00C73F2D"/>
    <w:rsid w:val="00C82172"/>
    <w:rsid w:val="00C84C31"/>
    <w:rsid w:val="00C86D58"/>
    <w:rsid w:val="00C86FDA"/>
    <w:rsid w:val="00C93D8F"/>
    <w:rsid w:val="00C94148"/>
    <w:rsid w:val="00CB0EBE"/>
    <w:rsid w:val="00CB585E"/>
    <w:rsid w:val="00CB7B9C"/>
    <w:rsid w:val="00CB7BB8"/>
    <w:rsid w:val="00CC0BF7"/>
    <w:rsid w:val="00CC32C8"/>
    <w:rsid w:val="00CC3E96"/>
    <w:rsid w:val="00CD481F"/>
    <w:rsid w:val="00CD59BF"/>
    <w:rsid w:val="00CE421C"/>
    <w:rsid w:val="00CE4893"/>
    <w:rsid w:val="00CE63E0"/>
    <w:rsid w:val="00CF09A6"/>
    <w:rsid w:val="00CF135F"/>
    <w:rsid w:val="00CF409D"/>
    <w:rsid w:val="00CF5A8C"/>
    <w:rsid w:val="00D06330"/>
    <w:rsid w:val="00D07E8F"/>
    <w:rsid w:val="00D22F55"/>
    <w:rsid w:val="00D2369E"/>
    <w:rsid w:val="00D266D1"/>
    <w:rsid w:val="00D30736"/>
    <w:rsid w:val="00D36B6A"/>
    <w:rsid w:val="00D40776"/>
    <w:rsid w:val="00D46CCB"/>
    <w:rsid w:val="00D53557"/>
    <w:rsid w:val="00D837C0"/>
    <w:rsid w:val="00D84981"/>
    <w:rsid w:val="00D86DEB"/>
    <w:rsid w:val="00D86DF6"/>
    <w:rsid w:val="00D87F29"/>
    <w:rsid w:val="00D950F2"/>
    <w:rsid w:val="00DA0BE0"/>
    <w:rsid w:val="00DB7261"/>
    <w:rsid w:val="00DC19B0"/>
    <w:rsid w:val="00DC2859"/>
    <w:rsid w:val="00DC627F"/>
    <w:rsid w:val="00DD1EB1"/>
    <w:rsid w:val="00DD4135"/>
    <w:rsid w:val="00DE52E6"/>
    <w:rsid w:val="00DE5CD0"/>
    <w:rsid w:val="00DF21C9"/>
    <w:rsid w:val="00DF2F3D"/>
    <w:rsid w:val="00DF3732"/>
    <w:rsid w:val="00DF6039"/>
    <w:rsid w:val="00E019B3"/>
    <w:rsid w:val="00E02136"/>
    <w:rsid w:val="00E0732F"/>
    <w:rsid w:val="00E1404D"/>
    <w:rsid w:val="00E16A64"/>
    <w:rsid w:val="00E17A12"/>
    <w:rsid w:val="00E20EE2"/>
    <w:rsid w:val="00E37420"/>
    <w:rsid w:val="00E37D4E"/>
    <w:rsid w:val="00E442C9"/>
    <w:rsid w:val="00E52940"/>
    <w:rsid w:val="00E52E00"/>
    <w:rsid w:val="00E544B0"/>
    <w:rsid w:val="00E71A1F"/>
    <w:rsid w:val="00E752F6"/>
    <w:rsid w:val="00E8306A"/>
    <w:rsid w:val="00EA2AF1"/>
    <w:rsid w:val="00EA583B"/>
    <w:rsid w:val="00EA6440"/>
    <w:rsid w:val="00EB17CF"/>
    <w:rsid w:val="00EB380D"/>
    <w:rsid w:val="00EB4427"/>
    <w:rsid w:val="00EB4D21"/>
    <w:rsid w:val="00EB746D"/>
    <w:rsid w:val="00EC746D"/>
    <w:rsid w:val="00ED7554"/>
    <w:rsid w:val="00EE1FE3"/>
    <w:rsid w:val="00EE4745"/>
    <w:rsid w:val="00EE58F6"/>
    <w:rsid w:val="00EE6243"/>
    <w:rsid w:val="00EF4AC8"/>
    <w:rsid w:val="00F00F76"/>
    <w:rsid w:val="00F0293F"/>
    <w:rsid w:val="00F05791"/>
    <w:rsid w:val="00F1477B"/>
    <w:rsid w:val="00F214D7"/>
    <w:rsid w:val="00F23455"/>
    <w:rsid w:val="00F30BF8"/>
    <w:rsid w:val="00F327CC"/>
    <w:rsid w:val="00F36D34"/>
    <w:rsid w:val="00F45F86"/>
    <w:rsid w:val="00F4746F"/>
    <w:rsid w:val="00F66083"/>
    <w:rsid w:val="00F700A3"/>
    <w:rsid w:val="00F81BCC"/>
    <w:rsid w:val="00F87177"/>
    <w:rsid w:val="00F9410A"/>
    <w:rsid w:val="00F95227"/>
    <w:rsid w:val="00F963A5"/>
    <w:rsid w:val="00FA122A"/>
    <w:rsid w:val="00FA17B7"/>
    <w:rsid w:val="00FB5ACE"/>
    <w:rsid w:val="00FB7268"/>
    <w:rsid w:val="00FC6D4C"/>
    <w:rsid w:val="00FD130E"/>
    <w:rsid w:val="00FD7476"/>
    <w:rsid w:val="00FE2227"/>
    <w:rsid w:val="00FE5964"/>
    <w:rsid w:val="00FF2D41"/>
    <w:rsid w:val="00FF6E07"/>
    <w:rsid w:val="51756862"/>
    <w:rsid w:val="676BC0D9"/>
    <w:rsid w:val="6798CC33"/>
    <w:rsid w:val="700F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C306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
    <w:basedOn w:val="Normal"/>
    <w:link w:val="ListParagraphChar"/>
    <w:uiPriority w:val="34"/>
    <w:qFormat/>
    <w:rsid w:val="00BB3FAD"/>
    <w:pPr>
      <w:spacing w:after="160" w:line="259" w:lineRule="auto"/>
      <w:ind w:left="720"/>
      <w:contextualSpacing/>
    </w:pPr>
    <w:rPr>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B3FAD"/>
    <w:rPr>
      <w:sz w:val="22"/>
      <w:szCs w:val="22"/>
      <w:lang w:val="lt-LT"/>
    </w:rPr>
  </w:style>
  <w:style w:type="paragraph" w:styleId="FootnoteText">
    <w:name w:val="footnote text"/>
    <w:basedOn w:val="Normal"/>
    <w:link w:val="FootnoteTextChar"/>
    <w:uiPriority w:val="99"/>
    <w:semiHidden/>
    <w:unhideWhenUsed/>
    <w:rsid w:val="00BB3FAD"/>
    <w:rPr>
      <w:sz w:val="20"/>
      <w:szCs w:val="20"/>
      <w:lang w:val="lt-LT"/>
    </w:rPr>
  </w:style>
  <w:style w:type="character" w:customStyle="1" w:styleId="FootnoteTextChar">
    <w:name w:val="Footnote Text Char"/>
    <w:basedOn w:val="DefaultParagraphFont"/>
    <w:link w:val="FootnoteText"/>
    <w:uiPriority w:val="99"/>
    <w:semiHidden/>
    <w:rsid w:val="00BB3FAD"/>
    <w:rPr>
      <w:sz w:val="20"/>
      <w:szCs w:val="20"/>
      <w:lang w:val="lt-LT"/>
    </w:rPr>
  </w:style>
  <w:style w:type="character" w:styleId="FootnoteReference">
    <w:name w:val="footnote reference"/>
    <w:basedOn w:val="DefaultParagraphFont"/>
    <w:uiPriority w:val="99"/>
    <w:semiHidden/>
    <w:unhideWhenUsed/>
    <w:rsid w:val="00BB3FAD"/>
    <w:rPr>
      <w:vertAlign w:val="superscript"/>
    </w:rPr>
  </w:style>
  <w:style w:type="character" w:styleId="PlaceholderText">
    <w:name w:val="Placeholder Text"/>
    <w:basedOn w:val="DefaultParagraphFont"/>
    <w:uiPriority w:val="99"/>
    <w:semiHidden/>
    <w:rsid w:val="005B259D"/>
    <w:rPr>
      <w:color w:val="808080"/>
    </w:rPr>
  </w:style>
  <w:style w:type="table" w:customStyle="1" w:styleId="TableGrid2">
    <w:name w:val="Table Grid2"/>
    <w:basedOn w:val="TableNormal"/>
    <w:next w:val="TableGrid"/>
    <w:uiPriority w:val="39"/>
    <w:rsid w:val="00126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1836"/>
    <w:rPr>
      <w:sz w:val="16"/>
      <w:szCs w:val="16"/>
    </w:rPr>
  </w:style>
  <w:style w:type="paragraph" w:styleId="CommentText">
    <w:name w:val="annotation text"/>
    <w:basedOn w:val="Normal"/>
    <w:link w:val="CommentTextChar"/>
    <w:uiPriority w:val="99"/>
    <w:unhideWhenUsed/>
    <w:rsid w:val="003B1836"/>
    <w:rPr>
      <w:sz w:val="20"/>
      <w:szCs w:val="20"/>
    </w:rPr>
  </w:style>
  <w:style w:type="character" w:customStyle="1" w:styleId="CommentTextChar">
    <w:name w:val="Comment Text Char"/>
    <w:basedOn w:val="DefaultParagraphFont"/>
    <w:link w:val="CommentText"/>
    <w:uiPriority w:val="99"/>
    <w:rsid w:val="003B1836"/>
    <w:rPr>
      <w:sz w:val="20"/>
      <w:szCs w:val="20"/>
    </w:rPr>
  </w:style>
  <w:style w:type="paragraph" w:styleId="CommentSubject">
    <w:name w:val="annotation subject"/>
    <w:basedOn w:val="CommentText"/>
    <w:next w:val="CommentText"/>
    <w:link w:val="CommentSubjectChar"/>
    <w:uiPriority w:val="99"/>
    <w:semiHidden/>
    <w:unhideWhenUsed/>
    <w:rsid w:val="003B1836"/>
    <w:rPr>
      <w:b/>
      <w:bCs/>
    </w:rPr>
  </w:style>
  <w:style w:type="character" w:customStyle="1" w:styleId="CommentSubjectChar">
    <w:name w:val="Comment Subject Char"/>
    <w:basedOn w:val="CommentTextChar"/>
    <w:link w:val="CommentSubject"/>
    <w:uiPriority w:val="99"/>
    <w:semiHidden/>
    <w:rsid w:val="003B1836"/>
    <w:rPr>
      <w:b/>
      <w:bCs/>
      <w:sz w:val="20"/>
      <w:szCs w:val="20"/>
    </w:rPr>
  </w:style>
  <w:style w:type="paragraph" w:customStyle="1" w:styleId="paragraph">
    <w:name w:val="paragraph"/>
    <w:basedOn w:val="Normal"/>
    <w:rsid w:val="0039455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394550"/>
  </w:style>
  <w:style w:type="table" w:customStyle="1" w:styleId="TableGrid1">
    <w:name w:val="Table Grid1"/>
    <w:basedOn w:val="TableNormal"/>
    <w:next w:val="TableGrid"/>
    <w:uiPriority w:val="39"/>
    <w:rsid w:val="00AC33F8"/>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4F556D"/>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F4AC8"/>
  </w:style>
  <w:style w:type="character" w:styleId="UnresolvedMention">
    <w:name w:val="Unresolved Mention"/>
    <w:basedOn w:val="DefaultParagraphFont"/>
    <w:uiPriority w:val="99"/>
    <w:semiHidden/>
    <w:unhideWhenUsed/>
    <w:rsid w:val="00A76580"/>
    <w:rPr>
      <w:color w:val="605E5C"/>
      <w:shd w:val="clear" w:color="auto" w:fill="E1DFDD"/>
    </w:rPr>
  </w:style>
  <w:style w:type="character" w:customStyle="1" w:styleId="eop">
    <w:name w:val="eop"/>
    <w:basedOn w:val="DefaultParagraphFont"/>
    <w:rsid w:val="00520494"/>
  </w:style>
  <w:style w:type="character" w:customStyle="1" w:styleId="cf01">
    <w:name w:val="cf01"/>
    <w:basedOn w:val="DefaultParagraphFont"/>
    <w:rsid w:val="00661F0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9895">
      <w:bodyDiv w:val="1"/>
      <w:marLeft w:val="0"/>
      <w:marRight w:val="0"/>
      <w:marTop w:val="0"/>
      <w:marBottom w:val="0"/>
      <w:divBdr>
        <w:top w:val="none" w:sz="0" w:space="0" w:color="auto"/>
        <w:left w:val="none" w:sz="0" w:space="0" w:color="auto"/>
        <w:bottom w:val="none" w:sz="0" w:space="0" w:color="auto"/>
        <w:right w:val="none" w:sz="0" w:space="0" w:color="auto"/>
      </w:divBdr>
    </w:div>
    <w:div w:id="95449605">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6411551">
      <w:bodyDiv w:val="1"/>
      <w:marLeft w:val="0"/>
      <w:marRight w:val="0"/>
      <w:marTop w:val="0"/>
      <w:marBottom w:val="0"/>
      <w:divBdr>
        <w:top w:val="none" w:sz="0" w:space="0" w:color="auto"/>
        <w:left w:val="none" w:sz="0" w:space="0" w:color="auto"/>
        <w:bottom w:val="none" w:sz="0" w:space="0" w:color="auto"/>
        <w:right w:val="none" w:sz="0" w:space="0" w:color="auto"/>
      </w:divBdr>
    </w:div>
    <w:div w:id="921178070">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573150740">
      <w:bodyDiv w:val="1"/>
      <w:marLeft w:val="0"/>
      <w:marRight w:val="0"/>
      <w:marTop w:val="0"/>
      <w:marBottom w:val="0"/>
      <w:divBdr>
        <w:top w:val="none" w:sz="0" w:space="0" w:color="auto"/>
        <w:left w:val="none" w:sz="0" w:space="0" w:color="auto"/>
        <w:bottom w:val="none" w:sz="0" w:space="0" w:color="auto"/>
        <w:right w:val="none" w:sz="0" w:space="0" w:color="auto"/>
      </w:divBdr>
      <w:divsChild>
        <w:div w:id="1929457008">
          <w:marLeft w:val="0"/>
          <w:marRight w:val="0"/>
          <w:marTop w:val="0"/>
          <w:marBottom w:val="0"/>
          <w:divBdr>
            <w:top w:val="none" w:sz="0" w:space="0" w:color="auto"/>
            <w:left w:val="none" w:sz="0" w:space="0" w:color="auto"/>
            <w:bottom w:val="none" w:sz="0" w:space="0" w:color="auto"/>
            <w:right w:val="none" w:sz="0" w:space="0" w:color="auto"/>
          </w:divBdr>
        </w:div>
        <w:div w:id="781727142">
          <w:marLeft w:val="0"/>
          <w:marRight w:val="0"/>
          <w:marTop w:val="0"/>
          <w:marBottom w:val="0"/>
          <w:divBdr>
            <w:top w:val="none" w:sz="0" w:space="0" w:color="auto"/>
            <w:left w:val="none" w:sz="0" w:space="0" w:color="auto"/>
            <w:bottom w:val="none" w:sz="0" w:space="0" w:color="auto"/>
            <w:right w:val="none" w:sz="0" w:space="0" w:color="auto"/>
          </w:divBdr>
        </w:div>
        <w:div w:id="1089886174">
          <w:marLeft w:val="0"/>
          <w:marRight w:val="0"/>
          <w:marTop w:val="0"/>
          <w:marBottom w:val="0"/>
          <w:divBdr>
            <w:top w:val="none" w:sz="0" w:space="0" w:color="auto"/>
            <w:left w:val="none" w:sz="0" w:space="0" w:color="auto"/>
            <w:bottom w:val="none" w:sz="0" w:space="0" w:color="auto"/>
            <w:right w:val="none" w:sz="0" w:space="0" w:color="auto"/>
          </w:divBdr>
        </w:div>
        <w:div w:id="2058158152">
          <w:marLeft w:val="0"/>
          <w:marRight w:val="0"/>
          <w:marTop w:val="0"/>
          <w:marBottom w:val="0"/>
          <w:divBdr>
            <w:top w:val="none" w:sz="0" w:space="0" w:color="auto"/>
            <w:left w:val="none" w:sz="0" w:space="0" w:color="auto"/>
            <w:bottom w:val="none" w:sz="0" w:space="0" w:color="auto"/>
            <w:right w:val="none" w:sz="0" w:space="0" w:color="auto"/>
          </w:divBdr>
        </w:div>
        <w:div w:id="1531844095">
          <w:marLeft w:val="0"/>
          <w:marRight w:val="0"/>
          <w:marTop w:val="0"/>
          <w:marBottom w:val="0"/>
          <w:divBdr>
            <w:top w:val="none" w:sz="0" w:space="0" w:color="auto"/>
            <w:left w:val="none" w:sz="0" w:space="0" w:color="auto"/>
            <w:bottom w:val="none" w:sz="0" w:space="0" w:color="auto"/>
            <w:right w:val="none" w:sz="0" w:space="0" w:color="auto"/>
          </w:divBdr>
        </w:div>
        <w:div w:id="1492402425">
          <w:marLeft w:val="0"/>
          <w:marRight w:val="0"/>
          <w:marTop w:val="0"/>
          <w:marBottom w:val="0"/>
          <w:divBdr>
            <w:top w:val="none" w:sz="0" w:space="0" w:color="auto"/>
            <w:left w:val="none" w:sz="0" w:space="0" w:color="auto"/>
            <w:bottom w:val="none" w:sz="0" w:space="0" w:color="auto"/>
            <w:right w:val="none" w:sz="0" w:space="0" w:color="auto"/>
          </w:divBdr>
        </w:div>
        <w:div w:id="667252128">
          <w:marLeft w:val="0"/>
          <w:marRight w:val="0"/>
          <w:marTop w:val="0"/>
          <w:marBottom w:val="0"/>
          <w:divBdr>
            <w:top w:val="none" w:sz="0" w:space="0" w:color="auto"/>
            <w:left w:val="none" w:sz="0" w:space="0" w:color="auto"/>
            <w:bottom w:val="none" w:sz="0" w:space="0" w:color="auto"/>
            <w:right w:val="none" w:sz="0" w:space="0" w:color="auto"/>
          </w:divBdr>
        </w:div>
        <w:div w:id="372342672">
          <w:marLeft w:val="0"/>
          <w:marRight w:val="0"/>
          <w:marTop w:val="0"/>
          <w:marBottom w:val="0"/>
          <w:divBdr>
            <w:top w:val="none" w:sz="0" w:space="0" w:color="auto"/>
            <w:left w:val="none" w:sz="0" w:space="0" w:color="auto"/>
            <w:bottom w:val="none" w:sz="0" w:space="0" w:color="auto"/>
            <w:right w:val="none" w:sz="0" w:space="0" w:color="auto"/>
          </w:divBdr>
        </w:div>
      </w:divsChild>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739549988">
      <w:bodyDiv w:val="1"/>
      <w:marLeft w:val="0"/>
      <w:marRight w:val="0"/>
      <w:marTop w:val="0"/>
      <w:marBottom w:val="0"/>
      <w:divBdr>
        <w:top w:val="none" w:sz="0" w:space="0" w:color="auto"/>
        <w:left w:val="none" w:sz="0" w:space="0" w:color="auto"/>
        <w:bottom w:val="none" w:sz="0" w:space="0" w:color="auto"/>
        <w:right w:val="none" w:sz="0" w:space="0" w:color="auto"/>
      </w:divBdr>
      <w:divsChild>
        <w:div w:id="1545366798">
          <w:marLeft w:val="547"/>
          <w:marRight w:val="0"/>
          <w:marTop w:val="0"/>
          <w:marBottom w:val="0"/>
          <w:divBdr>
            <w:top w:val="none" w:sz="0" w:space="0" w:color="auto"/>
            <w:left w:val="none" w:sz="0" w:space="0" w:color="auto"/>
            <w:bottom w:val="none" w:sz="0" w:space="0" w:color="auto"/>
            <w:right w:val="none" w:sz="0" w:space="0" w:color="auto"/>
          </w:divBdr>
        </w:div>
      </w:divsChild>
    </w:div>
    <w:div w:id="1750468287">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2.xml><?xml version="1.0" encoding="utf-8"?>
<ds:datastoreItem xmlns:ds="http://schemas.openxmlformats.org/officeDocument/2006/customXml" ds:itemID="{5192D639-1389-43FD-90FA-C81B0AB9292E}">
  <ds:schemaRefs>
    <ds:schemaRef ds:uri="http://schemas.microsoft.com/sharepoint/v3/contenttype/forms"/>
  </ds:schemaRefs>
</ds:datastoreItem>
</file>

<file path=customXml/itemProps3.xml><?xml version="1.0" encoding="utf-8"?>
<ds:datastoreItem xmlns:ds="http://schemas.openxmlformats.org/officeDocument/2006/customXml" ds:itemID="{AB82DF8D-930E-479D-9702-35B1CEA8A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0F564-2469-4AB8-996A-78BC8C6C2F0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2129</Words>
  <Characters>14495</Characters>
  <Application>Microsoft Office Word</Application>
  <DocSecurity>0</DocSecurity>
  <Lines>452</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2025-01-31T07:41:00Z</dcterms:created>
  <dcterms:modified xsi:type="dcterms:W3CDTF">2025-01-31T13:11:00Z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