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C83B2" w14:textId="139B7E6B" w:rsidR="00F51550" w:rsidRPr="005C0B8C" w:rsidRDefault="00F51550" w:rsidP="000D0074">
      <w:pPr>
        <w:pStyle w:val="Heading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0EF70CD2"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00362C" w:rsidRPr="00D25CFE">
        <w:rPr>
          <w:rFonts w:ascii="Times New Roman" w:hAnsi="Times New Roman" w:cs="Times New Roman"/>
          <w:b/>
          <w:bCs/>
          <w:sz w:val="24"/>
          <w:szCs w:val="24"/>
        </w:rPr>
        <w:t xml:space="preserve">LIETUVIŲ KALBOS A2–B1 IR B1–B2 LYGIŲ NUSTATYMO MODELIO, PAVYZDINIO TESTO IR 4 VNT. TESTŲ TESTAVIMUI (2 VNT. A2–B1 LYGIO IR 2 VNT. B1–B2 LYGIO) 10–13 METŲ VAIKAMS </w:t>
      </w:r>
      <w:r w:rsidR="00E85572">
        <w:rPr>
          <w:rFonts w:ascii="Times New Roman" w:hAnsi="Times New Roman" w:cs="Times New Roman"/>
          <w:b/>
          <w:bCs/>
          <w:sz w:val="24"/>
          <w:szCs w:val="24"/>
        </w:rPr>
        <w:t>RECENZAVIMO</w:t>
      </w:r>
      <w:r w:rsidR="0000362C" w:rsidRPr="00D25CFE">
        <w:rPr>
          <w:rFonts w:ascii="Times New Roman" w:hAnsi="Times New Roman" w:cs="Times New Roman"/>
          <w:b/>
          <w:bCs/>
          <w:sz w:val="24"/>
          <w:szCs w:val="24"/>
        </w:rPr>
        <w:t xml:space="preserve"> </w:t>
      </w:r>
      <w:r w:rsidR="000E1AD5" w:rsidRPr="000E1AD5">
        <w:rPr>
          <w:rFonts w:ascii="Times New Roman" w:hAnsi="Times New Roman" w:cs="Times New Roman"/>
          <w:b/>
          <w:bCs/>
          <w:sz w:val="24"/>
          <w:szCs w:val="24"/>
        </w:rPr>
        <w:t xml:space="preserve">PASLAUGŲ </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ListParagraph"/>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ListParagraph"/>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50919396" w:rsidR="0003184F" w:rsidRPr="00A110FA" w:rsidRDefault="00E85572" w:rsidP="00A110FA">
            <w:pPr>
              <w:textAlignment w:val="baseline"/>
              <w:rPr>
                <w:rFonts w:ascii="Times New Roman" w:hAnsi="Times New Roman" w:cs="Times New Roman"/>
                <w:smallCaps/>
                <w:sz w:val="24"/>
                <w:szCs w:val="24"/>
              </w:rPr>
            </w:pPr>
            <w:r>
              <w:rPr>
                <w:rFonts w:ascii="Times New Roman" w:eastAsia="Times" w:hAnsi="Times New Roman" w:cs="Times New Roman"/>
                <w:color w:val="000000" w:themeColor="text1"/>
                <w:sz w:val="24"/>
                <w:szCs w:val="24"/>
              </w:rPr>
              <w:t>L</w:t>
            </w:r>
            <w:r w:rsidRPr="00A70FD3">
              <w:rPr>
                <w:rFonts w:ascii="Times New Roman" w:eastAsia="Times" w:hAnsi="Times New Roman" w:cs="Times New Roman"/>
                <w:color w:val="000000" w:themeColor="text1"/>
                <w:sz w:val="24"/>
                <w:szCs w:val="24"/>
              </w:rPr>
              <w:t xml:space="preserve">ietuvių kalbos A2–B1 lygių nustatymo modelio, pavyzdinio testo ir 2 vnt. testų </w:t>
            </w:r>
            <w:r w:rsidRPr="00A70FD3">
              <w:rPr>
                <w:rFonts w:ascii="Times New Roman" w:eastAsia="Times" w:hAnsi="Times New Roman" w:cs="Times New Roman"/>
                <w:color w:val="000000" w:themeColor="text1"/>
                <w:sz w:val="24"/>
                <w:szCs w:val="24"/>
              </w:rPr>
              <w:lastRenderedPageBreak/>
              <w:t>testavimui 10–13 metų vaikams recenzavimo paslaugos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66139F" w:rsidRPr="00B85EC7" w14:paraId="06185327" w14:textId="77777777" w:rsidTr="00CA0CBE">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6953B7F" w14:textId="2791D198" w:rsidR="0066139F" w:rsidRPr="00F96B3A" w:rsidRDefault="0066139F" w:rsidP="00F96B3A">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sidR="00220592">
              <w:rPr>
                <w:rFonts w:ascii="Times New Roman" w:eastAsia="Times New Roman" w:hAnsi="Times New Roman" w:cs="Times New Roman"/>
                <w:sz w:val="24"/>
                <w:szCs w:val="24"/>
              </w:rPr>
              <w:t>–</w:t>
            </w:r>
            <w:r w:rsidR="00F96B3A" w:rsidRPr="00F96B3A">
              <w:rPr>
                <w:rFonts w:ascii="Times New Roman" w:eastAsia="Times New Roman" w:hAnsi="Times New Roman" w:cs="Times New Roman"/>
                <w:sz w:val="24"/>
                <w:szCs w:val="24"/>
              </w:rPr>
              <w:t xml:space="preserve"> </w:t>
            </w:r>
            <w:r w:rsidR="0000362C" w:rsidRPr="009E76E6">
              <w:rPr>
                <w:rFonts w:ascii="Times New Roman" w:hAnsi="Times New Roman" w:cs="Times New Roman"/>
                <w:sz w:val="24"/>
                <w:szCs w:val="24"/>
              </w:rPr>
              <w:t>Specialisto papildoma patirtis</w:t>
            </w:r>
            <w:r w:rsidR="0000362C" w:rsidRPr="00F96B3A">
              <w:rPr>
                <w:rFonts w:ascii="Times New Roman" w:eastAsia="Times New Roman" w:hAnsi="Times New Roman" w:cs="Times New Roman"/>
                <w:sz w:val="24"/>
                <w:szCs w:val="24"/>
              </w:rPr>
              <w:t xml:space="preserve"> </w:t>
            </w:r>
            <w:r w:rsidR="00F96B3A" w:rsidRPr="00F96B3A">
              <w:rPr>
                <w:rFonts w:ascii="Times New Roman" w:eastAsia="Times New Roman" w:hAnsi="Times New Roman" w:cs="Times New Roman"/>
                <w:sz w:val="24"/>
                <w:szCs w:val="24"/>
              </w:rPr>
              <w:t>(</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66139F" w:rsidRPr="005948DB" w14:paraId="2F41263E" w14:textId="77777777" w:rsidTr="00C24796">
        <w:tc>
          <w:tcPr>
            <w:tcW w:w="709" w:type="dxa"/>
            <w:tcBorders>
              <w:top w:val="single" w:sz="6" w:space="0" w:color="auto"/>
              <w:left w:val="single" w:sz="6" w:space="0" w:color="auto"/>
              <w:bottom w:val="single" w:sz="6" w:space="0" w:color="auto"/>
              <w:right w:val="single" w:sz="6" w:space="0" w:color="auto"/>
            </w:tcBorders>
            <w:shd w:val="clear" w:color="auto" w:fill="FFFFFF"/>
          </w:tcPr>
          <w:p w14:paraId="6E3AB4BD" w14:textId="77777777" w:rsidR="0066139F" w:rsidRPr="00A326DC" w:rsidRDefault="0066139F" w:rsidP="00B25FAD">
            <w:pPr>
              <w:pStyle w:val="ListParagraph"/>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34B1FE" w14:textId="224C37D0" w:rsidR="0066139F" w:rsidRPr="00974905" w:rsidRDefault="0000362C" w:rsidP="0066139F">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F988B7A" w14:textId="60161546" w:rsidR="001A7AE7" w:rsidRDefault="00C24796" w:rsidP="001A7AE7">
            <w:pPr>
              <w:spacing w:after="0" w:line="240" w:lineRule="auto"/>
              <w:ind w:right="-1"/>
              <w:jc w:val="both"/>
              <w:rPr>
                <w:rFonts w:ascii="Times New Roman" w:eastAsia="Times New Roman" w:hAnsi="Times New Roman" w:cs="Times New Roman"/>
                <w:sz w:val="24"/>
                <w:szCs w:val="24"/>
              </w:rPr>
            </w:pPr>
            <w:r>
              <w:rPr>
                <w:rFonts w:ascii="Times New Roman" w:eastAsia="Times" w:hAnsi="Times New Roman" w:cs="Times New Roman"/>
                <w:color w:val="000000" w:themeColor="text1"/>
                <w:sz w:val="24"/>
                <w:szCs w:val="24"/>
              </w:rPr>
              <w:t>Nu</w:t>
            </w:r>
            <w:r w:rsidR="00A110FA">
              <w:rPr>
                <w:rFonts w:ascii="Times New Roman" w:eastAsia="Times" w:hAnsi="Times New Roman" w:cs="Times New Roman"/>
                <w:color w:val="000000" w:themeColor="text1"/>
                <w:sz w:val="24"/>
                <w:szCs w:val="24"/>
              </w:rPr>
              <w:t>r</w:t>
            </w:r>
            <w:r>
              <w:rPr>
                <w:rFonts w:ascii="Times New Roman" w:eastAsia="Times" w:hAnsi="Times New Roman" w:cs="Times New Roman"/>
                <w:color w:val="000000" w:themeColor="text1"/>
                <w:sz w:val="24"/>
                <w:szCs w:val="24"/>
              </w:rPr>
              <w:t xml:space="preserve">odyti </w:t>
            </w:r>
            <w:r w:rsidR="00A110FA">
              <w:rPr>
                <w:rFonts w:ascii="Times New Roman" w:eastAsia="Times New Roman" w:hAnsi="Times New Roman" w:cs="Times New Roman"/>
                <w:sz w:val="24"/>
                <w:szCs w:val="24"/>
              </w:rPr>
              <w:t xml:space="preserve">papildomą patirtį, t. y. kiek </w:t>
            </w:r>
            <w:r w:rsidR="00446F13" w:rsidRPr="009E76E6">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w:t>
            </w:r>
            <w:r w:rsidR="001A7AE7">
              <w:rPr>
                <w:rFonts w:ascii="Times New Roman" w:eastAsia="Times New Roman" w:hAnsi="Times New Roman" w:cs="Times New Roman"/>
                <w:sz w:val="24"/>
                <w:szCs w:val="24"/>
              </w:rPr>
              <w:t>įvykdytų sutar</w:t>
            </w:r>
            <w:r w:rsidR="00446F13">
              <w:rPr>
                <w:rFonts w:ascii="Times New Roman" w:eastAsia="Times New Roman" w:hAnsi="Times New Roman" w:cs="Times New Roman"/>
                <w:sz w:val="24"/>
                <w:szCs w:val="24"/>
              </w:rPr>
              <w:t>č</w:t>
            </w:r>
            <w:r w:rsidR="001A7AE7">
              <w:rPr>
                <w:rFonts w:ascii="Times New Roman" w:eastAsia="Times New Roman" w:hAnsi="Times New Roman" w:cs="Times New Roman"/>
                <w:sz w:val="24"/>
                <w:szCs w:val="24"/>
              </w:rPr>
              <w:t>ių, kurių objektas:</w:t>
            </w:r>
          </w:p>
          <w:p w14:paraId="626CD281" w14:textId="7A0AE8F9" w:rsidR="001A7AE7" w:rsidRPr="009E76E6" w:rsidRDefault="001A7AE7" w:rsidP="001A7AE7">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lietuvių kalbos nacionalinio lygmens užduočių rengimas ir (arba) recenzavimas apibendrinamiesiems testams;</w:t>
            </w:r>
          </w:p>
          <w:p w14:paraId="03D47CD4" w14:textId="77777777" w:rsidR="001A7AE7" w:rsidRPr="009E76E6" w:rsidRDefault="001A7AE7" w:rsidP="001A7AE7">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arba</w:t>
            </w:r>
          </w:p>
          <w:p w14:paraId="09C57BF4" w14:textId="77777777" w:rsidR="001A7AE7" w:rsidRPr="009E76E6" w:rsidRDefault="001A7AE7" w:rsidP="001A7AE7">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lietuvių kalbos vadovėlių rengimas ir (ar) recenzavimas;</w:t>
            </w:r>
          </w:p>
          <w:p w14:paraId="7830F62F" w14:textId="77777777" w:rsidR="001A7AE7" w:rsidRPr="009E76E6" w:rsidRDefault="001A7AE7" w:rsidP="001A7AE7">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arba</w:t>
            </w:r>
          </w:p>
          <w:p w14:paraId="566F7CEA" w14:textId="77777777" w:rsidR="0066139F" w:rsidRDefault="001A7AE7" w:rsidP="001A7AE7">
            <w:pPr>
              <w:shd w:val="clear" w:color="auto" w:fill="FFFFFF"/>
              <w:spacing w:after="0" w:line="240" w:lineRule="auto"/>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p w14:paraId="499D3683" w14:textId="293CF33D" w:rsidR="00446F13" w:rsidRPr="00446F13" w:rsidRDefault="00446F13" w:rsidP="001A7AE7">
            <w:pPr>
              <w:shd w:val="clear" w:color="auto" w:fill="FFFFFF"/>
              <w:spacing w:after="0" w:line="240" w:lineRule="auto"/>
              <w:jc w:val="both"/>
              <w:rPr>
                <w:rFonts w:ascii="Times New Roman" w:hAnsi="Times New Roman" w:cs="Times New Roman"/>
                <w:b/>
                <w:i/>
                <w:sz w:val="24"/>
                <w:szCs w:val="24"/>
              </w:rPr>
            </w:pPr>
            <w:r w:rsidRPr="00446F13">
              <w:rPr>
                <w:rFonts w:ascii="Times New Roman" w:eastAsia="Calibri" w:hAnsi="Times New Roman" w:cs="Times New Roman"/>
                <w:b/>
                <w:sz w:val="24"/>
                <w:szCs w:val="24"/>
              </w:rPr>
              <w:t>Nurodyti sutarčių skaičių</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ListParagraph"/>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lastRenderedPageBreak/>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441547AC" w14:textId="29175D35" w:rsidR="005954C1" w:rsidRDefault="005954C1" w:rsidP="005954C1">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D25CFE">
        <w:rPr>
          <w:rFonts w:ascii="Times New Roman" w:hAnsi="Times New Roman" w:cs="Times New Roman"/>
          <w:b/>
          <w:bCs/>
          <w:sz w:val="24"/>
          <w:szCs w:val="24"/>
        </w:rPr>
        <w:t xml:space="preserve">LIETUVIŲ KALBOS A2–B1 IR B1–B2 LYGIŲ NUSTATYMO MODELIO, PAVYZDINIO TESTO IR 4 VNT. TESTŲ TESTAVIMUI (2 VNT. A2–B1 LYGIO IR 2 VNT. B1–B2 LYGIO) 10–13 METŲ VAIKAMS </w:t>
      </w:r>
      <w:r w:rsidR="00E85572">
        <w:rPr>
          <w:rFonts w:ascii="Times New Roman" w:hAnsi="Times New Roman" w:cs="Times New Roman"/>
          <w:b/>
          <w:bCs/>
          <w:sz w:val="24"/>
          <w:szCs w:val="24"/>
        </w:rPr>
        <w:t>RECENZAVIMO</w:t>
      </w:r>
      <w:r w:rsidRPr="00D25CFE">
        <w:rPr>
          <w:rFonts w:ascii="Times New Roman" w:hAnsi="Times New Roman" w:cs="Times New Roman"/>
          <w:b/>
          <w:bCs/>
          <w:sz w:val="24"/>
          <w:szCs w:val="24"/>
        </w:rPr>
        <w:t xml:space="preserve"> </w:t>
      </w:r>
      <w:r w:rsidRPr="000E1AD5">
        <w:rPr>
          <w:rFonts w:ascii="Times New Roman" w:hAnsi="Times New Roman" w:cs="Times New Roman"/>
          <w:b/>
          <w:bCs/>
          <w:sz w:val="24"/>
          <w:szCs w:val="24"/>
        </w:rPr>
        <w:t xml:space="preserve">PASLAUGŲ </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A617FC">
        <w:tc>
          <w:tcPr>
            <w:tcW w:w="6021" w:type="dxa"/>
            <w:shd w:val="clear" w:color="auto" w:fill="C6D9F1"/>
          </w:tcPr>
          <w:p w14:paraId="25D72C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25013321" w14:textId="77777777" w:rsidTr="00A617FC">
        <w:tc>
          <w:tcPr>
            <w:tcW w:w="6021" w:type="dxa"/>
            <w:shd w:val="clear" w:color="auto" w:fill="C6D9F1"/>
          </w:tcPr>
          <w:p w14:paraId="65401DA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23514C1" w14:textId="77777777" w:rsidTr="00A617FC">
        <w:tc>
          <w:tcPr>
            <w:tcW w:w="6021" w:type="dxa"/>
            <w:shd w:val="clear" w:color="auto" w:fill="C6D9F1"/>
          </w:tcPr>
          <w:p w14:paraId="3A133A8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0BEA595" w14:textId="77777777" w:rsidTr="00A617FC">
        <w:tc>
          <w:tcPr>
            <w:tcW w:w="6021" w:type="dxa"/>
            <w:shd w:val="clear" w:color="auto" w:fill="C6D9F1"/>
          </w:tcPr>
          <w:p w14:paraId="1969F80C"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435E541" w14:textId="77777777" w:rsidTr="00A617FC">
        <w:tc>
          <w:tcPr>
            <w:tcW w:w="6021" w:type="dxa"/>
            <w:shd w:val="clear" w:color="auto" w:fill="C6D9F1"/>
          </w:tcPr>
          <w:p w14:paraId="3CE32CE8"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1380C718" w14:textId="77777777" w:rsidTr="00A617FC">
        <w:tc>
          <w:tcPr>
            <w:tcW w:w="6021" w:type="dxa"/>
            <w:shd w:val="clear" w:color="auto" w:fill="C6D9F1"/>
          </w:tcPr>
          <w:p w14:paraId="02A8DC3D"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6190B421" w14:textId="77777777" w:rsidTr="00A617FC">
        <w:tc>
          <w:tcPr>
            <w:tcW w:w="6021" w:type="dxa"/>
            <w:shd w:val="clear" w:color="auto" w:fill="C6D9F1"/>
          </w:tcPr>
          <w:p w14:paraId="4E62926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3215EC48" w14:textId="77777777" w:rsidTr="00A617FC">
        <w:tc>
          <w:tcPr>
            <w:tcW w:w="6021" w:type="dxa"/>
            <w:shd w:val="clear" w:color="auto" w:fill="C6D9F1"/>
          </w:tcPr>
          <w:p w14:paraId="075B329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70C697CE" w14:textId="77777777" w:rsidTr="00A617FC">
        <w:tc>
          <w:tcPr>
            <w:tcW w:w="6021" w:type="dxa"/>
            <w:shd w:val="clear" w:color="auto" w:fill="C6D9F1"/>
          </w:tcPr>
          <w:p w14:paraId="0E16623F" w14:textId="77777777" w:rsidR="005954C1" w:rsidRPr="00E55A85" w:rsidRDefault="005954C1" w:rsidP="00A617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A617FC">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A617FC">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A617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A617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A617FC">
        <w:trPr>
          <w:trHeight w:val="1"/>
        </w:trPr>
        <w:tc>
          <w:tcPr>
            <w:tcW w:w="570" w:type="dxa"/>
            <w:shd w:val="clear" w:color="000000" w:fill="FFFFFF"/>
            <w:tcMar>
              <w:left w:w="108" w:type="dxa"/>
              <w:right w:w="108" w:type="dxa"/>
            </w:tcMar>
          </w:tcPr>
          <w:p w14:paraId="0BFC8BBE"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694391D9" w14:textId="77777777" w:rsidTr="00A617FC">
        <w:trPr>
          <w:trHeight w:val="1"/>
        </w:trPr>
        <w:tc>
          <w:tcPr>
            <w:tcW w:w="570" w:type="dxa"/>
            <w:shd w:val="clear" w:color="000000" w:fill="FFFFFF"/>
            <w:tcMar>
              <w:left w:w="108" w:type="dxa"/>
              <w:right w:w="108" w:type="dxa"/>
            </w:tcMar>
          </w:tcPr>
          <w:p w14:paraId="269F74A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A617FC">
            <w:pPr>
              <w:spacing w:after="0" w:line="240" w:lineRule="auto"/>
              <w:ind w:left="34"/>
              <w:rPr>
                <w:rFonts w:ascii="Times New Roman" w:hAnsi="Times New Roman" w:cs="Times New Roman"/>
                <w:sz w:val="24"/>
                <w:szCs w:val="24"/>
              </w:rPr>
            </w:pPr>
          </w:p>
        </w:tc>
      </w:tr>
      <w:tr w:rsidR="005954C1" w:rsidRPr="00E55A85" w14:paraId="0274542E" w14:textId="77777777" w:rsidTr="00A617FC">
        <w:trPr>
          <w:trHeight w:val="1"/>
        </w:trPr>
        <w:tc>
          <w:tcPr>
            <w:tcW w:w="570" w:type="dxa"/>
            <w:shd w:val="clear" w:color="000000" w:fill="FFFFFF"/>
            <w:tcMar>
              <w:left w:w="108" w:type="dxa"/>
              <w:right w:w="108" w:type="dxa"/>
            </w:tcMar>
          </w:tcPr>
          <w:p w14:paraId="603F15DC" w14:textId="77777777" w:rsidR="005954C1" w:rsidRPr="00E55A85" w:rsidRDefault="005954C1" w:rsidP="00A617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A617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A617FC">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A617FC">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A617FC">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A617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5954C1" w:rsidRPr="00E55A85" w14:paraId="4484A6DF" w14:textId="77777777" w:rsidTr="00A617FC">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A617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07EE0338"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50FE3D5B" w14:textId="77777777" w:rsidR="005954C1" w:rsidRPr="00E55A85" w:rsidRDefault="005954C1" w:rsidP="00A617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A617FC">
        <w:trPr>
          <w:trHeight w:val="1"/>
        </w:trPr>
        <w:tc>
          <w:tcPr>
            <w:tcW w:w="570" w:type="dxa"/>
            <w:shd w:val="clear" w:color="000000" w:fill="FFFFFF"/>
            <w:tcMar>
              <w:left w:w="108" w:type="dxa"/>
              <w:right w:w="108" w:type="dxa"/>
            </w:tcMar>
          </w:tcPr>
          <w:p w14:paraId="3002988C"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A617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r w:rsidR="005954C1" w:rsidRPr="00E55A85" w14:paraId="6AF2F218" w14:textId="77777777" w:rsidTr="00A617FC">
        <w:trPr>
          <w:trHeight w:val="1"/>
        </w:trPr>
        <w:tc>
          <w:tcPr>
            <w:tcW w:w="570" w:type="dxa"/>
            <w:shd w:val="clear" w:color="000000" w:fill="FFFFFF"/>
            <w:tcMar>
              <w:left w:w="108" w:type="dxa"/>
              <w:right w:w="108" w:type="dxa"/>
            </w:tcMar>
          </w:tcPr>
          <w:p w14:paraId="7262455D" w14:textId="77777777" w:rsidR="005954C1" w:rsidRPr="00E55A85" w:rsidRDefault="005954C1" w:rsidP="00A617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A617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A617FC">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A617FC">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1B11CE19"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A617FC">
        <w:trPr>
          <w:trHeight w:val="1"/>
        </w:trPr>
        <w:tc>
          <w:tcPr>
            <w:tcW w:w="570" w:type="dxa"/>
            <w:shd w:val="clear" w:color="000000" w:fill="FFFFFF"/>
            <w:tcMar>
              <w:left w:w="108" w:type="dxa"/>
              <w:right w:w="108" w:type="dxa"/>
            </w:tcMar>
          </w:tcPr>
          <w:p w14:paraId="39D5A4E5"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7097C87" w14:textId="77777777" w:rsidTr="00A617FC">
        <w:trPr>
          <w:trHeight w:val="1"/>
        </w:trPr>
        <w:tc>
          <w:tcPr>
            <w:tcW w:w="570" w:type="dxa"/>
            <w:shd w:val="clear" w:color="000000" w:fill="FFFFFF"/>
            <w:tcMar>
              <w:left w:w="108" w:type="dxa"/>
              <w:right w:w="108" w:type="dxa"/>
            </w:tcMar>
          </w:tcPr>
          <w:p w14:paraId="6C8EB1F6"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A617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A617FC">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A617FC">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A617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A617FC">
        <w:trPr>
          <w:trHeight w:val="1"/>
        </w:trPr>
        <w:tc>
          <w:tcPr>
            <w:tcW w:w="570" w:type="dxa"/>
            <w:shd w:val="clear" w:color="000000" w:fill="FFFFFF"/>
            <w:tcMar>
              <w:left w:w="108" w:type="dxa"/>
              <w:right w:w="108" w:type="dxa"/>
            </w:tcMar>
          </w:tcPr>
          <w:p w14:paraId="566EC352"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A617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52A6660B" w14:textId="77777777" w:rsidTr="00A617FC">
        <w:trPr>
          <w:trHeight w:val="1"/>
        </w:trPr>
        <w:tc>
          <w:tcPr>
            <w:tcW w:w="570" w:type="dxa"/>
            <w:shd w:val="clear" w:color="000000" w:fill="FFFFFF"/>
            <w:tcMar>
              <w:left w:w="108" w:type="dxa"/>
              <w:right w:w="108" w:type="dxa"/>
            </w:tcMar>
          </w:tcPr>
          <w:p w14:paraId="635B570D" w14:textId="77777777" w:rsidR="005954C1" w:rsidRPr="00E55A85" w:rsidRDefault="005954C1" w:rsidP="00A617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A617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A617FC">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A617FC">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A617FC">
        <w:tc>
          <w:tcPr>
            <w:tcW w:w="738" w:type="dxa"/>
            <w:shd w:val="clear" w:color="auto" w:fill="F2F2F2"/>
            <w:vAlign w:val="center"/>
          </w:tcPr>
          <w:p w14:paraId="6D5B4C9E"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A617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A617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A617FC">
        <w:tc>
          <w:tcPr>
            <w:tcW w:w="738" w:type="dxa"/>
          </w:tcPr>
          <w:p w14:paraId="500AE3F8"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A617FC">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A617FC">
            <w:pPr>
              <w:spacing w:after="0" w:line="240" w:lineRule="auto"/>
              <w:rPr>
                <w:rFonts w:ascii="Times New Roman" w:hAnsi="Times New Roman" w:cs="Times New Roman"/>
                <w:sz w:val="24"/>
                <w:szCs w:val="24"/>
              </w:rPr>
            </w:pPr>
          </w:p>
        </w:tc>
      </w:tr>
      <w:tr w:rsidR="005954C1" w:rsidRPr="00E55A85" w14:paraId="081A3F6C" w14:textId="77777777" w:rsidTr="00A617FC">
        <w:tc>
          <w:tcPr>
            <w:tcW w:w="738" w:type="dxa"/>
          </w:tcPr>
          <w:p w14:paraId="48F7C81C" w14:textId="77777777" w:rsidR="005954C1" w:rsidRPr="00E55A85" w:rsidRDefault="005954C1" w:rsidP="00A617FC">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A617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A617FC">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A617FC">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ListParagraph"/>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ListParagraph"/>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A617FC">
        <w:tc>
          <w:tcPr>
            <w:tcW w:w="562" w:type="dxa"/>
            <w:shd w:val="clear" w:color="auto" w:fill="E0E0E0"/>
          </w:tcPr>
          <w:p w14:paraId="131CCA51"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A617FC">
        <w:tc>
          <w:tcPr>
            <w:tcW w:w="562" w:type="dxa"/>
          </w:tcPr>
          <w:p w14:paraId="3C2AEED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A617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A617FC">
        <w:tc>
          <w:tcPr>
            <w:tcW w:w="562" w:type="dxa"/>
          </w:tcPr>
          <w:p w14:paraId="7F598FEF" w14:textId="77777777" w:rsidR="005954C1" w:rsidRPr="00E55A85" w:rsidRDefault="005954C1" w:rsidP="00A617FC">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9F3C8F9" w14:textId="203D0667" w:rsidR="005954C1" w:rsidRPr="00A110FA" w:rsidRDefault="00E85572" w:rsidP="00A617FC">
            <w:pPr>
              <w:textAlignment w:val="baseline"/>
              <w:rPr>
                <w:rFonts w:ascii="Times New Roman" w:hAnsi="Times New Roman" w:cs="Times New Roman"/>
                <w:smallCaps/>
                <w:sz w:val="24"/>
                <w:szCs w:val="24"/>
              </w:rPr>
            </w:pPr>
            <w:r>
              <w:rPr>
                <w:rFonts w:ascii="Times New Roman" w:eastAsia="Times" w:hAnsi="Times New Roman" w:cs="Times New Roman"/>
                <w:color w:val="000000" w:themeColor="text1"/>
                <w:sz w:val="24"/>
                <w:szCs w:val="24"/>
              </w:rPr>
              <w:t>L</w:t>
            </w:r>
            <w:r w:rsidRPr="00E85572">
              <w:rPr>
                <w:rFonts w:ascii="Times New Roman" w:eastAsia="Times" w:hAnsi="Times New Roman" w:cs="Times New Roman"/>
                <w:color w:val="000000" w:themeColor="text1"/>
                <w:sz w:val="24"/>
                <w:szCs w:val="24"/>
              </w:rPr>
              <w:t xml:space="preserve">ietuvių kalbos B1–B2 lygių nustatymo modelio, pavyzdinio testo ir 2 vnt. testų </w:t>
            </w:r>
            <w:r w:rsidRPr="00E85572">
              <w:rPr>
                <w:rFonts w:ascii="Times New Roman" w:eastAsia="Times" w:hAnsi="Times New Roman" w:cs="Times New Roman"/>
                <w:color w:val="000000" w:themeColor="text1"/>
                <w:sz w:val="24"/>
                <w:szCs w:val="24"/>
              </w:rPr>
              <w:lastRenderedPageBreak/>
              <w:t>testavimui 10–13 metų vaikams recenzavimo paslaugos</w:t>
            </w:r>
          </w:p>
        </w:tc>
        <w:tc>
          <w:tcPr>
            <w:tcW w:w="1803" w:type="dxa"/>
          </w:tcPr>
          <w:p w14:paraId="0871C9C2" w14:textId="77777777" w:rsidR="005954C1" w:rsidRPr="00E55A85" w:rsidRDefault="005954C1" w:rsidP="00A617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Komplektas / visuma</w:t>
            </w:r>
          </w:p>
        </w:tc>
        <w:tc>
          <w:tcPr>
            <w:tcW w:w="1134" w:type="dxa"/>
          </w:tcPr>
          <w:p w14:paraId="1055CE07" w14:textId="77777777" w:rsidR="005954C1" w:rsidRPr="00E55A85" w:rsidRDefault="005954C1" w:rsidP="00A617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A617FC">
            <w:pPr>
              <w:spacing w:after="0" w:line="240" w:lineRule="auto"/>
              <w:jc w:val="center"/>
              <w:rPr>
                <w:rFonts w:ascii="Times New Roman" w:hAnsi="Times New Roman" w:cs="Times New Roman"/>
                <w:sz w:val="24"/>
                <w:szCs w:val="24"/>
              </w:rPr>
            </w:pPr>
          </w:p>
        </w:tc>
      </w:tr>
      <w:tr w:rsidR="005954C1" w:rsidRPr="00E55A85" w14:paraId="7C0CC00E" w14:textId="77777777" w:rsidTr="00A617FC">
        <w:tblPrEx>
          <w:tblLook w:val="01E0" w:firstRow="1" w:lastRow="1" w:firstColumn="1" w:lastColumn="1" w:noHBand="0" w:noVBand="0"/>
        </w:tblPrEx>
        <w:tc>
          <w:tcPr>
            <w:tcW w:w="7792" w:type="dxa"/>
            <w:gridSpan w:val="4"/>
          </w:tcPr>
          <w:p w14:paraId="6CBDAAAD" w14:textId="77777777" w:rsidR="005954C1" w:rsidRPr="00E55A85" w:rsidRDefault="005954C1" w:rsidP="00A617F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8F7D555" w14:textId="77777777" w:rsidTr="00A617FC">
        <w:tblPrEx>
          <w:tblLook w:val="01E0" w:firstRow="1" w:lastRow="1" w:firstColumn="1" w:lastColumn="1" w:noHBand="0" w:noVBand="0"/>
        </w:tblPrEx>
        <w:tc>
          <w:tcPr>
            <w:tcW w:w="7792" w:type="dxa"/>
            <w:gridSpan w:val="4"/>
          </w:tcPr>
          <w:p w14:paraId="1030E069"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A617FC">
            <w:pPr>
              <w:spacing w:after="0" w:line="240" w:lineRule="auto"/>
              <w:rPr>
                <w:rFonts w:ascii="Times New Roman" w:hAnsi="Times New Roman" w:cs="Times New Roman"/>
                <w:bCs/>
                <w:sz w:val="24"/>
                <w:szCs w:val="24"/>
              </w:rPr>
            </w:pPr>
          </w:p>
        </w:tc>
      </w:tr>
      <w:tr w:rsidR="005954C1" w:rsidRPr="00E55A85" w14:paraId="1FA7F95D" w14:textId="77777777" w:rsidTr="00A617FC">
        <w:tblPrEx>
          <w:tblLook w:val="01E0" w:firstRow="1" w:lastRow="1" w:firstColumn="1" w:lastColumn="1" w:noHBand="0" w:noVBand="0"/>
        </w:tblPrEx>
        <w:tc>
          <w:tcPr>
            <w:tcW w:w="7792" w:type="dxa"/>
            <w:gridSpan w:val="4"/>
          </w:tcPr>
          <w:p w14:paraId="76BFE116" w14:textId="77777777" w:rsidR="005954C1" w:rsidRPr="00E55A85" w:rsidRDefault="005954C1" w:rsidP="00A617F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A617FC">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A617FC">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A617FC">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A617FC">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A617FC">
            <w:pPr>
              <w:pStyle w:val="ListParagraph"/>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881D9" w14:textId="77777777" w:rsidR="005954C1" w:rsidRPr="00974905" w:rsidRDefault="005954C1" w:rsidP="00A617FC">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62A2C4F" w14:textId="77777777" w:rsidR="005954C1" w:rsidRDefault="005954C1" w:rsidP="00A617FC">
            <w:pPr>
              <w:spacing w:after="0" w:line="240" w:lineRule="auto"/>
              <w:ind w:right="-1"/>
              <w:jc w:val="both"/>
              <w:rPr>
                <w:rFonts w:ascii="Times New Roman" w:eastAsia="Times New Roman" w:hAnsi="Times New Roman" w:cs="Times New Roman"/>
                <w:sz w:val="24"/>
                <w:szCs w:val="24"/>
              </w:rPr>
            </w:pPr>
            <w:r>
              <w:rPr>
                <w:rFonts w:ascii="Times New Roman" w:eastAsia="Times" w:hAnsi="Times New Roman" w:cs="Times New Roman"/>
                <w:color w:val="000000" w:themeColor="text1"/>
                <w:sz w:val="24"/>
                <w:szCs w:val="24"/>
              </w:rPr>
              <w:t xml:space="preserve">Nurodyti </w:t>
            </w:r>
            <w:r>
              <w:rPr>
                <w:rFonts w:ascii="Times New Roman" w:eastAsia="Times New Roman" w:hAnsi="Times New Roman" w:cs="Times New Roman"/>
                <w:sz w:val="24"/>
                <w:szCs w:val="24"/>
              </w:rPr>
              <w:t xml:space="preserve">papildomą patirtį, t. y. kiek </w:t>
            </w:r>
            <w:r w:rsidRPr="009E76E6">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w:t>
            </w:r>
            <w:r>
              <w:rPr>
                <w:rFonts w:ascii="Times New Roman" w:eastAsia="Times New Roman" w:hAnsi="Times New Roman" w:cs="Times New Roman"/>
                <w:sz w:val="24"/>
                <w:szCs w:val="24"/>
              </w:rPr>
              <w:t>įvykdytų sutarčių, kurių objektas:</w:t>
            </w:r>
          </w:p>
          <w:p w14:paraId="4AF2C1AB" w14:textId="77777777" w:rsidR="005954C1" w:rsidRPr="009E76E6" w:rsidRDefault="005954C1" w:rsidP="00A617FC">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lietuvių kalbos nacionalinio lygmens užduočių rengimas ir (arba) recenzavimas apibendrinamiesiems testams;</w:t>
            </w:r>
          </w:p>
          <w:p w14:paraId="5DFC9768" w14:textId="77777777" w:rsidR="005954C1" w:rsidRPr="009E76E6" w:rsidRDefault="005954C1" w:rsidP="00A617FC">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arba</w:t>
            </w:r>
          </w:p>
          <w:p w14:paraId="3E496C43" w14:textId="77777777" w:rsidR="005954C1" w:rsidRPr="009E76E6" w:rsidRDefault="005954C1" w:rsidP="00A617FC">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lietuvių kalbos vadovėlių rengimas ir (ar) recenzavimas;</w:t>
            </w:r>
          </w:p>
          <w:p w14:paraId="21CB2D5E" w14:textId="77777777" w:rsidR="005954C1" w:rsidRPr="009E76E6" w:rsidRDefault="005954C1" w:rsidP="00A617FC">
            <w:pPr>
              <w:spacing w:after="0" w:line="240" w:lineRule="auto"/>
              <w:ind w:right="-1"/>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arba</w:t>
            </w:r>
          </w:p>
          <w:p w14:paraId="0A983FA0" w14:textId="77777777" w:rsidR="005954C1" w:rsidRDefault="005954C1" w:rsidP="00A617FC">
            <w:pPr>
              <w:shd w:val="clear" w:color="auto" w:fill="FFFFFF"/>
              <w:spacing w:after="0" w:line="240" w:lineRule="auto"/>
              <w:jc w:val="both"/>
              <w:rPr>
                <w:rFonts w:ascii="Times New Roman" w:eastAsia="Calibri" w:hAnsi="Times New Roman" w:cs="Times New Roman"/>
                <w:bCs/>
                <w:sz w:val="24"/>
                <w:szCs w:val="24"/>
              </w:rPr>
            </w:pPr>
            <w:r w:rsidRPr="009E76E6">
              <w:rPr>
                <w:rFonts w:ascii="Times New Roman" w:eastAsia="Calibri" w:hAnsi="Times New Roman" w:cs="Times New Roman"/>
                <w:bCs/>
                <w:sz w:val="24"/>
                <w:szCs w:val="24"/>
              </w:rPr>
              <w:t>testų arba užduočių rengimas ir (arba) recenzavimas lietuvių kalbos mokėjimo lygiams, apibrėžtiems „Bendruosiuose Europos kalbų mokymosi, mokymo ir vertinimo metmenyse“, nustatyti.</w:t>
            </w:r>
          </w:p>
          <w:p w14:paraId="0DCD93C0" w14:textId="77777777" w:rsidR="005954C1" w:rsidRPr="00446F13" w:rsidRDefault="005954C1" w:rsidP="00A617FC">
            <w:pPr>
              <w:shd w:val="clear" w:color="auto" w:fill="FFFFFF"/>
              <w:spacing w:after="0" w:line="240" w:lineRule="auto"/>
              <w:jc w:val="both"/>
              <w:rPr>
                <w:rFonts w:ascii="Times New Roman" w:hAnsi="Times New Roman" w:cs="Times New Roman"/>
                <w:b/>
                <w:i/>
                <w:sz w:val="24"/>
                <w:szCs w:val="24"/>
              </w:rPr>
            </w:pPr>
            <w:r w:rsidRPr="00446F13">
              <w:rPr>
                <w:rFonts w:ascii="Times New Roman" w:eastAsia="Calibri" w:hAnsi="Times New Roman" w:cs="Times New Roman"/>
                <w:b/>
                <w:sz w:val="24"/>
                <w:szCs w:val="24"/>
              </w:rPr>
              <w:t>Nurodyti sutarčių skaičių</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ListParagraph"/>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A617FC">
        <w:tc>
          <w:tcPr>
            <w:tcW w:w="1119" w:type="dxa"/>
          </w:tcPr>
          <w:p w14:paraId="5AC8C958"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lastRenderedPageBreak/>
              <w:t>Eil. Nr.</w:t>
            </w:r>
          </w:p>
        </w:tc>
        <w:tc>
          <w:tcPr>
            <w:tcW w:w="7071" w:type="dxa"/>
          </w:tcPr>
          <w:p w14:paraId="63E12A01"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A617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A617FC">
        <w:tc>
          <w:tcPr>
            <w:tcW w:w="1119" w:type="dxa"/>
          </w:tcPr>
          <w:p w14:paraId="32F6F740"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A617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A617FC">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A617FC">
        <w:tc>
          <w:tcPr>
            <w:tcW w:w="1119" w:type="dxa"/>
          </w:tcPr>
          <w:p w14:paraId="7CB27878"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A617FC">
        <w:tc>
          <w:tcPr>
            <w:tcW w:w="1119" w:type="dxa"/>
          </w:tcPr>
          <w:p w14:paraId="77DC2C87"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A617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A617FC">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A617FC">
        <w:trPr>
          <w:trHeight w:val="186"/>
        </w:trPr>
        <w:tc>
          <w:tcPr>
            <w:tcW w:w="3870" w:type="dxa"/>
            <w:tcBorders>
              <w:top w:val="single" w:sz="4" w:space="0" w:color="auto"/>
              <w:left w:val="nil"/>
              <w:bottom w:val="nil"/>
              <w:right w:val="nil"/>
            </w:tcBorders>
          </w:tcPr>
          <w:p w14:paraId="76FA472F" w14:textId="77777777" w:rsidR="005954C1" w:rsidRPr="00E55A85" w:rsidRDefault="005954C1" w:rsidP="00A617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A617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A617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A617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sectPr w:rsidR="001B3AC2"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0FCA" w14:textId="77777777" w:rsidR="00C74797" w:rsidRDefault="00C74797" w:rsidP="00F51550">
      <w:pPr>
        <w:spacing w:after="0" w:line="240" w:lineRule="auto"/>
      </w:pPr>
      <w:r>
        <w:separator/>
      </w:r>
    </w:p>
  </w:endnote>
  <w:endnote w:type="continuationSeparator" w:id="0">
    <w:p w14:paraId="1CE60C55" w14:textId="77777777" w:rsidR="00C74797" w:rsidRDefault="00C74797"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3E46" w14:textId="77777777" w:rsidR="00C74797" w:rsidRDefault="00C74797" w:rsidP="00F51550">
      <w:pPr>
        <w:spacing w:after="0" w:line="240" w:lineRule="auto"/>
      </w:pPr>
      <w:r>
        <w:separator/>
      </w:r>
    </w:p>
  </w:footnote>
  <w:footnote w:type="continuationSeparator" w:id="0">
    <w:p w14:paraId="5EB1DE7C" w14:textId="77777777" w:rsidR="00C74797" w:rsidRDefault="00C74797" w:rsidP="00F51550">
      <w:pPr>
        <w:spacing w:after="0" w:line="240" w:lineRule="auto"/>
      </w:pPr>
      <w:r>
        <w:continuationSeparator/>
      </w:r>
    </w:p>
  </w:footnote>
  <w:footnote w:id="1">
    <w:p w14:paraId="487D4C73" w14:textId="77777777" w:rsidR="00D32D8C" w:rsidRDefault="00D32D8C" w:rsidP="00F51550">
      <w:pPr>
        <w:pStyle w:val="FootnoteText"/>
      </w:pPr>
      <w:r>
        <w:rPr>
          <w:rStyle w:val="FootnoteReference"/>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3CC6BDB9" w14:textId="77777777" w:rsidR="005954C1" w:rsidRDefault="005954C1" w:rsidP="005954C1">
      <w:pPr>
        <w:pStyle w:val="FootnoteText"/>
      </w:pPr>
      <w:r>
        <w:rPr>
          <w:rStyle w:val="FootnoteReference"/>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6"/>
  </w:num>
  <w:num w:numId="4">
    <w:abstractNumId w:val="15"/>
  </w:num>
  <w:num w:numId="5">
    <w:abstractNumId w:val="0"/>
    <w:lvlOverride w:ilvl="0">
      <w:lvl w:ilvl="0">
        <w:numFmt w:val="bullet"/>
        <w:lvlText w:val="•"/>
        <w:legacy w:legacy="1" w:legacySpace="0" w:legacyIndent="360"/>
        <w:lvlJc w:val="left"/>
        <w:rPr>
          <w:rFonts w:ascii="Arial" w:hAnsi="Arial" w:hint="default"/>
        </w:rPr>
      </w:lvl>
    </w:lvlOverride>
  </w:num>
  <w:num w:numId="6">
    <w:abstractNumId w:val="7"/>
  </w:num>
  <w:num w:numId="7">
    <w:abstractNumId w:val="10"/>
  </w:num>
  <w:num w:numId="8">
    <w:abstractNumId w:val="3"/>
  </w:num>
  <w:num w:numId="9">
    <w:abstractNumId w:val="8"/>
  </w:num>
  <w:num w:numId="10">
    <w:abstractNumId w:val="9"/>
  </w:num>
  <w:num w:numId="11">
    <w:abstractNumId w:val="11"/>
  </w:num>
  <w:num w:numId="12">
    <w:abstractNumId w:val="5"/>
  </w:num>
  <w:num w:numId="13">
    <w:abstractNumId w:val="2"/>
  </w:num>
  <w:num w:numId="14">
    <w:abstractNumId w:val="12"/>
  </w:num>
  <w:num w:numId="15">
    <w:abstractNumId w:val="14"/>
  </w:num>
  <w:num w:numId="16">
    <w:abstractNumId w:val="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3184F"/>
    <w:rsid w:val="000426F5"/>
    <w:rsid w:val="000568FC"/>
    <w:rsid w:val="000762F8"/>
    <w:rsid w:val="00087389"/>
    <w:rsid w:val="000A1F24"/>
    <w:rsid w:val="000B22E6"/>
    <w:rsid w:val="000B7CF9"/>
    <w:rsid w:val="000D0074"/>
    <w:rsid w:val="000D3DCC"/>
    <w:rsid w:val="000E1AD5"/>
    <w:rsid w:val="001074F9"/>
    <w:rsid w:val="001147E0"/>
    <w:rsid w:val="00136C6E"/>
    <w:rsid w:val="00144675"/>
    <w:rsid w:val="00152572"/>
    <w:rsid w:val="00155F2E"/>
    <w:rsid w:val="0015624A"/>
    <w:rsid w:val="0016682B"/>
    <w:rsid w:val="001A7AE7"/>
    <w:rsid w:val="001B3AC2"/>
    <w:rsid w:val="00220592"/>
    <w:rsid w:val="00230D97"/>
    <w:rsid w:val="00242438"/>
    <w:rsid w:val="00263B65"/>
    <w:rsid w:val="002830EA"/>
    <w:rsid w:val="002C7177"/>
    <w:rsid w:val="002F343A"/>
    <w:rsid w:val="002F7795"/>
    <w:rsid w:val="002F7B19"/>
    <w:rsid w:val="003444D2"/>
    <w:rsid w:val="003A7265"/>
    <w:rsid w:val="003B25A6"/>
    <w:rsid w:val="003C58EE"/>
    <w:rsid w:val="003E09E4"/>
    <w:rsid w:val="00412FCB"/>
    <w:rsid w:val="0042202A"/>
    <w:rsid w:val="00425E31"/>
    <w:rsid w:val="0044269E"/>
    <w:rsid w:val="00446F13"/>
    <w:rsid w:val="004505BC"/>
    <w:rsid w:val="0047783A"/>
    <w:rsid w:val="004A272D"/>
    <w:rsid w:val="004B789B"/>
    <w:rsid w:val="004C0BFA"/>
    <w:rsid w:val="004E4461"/>
    <w:rsid w:val="004E62FD"/>
    <w:rsid w:val="005052DB"/>
    <w:rsid w:val="00506749"/>
    <w:rsid w:val="005148E0"/>
    <w:rsid w:val="00515709"/>
    <w:rsid w:val="00522D48"/>
    <w:rsid w:val="00532D2F"/>
    <w:rsid w:val="00550DBF"/>
    <w:rsid w:val="00556E3F"/>
    <w:rsid w:val="00563834"/>
    <w:rsid w:val="005659C7"/>
    <w:rsid w:val="0057061A"/>
    <w:rsid w:val="005948DB"/>
    <w:rsid w:val="005954C1"/>
    <w:rsid w:val="005971F1"/>
    <w:rsid w:val="005A53B6"/>
    <w:rsid w:val="005B3517"/>
    <w:rsid w:val="005C0B8C"/>
    <w:rsid w:val="005E6D11"/>
    <w:rsid w:val="00610D45"/>
    <w:rsid w:val="0063009F"/>
    <w:rsid w:val="006365BB"/>
    <w:rsid w:val="00645168"/>
    <w:rsid w:val="00646515"/>
    <w:rsid w:val="0066139F"/>
    <w:rsid w:val="00682DD6"/>
    <w:rsid w:val="00687FE7"/>
    <w:rsid w:val="00696475"/>
    <w:rsid w:val="006A362B"/>
    <w:rsid w:val="00706ECA"/>
    <w:rsid w:val="00722F0D"/>
    <w:rsid w:val="00732766"/>
    <w:rsid w:val="00741CF8"/>
    <w:rsid w:val="00753C8B"/>
    <w:rsid w:val="007728E0"/>
    <w:rsid w:val="007831B5"/>
    <w:rsid w:val="007D3D6A"/>
    <w:rsid w:val="007D51B5"/>
    <w:rsid w:val="007E4EA6"/>
    <w:rsid w:val="008327D6"/>
    <w:rsid w:val="00834781"/>
    <w:rsid w:val="0084066A"/>
    <w:rsid w:val="00846C06"/>
    <w:rsid w:val="00872801"/>
    <w:rsid w:val="00884456"/>
    <w:rsid w:val="008B7857"/>
    <w:rsid w:val="008C7C45"/>
    <w:rsid w:val="008E73D8"/>
    <w:rsid w:val="008F64B1"/>
    <w:rsid w:val="009165BC"/>
    <w:rsid w:val="00920BED"/>
    <w:rsid w:val="00924C7E"/>
    <w:rsid w:val="00936BB4"/>
    <w:rsid w:val="00940ED7"/>
    <w:rsid w:val="00971A3A"/>
    <w:rsid w:val="00990D0A"/>
    <w:rsid w:val="009A0162"/>
    <w:rsid w:val="009A7743"/>
    <w:rsid w:val="009B75CB"/>
    <w:rsid w:val="009E2FF9"/>
    <w:rsid w:val="009E3D32"/>
    <w:rsid w:val="00A003AB"/>
    <w:rsid w:val="00A110FA"/>
    <w:rsid w:val="00A1471E"/>
    <w:rsid w:val="00A16F95"/>
    <w:rsid w:val="00A247D1"/>
    <w:rsid w:val="00A26A2A"/>
    <w:rsid w:val="00A64B20"/>
    <w:rsid w:val="00A67D1B"/>
    <w:rsid w:val="00A87E77"/>
    <w:rsid w:val="00A9490C"/>
    <w:rsid w:val="00AC665F"/>
    <w:rsid w:val="00AD5AEF"/>
    <w:rsid w:val="00AE12D0"/>
    <w:rsid w:val="00AF14BE"/>
    <w:rsid w:val="00AF1F23"/>
    <w:rsid w:val="00B0527C"/>
    <w:rsid w:val="00B07090"/>
    <w:rsid w:val="00B143F8"/>
    <w:rsid w:val="00B84D65"/>
    <w:rsid w:val="00B85EC7"/>
    <w:rsid w:val="00B94F04"/>
    <w:rsid w:val="00BB3328"/>
    <w:rsid w:val="00C2343A"/>
    <w:rsid w:val="00C24796"/>
    <w:rsid w:val="00C35B0D"/>
    <w:rsid w:val="00C41D13"/>
    <w:rsid w:val="00C50C5D"/>
    <w:rsid w:val="00C5136A"/>
    <w:rsid w:val="00C7041C"/>
    <w:rsid w:val="00C74797"/>
    <w:rsid w:val="00C83D45"/>
    <w:rsid w:val="00C96903"/>
    <w:rsid w:val="00CA0CBE"/>
    <w:rsid w:val="00CA0E3A"/>
    <w:rsid w:val="00CB101D"/>
    <w:rsid w:val="00CC5EC7"/>
    <w:rsid w:val="00CE3448"/>
    <w:rsid w:val="00D32D8C"/>
    <w:rsid w:val="00D40EFF"/>
    <w:rsid w:val="00D42096"/>
    <w:rsid w:val="00D52EF9"/>
    <w:rsid w:val="00D65102"/>
    <w:rsid w:val="00D86F39"/>
    <w:rsid w:val="00DA035B"/>
    <w:rsid w:val="00DB6737"/>
    <w:rsid w:val="00DE31F2"/>
    <w:rsid w:val="00E01DB8"/>
    <w:rsid w:val="00E04D1F"/>
    <w:rsid w:val="00E16C47"/>
    <w:rsid w:val="00E22BCC"/>
    <w:rsid w:val="00E41318"/>
    <w:rsid w:val="00E85572"/>
    <w:rsid w:val="00ED5575"/>
    <w:rsid w:val="00F1092F"/>
    <w:rsid w:val="00F51550"/>
    <w:rsid w:val="00F5732D"/>
    <w:rsid w:val="00F76271"/>
    <w:rsid w:val="00F9436A"/>
    <w:rsid w:val="00F96B3A"/>
    <w:rsid w:val="00F97E79"/>
    <w:rsid w:val="00FB58DC"/>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550"/>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sid w:val="00006856"/>
    <w:rPr>
      <w:color w:val="auto"/>
      <w:u w:val="none"/>
    </w:rPr>
  </w:style>
  <w:style w:type="character" w:styleId="Hyperlink">
    <w:name w:val="Hyperlink"/>
    <w:basedOn w:val="DefaultParagraphFont"/>
    <w:uiPriority w:val="99"/>
    <w:unhideWhenUsed/>
    <w:rsid w:val="00006856"/>
    <w:rPr>
      <w:color w:val="auto"/>
      <w:u w:val="none"/>
    </w:rPr>
  </w:style>
  <w:style w:type="character" w:customStyle="1" w:styleId="Heading1Char">
    <w:name w:val="Heading 1 Char"/>
    <w:basedOn w:val="DefaultParagraphFont"/>
    <w:link w:val="Heading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F51550"/>
    <w:rPr>
      <w:rFonts w:asciiTheme="majorHAnsi" w:eastAsiaTheme="majorEastAsia" w:hAnsiTheme="majorHAnsi" w:cstheme="majorBidi"/>
      <w:i/>
      <w:iCs/>
      <w:color w:val="833C0B" w:themeColor="accent2" w:themeShade="80"/>
      <w:lang w:eastAsia="lt-LT"/>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F51550"/>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qFormat/>
    <w:rsid w:val="00F51550"/>
    <w:rPr>
      <w:rFonts w:eastAsiaTheme="minorEastAsia"/>
      <w:sz w:val="20"/>
      <w:szCs w:val="20"/>
      <w:lang w:eastAsia="lt-LT"/>
    </w:rPr>
  </w:style>
  <w:style w:type="paragraph" w:styleId="CommentText">
    <w:name w:val="annotation text"/>
    <w:basedOn w:val="Normal"/>
    <w:link w:val="CommentTextChar"/>
    <w:uiPriority w:val="99"/>
    <w:unhideWhenUsed/>
    <w:rsid w:val="00F51550"/>
    <w:rPr>
      <w:sz w:val="20"/>
      <w:szCs w:val="20"/>
    </w:rPr>
  </w:style>
  <w:style w:type="character" w:customStyle="1" w:styleId="CommentTextChar">
    <w:name w:val="Comment Text Char"/>
    <w:basedOn w:val="DefaultParagraphFont"/>
    <w:link w:val="CommentText"/>
    <w:uiPriority w:val="99"/>
    <w:rsid w:val="00F51550"/>
    <w:rPr>
      <w:rFonts w:eastAsiaTheme="minorEastAsia"/>
      <w:sz w:val="20"/>
      <w:szCs w:val="20"/>
      <w:lang w:eastAsia="lt-LT"/>
    </w:rPr>
  </w:style>
  <w:style w:type="paragraph" w:styleId="Subtitle">
    <w:name w:val="Subtitle"/>
    <w:basedOn w:val="Normal"/>
    <w:next w:val="Normal"/>
    <w:link w:val="SubtitleChar"/>
    <w:uiPriority w:val="11"/>
    <w:qFormat/>
    <w:rsid w:val="00F5155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51550"/>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51550"/>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51550"/>
    <w:pPr>
      <w:ind w:left="720"/>
      <w:contextualSpacing/>
    </w:pPr>
    <w:rPr>
      <w:rFonts w:eastAsiaTheme="minorHAnsi"/>
      <w:sz w:val="22"/>
      <w:szCs w:val="22"/>
      <w:lang w:eastAsia="en-US"/>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BVI fnr"/>
    <w:basedOn w:val="DefaultParagraphFont"/>
    <w:unhideWhenUsed/>
    <w:rsid w:val="00F51550"/>
    <w:rPr>
      <w:vertAlign w:val="superscript"/>
    </w:rPr>
  </w:style>
  <w:style w:type="character" w:styleId="CommentReference">
    <w:name w:val="annotation reference"/>
    <w:basedOn w:val="DefaultParagraphFont"/>
    <w:uiPriority w:val="99"/>
    <w:unhideWhenUsed/>
    <w:rsid w:val="00F51550"/>
    <w:rPr>
      <w:sz w:val="16"/>
      <w:szCs w:val="16"/>
    </w:rPr>
  </w:style>
  <w:style w:type="table" w:styleId="TableGrid">
    <w:name w:val="Table Grid"/>
    <w:basedOn w:val="TableNorma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51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F5155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51550"/>
    <w:rPr>
      <w:b/>
      <w:bCs/>
    </w:rPr>
  </w:style>
  <w:style w:type="character" w:customStyle="1" w:styleId="CommentSubjectChar">
    <w:name w:val="Comment Subject Char"/>
    <w:basedOn w:val="CommentTextChar"/>
    <w:link w:val="CommentSubject"/>
    <w:uiPriority w:val="99"/>
    <w:semiHidden/>
    <w:rsid w:val="00F51550"/>
    <w:rPr>
      <w:rFonts w:eastAsiaTheme="minorEastAsia"/>
      <w:b/>
      <w:bCs/>
      <w:sz w:val="20"/>
      <w:szCs w:val="20"/>
      <w:lang w:eastAsia="lt-LT"/>
    </w:rPr>
  </w:style>
  <w:style w:type="paragraph" w:styleId="NormalWeb">
    <w:name w:val="Normal (Web)"/>
    <w:basedOn w:val="Normal"/>
    <w:uiPriority w:val="99"/>
    <w:semiHidden/>
    <w:unhideWhenUsed/>
    <w:rsid w:val="00F51550"/>
    <w:pPr>
      <w:spacing w:before="100" w:beforeAutospacing="1" w:after="100" w:afterAutospacing="1"/>
    </w:pPr>
  </w:style>
  <w:style w:type="character" w:customStyle="1" w:styleId="pildymui">
    <w:name w:val="pildymui"/>
    <w:basedOn w:val="DefaultParagraphFont"/>
    <w:rsid w:val="00F51550"/>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51550"/>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Header">
    <w:name w:val="header"/>
    <w:basedOn w:val="Normal"/>
    <w:link w:val="HeaderChar"/>
    <w:uiPriority w:val="99"/>
    <w:unhideWhenUsed/>
    <w:rsid w:val="00F51550"/>
    <w:pPr>
      <w:tabs>
        <w:tab w:val="center" w:pos="4513"/>
        <w:tab w:val="right" w:pos="9026"/>
      </w:tabs>
    </w:pPr>
  </w:style>
  <w:style w:type="character" w:customStyle="1" w:styleId="HeaderChar">
    <w:name w:val="Header Char"/>
    <w:basedOn w:val="DefaultParagraphFont"/>
    <w:link w:val="Header"/>
    <w:uiPriority w:val="99"/>
    <w:rsid w:val="00F51550"/>
    <w:rPr>
      <w:rFonts w:eastAsiaTheme="minorEastAsia"/>
      <w:sz w:val="21"/>
      <w:szCs w:val="21"/>
      <w:lang w:eastAsia="lt-LT"/>
    </w:rPr>
  </w:style>
  <w:style w:type="paragraph" w:styleId="Footer">
    <w:name w:val="footer"/>
    <w:basedOn w:val="Normal"/>
    <w:link w:val="FooterChar"/>
    <w:uiPriority w:val="99"/>
    <w:unhideWhenUsed/>
    <w:rsid w:val="00F51550"/>
    <w:pPr>
      <w:tabs>
        <w:tab w:val="center" w:pos="4513"/>
        <w:tab w:val="right" w:pos="9026"/>
      </w:tabs>
    </w:pPr>
  </w:style>
  <w:style w:type="character" w:customStyle="1" w:styleId="FooterChar">
    <w:name w:val="Footer Char"/>
    <w:basedOn w:val="DefaultParagraphFont"/>
    <w:link w:val="Footer"/>
    <w:uiPriority w:val="99"/>
    <w:rsid w:val="00F51550"/>
    <w:rPr>
      <w:rFonts w:eastAsiaTheme="minorEastAsia"/>
      <w:sz w:val="21"/>
      <w:szCs w:val="21"/>
      <w:lang w:eastAsia="lt-LT"/>
    </w:rPr>
  </w:style>
  <w:style w:type="paragraph" w:styleId="Revision">
    <w:name w:val="Revision"/>
    <w:hidden/>
    <w:uiPriority w:val="99"/>
    <w:semiHidden/>
    <w:rsid w:val="00F51550"/>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F51550"/>
    <w:rPr>
      <w:i/>
      <w:iCs/>
      <w:color w:val="595959" w:themeColor="text1" w:themeTint="A6"/>
    </w:rPr>
  </w:style>
  <w:style w:type="paragraph" w:styleId="Caption">
    <w:name w:val="caption"/>
    <w:basedOn w:val="Normal"/>
    <w:next w:val="Normal"/>
    <w:uiPriority w:val="35"/>
    <w:semiHidden/>
    <w:unhideWhenUsed/>
    <w:qFormat/>
    <w:rsid w:val="00F5155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51550"/>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F51550"/>
    <w:rPr>
      <w:b/>
      <w:bCs/>
    </w:rPr>
  </w:style>
  <w:style w:type="character" w:styleId="Emphasis">
    <w:name w:val="Emphasis"/>
    <w:basedOn w:val="DefaultParagraphFont"/>
    <w:uiPriority w:val="20"/>
    <w:qFormat/>
    <w:rsid w:val="00F51550"/>
    <w:rPr>
      <w:i/>
      <w:iCs/>
      <w:color w:val="000000" w:themeColor="text1"/>
    </w:rPr>
  </w:style>
  <w:style w:type="paragraph" w:styleId="NoSpacing">
    <w:name w:val="No Spacing"/>
    <w:link w:val="NoSpacingChar"/>
    <w:uiPriority w:val="1"/>
    <w:qFormat/>
    <w:rsid w:val="00F51550"/>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51550"/>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51550"/>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F51550"/>
    <w:rPr>
      <w:b/>
      <w:bCs/>
      <w:i/>
      <w:iCs/>
      <w:caps w:val="0"/>
      <w:smallCaps w:val="0"/>
      <w:strike w:val="0"/>
      <w:dstrike w:val="0"/>
      <w:color w:val="ED7D31" w:themeColor="accent2"/>
    </w:rPr>
  </w:style>
  <w:style w:type="character" w:styleId="SubtleReference">
    <w:name w:val="Subtle Reference"/>
    <w:basedOn w:val="DefaultParagraphFont"/>
    <w:uiPriority w:val="31"/>
    <w:qFormat/>
    <w:rsid w:val="00F5155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51550"/>
    <w:rPr>
      <w:b/>
      <w:bCs/>
      <w:caps w:val="0"/>
      <w:smallCaps/>
      <w:color w:val="auto"/>
      <w:spacing w:val="0"/>
      <w:u w:val="single"/>
    </w:rPr>
  </w:style>
  <w:style w:type="character" w:styleId="BookTitle">
    <w:name w:val="Book Title"/>
    <w:basedOn w:val="DefaultParagraphFont"/>
    <w:uiPriority w:val="33"/>
    <w:qFormat/>
    <w:rsid w:val="00F51550"/>
    <w:rPr>
      <w:b/>
      <w:bCs/>
      <w:caps w:val="0"/>
      <w:smallCaps/>
      <w:spacing w:val="0"/>
    </w:rPr>
  </w:style>
  <w:style w:type="paragraph" w:styleId="TOCHeading">
    <w:name w:val="TOC Heading"/>
    <w:basedOn w:val="Heading1"/>
    <w:next w:val="Normal"/>
    <w:uiPriority w:val="39"/>
    <w:unhideWhenUsed/>
    <w:qFormat/>
    <w:rsid w:val="00F51550"/>
    <w:pPr>
      <w:outlineLvl w:val="9"/>
    </w:pPr>
  </w:style>
  <w:style w:type="character" w:customStyle="1" w:styleId="NoSpacingChar">
    <w:name w:val="No Spacing Char"/>
    <w:basedOn w:val="DefaultParagraphFont"/>
    <w:link w:val="NoSpacing"/>
    <w:uiPriority w:val="1"/>
    <w:qFormat/>
    <w:rsid w:val="00F51550"/>
    <w:rPr>
      <w:rFonts w:eastAsiaTheme="minorEastAsia"/>
      <w:sz w:val="21"/>
      <w:szCs w:val="21"/>
      <w:lang w:eastAsia="lt-LT"/>
    </w:rPr>
  </w:style>
  <w:style w:type="character" w:styleId="PlaceholderText">
    <w:name w:val="Placeholder Text"/>
    <w:basedOn w:val="DefaultParagraphFont"/>
    <w:uiPriority w:val="99"/>
    <w:semiHidden/>
    <w:rsid w:val="00F51550"/>
    <w:rPr>
      <w:color w:val="808080"/>
    </w:rPr>
  </w:style>
  <w:style w:type="paragraph" w:styleId="TOC1">
    <w:name w:val="toc 1"/>
    <w:basedOn w:val="Normal"/>
    <w:next w:val="Normal"/>
    <w:autoRedefine/>
    <w:uiPriority w:val="39"/>
    <w:unhideWhenUsed/>
    <w:rsid w:val="00F51550"/>
    <w:pPr>
      <w:tabs>
        <w:tab w:val="left" w:pos="142"/>
        <w:tab w:val="right" w:leader="dot" w:pos="9962"/>
      </w:tabs>
      <w:spacing w:after="0"/>
      <w:ind w:left="426" w:hanging="284"/>
    </w:pPr>
  </w:style>
  <w:style w:type="paragraph" w:customStyle="1" w:styleId="tajtip">
    <w:name w:val="tajtip"/>
    <w:basedOn w:val="Normal"/>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F51550"/>
    <w:pPr>
      <w:numPr>
        <w:numId w:val="1"/>
      </w:numPr>
    </w:pPr>
  </w:style>
  <w:style w:type="paragraph" w:styleId="TOC2">
    <w:name w:val="toc 2"/>
    <w:basedOn w:val="Normal"/>
    <w:next w:val="Normal"/>
    <w:autoRedefine/>
    <w:uiPriority w:val="39"/>
    <w:unhideWhenUsed/>
    <w:rsid w:val="00F51550"/>
    <w:pPr>
      <w:tabs>
        <w:tab w:val="right" w:leader="dot" w:pos="9962"/>
      </w:tabs>
      <w:spacing w:after="0" w:line="240" w:lineRule="auto"/>
      <w:ind w:left="284"/>
    </w:pPr>
  </w:style>
  <w:style w:type="table" w:customStyle="1" w:styleId="TableGrid2">
    <w:name w:val="Table Grid2"/>
    <w:basedOn w:val="TableNormal"/>
    <w:next w:val="TableGrid"/>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F515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1550"/>
    <w:rPr>
      <w:rFonts w:eastAsiaTheme="minorEastAsia"/>
      <w:sz w:val="20"/>
      <w:szCs w:val="20"/>
      <w:lang w:eastAsia="lt-LT"/>
    </w:rPr>
  </w:style>
  <w:style w:type="character" w:styleId="EndnoteReference">
    <w:name w:val="endnote reference"/>
    <w:basedOn w:val="DefaultParagraphFont"/>
    <w:uiPriority w:val="99"/>
    <w:semiHidden/>
    <w:unhideWhenUsed/>
    <w:rsid w:val="00F51550"/>
    <w:rPr>
      <w:vertAlign w:val="superscript"/>
    </w:rPr>
  </w:style>
  <w:style w:type="character" w:customStyle="1" w:styleId="Normal12ptChar">
    <w:name w:val="Normal + 12 pt Char"/>
    <w:basedOn w:val="DefaultParagraphFont"/>
    <w:link w:val="Normal12pt"/>
    <w:locked/>
    <w:rsid w:val="00F51550"/>
  </w:style>
  <w:style w:type="paragraph" w:customStyle="1" w:styleId="Normal12pt">
    <w:name w:val="Normal + 12 pt"/>
    <w:basedOn w:val="Normal"/>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Normal"/>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F51550"/>
    <w:rPr>
      <w:rFonts w:ascii="Segoe UI" w:hAnsi="Segoe UI" w:cs="Segoe UI" w:hint="default"/>
      <w:sz w:val="18"/>
      <w:szCs w:val="18"/>
    </w:rPr>
  </w:style>
  <w:style w:type="character" w:customStyle="1" w:styleId="Mention1">
    <w:name w:val="Mention1"/>
    <w:basedOn w:val="DefaultParagraphFont"/>
    <w:uiPriority w:val="99"/>
    <w:unhideWhenUsed/>
    <w:rsid w:val="00F51550"/>
    <w:rPr>
      <w:color w:val="2B579A"/>
      <w:shd w:val="clear" w:color="auto" w:fill="E6E6E6"/>
    </w:rPr>
  </w:style>
  <w:style w:type="table" w:customStyle="1" w:styleId="3">
    <w:name w:val="3"/>
    <w:basedOn w:val="TableNorma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BodyTextIndent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F51550"/>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F51550"/>
    <w:pPr>
      <w:spacing w:after="120" w:line="480" w:lineRule="auto"/>
      <w:ind w:left="283"/>
    </w:pPr>
  </w:style>
  <w:style w:type="character" w:customStyle="1" w:styleId="BodyTextIndent2Char">
    <w:name w:val="Body Text Indent 2 Char"/>
    <w:basedOn w:val="DefaultParagraphFont"/>
    <w:link w:val="BodyTextIndent2"/>
    <w:uiPriority w:val="99"/>
    <w:semiHidden/>
    <w:rsid w:val="00F51550"/>
    <w:rPr>
      <w:rFonts w:eastAsiaTheme="minorEastAsia"/>
      <w:sz w:val="21"/>
      <w:szCs w:val="21"/>
      <w:lang w:eastAsia="lt-LT"/>
    </w:rPr>
  </w:style>
  <w:style w:type="character" w:customStyle="1" w:styleId="cf11">
    <w:name w:val="cf11"/>
    <w:basedOn w:val="DefaultParagraphFont"/>
    <w:rsid w:val="00F51550"/>
    <w:rPr>
      <w:rFonts w:ascii="Segoe UI" w:hAnsi="Segoe UI" w:cs="Segoe UI" w:hint="default"/>
      <w:color w:val="0000FF"/>
      <w:sz w:val="18"/>
      <w:szCs w:val="18"/>
    </w:rPr>
  </w:style>
  <w:style w:type="character" w:customStyle="1" w:styleId="cf21">
    <w:name w:val="cf21"/>
    <w:basedOn w:val="DefaultParagraphFont"/>
    <w:rsid w:val="00F51550"/>
    <w:rPr>
      <w:rFonts w:ascii="Segoe UI" w:hAnsi="Segoe UI" w:cs="Segoe UI" w:hint="default"/>
      <w:color w:val="538135"/>
      <w:sz w:val="18"/>
      <w:szCs w:val="18"/>
    </w:rPr>
  </w:style>
  <w:style w:type="paragraph" w:customStyle="1" w:styleId="paragraph">
    <w:name w:val="paragraph"/>
    <w:basedOn w:val="Normal"/>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1550"/>
  </w:style>
  <w:style w:type="character" w:customStyle="1" w:styleId="superscript">
    <w:name w:val="superscript"/>
    <w:basedOn w:val="DefaultParagraphFont"/>
    <w:uiPriority w:val="1"/>
    <w:rsid w:val="00F51550"/>
  </w:style>
  <w:style w:type="table" w:customStyle="1" w:styleId="TableGrid5">
    <w:name w:val="Table Grid5"/>
    <w:basedOn w:val="TableNormal"/>
    <w:next w:val="TableGrid"/>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F51550"/>
  </w:style>
  <w:style w:type="character" w:customStyle="1" w:styleId="spellingerror">
    <w:name w:val="spellingerror"/>
    <w:basedOn w:val="DefaultParagraphFont"/>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13410</Words>
  <Characters>7644</Characters>
  <Application>Microsoft Office Word</Application>
  <DocSecurity>0</DocSecurity>
  <Lines>63</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Jurgita Nainienė</cp:lastModifiedBy>
  <cp:revision>2</cp:revision>
  <dcterms:created xsi:type="dcterms:W3CDTF">2025-01-29T13:40:00Z</dcterms:created>
  <dcterms:modified xsi:type="dcterms:W3CDTF">2025-01-29T13:40:00Z</dcterms:modified>
</cp:coreProperties>
</file>