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D38AC" w14:textId="77777777" w:rsidR="00C67A8B" w:rsidRPr="00C67A8B" w:rsidRDefault="00C67A8B" w:rsidP="00C67A8B">
      <w:pPr>
        <w:jc w:val="right"/>
        <w:rPr>
          <w:sz w:val="22"/>
          <w:szCs w:val="22"/>
        </w:rPr>
      </w:pPr>
      <w:r>
        <w:rPr>
          <w:sz w:val="22"/>
          <w:szCs w:val="22"/>
        </w:rPr>
        <w:t>P</w:t>
      </w:r>
      <w:r w:rsidRPr="00C67A8B">
        <w:rPr>
          <w:sz w:val="22"/>
          <w:szCs w:val="22"/>
        </w:rPr>
        <w:t>irkimo sąlygų 3 priedas</w:t>
      </w:r>
    </w:p>
    <w:p w14:paraId="197423C9" w14:textId="77777777" w:rsidR="00C67A8B" w:rsidRPr="00DB0F56" w:rsidRDefault="00C67A8B" w:rsidP="00C67A8B">
      <w:pPr>
        <w:jc w:val="both"/>
      </w:pPr>
    </w:p>
    <w:p w14:paraId="3F0D5856" w14:textId="70BDDBBA" w:rsidR="006A55C1" w:rsidRPr="008C77B2" w:rsidRDefault="00C67A8B" w:rsidP="00DB0F56">
      <w:pPr>
        <w:jc w:val="center"/>
        <w:rPr>
          <w:b/>
          <w:bCs/>
          <w:color w:val="000000"/>
        </w:rPr>
      </w:pPr>
      <w:r w:rsidRPr="00C67A8B">
        <w:rPr>
          <w:b/>
          <w:bCs/>
          <w:color w:val="000000"/>
        </w:rPr>
        <w:t>KIBERNETINIO SAUGUMO IR ASMENS DUOMENŲ TVARKYMO REIKALAVIMAI TIEKĖJUI</w:t>
      </w:r>
    </w:p>
    <w:p w14:paraId="4C8032E8" w14:textId="77777777" w:rsidR="005718DC" w:rsidRPr="00F6652A" w:rsidRDefault="005718DC">
      <w:pPr>
        <w:spacing w:beforeAutospacing="1" w:afterAutospacing="1"/>
        <w:outlineLvl w:val="1"/>
        <w:rPr>
          <w:rFonts w:eastAsia="Times New Roman"/>
          <w:b/>
          <w:bCs/>
          <w:color w:val="000000"/>
          <w:kern w:val="0"/>
          <w:lang w:eastAsia="lt-LT"/>
          <w14:ligatures w14:val="none"/>
        </w:rPr>
      </w:pPr>
      <w:r w:rsidRPr="00F6652A">
        <w:rPr>
          <w:rFonts w:eastAsia="Times New Roman"/>
          <w:b/>
          <w:bCs/>
          <w:color w:val="000000"/>
          <w:kern w:val="0"/>
          <w:lang w:eastAsia="lt-LT"/>
          <w14:ligatures w14:val="none"/>
        </w:rPr>
        <w:t>Priede vartojamos sąvokos ir santrumpos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6726"/>
      </w:tblGrid>
      <w:tr w:rsidR="008C77B2" w:rsidRPr="008C77B2" w14:paraId="6703C097" w14:textId="77777777">
        <w:tc>
          <w:tcPr>
            <w:tcW w:w="2300" w:type="dxa"/>
          </w:tcPr>
          <w:p w14:paraId="6D2DC293" w14:textId="77777777" w:rsidR="005718DC" w:rsidRPr="008C77B2" w:rsidRDefault="005718DC">
            <w:pPr>
              <w:jc w:val="center"/>
              <w:rPr>
                <w:rFonts w:eastAsia="Times New Roman"/>
                <w:b/>
                <w:bCs/>
                <w:kern w:val="0"/>
                <w:lang w:eastAsia="lt-LT"/>
                <w14:ligatures w14:val="none"/>
              </w:rPr>
            </w:pPr>
            <w:r w:rsidRPr="008C77B2">
              <w:rPr>
                <w:rFonts w:eastAsia="Times New Roman"/>
                <w:b/>
                <w:bCs/>
                <w:kern w:val="0"/>
                <w:lang w:eastAsia="lt-LT"/>
                <w14:ligatures w14:val="none"/>
              </w:rPr>
              <w:t>Santrumpa / sąvoka</w:t>
            </w:r>
          </w:p>
        </w:tc>
        <w:tc>
          <w:tcPr>
            <w:tcW w:w="6726" w:type="dxa"/>
          </w:tcPr>
          <w:p w14:paraId="0F8E73F9" w14:textId="77777777" w:rsidR="005718DC" w:rsidRPr="008C77B2" w:rsidRDefault="005718DC">
            <w:pPr>
              <w:jc w:val="center"/>
              <w:rPr>
                <w:rFonts w:eastAsia="Times New Roman"/>
                <w:b/>
                <w:bCs/>
                <w:kern w:val="0"/>
                <w:lang w:eastAsia="lt-LT"/>
                <w14:ligatures w14:val="none"/>
              </w:rPr>
            </w:pPr>
            <w:r w:rsidRPr="008C77B2">
              <w:rPr>
                <w:rFonts w:eastAsia="Times New Roman"/>
                <w:b/>
                <w:bCs/>
                <w:kern w:val="0"/>
                <w:lang w:eastAsia="lt-LT"/>
                <w14:ligatures w14:val="none"/>
              </w:rPr>
              <w:t>Reikšmė</w:t>
            </w:r>
          </w:p>
        </w:tc>
      </w:tr>
      <w:tr w:rsidR="008C77B2" w:rsidRPr="008C77B2" w14:paraId="5FEC9259" w14:textId="77777777">
        <w:tc>
          <w:tcPr>
            <w:tcW w:w="2300" w:type="dxa"/>
          </w:tcPr>
          <w:p w14:paraId="79595232" w14:textId="77777777" w:rsidR="005718DC" w:rsidRPr="008C77B2" w:rsidRDefault="005718DC">
            <w:pPr>
              <w:rPr>
                <w:rFonts w:eastAsia="Times New Roman"/>
                <w:kern w:val="0"/>
                <w:lang w:eastAsia="lt-LT"/>
                <w14:ligatures w14:val="none"/>
              </w:rPr>
            </w:pPr>
            <w:r w:rsidRPr="008C77B2">
              <w:rPr>
                <w:rFonts w:eastAsia="Times New Roman"/>
                <w:b/>
                <w:bCs/>
                <w:kern w:val="0"/>
                <w:lang w:eastAsia="lt-LT"/>
                <w14:ligatures w14:val="none"/>
              </w:rPr>
              <w:t>SPĮ IS</w:t>
            </w:r>
          </w:p>
        </w:tc>
        <w:tc>
          <w:tcPr>
            <w:tcW w:w="6726" w:type="dxa"/>
          </w:tcPr>
          <w:p w14:paraId="72B3345C" w14:textId="77777777" w:rsidR="005718DC" w:rsidRPr="008C77B2" w:rsidRDefault="005718DC">
            <w:pPr>
              <w:rPr>
                <w:rFonts w:eastAsia="Times New Roman"/>
                <w:kern w:val="0"/>
                <w:lang w:eastAsia="lt-LT"/>
                <w14:ligatures w14:val="none"/>
              </w:rPr>
            </w:pPr>
            <w:r w:rsidRPr="008C77B2">
              <w:rPr>
                <w:rFonts w:eastAsia="Times New Roman"/>
                <w:kern w:val="0"/>
                <w:lang w:eastAsia="lt-LT"/>
                <w14:ligatures w14:val="none"/>
              </w:rPr>
              <w:t>Sveikatos priežiūros įstaigos informacinė sistema, kurios diegimo ir palaikymo paslaugas Tiekėjas teikia pagal Sutartį.</w:t>
            </w:r>
          </w:p>
        </w:tc>
      </w:tr>
      <w:tr w:rsidR="008C77B2" w:rsidRPr="008C77B2" w14:paraId="05BC1356" w14:textId="77777777">
        <w:tc>
          <w:tcPr>
            <w:tcW w:w="2300" w:type="dxa"/>
          </w:tcPr>
          <w:p w14:paraId="5F4DD92B"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Perkančioji organizacija</w:t>
            </w:r>
          </w:p>
        </w:tc>
        <w:tc>
          <w:tcPr>
            <w:tcW w:w="6726" w:type="dxa"/>
          </w:tcPr>
          <w:p w14:paraId="48913571"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Viešoji įstaiga Rokiškio psichiatrijos ligoninė.</w:t>
            </w:r>
          </w:p>
        </w:tc>
      </w:tr>
      <w:tr w:rsidR="008C77B2" w:rsidRPr="008C77B2" w14:paraId="510F069A" w14:textId="77777777">
        <w:tc>
          <w:tcPr>
            <w:tcW w:w="2300" w:type="dxa"/>
          </w:tcPr>
          <w:p w14:paraId="1B3E7135"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Tiekėjas</w:t>
            </w:r>
          </w:p>
        </w:tc>
        <w:tc>
          <w:tcPr>
            <w:tcW w:w="6726" w:type="dxa"/>
          </w:tcPr>
          <w:p w14:paraId="4589C31D"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Sutartį sudaręs ūkio subjektas, teikiantis SPĮ IS diegimo ir palaikymo paslaugas.</w:t>
            </w:r>
          </w:p>
        </w:tc>
      </w:tr>
      <w:tr w:rsidR="008C77B2" w:rsidRPr="008C77B2" w14:paraId="6AE3D2F8" w14:textId="77777777">
        <w:tc>
          <w:tcPr>
            <w:tcW w:w="2300" w:type="dxa"/>
          </w:tcPr>
          <w:p w14:paraId="487D1E55"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SLA</w:t>
            </w:r>
          </w:p>
        </w:tc>
        <w:tc>
          <w:tcPr>
            <w:tcW w:w="6726" w:type="dxa"/>
          </w:tcPr>
          <w:p w14:paraId="03017B4C"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 xml:space="preserve">Paslaugų lygio susitarimas (angl. </w:t>
            </w:r>
            <w:proofErr w:type="spellStart"/>
            <w:r w:rsidRPr="008C77B2">
              <w:rPr>
                <w:rFonts w:eastAsia="Times New Roman"/>
                <w:kern w:val="0"/>
                <w:lang w:eastAsia="lt-LT"/>
                <w14:ligatures w14:val="none"/>
              </w:rPr>
              <w:t>Service</w:t>
            </w:r>
            <w:proofErr w:type="spellEnd"/>
            <w:r w:rsidRPr="008C77B2">
              <w:rPr>
                <w:rFonts w:eastAsia="Times New Roman"/>
                <w:kern w:val="0"/>
                <w:lang w:eastAsia="lt-LT"/>
                <w14:ligatures w14:val="none"/>
              </w:rPr>
              <w:t xml:space="preserve"> </w:t>
            </w:r>
            <w:proofErr w:type="spellStart"/>
            <w:r w:rsidRPr="008C77B2">
              <w:rPr>
                <w:rFonts w:eastAsia="Times New Roman"/>
                <w:kern w:val="0"/>
                <w:lang w:eastAsia="lt-LT"/>
                <w14:ligatures w14:val="none"/>
              </w:rPr>
              <w:t>Level</w:t>
            </w:r>
            <w:proofErr w:type="spellEnd"/>
            <w:r w:rsidRPr="008C77B2">
              <w:rPr>
                <w:rFonts w:eastAsia="Times New Roman"/>
                <w:kern w:val="0"/>
                <w:lang w:eastAsia="lt-LT"/>
                <w14:ligatures w14:val="none"/>
              </w:rPr>
              <w:t xml:space="preserve"> </w:t>
            </w:r>
            <w:proofErr w:type="spellStart"/>
            <w:r w:rsidRPr="008C77B2">
              <w:rPr>
                <w:rFonts w:eastAsia="Times New Roman"/>
                <w:kern w:val="0"/>
                <w:lang w:eastAsia="lt-LT"/>
                <w14:ligatures w14:val="none"/>
              </w:rPr>
              <w:t>Agreement</w:t>
            </w:r>
            <w:proofErr w:type="spellEnd"/>
            <w:r w:rsidRPr="008C77B2">
              <w:rPr>
                <w:rFonts w:eastAsia="Times New Roman"/>
                <w:kern w:val="0"/>
                <w:lang w:eastAsia="lt-LT"/>
                <w14:ligatures w14:val="none"/>
              </w:rPr>
              <w:t>) – Sutarties priedas Nr. 2.</w:t>
            </w:r>
          </w:p>
        </w:tc>
      </w:tr>
      <w:tr w:rsidR="008C77B2" w:rsidRPr="008C77B2" w14:paraId="663E8512" w14:textId="77777777">
        <w:tc>
          <w:tcPr>
            <w:tcW w:w="2300" w:type="dxa"/>
          </w:tcPr>
          <w:p w14:paraId="4121756C"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KSĮ</w:t>
            </w:r>
          </w:p>
        </w:tc>
        <w:tc>
          <w:tcPr>
            <w:tcW w:w="6726" w:type="dxa"/>
          </w:tcPr>
          <w:p w14:paraId="3BA28E6B"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Lietuvos Respublikos kibernetinio saugumo įstatymas.</w:t>
            </w:r>
          </w:p>
        </w:tc>
      </w:tr>
      <w:tr w:rsidR="008C77B2" w:rsidRPr="008C77B2" w14:paraId="49E5789C" w14:textId="77777777">
        <w:tc>
          <w:tcPr>
            <w:tcW w:w="2300" w:type="dxa"/>
          </w:tcPr>
          <w:p w14:paraId="0783FA74"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BDAR</w:t>
            </w:r>
          </w:p>
        </w:tc>
        <w:tc>
          <w:tcPr>
            <w:tcW w:w="6726" w:type="dxa"/>
          </w:tcPr>
          <w:p w14:paraId="6D2BF1BB"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2016 m. balandžio 27 d. Europos Parlamento ir Tarybos reglamentas (ES) 2016/679 (Bendrasis duomenų apsaugos reglamentas).</w:t>
            </w:r>
          </w:p>
        </w:tc>
      </w:tr>
      <w:tr w:rsidR="008C77B2" w:rsidRPr="008C77B2" w14:paraId="6B34F565" w14:textId="77777777">
        <w:tc>
          <w:tcPr>
            <w:tcW w:w="2300" w:type="dxa"/>
          </w:tcPr>
          <w:p w14:paraId="0350E53F"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SVDPT</w:t>
            </w:r>
          </w:p>
        </w:tc>
        <w:tc>
          <w:tcPr>
            <w:tcW w:w="6726" w:type="dxa"/>
          </w:tcPr>
          <w:p w14:paraId="51775CEE"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Saugusis valstybinis duomenų perdavimo tinklas.</w:t>
            </w:r>
          </w:p>
        </w:tc>
      </w:tr>
      <w:tr w:rsidR="008C77B2" w:rsidRPr="008C77B2" w14:paraId="14223F33" w14:textId="77777777">
        <w:tc>
          <w:tcPr>
            <w:tcW w:w="2300" w:type="dxa"/>
          </w:tcPr>
          <w:p w14:paraId="69B719DA"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MFA</w:t>
            </w:r>
          </w:p>
        </w:tc>
        <w:tc>
          <w:tcPr>
            <w:tcW w:w="6726" w:type="dxa"/>
          </w:tcPr>
          <w:p w14:paraId="3067AB45" w14:textId="77777777" w:rsidR="00C10A61" w:rsidRPr="008C77B2" w:rsidRDefault="00C10A61">
            <w:pPr>
              <w:rPr>
                <w:rFonts w:eastAsia="Times New Roman"/>
                <w:kern w:val="0"/>
                <w:lang w:eastAsia="lt-LT"/>
                <w14:ligatures w14:val="none"/>
              </w:rPr>
            </w:pPr>
            <w:proofErr w:type="spellStart"/>
            <w:r w:rsidRPr="008C77B2">
              <w:rPr>
                <w:rFonts w:eastAsia="Times New Roman"/>
                <w:kern w:val="0"/>
                <w:lang w:eastAsia="lt-LT"/>
                <w14:ligatures w14:val="none"/>
              </w:rPr>
              <w:t>Daugiaveiksnis</w:t>
            </w:r>
            <w:proofErr w:type="spellEnd"/>
            <w:r w:rsidRPr="008C77B2">
              <w:rPr>
                <w:rFonts w:eastAsia="Times New Roman"/>
                <w:kern w:val="0"/>
                <w:lang w:eastAsia="lt-LT"/>
                <w14:ligatures w14:val="none"/>
              </w:rPr>
              <w:t xml:space="preserve"> autentifikavimas (angl. </w:t>
            </w:r>
            <w:proofErr w:type="spellStart"/>
            <w:r w:rsidRPr="008C77B2">
              <w:rPr>
                <w:rFonts w:eastAsia="Times New Roman"/>
                <w:kern w:val="0"/>
                <w:lang w:eastAsia="lt-LT"/>
                <w14:ligatures w14:val="none"/>
              </w:rPr>
              <w:t>Multi-Factor</w:t>
            </w:r>
            <w:proofErr w:type="spellEnd"/>
            <w:r w:rsidRPr="008C77B2">
              <w:rPr>
                <w:rFonts w:eastAsia="Times New Roman"/>
                <w:kern w:val="0"/>
                <w:lang w:eastAsia="lt-LT"/>
                <w14:ligatures w14:val="none"/>
              </w:rPr>
              <w:t xml:space="preserve"> </w:t>
            </w:r>
            <w:proofErr w:type="spellStart"/>
            <w:r w:rsidRPr="008C77B2">
              <w:rPr>
                <w:rFonts w:eastAsia="Times New Roman"/>
                <w:kern w:val="0"/>
                <w:lang w:eastAsia="lt-LT"/>
                <w14:ligatures w14:val="none"/>
              </w:rPr>
              <w:t>Authentication</w:t>
            </w:r>
            <w:proofErr w:type="spellEnd"/>
            <w:r w:rsidRPr="008C77B2">
              <w:rPr>
                <w:rFonts w:eastAsia="Times New Roman"/>
                <w:kern w:val="0"/>
                <w:lang w:eastAsia="lt-LT"/>
                <w14:ligatures w14:val="none"/>
              </w:rPr>
              <w:t>).</w:t>
            </w:r>
          </w:p>
        </w:tc>
      </w:tr>
      <w:tr w:rsidR="008C77B2" w:rsidRPr="008C77B2" w14:paraId="66042DEA" w14:textId="77777777">
        <w:tc>
          <w:tcPr>
            <w:tcW w:w="2300" w:type="dxa"/>
          </w:tcPr>
          <w:p w14:paraId="00DF45CC"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Kibernetinis incidentas</w:t>
            </w:r>
          </w:p>
        </w:tc>
        <w:tc>
          <w:tcPr>
            <w:tcW w:w="6726" w:type="dxa"/>
          </w:tcPr>
          <w:p w14:paraId="1085546A"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Kaip apibrėžta KSĮ 2 straipsnio 14 punkte.</w:t>
            </w:r>
          </w:p>
        </w:tc>
      </w:tr>
      <w:tr w:rsidR="008C77B2" w:rsidRPr="008C77B2" w14:paraId="4FC501BD" w14:textId="77777777">
        <w:tc>
          <w:tcPr>
            <w:tcW w:w="2300" w:type="dxa"/>
          </w:tcPr>
          <w:p w14:paraId="49625352"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Didelis kibernetinis incidentas</w:t>
            </w:r>
          </w:p>
        </w:tc>
        <w:tc>
          <w:tcPr>
            <w:tcW w:w="6726" w:type="dxa"/>
          </w:tcPr>
          <w:p w14:paraId="5C2342C2"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Kibernetinis incidentas, atitinkantis KSĮ 18 straipsnio 2 dalyje nustatytus kriterijus.</w:t>
            </w:r>
          </w:p>
        </w:tc>
      </w:tr>
      <w:tr w:rsidR="008C77B2" w:rsidRPr="008C77B2" w14:paraId="10D2AD66" w14:textId="77777777">
        <w:tc>
          <w:tcPr>
            <w:tcW w:w="2300" w:type="dxa"/>
          </w:tcPr>
          <w:p w14:paraId="53E093C3" w14:textId="77777777" w:rsidR="00C10A61" w:rsidRPr="008C77B2" w:rsidRDefault="00C10A61">
            <w:pPr>
              <w:rPr>
                <w:rFonts w:eastAsia="Times New Roman"/>
                <w:kern w:val="0"/>
                <w:lang w:eastAsia="lt-LT"/>
                <w14:ligatures w14:val="none"/>
              </w:rPr>
            </w:pPr>
            <w:r w:rsidRPr="008C77B2">
              <w:rPr>
                <w:rFonts w:eastAsia="Times New Roman"/>
                <w:b/>
                <w:bCs/>
                <w:kern w:val="0"/>
                <w:lang w:eastAsia="lt-LT"/>
                <w14:ligatures w14:val="none"/>
              </w:rPr>
              <w:t>Kritinis pažeidžiamumas</w:t>
            </w:r>
          </w:p>
        </w:tc>
        <w:tc>
          <w:tcPr>
            <w:tcW w:w="6726" w:type="dxa"/>
          </w:tcPr>
          <w:p w14:paraId="69919374"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 xml:space="preserve">SPĮ IS, jos komponentų ar Tiekėjo paslaugoms teikti naudojamos infrastruktūros spraga (pažeidžiamumas), kurios CVSS (angl. </w:t>
            </w:r>
            <w:proofErr w:type="spellStart"/>
            <w:r w:rsidRPr="008C77B2">
              <w:rPr>
                <w:rFonts w:eastAsia="Times New Roman"/>
                <w:kern w:val="0"/>
                <w:lang w:eastAsia="lt-LT"/>
                <w14:ligatures w14:val="none"/>
              </w:rPr>
              <w:t>Common</w:t>
            </w:r>
            <w:proofErr w:type="spellEnd"/>
            <w:r w:rsidRPr="008C77B2">
              <w:rPr>
                <w:rFonts w:eastAsia="Times New Roman"/>
                <w:kern w:val="0"/>
                <w:lang w:eastAsia="lt-LT"/>
                <w14:ligatures w14:val="none"/>
              </w:rPr>
              <w:t xml:space="preserve"> </w:t>
            </w:r>
            <w:proofErr w:type="spellStart"/>
            <w:r w:rsidRPr="008C77B2">
              <w:rPr>
                <w:rFonts w:eastAsia="Times New Roman"/>
                <w:kern w:val="0"/>
                <w:lang w:eastAsia="lt-LT"/>
                <w14:ligatures w14:val="none"/>
              </w:rPr>
              <w:t>Vulnerability</w:t>
            </w:r>
            <w:proofErr w:type="spellEnd"/>
            <w:r w:rsidRPr="008C77B2">
              <w:rPr>
                <w:rFonts w:eastAsia="Times New Roman"/>
                <w:kern w:val="0"/>
                <w:lang w:eastAsia="lt-LT"/>
                <w14:ligatures w14:val="none"/>
              </w:rPr>
              <w:t xml:space="preserve"> </w:t>
            </w:r>
            <w:proofErr w:type="spellStart"/>
            <w:r w:rsidRPr="008C77B2">
              <w:rPr>
                <w:rFonts w:eastAsia="Times New Roman"/>
                <w:kern w:val="0"/>
                <w:lang w:eastAsia="lt-LT"/>
                <w14:ligatures w14:val="none"/>
              </w:rPr>
              <w:t>Scoring</w:t>
            </w:r>
            <w:proofErr w:type="spellEnd"/>
            <w:r w:rsidRPr="008C77B2">
              <w:rPr>
                <w:rFonts w:eastAsia="Times New Roman"/>
                <w:kern w:val="0"/>
                <w:lang w:eastAsia="lt-LT"/>
                <w14:ligatures w14:val="none"/>
              </w:rPr>
              <w:t xml:space="preserve"> System) bazinis įvertis yra 9,0 ar didesnis arba kuri yra aktyviai išnaudojama.</w:t>
            </w:r>
          </w:p>
        </w:tc>
      </w:tr>
      <w:tr w:rsidR="008C77B2" w:rsidRPr="008C77B2" w14:paraId="1CEF0EB1" w14:textId="77777777">
        <w:tc>
          <w:tcPr>
            <w:tcW w:w="2300" w:type="dxa"/>
          </w:tcPr>
          <w:p w14:paraId="7D52D6E0" w14:textId="77777777" w:rsidR="00C10A61" w:rsidRPr="008C77B2" w:rsidRDefault="00C10A61">
            <w:pPr>
              <w:rPr>
                <w:rFonts w:eastAsia="Times New Roman"/>
                <w:kern w:val="0"/>
                <w:lang w:eastAsia="lt-LT"/>
                <w14:ligatures w14:val="none"/>
              </w:rPr>
            </w:pPr>
            <w:proofErr w:type="spellStart"/>
            <w:r w:rsidRPr="008C77B2">
              <w:rPr>
                <w:rFonts w:eastAsia="Times New Roman"/>
                <w:b/>
                <w:bCs/>
                <w:kern w:val="0"/>
                <w:lang w:eastAsia="lt-LT"/>
                <w14:ligatures w14:val="none"/>
              </w:rPr>
              <w:t>Subtvarkytojas</w:t>
            </w:r>
            <w:proofErr w:type="spellEnd"/>
          </w:p>
        </w:tc>
        <w:tc>
          <w:tcPr>
            <w:tcW w:w="6726" w:type="dxa"/>
          </w:tcPr>
          <w:p w14:paraId="6E0A51BF" w14:textId="77777777" w:rsidR="00C10A61" w:rsidRPr="008C77B2" w:rsidRDefault="00C10A61">
            <w:pPr>
              <w:rPr>
                <w:rFonts w:eastAsia="Times New Roman"/>
                <w:kern w:val="0"/>
                <w:lang w:eastAsia="lt-LT"/>
                <w14:ligatures w14:val="none"/>
              </w:rPr>
            </w:pPr>
            <w:r w:rsidRPr="008C77B2">
              <w:rPr>
                <w:rFonts w:eastAsia="Times New Roman"/>
                <w:kern w:val="0"/>
                <w:lang w:eastAsia="lt-LT"/>
                <w14:ligatures w14:val="none"/>
              </w:rPr>
              <w:t>Kitas duomenų tvarkytojas, kurį Tiekėjas pasitelkia Perkančiosios organizacijos asmens duomenims tvarkyti (BDAR 28 straipsnio 2 ir 4 dalys).</w:t>
            </w:r>
          </w:p>
        </w:tc>
      </w:tr>
    </w:tbl>
    <w:p w14:paraId="7E02A917" w14:textId="77777777" w:rsidR="006A55C1" w:rsidRPr="008C77B2" w:rsidRDefault="006A55C1" w:rsidP="00DB0F56">
      <w:pPr>
        <w:jc w:val="both"/>
      </w:pPr>
    </w:p>
    <w:p w14:paraId="471DCCFE" w14:textId="77777777" w:rsidR="006A55C1" w:rsidRPr="008C77B2" w:rsidRDefault="006A55C1" w:rsidP="00DB0F56">
      <w:pPr>
        <w:ind w:left="360"/>
        <w:jc w:val="both"/>
      </w:pPr>
    </w:p>
    <w:p w14:paraId="5D4E0D01" w14:textId="77777777" w:rsidR="006A55C1" w:rsidRPr="008C77B2" w:rsidRDefault="006A55C1" w:rsidP="00DB0F56">
      <w:pPr>
        <w:jc w:val="both"/>
      </w:pPr>
    </w:p>
    <w:p w14:paraId="1655CC50" w14:textId="43B47DCB" w:rsidR="006A55C1" w:rsidRPr="008C77B2" w:rsidRDefault="006A55C1" w:rsidP="00DB0F56">
      <w:pPr>
        <w:pStyle w:val="Sraopastraipa"/>
        <w:numPr>
          <w:ilvl w:val="0"/>
          <w:numId w:val="2"/>
        </w:numPr>
        <w:jc w:val="both"/>
      </w:pPr>
      <w:r w:rsidRPr="008C77B2">
        <w:t>Tiekėjas įsipareigoja užtikrinti, kad teikiamos paslaugos, naudojamos technologijos, procesai ir taikomos organizacinės bei techninės saugumo priemonės atitiktų Lietuvos Respublikos</w:t>
      </w:r>
      <w:r w:rsidR="00876663" w:rsidRPr="008C77B2">
        <w:t xml:space="preserve"> Vyriausybės 20</w:t>
      </w:r>
      <w:r>
        <w:t>18 m. rugpjūčio 13 d. nutarime Nr. 818 „Dėl Lietuvos Respublikos kibernetinio saugumo įstatymo įgyvendinimo“ (Vyriausybės 2024 m. lapkričio 6 d. nutarimo Nr. 945 redakcija; aktuali redakcija)</w:t>
      </w:r>
      <w:r w:rsidR="00F6652A" w:rsidRPr="008C77B2">
        <w:t xml:space="preserve"> ir kituose</w:t>
      </w:r>
      <w:r w:rsidRPr="008C77B2">
        <w:t xml:space="preserve"> teisės aktuose nustatytus kibernetinio saugumo reikalavimus tiek, kiek tai susiję su Tiekėjo teikiamomis paslaugomis Perkančiajai organizacijai.</w:t>
      </w:r>
    </w:p>
    <w:p w14:paraId="748BD095" w14:textId="77777777" w:rsidR="00EE0050" w:rsidRPr="008C77B2" w:rsidRDefault="00EE0050" w:rsidP="00DB0F56">
      <w:pPr>
        <w:jc w:val="both"/>
      </w:pPr>
    </w:p>
    <w:p w14:paraId="1D6A5D53" w14:textId="77777777" w:rsidR="00EE0050" w:rsidRPr="008C77B2" w:rsidRDefault="00EE0050" w:rsidP="00DB0F56">
      <w:pPr>
        <w:pStyle w:val="Sraopastraipa"/>
        <w:numPr>
          <w:ilvl w:val="1"/>
          <w:numId w:val="3"/>
        </w:numPr>
        <w:jc w:val="both"/>
      </w:pPr>
      <w:r w:rsidRPr="008C77B2">
        <w:t xml:space="preserve">Tiekėjas privalo taikyti </w:t>
      </w:r>
      <w:proofErr w:type="spellStart"/>
      <w:r w:rsidRPr="008C77B2">
        <w:t>daugiaveiksnio</w:t>
      </w:r>
      <w:proofErr w:type="spellEnd"/>
      <w:r w:rsidRPr="008C77B2">
        <w:t xml:space="preserve"> autentifikavimo (MFA) priemones visoms administratoriaus paskyroms bei nuotolinei prieigai prie Perkančiosios organizacijos informacinių sistemų ar duomenų.</w:t>
      </w:r>
    </w:p>
    <w:p w14:paraId="148AF53F" w14:textId="77777777" w:rsidR="00EE0050" w:rsidRPr="008C77B2" w:rsidRDefault="00EE0050" w:rsidP="00DB0F56">
      <w:pPr>
        <w:pStyle w:val="Sraopastraipa"/>
        <w:numPr>
          <w:ilvl w:val="1"/>
          <w:numId w:val="3"/>
        </w:numPr>
        <w:jc w:val="both"/>
      </w:pPr>
      <w:r w:rsidRPr="008C77B2">
        <w:t>Tiekėjas privalo užtikrinti naudotojų paskyrų valdymą, įskaitant paskyrų kūrimą, keitimą, panaikinimą ir periodinę prieigos teisių peržiūrą.</w:t>
      </w:r>
    </w:p>
    <w:p w14:paraId="41D50493" w14:textId="77777777" w:rsidR="00EE0050" w:rsidRPr="008C77B2" w:rsidRDefault="00EE0050" w:rsidP="00DB0F56">
      <w:pPr>
        <w:jc w:val="both"/>
      </w:pPr>
    </w:p>
    <w:p w14:paraId="39E5F3C5" w14:textId="77777777" w:rsidR="006A55C1" w:rsidRPr="008C77B2" w:rsidRDefault="006A55C1" w:rsidP="00DB0F56">
      <w:pPr>
        <w:pStyle w:val="Sraopastraipa"/>
        <w:numPr>
          <w:ilvl w:val="0"/>
          <w:numId w:val="2"/>
        </w:numPr>
        <w:jc w:val="both"/>
      </w:pPr>
      <w:r>
        <w:t>Tiekėjas užtikrina, kad paslaugas teikiantis personalas turėtų reikiamą kvalifikaciją, kompetenciją, mokymus ir (ar) sertifikatus, būtinus saugiam ir kokybiškam paslaugų teikimui. Tiekėjas periodiškai organizuoja personalo kibernetinio saugumo ir informacijos saugumo mokymus.</w:t>
      </w:r>
    </w:p>
    <w:p w14:paraId="45C5A86E" w14:textId="77777777" w:rsidR="006A55C1" w:rsidRPr="008C77B2" w:rsidRDefault="006A55C1" w:rsidP="00DB0F56">
      <w:pPr>
        <w:jc w:val="both"/>
      </w:pPr>
    </w:p>
    <w:p w14:paraId="4ADB51F6" w14:textId="77777777" w:rsidR="00721FBF" w:rsidRPr="008C77B2" w:rsidRDefault="006A55C1" w:rsidP="00DB0F56">
      <w:pPr>
        <w:pStyle w:val="Sraopastraipa"/>
        <w:numPr>
          <w:ilvl w:val="0"/>
          <w:numId w:val="2"/>
        </w:numPr>
        <w:jc w:val="both"/>
      </w:pPr>
      <w:r w:rsidRPr="008C77B2">
        <w:t>Tiekėjas privalo informuoti Perkančiąją organizaciją apie kibernetinius incidentus, susijusius su Perkančiosios organizacijos tinklais ir informacinėmis sistemomis ar Tiekėjo teikiamomis paslaugomis: apie didelius kibernetinius incidentus – nedelsdamas, bet ne vėliau kaip per 4 (keturias) valandas, o apie kitus kibernetinius incidentus ir nustatytus kritinius pažeidžiamumus – nedelsdamas, bet ne vėliau kaip per 24 (dvidešimt keturias) valandas nuo sužinojimo apie juos momento. Tiekėjas, užbaigęs incidento tyrimą, pateikia Perkančiajai organizacijai incidento tyrimo ataskaitą, kurioje nurodomos incidento priežastys, poveikis, taikytos priemonės ir rekomendacijos.</w:t>
      </w:r>
    </w:p>
    <w:p w14:paraId="5AE42794" w14:textId="77777777" w:rsidR="00721FBF" w:rsidRPr="008C77B2" w:rsidRDefault="00721FBF" w:rsidP="00DB0F56">
      <w:pPr>
        <w:pStyle w:val="Sraopastraipa"/>
        <w:jc w:val="both"/>
      </w:pPr>
    </w:p>
    <w:p w14:paraId="7DCF311A" w14:textId="77777777" w:rsidR="00EE0050" w:rsidRPr="008C77B2" w:rsidRDefault="00721FBF" w:rsidP="00DB0F56">
      <w:pPr>
        <w:pStyle w:val="Sraopastraipa"/>
        <w:numPr>
          <w:ilvl w:val="0"/>
          <w:numId w:val="2"/>
        </w:numPr>
        <w:jc w:val="both"/>
      </w:pPr>
      <w:r w:rsidRPr="008C77B2">
        <w:t>Tiekėjo atitikties auditas</w:t>
      </w:r>
    </w:p>
    <w:p w14:paraId="109BB892" w14:textId="77777777" w:rsidR="00EE0050" w:rsidRPr="008C77B2" w:rsidRDefault="00EE0050" w:rsidP="00DB0F56">
      <w:pPr>
        <w:pStyle w:val="Sraopastraipa"/>
        <w:jc w:val="both"/>
      </w:pPr>
    </w:p>
    <w:p w14:paraId="410471E9" w14:textId="1C2EA6B9" w:rsidR="00EE0050" w:rsidRPr="008C77B2" w:rsidRDefault="00721FBF" w:rsidP="00DB0F56">
      <w:pPr>
        <w:pStyle w:val="Sraopastraipa"/>
        <w:numPr>
          <w:ilvl w:val="1"/>
          <w:numId w:val="2"/>
        </w:numPr>
        <w:jc w:val="both"/>
      </w:pPr>
      <w:r w:rsidRPr="008C77B2">
        <w:t xml:space="preserve">Tiekėjas suteikia teisę Perkančiajai organizacijai arba jos įgaliotiems tretiesiems asmenims atlikti Tiekėjo atitikties </w:t>
      </w:r>
      <w:r w:rsidR="00507913" w:rsidRPr="008C77B2">
        <w:t>Lietuvos Respublikos Vyriausybės 20</w:t>
      </w:r>
      <w:r>
        <w:t>18 m. rugpjūčio 13 d. nutarime Nr. 818 „Dėl Lietuvos Respublikos kibernetinio saugumo įstatymo įgyvendinimo“ (Vyriausybės 2024 m. lapkričio 6 d. nutarimo Nr. 945 redakcija; aktuali redakcija)</w:t>
      </w:r>
      <w:r w:rsidR="00F6652A" w:rsidRPr="008C77B2">
        <w:t xml:space="preserve"> ir kituose </w:t>
      </w:r>
      <w:r w:rsidRPr="008C77B2">
        <w:t>teisės aktuose nustatytiems kibernetinio saugumo reikalavimams auditą</w:t>
      </w:r>
      <w:r w:rsidR="00994D17" w:rsidRPr="008C77B2">
        <w:t xml:space="preserve"> (</w:t>
      </w:r>
      <w:r w:rsidR="003759BD" w:rsidRPr="008C77B2">
        <w:t>įskaitant neplaninį</w:t>
      </w:r>
      <w:r w:rsidR="00994D17" w:rsidRPr="008C77B2">
        <w:t>)</w:t>
      </w:r>
      <w:r w:rsidR="003759BD" w:rsidRPr="008C77B2">
        <w:t>,</w:t>
      </w:r>
      <w:r w:rsidRPr="008C77B2">
        <w:t xml:space="preserve"> kiek tai susiję su Tiekėjo Perkančiajai organizacijai teikiamomis paslaugomis.</w:t>
      </w:r>
    </w:p>
    <w:p w14:paraId="6292CC50" w14:textId="6A572292" w:rsidR="00EE0050" w:rsidRPr="008C77B2" w:rsidRDefault="00721FBF" w:rsidP="00DB0F56">
      <w:pPr>
        <w:pStyle w:val="Sraopastraipa"/>
        <w:numPr>
          <w:ilvl w:val="1"/>
          <w:numId w:val="2"/>
        </w:numPr>
        <w:jc w:val="both"/>
      </w:pPr>
      <w:r w:rsidRPr="008C77B2">
        <w:t xml:space="preserve">Tiekėjas įsipareigoja sudaryti sąlygas atlikti planinį ar neplaninį auditą visą </w:t>
      </w:r>
      <w:r w:rsidR="0092669C" w:rsidRPr="008C77B2">
        <w:t>Sutarties</w:t>
      </w:r>
      <w:r w:rsidRPr="008C77B2">
        <w:t xml:space="preserve"> galiojimo laikotarpį, taip pat po didelio kibernetinio incidento, galėjusio turėti įtakos Perkančiosios organizacijos tinklams, informacinėms sistemoms ar duomenims.</w:t>
      </w:r>
    </w:p>
    <w:p w14:paraId="34B4FCA5" w14:textId="48EF5EE5" w:rsidR="00EE0050" w:rsidRPr="008C77B2" w:rsidRDefault="00721FBF" w:rsidP="00DB0F56">
      <w:pPr>
        <w:pStyle w:val="Sraopastraipa"/>
        <w:numPr>
          <w:ilvl w:val="1"/>
          <w:numId w:val="2"/>
        </w:numPr>
        <w:jc w:val="both"/>
      </w:pPr>
      <w:r w:rsidRPr="008C77B2">
        <w:t xml:space="preserve">Audito metu Tiekėjas įsipareigoja pateikti prašomą informaciją, dokumentus, procedūras, ataskaitas, sertifikatus ir kitus įrodymus, pagrindžiančius taikomų organizacinių ir techninių saugumo priemonių veiksmingumą bei atitiktį </w:t>
      </w:r>
      <w:r w:rsidR="0092669C" w:rsidRPr="008C77B2">
        <w:t>Sutarties</w:t>
      </w:r>
      <w:r w:rsidRPr="008C77B2">
        <w:t xml:space="preserve"> ir teisės aktų reikalavimams.</w:t>
      </w:r>
    </w:p>
    <w:p w14:paraId="1E4D08C8" w14:textId="1ADE5314" w:rsidR="00721FBF" w:rsidRPr="008C77B2" w:rsidRDefault="00721FBF" w:rsidP="00DB0F56">
      <w:pPr>
        <w:pStyle w:val="Sraopastraipa"/>
        <w:numPr>
          <w:ilvl w:val="1"/>
          <w:numId w:val="2"/>
        </w:numPr>
        <w:jc w:val="both"/>
      </w:pPr>
      <w:r w:rsidRPr="008C77B2">
        <w:t>Auditas atliekamas taip, kad nepagrįstai netrikdytų Tiekėjo veiklos, laikantis konfidencialumo ir informacijos apsaugos reikalavimų.</w:t>
      </w:r>
    </w:p>
    <w:p w14:paraId="3CD56CF5" w14:textId="07A7E2B3" w:rsidR="7CFAF4A7" w:rsidRPr="008C77B2" w:rsidRDefault="7CFAF4A7" w:rsidP="7CFAF4A7">
      <w:pPr>
        <w:jc w:val="both"/>
      </w:pPr>
    </w:p>
    <w:p w14:paraId="0C569509" w14:textId="77777777" w:rsidR="00721FBF" w:rsidRPr="008C77B2" w:rsidRDefault="00721FBF" w:rsidP="00DB0F56">
      <w:pPr>
        <w:pStyle w:val="Sraopastraipa"/>
        <w:jc w:val="both"/>
      </w:pPr>
    </w:p>
    <w:p w14:paraId="70A02C78" w14:textId="77777777" w:rsidR="00EE0050" w:rsidRPr="008C77B2" w:rsidRDefault="00721FBF" w:rsidP="00DB0F56">
      <w:pPr>
        <w:pStyle w:val="Sraopastraipa"/>
        <w:numPr>
          <w:ilvl w:val="0"/>
          <w:numId w:val="2"/>
        </w:numPr>
        <w:jc w:val="both"/>
      </w:pPr>
      <w:r w:rsidRPr="008C77B2">
        <w:t>Pažeidžiamumų ir saugumo spragų valdymas</w:t>
      </w:r>
    </w:p>
    <w:p w14:paraId="4BD6EC42" w14:textId="77777777" w:rsidR="00EE0050" w:rsidRPr="008C77B2" w:rsidRDefault="00721FBF" w:rsidP="00DB0F56">
      <w:pPr>
        <w:pStyle w:val="Sraopastraipa"/>
        <w:numPr>
          <w:ilvl w:val="1"/>
          <w:numId w:val="2"/>
        </w:numPr>
        <w:jc w:val="both"/>
      </w:pPr>
      <w:r w:rsidRPr="008C77B2">
        <w:t>Tiekėjas privalo užtikrinti saugumo spragų ir pažeidžiamumų, galinčių turėti įtakos Perkančiosios organizacijos tinklų ir informacinių sistemų saugumui, konfidencialumui, vientisumui ar prieinamumui, nuolatinį stebėjimą, identifikavimą, vertinimą ir valdymą.</w:t>
      </w:r>
    </w:p>
    <w:p w14:paraId="0F3272C7" w14:textId="77777777" w:rsidR="00EE0050" w:rsidRPr="008C77B2" w:rsidRDefault="00721FBF" w:rsidP="00DB0F56">
      <w:pPr>
        <w:pStyle w:val="Sraopastraipa"/>
        <w:numPr>
          <w:ilvl w:val="1"/>
          <w:numId w:val="2"/>
        </w:numPr>
        <w:jc w:val="both"/>
      </w:pPr>
      <w:r w:rsidRPr="008C77B2">
        <w:t>Nustatęs saugumo spragą ar pažeidžiamumą, kuris gali kelti riziką Perkančiosios organizacijos tinklams ir informacinėms sistemoms, Tiekėjas privalo nedelsdamas imtis rizikos mažinimo priemonių ir per pagrįstą terminą pašalinti nustatytą pažeidžiamumą arba įgyvendinti kompensacines saugumo priemones.</w:t>
      </w:r>
    </w:p>
    <w:p w14:paraId="1D69E4C2" w14:textId="77777777" w:rsidR="00EE0050" w:rsidRPr="008C77B2" w:rsidRDefault="00721FBF" w:rsidP="00DB0F56">
      <w:pPr>
        <w:pStyle w:val="Sraopastraipa"/>
        <w:numPr>
          <w:ilvl w:val="1"/>
          <w:numId w:val="2"/>
        </w:numPr>
        <w:jc w:val="both"/>
      </w:pPr>
      <w:r w:rsidRPr="008C77B2">
        <w:t xml:space="preserve">Tiekėjas privalo reguliariai diegti saugumo atnaujinimus, pataisas (angl. </w:t>
      </w:r>
      <w:proofErr w:type="spellStart"/>
      <w:r w:rsidRPr="008C77B2">
        <w:t>patches</w:t>
      </w:r>
      <w:proofErr w:type="spellEnd"/>
      <w:r w:rsidRPr="008C77B2">
        <w:t>) ir kitas technines bei organizacines priemones, skirtas apsaugoti teikiamų paslaugų infrastruktūrą, programinę įrangą ir duomenis nuo žinomų grėsmių bei pažeidžiamumų.</w:t>
      </w:r>
    </w:p>
    <w:p w14:paraId="02799D41" w14:textId="77777777" w:rsidR="00721FBF" w:rsidRPr="008C77B2" w:rsidRDefault="00721FBF" w:rsidP="00DB0F56">
      <w:pPr>
        <w:pStyle w:val="Sraopastraipa"/>
        <w:numPr>
          <w:ilvl w:val="1"/>
          <w:numId w:val="2"/>
        </w:numPr>
        <w:jc w:val="both"/>
      </w:pPr>
      <w:r w:rsidRPr="008C77B2">
        <w:t>Perkančiajai organizacijai pareikalavus, Tiekėjas pateikia informaciją apie nustatytus pažeidžiamumus, jų rizikos vertinimą, taikytas valdymo priemones ir pažeidžiamumų šalinimo būklę.</w:t>
      </w:r>
    </w:p>
    <w:p w14:paraId="0E9271A0" w14:textId="77777777" w:rsidR="00721FBF" w:rsidRPr="008C77B2" w:rsidRDefault="00721FBF" w:rsidP="00DB0F56">
      <w:pPr>
        <w:pStyle w:val="Sraopastraipa"/>
        <w:jc w:val="both"/>
      </w:pPr>
    </w:p>
    <w:p w14:paraId="231DC4A5" w14:textId="4BA32044" w:rsidR="006A55C1" w:rsidRPr="008C77B2" w:rsidRDefault="006A55C1" w:rsidP="00DB0F56">
      <w:pPr>
        <w:pStyle w:val="Sraopastraipa"/>
        <w:numPr>
          <w:ilvl w:val="0"/>
          <w:numId w:val="2"/>
        </w:numPr>
        <w:jc w:val="both"/>
      </w:pPr>
      <w:r>
        <w:t xml:space="preserve">Tiekėjas įsipareigoja neatskleisti tretiesiems asmenims jokios informacijos, duomenų ar dokumentų, kuriuos gavo vykdydamas </w:t>
      </w:r>
      <w:r w:rsidR="0092669C" w:rsidRPr="008C77B2">
        <w:t>Sutartį</w:t>
      </w:r>
      <w:r w:rsidRPr="008C77B2">
        <w:t>, išskyrus teisės aktų nustatytus atvejus arba gavęs išankstinį rašytinį Perkančiosios organizacijos sutikimą.</w:t>
      </w:r>
    </w:p>
    <w:p w14:paraId="480DBD4A" w14:textId="77777777" w:rsidR="006A55C1" w:rsidRPr="008C77B2" w:rsidRDefault="006A55C1" w:rsidP="00DB0F56">
      <w:pPr>
        <w:jc w:val="both"/>
      </w:pPr>
    </w:p>
    <w:p w14:paraId="5223A76F" w14:textId="5E25D971" w:rsidR="008E5207" w:rsidRPr="008C77B2" w:rsidRDefault="0092669C" w:rsidP="008E5207">
      <w:pPr>
        <w:pStyle w:val="Sraopastraipa"/>
        <w:numPr>
          <w:ilvl w:val="0"/>
          <w:numId w:val="2"/>
        </w:numPr>
        <w:jc w:val="both"/>
      </w:pPr>
      <w:r w:rsidRPr="008C77B2">
        <w:t>Paslaugų teikimo lygio rodikliai (SLA), įskaitant SPĮ IS prieinamumo, reagavimo, atkūrimo terminų ir kitų kokybės rodiklių reikalavimus, nustatyti Sutarties priede Nr. 2.</w:t>
      </w:r>
    </w:p>
    <w:p w14:paraId="3CDB2836" w14:textId="77777777" w:rsidR="006A55C1" w:rsidRPr="008C77B2" w:rsidRDefault="006A55C1" w:rsidP="00DB0F56">
      <w:pPr>
        <w:jc w:val="both"/>
      </w:pPr>
    </w:p>
    <w:p w14:paraId="3EA2861F" w14:textId="77777777" w:rsidR="006A55C1" w:rsidRPr="008C77B2" w:rsidRDefault="006A55C1" w:rsidP="00DB0F56">
      <w:pPr>
        <w:pStyle w:val="Sraopastraipa"/>
        <w:numPr>
          <w:ilvl w:val="0"/>
          <w:numId w:val="2"/>
        </w:numPr>
        <w:jc w:val="both"/>
      </w:pPr>
      <w:r w:rsidRPr="008C77B2">
        <w:t>Tiekėjo darbuotojams suteikiama tik tokia loginė ir (ar) fizinė prieiga prie Perkančiosios organizacijos tinklų, informacinių sistemų, duomenų ir infrastruktūros, kuri būtina sutartinių įsipareigojimų vykdymui. Prieigos suteikimas, keitimas ir panaikinimas turi būti dokumentuojamas ir kontroliuojamas.</w:t>
      </w:r>
    </w:p>
    <w:p w14:paraId="7C001951" w14:textId="77777777" w:rsidR="006A55C1" w:rsidRPr="008C77B2" w:rsidRDefault="006A55C1" w:rsidP="00DB0F56">
      <w:pPr>
        <w:jc w:val="both"/>
      </w:pPr>
    </w:p>
    <w:p w14:paraId="2AD83243" w14:textId="77777777" w:rsidR="006A55C1" w:rsidRPr="008C77B2" w:rsidRDefault="006A55C1" w:rsidP="00DB0F56">
      <w:pPr>
        <w:pStyle w:val="Sraopastraipa"/>
        <w:numPr>
          <w:ilvl w:val="0"/>
          <w:numId w:val="2"/>
        </w:numPr>
        <w:jc w:val="both"/>
      </w:pPr>
      <w:r w:rsidRPr="008C77B2">
        <w:t>Tiekėjas privalo užtikrinti, kad paslaugų teikimui naudojamos patalpos, įranga, tinklai ir informacinės sistemos būtų tinkamai apsaugoti nuo neteisėtos prieigos, sugadinimo, praradimo ar sutrikdymo bei būtų prižiūrimi pagal gerąją kibernetinio saugumo praktiką.</w:t>
      </w:r>
    </w:p>
    <w:p w14:paraId="430CF54E" w14:textId="77777777" w:rsidR="006A55C1" w:rsidRPr="008C77B2" w:rsidRDefault="006A55C1" w:rsidP="00DB0F56">
      <w:pPr>
        <w:jc w:val="both"/>
      </w:pPr>
    </w:p>
    <w:p w14:paraId="632B7751" w14:textId="77777777" w:rsidR="00DB0F56" w:rsidRPr="008C77B2" w:rsidRDefault="00DB0F56" w:rsidP="00DB0F56">
      <w:pPr>
        <w:pStyle w:val="Sraopastraipa"/>
        <w:numPr>
          <w:ilvl w:val="0"/>
          <w:numId w:val="2"/>
        </w:numPr>
        <w:jc w:val="both"/>
      </w:pPr>
      <w:r w:rsidRPr="008C77B2">
        <w:t>Tiekėjo ir Perkančiosios organizacijos teisės bei pareigos</w:t>
      </w:r>
    </w:p>
    <w:p w14:paraId="158D514B" w14:textId="77777777" w:rsidR="00DB0F56" w:rsidRPr="008C77B2" w:rsidRDefault="00DB0F56" w:rsidP="00DB0F56">
      <w:pPr>
        <w:pStyle w:val="Sraopastraipa"/>
        <w:jc w:val="both"/>
      </w:pPr>
    </w:p>
    <w:p w14:paraId="69746F2E" w14:textId="720EC389" w:rsidR="00DB0F56" w:rsidRPr="008C77B2" w:rsidRDefault="006A55C1" w:rsidP="00DB0F56">
      <w:pPr>
        <w:pStyle w:val="Sraopastraipa"/>
        <w:numPr>
          <w:ilvl w:val="1"/>
          <w:numId w:val="2"/>
        </w:numPr>
        <w:jc w:val="both"/>
      </w:pPr>
      <w:r w:rsidRPr="008C77B2">
        <w:t>Perkančioji organizacija turi teisę reikalauti informacijos apie Tiekėjo taikomas kibernetinio saugumo priemones ir jų veiksmingumą, o Tiekėjas privalo tokią informaciją pateikti per pagrįstą terminą. Tiekėjas privalo bendradarbiauti su Perkančiąja organizacija valdant kibernetinius incidentus ir šalinant nustatytus neatitikimus.</w:t>
      </w:r>
    </w:p>
    <w:p w14:paraId="32DA15BF" w14:textId="3B05C01C" w:rsidR="00DB0F56" w:rsidRPr="008C77B2" w:rsidRDefault="00721FBF" w:rsidP="00DB0F56">
      <w:pPr>
        <w:pStyle w:val="Sraopastraipa"/>
        <w:numPr>
          <w:ilvl w:val="1"/>
          <w:numId w:val="2"/>
        </w:numPr>
        <w:jc w:val="both"/>
      </w:pPr>
      <w:r w:rsidRPr="008C77B2">
        <w:t xml:space="preserve">Tiekėjas ir Perkančioji organizacija įsipareigoja bendradarbiauti užtikrinant saugų ir nepertraukiamą paslaugų teikimą, keistis informacija, reikalinga sutartinių įsipareigojimų vykdymui, ir nedelsdami informuoti vienas kitą apie aplinkybes, galinčias turėti įtakos paslaugų teikimui ar </w:t>
      </w:r>
      <w:r w:rsidR="0092669C" w:rsidRPr="008C77B2">
        <w:t>Sutartyje</w:t>
      </w:r>
      <w:r w:rsidRPr="008C77B2">
        <w:t xml:space="preserve"> nustatytų reikalavimų vykdymui.</w:t>
      </w:r>
    </w:p>
    <w:p w14:paraId="738118A6" w14:textId="1064535E" w:rsidR="00DB0F56" w:rsidRPr="008C77B2" w:rsidRDefault="00721FBF" w:rsidP="00DB0F56">
      <w:pPr>
        <w:pStyle w:val="Sraopastraipa"/>
        <w:numPr>
          <w:ilvl w:val="1"/>
          <w:numId w:val="2"/>
        </w:numPr>
        <w:jc w:val="both"/>
      </w:pPr>
      <w:r w:rsidRPr="008C77B2">
        <w:t xml:space="preserve">Perkančioji organizacija įsipareigoja pateikti Tiekėjui informaciją, dokumentus ir prieigas, kurios yra būtinos tinkamam paslaugų teikimui, o Tiekėjas įsipareigoja naudoti juos tik </w:t>
      </w:r>
      <w:r w:rsidR="0092669C" w:rsidRPr="008C77B2">
        <w:t>Sutartyje</w:t>
      </w:r>
      <w:r w:rsidRPr="008C77B2">
        <w:t xml:space="preserve"> numatytais tikslais.</w:t>
      </w:r>
    </w:p>
    <w:p w14:paraId="3A9B9775" w14:textId="11010995" w:rsidR="00721FBF" w:rsidRPr="008C77B2" w:rsidRDefault="00721FBF" w:rsidP="00DB0F56">
      <w:pPr>
        <w:pStyle w:val="Sraopastraipa"/>
        <w:numPr>
          <w:ilvl w:val="1"/>
          <w:numId w:val="2"/>
        </w:numPr>
        <w:jc w:val="both"/>
      </w:pPr>
      <w:r w:rsidRPr="008C77B2">
        <w:t xml:space="preserve">Kiekviena </w:t>
      </w:r>
      <w:r w:rsidR="0092669C" w:rsidRPr="008C77B2">
        <w:t>Šalis</w:t>
      </w:r>
      <w:r w:rsidRPr="008C77B2">
        <w:t xml:space="preserve"> atsako už savo valdomų informacinių sistemų, infrastruktūros, darbuotojų ir veiksmų atitiktį </w:t>
      </w:r>
      <w:r w:rsidR="0092669C" w:rsidRPr="008C77B2">
        <w:t>Sutartyje</w:t>
      </w:r>
      <w:r w:rsidRPr="008C77B2">
        <w:t xml:space="preserve"> nustatytiems reikalavimams bei teisės aktų nuostatoms.</w:t>
      </w:r>
    </w:p>
    <w:p w14:paraId="7E0E46C8" w14:textId="77777777" w:rsidR="006A55C1" w:rsidRPr="008C77B2" w:rsidRDefault="006A55C1" w:rsidP="00DB0F56">
      <w:pPr>
        <w:jc w:val="both"/>
      </w:pPr>
    </w:p>
    <w:p w14:paraId="04BE5A59" w14:textId="77777777" w:rsidR="006A55C1" w:rsidRPr="008C77B2" w:rsidRDefault="006A55C1" w:rsidP="00DB0F56">
      <w:pPr>
        <w:pStyle w:val="Sraopastraipa"/>
        <w:numPr>
          <w:ilvl w:val="0"/>
          <w:numId w:val="2"/>
        </w:numPr>
        <w:jc w:val="both"/>
      </w:pPr>
      <w:r w:rsidRPr="008C77B2">
        <w:t xml:space="preserve">Perkančioji organizacija yra Saugiojo valstybinio duomenų perdavimo tinklo (SVDPT) dalyvė ir kibernetinio saugumo įstatymo nustatyta tvarka priskirta esminiam kibernetinio saugumo subjektui. Atsižvelgdamas į tai, Tiekėjas privalo užtikrinti, kad jo teikiamos paslaugos, naudojamos technologijos ir taikomos saugumo priemonės, tiek, kiek tai susiję su Tiekėjo teikiamomis paslaugomis Perkančiajai organizacijai, atitiktų: 1) Saugiojo valstybinio duomenų perdavimo tinklo nuostatuose, patvirtintuose Lietuvos Respublikos krašto apsaugos ministro 2018 m. vasario 7 d. įsakymu Nr. V-135 „Dėl Saugiojo valstybinio duomenų perdavimo tinklo nuostatų patvirtinimo" (galiojanti suvestinė redakcija nuo 2022 m. lapkričio 26 d.), ir jų 1 priede „Saugaus valstybinio duomenų perdavimo tinklo elektroninės informacijos saugos reikalavimai" nustatytus reikalavimus; 2) Lietuvos Respublikos kibernetinio saugumo įstatyme (2014 m. gruodžio 11 d. Nr. XII-1428; nauja redakcija, patvirtinta 2024 m. liepos 11 d. įstatymu Nr. XIV-2902, įsigaliojusi 2024 m. spalio 18 d.) esminiams kibernetinio saugumo subjektams nustatytus kibernetinio saugumo rizikos valdymo, atsparumo užtikrinimo ir pranešimo apie kibernetinius incidentus reikalavimus. Šiame punkte nurodyti teisės aktai cituojami jų aktualiomis, šiuo </w:t>
      </w:r>
      <w:r>
        <w:lastRenderedPageBreak/>
        <w:t>metu galiojančiomis redakcijomis; Tiekėjas privalo vadovautis kiekvieno iš šių teisės aktų redakcija, galiojančia atitinkamo reikalavimo vykdymo momentu.</w:t>
      </w:r>
    </w:p>
    <w:p w14:paraId="1A134AFC" w14:textId="77777777" w:rsidR="006A55C1" w:rsidRPr="008C77B2" w:rsidRDefault="006A55C1" w:rsidP="00DB0F56">
      <w:pPr>
        <w:jc w:val="both"/>
      </w:pPr>
    </w:p>
    <w:p w14:paraId="159CCD32" w14:textId="645AE8C5" w:rsidR="006A55C1" w:rsidRPr="008C77B2" w:rsidRDefault="006A55C1" w:rsidP="00DB0F56">
      <w:pPr>
        <w:pStyle w:val="Sraopastraipa"/>
        <w:numPr>
          <w:ilvl w:val="0"/>
          <w:numId w:val="2"/>
        </w:numPr>
        <w:jc w:val="both"/>
      </w:pPr>
      <w:r w:rsidRPr="008C77B2">
        <w:t>Tiekėjas, pasirašydamas Sutartį, pateikia užpildytą Tiekėjų rizikos vertinimo klausimyną (Sutarties priedas Nr</w:t>
      </w:r>
      <w:r w:rsidR="003A2E0B">
        <w:t>. 5</w:t>
      </w:r>
      <w:r w:rsidRPr="008C77B2">
        <w:t xml:space="preserve"> ), parengtą pagal Perkančiosios organizacijos Tiekimo grandinės saugumo valdymo tvarkos (patvirtinta 2026 m. gegužės 15 d. įsakymu Nr. 31) V skyriaus formą. Klausimynas naudojamas Perkančiosios organizacijos tiekimo grandinės kibernetinio saugumo rizikai vertinti.</w:t>
      </w:r>
    </w:p>
    <w:p w14:paraId="22B426FC" w14:textId="77777777" w:rsidR="006A55C1" w:rsidRPr="008C77B2" w:rsidRDefault="006A55C1" w:rsidP="00DB0F56">
      <w:pPr>
        <w:jc w:val="both"/>
      </w:pPr>
    </w:p>
    <w:p w14:paraId="7448653D" w14:textId="77777777" w:rsidR="00EE0050" w:rsidRPr="008C77B2" w:rsidRDefault="00721FBF" w:rsidP="00DB0F56">
      <w:pPr>
        <w:pStyle w:val="Sraopastraipa"/>
        <w:numPr>
          <w:ilvl w:val="0"/>
          <w:numId w:val="2"/>
        </w:numPr>
        <w:jc w:val="both"/>
      </w:pPr>
      <w:r w:rsidRPr="008C77B2">
        <w:t>Asmens duomenų tvarkymas</w:t>
      </w:r>
    </w:p>
    <w:p w14:paraId="1860D13F" w14:textId="77777777" w:rsidR="00EE0050" w:rsidRPr="008C77B2" w:rsidRDefault="00721FBF" w:rsidP="00DB0F56">
      <w:pPr>
        <w:pStyle w:val="Sraopastraipa"/>
        <w:numPr>
          <w:ilvl w:val="1"/>
          <w:numId w:val="2"/>
        </w:numPr>
        <w:jc w:val="both"/>
      </w:pPr>
      <w:r w:rsidRPr="008C77B2">
        <w:t>Tiekėjas, vykdydamas Sutartį, veikia kaip 2016 m. balandžio 27 d. Europos Parlamento ir Tarybos reglamento (ES) 2016/679 (Bendrasis duomenų apsaugos reglamentas, toliau – BDAR) 4 straipsnio 8 punkte apibrėžtas asmens duomenų tvarkytojas ir asmens duomenis tvarko tik pagal dokumentais įformintus Perkančiosios organizacijos nurodymus, Sutartyje, šiame priede ir Techninėje specifikacijoje nustatytais tikslais ir apimtimi.</w:t>
      </w:r>
    </w:p>
    <w:p w14:paraId="55480992" w14:textId="77777777" w:rsidR="00EE0050" w:rsidRPr="008C77B2" w:rsidRDefault="00721FBF" w:rsidP="00DB0F56">
      <w:pPr>
        <w:pStyle w:val="Sraopastraipa"/>
        <w:numPr>
          <w:ilvl w:val="1"/>
          <w:numId w:val="2"/>
        </w:numPr>
        <w:jc w:val="both"/>
      </w:pPr>
      <w:r w:rsidRPr="008C77B2">
        <w:t>Tiekėjas raštu įpareigoja savo darbuotojus ir kitus asmenis, kuriems suteikta prieiga prie Perkančiosios organizacijos tvarkomų asmens duomenų, laikytis konfidencialumo, neatskleisti šių duomenų tretiesiems asmenims ir nenaudoti jų jokiais kitais tikslais, išskyrus Sutarties vykdymą. Ši pareiga išlieka ir pasibaigus atitinkamo asmens darbo ar kitiems santykiams su Tiekėju.</w:t>
      </w:r>
    </w:p>
    <w:p w14:paraId="47A3FBE8" w14:textId="77777777" w:rsidR="00EE0050" w:rsidRPr="008C77B2" w:rsidRDefault="00721FBF" w:rsidP="00DB0F56">
      <w:pPr>
        <w:pStyle w:val="Sraopastraipa"/>
        <w:numPr>
          <w:ilvl w:val="1"/>
          <w:numId w:val="2"/>
        </w:numPr>
        <w:jc w:val="both"/>
      </w:pPr>
      <w:r w:rsidRPr="008C77B2">
        <w:t>Tiekėjas gali pasitelkti kitą duomenų tvarkytoją (</w:t>
      </w:r>
      <w:proofErr w:type="spellStart"/>
      <w:r w:rsidRPr="008C77B2">
        <w:t>subtvarkytoją</w:t>
      </w:r>
      <w:proofErr w:type="spellEnd"/>
      <w:r w:rsidRPr="008C77B2">
        <w:t xml:space="preserve">) tik gavęs išankstinį raštišką Perkančiosios organizacijos sutikimą. </w:t>
      </w:r>
      <w:proofErr w:type="spellStart"/>
      <w:r w:rsidRPr="008C77B2">
        <w:t>Subtvarkytojui</w:t>
      </w:r>
      <w:proofErr w:type="spellEnd"/>
      <w:r w:rsidRPr="008C77B2">
        <w:t xml:space="preserve"> sutartimi nustatomos ne mažesnės apimties asmens duomenų apsaugos pareigos, negu šiame priede nustatytosios Tiekėjui, o už </w:t>
      </w:r>
      <w:proofErr w:type="spellStart"/>
      <w:r w:rsidRPr="008C77B2">
        <w:t>subtvarkytojo</w:t>
      </w:r>
      <w:proofErr w:type="spellEnd"/>
      <w:r w:rsidRPr="008C77B2">
        <w:t xml:space="preserve"> veiksmus ar neveikimą Tiekėjas atsako kaip už savo paties veiksmus.</w:t>
      </w:r>
    </w:p>
    <w:p w14:paraId="7903D343" w14:textId="77777777" w:rsidR="00EE0050" w:rsidRPr="008C77B2" w:rsidRDefault="00721FBF" w:rsidP="00DB0F56">
      <w:pPr>
        <w:pStyle w:val="Sraopastraipa"/>
        <w:numPr>
          <w:ilvl w:val="1"/>
          <w:numId w:val="2"/>
        </w:numPr>
        <w:jc w:val="both"/>
      </w:pPr>
      <w:r w:rsidRPr="008C77B2">
        <w:t>Tiekėjas, atsižvelgdamas į duomenų tvarkymo pobūdį, tinkamomis techninėmis ir organizacinėmis priemonėmis padeda Perkančiajai organizacijai įgyvendinti pareigą atsakyti į duomenų subjektų prašymus pasinaudoti BDAR III skyriuje nustatytomis teisėmis, taip pat padeda Perkančiajai organizacijai vykdyti BDAR 32–36 straipsniuose nustatytas pareigas, įskaitant pranešimą apie asmens duomenų saugumo pažeidimą.</w:t>
      </w:r>
    </w:p>
    <w:p w14:paraId="22CCA555" w14:textId="77777777" w:rsidR="00EE0050" w:rsidRPr="008C77B2" w:rsidRDefault="00721FBF" w:rsidP="00DB0F56">
      <w:pPr>
        <w:pStyle w:val="Sraopastraipa"/>
        <w:numPr>
          <w:ilvl w:val="1"/>
          <w:numId w:val="2"/>
        </w:numPr>
        <w:jc w:val="both"/>
      </w:pPr>
      <w:r w:rsidRPr="008C77B2">
        <w:t>Sutarčiai pasibaigus, nepriklausomai nuo pasibaigimo pagrindo, Tiekėjas Techninės specifikacijos 13.4 punkte nustatyta tvarka grąžina arba, Perkančiosios organizacijos pasirinkimu, sunaikina visus jo tvarkytus asmens duomenis ir jų kopijas, išskyrus atvejus, kai duomenis toliau saugoti įpareigoja Europos Sąjungos ar Lietuvos Respublikos teisės aktai.</w:t>
      </w:r>
    </w:p>
    <w:p w14:paraId="3AA3A464" w14:textId="77777777" w:rsidR="00EE0050" w:rsidRPr="008C77B2" w:rsidRDefault="00721FBF" w:rsidP="00DB0F56">
      <w:pPr>
        <w:pStyle w:val="Sraopastraipa"/>
        <w:numPr>
          <w:ilvl w:val="1"/>
          <w:numId w:val="2"/>
        </w:numPr>
        <w:jc w:val="both"/>
      </w:pPr>
      <w:r>
        <w:t>Asmens duomenų tvarkymo dalykas – Perkančiosios organizacijos asmens duomenų tvarkymas teikiant SPĮ IS diegimo ir palaikymo paslaugas (įskaitant konfigūravimą, integravimą, incidentų šalinimą ir techninę priežiūrą). Tvarkymo trukmė – Sutarties galiojimo laikotarpis ir 13.5 punkte nurodytas duomenų grąžinimo ar sunaikinimo laikotarpis. Tvarkymo pobūdis ir tikslas – asmens duomenų saugojimas, susipažinimas su jais, perkėlimas, struktūrizavimas, atkūrimas, ištrynimas ir kiti veiksmai, būtini tik Sutarčiai vykdyti. Asmens duomenų rūšys – asmens identifikavimo, kontaktiniai, sveikatos priežiūros paslaugų teikimo ir sveikatos (įskaitant psichikos sveikatos) duomenys, kurie yra specialių kategorijų asmens duomenys (BDAR 9 straipsnis), taip pat SPĮ IS naudotojų prisijungimo ir veiksmų žurnalų duomenys. Duomenų subjektų kategorijos – Perkančiosios organizacijos pacientai ir jų atstovai, darbuotojai ir kiti SPĮ IS naudotojai.</w:t>
      </w:r>
    </w:p>
    <w:p w14:paraId="32E6740F" w14:textId="77777777" w:rsidR="00EE0050" w:rsidRPr="008C77B2" w:rsidRDefault="00721FBF" w:rsidP="00DB0F56">
      <w:pPr>
        <w:pStyle w:val="Sraopastraipa"/>
        <w:numPr>
          <w:ilvl w:val="1"/>
          <w:numId w:val="2"/>
        </w:numPr>
        <w:jc w:val="both"/>
      </w:pPr>
      <w:r>
        <w:t>Šis skyrius kartu su kitomis šio priedo nuostatomis laikomas Sutarties bendrųjų sąlygų 14.2 punkte nurodytu susitarimu dėl duomenų tvarkymo (BDAR 28 straipsnio 3 dalis).</w:t>
      </w:r>
    </w:p>
    <w:sectPr w:rsidR="00EE0050" w:rsidRPr="008C77B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A46E" w14:textId="77777777" w:rsidR="009D79C6" w:rsidRDefault="009D79C6">
      <w:r>
        <w:separator/>
      </w:r>
    </w:p>
  </w:endnote>
  <w:endnote w:type="continuationSeparator" w:id="0">
    <w:p w14:paraId="52EF8B65" w14:textId="77777777" w:rsidR="009D79C6" w:rsidRDefault="009D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mbria"/>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F4EA" w14:textId="77777777" w:rsidR="0092669C" w:rsidRDefault="009266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7BAD" w14:textId="77777777" w:rsidR="00E97CDF" w:rsidRDefault="005718DC">
    <w:pP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r>
      <w:rPr>
        <w:sz w:val="20"/>
        <w:szCs w:val="20"/>
      </w:rPr>
      <w:t xml:space="preserve"> psl. iš </w:t>
    </w:r>
    <w:r>
      <w:rPr>
        <w:sz w:val="20"/>
        <w:szCs w:val="20"/>
      </w:rPr>
      <w:fldChar w:fldCharType="begin"/>
    </w:r>
    <w:r>
      <w:rPr>
        <w:sz w:val="20"/>
        <w:szCs w:val="20"/>
      </w:rPr>
      <w:instrText xml:space="preserve"> NUMPAGES </w:instrText>
    </w:r>
    <w:r>
      <w:rPr>
        <w:sz w:val="20"/>
        <w:szCs w:val="20"/>
      </w:rPr>
      <w:fldChar w:fldCharType="separate"/>
    </w:r>
    <w:r>
      <w:rPr>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AFDD" w14:textId="77777777" w:rsidR="0092669C" w:rsidRDefault="009266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605CA" w14:textId="77777777" w:rsidR="009D79C6" w:rsidRDefault="009D79C6">
      <w:r>
        <w:separator/>
      </w:r>
    </w:p>
  </w:footnote>
  <w:footnote w:type="continuationSeparator" w:id="0">
    <w:p w14:paraId="123DB71A" w14:textId="77777777" w:rsidR="009D79C6" w:rsidRDefault="009D7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FAF4" w14:textId="77777777" w:rsidR="0092669C" w:rsidRDefault="0092669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A91EF" w14:textId="77777777" w:rsidR="0092669C" w:rsidRDefault="0092669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AB36" w14:textId="77777777" w:rsidR="0092669C" w:rsidRDefault="0092669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637DC"/>
    <w:multiLevelType w:val="multilevel"/>
    <w:tmpl w:val="7E308000"/>
    <w:lvl w:ilvl="0">
      <w:start w:val="1"/>
      <w:numFmt w:val="decimal"/>
      <w:lvlText w:val="%1."/>
      <w:lvlJc w:val="left"/>
      <w:pPr>
        <w:ind w:left="400" w:hanging="40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 w15:restartNumberingAfterBreak="0">
    <w:nsid w:val="5C963AEA"/>
    <w:multiLevelType w:val="hybridMultilevel"/>
    <w:tmpl w:val="157A3360"/>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2D31AF"/>
    <w:multiLevelType w:val="multilevel"/>
    <w:tmpl w:val="7E308000"/>
    <w:lvl w:ilvl="0">
      <w:start w:val="1"/>
      <w:numFmt w:val="decimal"/>
      <w:lvlText w:val="%1."/>
      <w:lvlJc w:val="left"/>
      <w:pPr>
        <w:ind w:left="400" w:hanging="40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num w:numId="1" w16cid:durableId="1157189146">
    <w:abstractNumId w:val="1"/>
  </w:num>
  <w:num w:numId="2" w16cid:durableId="356737126">
    <w:abstractNumId w:val="2"/>
  </w:num>
  <w:num w:numId="3" w16cid:durableId="18286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C1"/>
    <w:rsid w:val="00070D1F"/>
    <w:rsid w:val="00092AA8"/>
    <w:rsid w:val="00096B0B"/>
    <w:rsid w:val="00107C3D"/>
    <w:rsid w:val="00133753"/>
    <w:rsid w:val="00150153"/>
    <w:rsid w:val="00150393"/>
    <w:rsid w:val="001676ED"/>
    <w:rsid w:val="001B3218"/>
    <w:rsid w:val="001C1A44"/>
    <w:rsid w:val="001C4FA9"/>
    <w:rsid w:val="002118C0"/>
    <w:rsid w:val="00213316"/>
    <w:rsid w:val="00227C01"/>
    <w:rsid w:val="00242148"/>
    <w:rsid w:val="0024710D"/>
    <w:rsid w:val="002563E5"/>
    <w:rsid w:val="0031469C"/>
    <w:rsid w:val="003418F3"/>
    <w:rsid w:val="00373538"/>
    <w:rsid w:val="003759BD"/>
    <w:rsid w:val="00392A72"/>
    <w:rsid w:val="003A2E0B"/>
    <w:rsid w:val="003D26D2"/>
    <w:rsid w:val="003D5D67"/>
    <w:rsid w:val="00415490"/>
    <w:rsid w:val="00415E8D"/>
    <w:rsid w:val="00436F18"/>
    <w:rsid w:val="00450A5B"/>
    <w:rsid w:val="004867CC"/>
    <w:rsid w:val="00490767"/>
    <w:rsid w:val="004B6626"/>
    <w:rsid w:val="004D48DD"/>
    <w:rsid w:val="00507913"/>
    <w:rsid w:val="0051629E"/>
    <w:rsid w:val="005718DC"/>
    <w:rsid w:val="005B265D"/>
    <w:rsid w:val="005F2CB1"/>
    <w:rsid w:val="006139EA"/>
    <w:rsid w:val="006A55C1"/>
    <w:rsid w:val="00721FBF"/>
    <w:rsid w:val="00725AA2"/>
    <w:rsid w:val="00746EA1"/>
    <w:rsid w:val="007715E3"/>
    <w:rsid w:val="007857E7"/>
    <w:rsid w:val="007B7204"/>
    <w:rsid w:val="00876663"/>
    <w:rsid w:val="00891F62"/>
    <w:rsid w:val="008A3A18"/>
    <w:rsid w:val="008C77B2"/>
    <w:rsid w:val="008E5207"/>
    <w:rsid w:val="0092669C"/>
    <w:rsid w:val="00994D17"/>
    <w:rsid w:val="009D79C6"/>
    <w:rsid w:val="00A02243"/>
    <w:rsid w:val="00B011C2"/>
    <w:rsid w:val="00B132EE"/>
    <w:rsid w:val="00B70A10"/>
    <w:rsid w:val="00C10A61"/>
    <w:rsid w:val="00C64C7F"/>
    <w:rsid w:val="00C67A8B"/>
    <w:rsid w:val="00CC0610"/>
    <w:rsid w:val="00CC67BC"/>
    <w:rsid w:val="00CE670A"/>
    <w:rsid w:val="00CE684E"/>
    <w:rsid w:val="00DB0F56"/>
    <w:rsid w:val="00DE2695"/>
    <w:rsid w:val="00DF1466"/>
    <w:rsid w:val="00E97CDF"/>
    <w:rsid w:val="00EE0050"/>
    <w:rsid w:val="00EE47EA"/>
    <w:rsid w:val="00EE7208"/>
    <w:rsid w:val="00F02C22"/>
    <w:rsid w:val="00F13EDE"/>
    <w:rsid w:val="00F1427B"/>
    <w:rsid w:val="00F6652A"/>
    <w:rsid w:val="00FD71FC"/>
    <w:rsid w:val="7CFAF4A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FC21"/>
  <w15:chartTrackingRefBased/>
  <w15:docId w15:val="{84FC1D52-E37D-49A7-82F5-ACCEF176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A55C1"/>
    <w:pPr>
      <w:keepNext/>
      <w:keepLines/>
      <w:spacing w:before="360" w:after="80"/>
      <w:outlineLvl w:val="0"/>
    </w:pPr>
    <w:rPr>
      <w:rFonts w:eastAsiaTheme="majorEastAsia"/>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A55C1"/>
    <w:pPr>
      <w:keepNext/>
      <w:keepLines/>
      <w:spacing w:before="160" w:after="80"/>
      <w:outlineLvl w:val="1"/>
    </w:pPr>
    <w:rPr>
      <w:rFonts w:eastAsiaTheme="majorEastAsia"/>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A55C1"/>
    <w:pPr>
      <w:keepNext/>
      <w:keepLines/>
      <w:spacing w:before="160" w:after="80"/>
      <w:outlineLvl w:val="2"/>
    </w:pPr>
    <w:rPr>
      <w:rFonts w:eastAsiaTheme="majorEastAsia"/>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A55C1"/>
    <w:pPr>
      <w:keepNext/>
      <w:keepLines/>
      <w:spacing w:before="80" w:after="40"/>
      <w:outlineLvl w:val="3"/>
    </w:pPr>
    <w:rPr>
      <w:rFonts w:eastAsiaTheme="majorEastAsia"/>
      <w:i/>
      <w:iCs/>
      <w:color w:val="0F4761" w:themeColor="accent1" w:themeShade="BF"/>
    </w:rPr>
  </w:style>
  <w:style w:type="paragraph" w:styleId="Antrat5">
    <w:name w:val="heading 5"/>
    <w:basedOn w:val="prastasis"/>
    <w:next w:val="prastasis"/>
    <w:link w:val="Antrat5Diagrama"/>
    <w:uiPriority w:val="9"/>
    <w:semiHidden/>
    <w:unhideWhenUsed/>
    <w:qFormat/>
    <w:rsid w:val="006A55C1"/>
    <w:pPr>
      <w:keepNext/>
      <w:keepLines/>
      <w:spacing w:before="80" w:after="40"/>
      <w:outlineLvl w:val="4"/>
    </w:pPr>
    <w:rPr>
      <w:rFonts w:eastAsiaTheme="majorEastAsia"/>
      <w:color w:val="0F4761" w:themeColor="accent1" w:themeShade="BF"/>
    </w:rPr>
  </w:style>
  <w:style w:type="paragraph" w:styleId="Antrat6">
    <w:name w:val="heading 6"/>
    <w:basedOn w:val="prastasis"/>
    <w:next w:val="prastasis"/>
    <w:link w:val="Antrat6Diagrama"/>
    <w:uiPriority w:val="9"/>
    <w:semiHidden/>
    <w:unhideWhenUsed/>
    <w:qFormat/>
    <w:rsid w:val="006A55C1"/>
    <w:pPr>
      <w:keepNext/>
      <w:keepLines/>
      <w:spacing w:before="40"/>
      <w:outlineLvl w:val="5"/>
    </w:pPr>
    <w:rPr>
      <w:rFonts w:eastAsiaTheme="majorEastAsia"/>
      <w:i/>
      <w:iCs/>
      <w:color w:val="595959" w:themeColor="text1" w:themeTint="A6"/>
    </w:rPr>
  </w:style>
  <w:style w:type="paragraph" w:styleId="Antrat7">
    <w:name w:val="heading 7"/>
    <w:basedOn w:val="prastasis"/>
    <w:next w:val="prastasis"/>
    <w:link w:val="Antrat7Diagrama"/>
    <w:uiPriority w:val="9"/>
    <w:semiHidden/>
    <w:unhideWhenUsed/>
    <w:qFormat/>
    <w:rsid w:val="006A55C1"/>
    <w:pPr>
      <w:keepNext/>
      <w:keepLines/>
      <w:spacing w:before="40"/>
      <w:outlineLvl w:val="6"/>
    </w:pPr>
    <w:rPr>
      <w:rFonts w:eastAsiaTheme="majorEastAsia"/>
      <w:color w:val="595959" w:themeColor="text1" w:themeTint="A6"/>
    </w:rPr>
  </w:style>
  <w:style w:type="paragraph" w:styleId="Antrat8">
    <w:name w:val="heading 8"/>
    <w:basedOn w:val="prastasis"/>
    <w:next w:val="prastasis"/>
    <w:link w:val="Antrat8Diagrama"/>
    <w:uiPriority w:val="9"/>
    <w:semiHidden/>
    <w:unhideWhenUsed/>
    <w:qFormat/>
    <w:rsid w:val="006A55C1"/>
    <w:pPr>
      <w:keepNext/>
      <w:keepLines/>
      <w:outlineLvl w:val="7"/>
    </w:pPr>
    <w:rPr>
      <w:rFonts w:eastAsiaTheme="majorEastAsia"/>
      <w:i/>
      <w:iCs/>
      <w:color w:val="272727" w:themeColor="text1" w:themeTint="D8"/>
    </w:rPr>
  </w:style>
  <w:style w:type="paragraph" w:styleId="Antrat9">
    <w:name w:val="heading 9"/>
    <w:basedOn w:val="prastasis"/>
    <w:next w:val="prastasis"/>
    <w:link w:val="Antrat9Diagrama"/>
    <w:uiPriority w:val="9"/>
    <w:semiHidden/>
    <w:unhideWhenUsed/>
    <w:qFormat/>
    <w:rsid w:val="006A55C1"/>
    <w:pPr>
      <w:keepNext/>
      <w:keepLines/>
      <w:outlineLvl w:val="8"/>
    </w:pPr>
    <w:rPr>
      <w:rFonts w:eastAsiaTheme="majorEastAsia"/>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A55C1"/>
    <w:rPr>
      <w:rFonts w:ascii="Times New Roman" w:eastAsiaTheme="majorEastAsia" w:hAnsi="Times New Roman" w:cs="Times New Roman"/>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A55C1"/>
    <w:rPr>
      <w:rFonts w:ascii="Times New Roman" w:eastAsiaTheme="majorEastAsia" w:hAnsi="Times New Roman" w:cs="Times New Roman"/>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A55C1"/>
    <w:rPr>
      <w:rFonts w:ascii="Times New Roman" w:eastAsiaTheme="majorEastAsia" w:hAnsi="Times New Roman" w:cs="Times New Roman"/>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A55C1"/>
    <w:rPr>
      <w:rFonts w:ascii="Times New Roman" w:eastAsiaTheme="majorEastAsia" w:hAnsi="Times New Roman" w:cs="Times New Roman"/>
      <w:i/>
      <w:iCs/>
      <w:color w:val="0F4761" w:themeColor="accent1" w:themeShade="BF"/>
    </w:rPr>
  </w:style>
  <w:style w:type="character" w:customStyle="1" w:styleId="Antrat5Diagrama">
    <w:name w:val="Antraštė 5 Diagrama"/>
    <w:basedOn w:val="Numatytasispastraiposriftas"/>
    <w:link w:val="Antrat5"/>
    <w:uiPriority w:val="9"/>
    <w:semiHidden/>
    <w:rsid w:val="006A55C1"/>
    <w:rPr>
      <w:rFonts w:ascii="Times New Roman" w:eastAsiaTheme="majorEastAsia" w:hAnsi="Times New Roman" w:cs="Times New Roman"/>
      <w:color w:val="0F4761" w:themeColor="accent1" w:themeShade="BF"/>
    </w:rPr>
  </w:style>
  <w:style w:type="character" w:customStyle="1" w:styleId="Antrat6Diagrama">
    <w:name w:val="Antraštė 6 Diagrama"/>
    <w:basedOn w:val="Numatytasispastraiposriftas"/>
    <w:link w:val="Antrat6"/>
    <w:uiPriority w:val="9"/>
    <w:semiHidden/>
    <w:rsid w:val="006A55C1"/>
    <w:rPr>
      <w:rFonts w:ascii="Times New Roman" w:eastAsiaTheme="majorEastAsia" w:hAnsi="Times New Roman" w:cs="Times New Roman"/>
      <w:i/>
      <w:iCs/>
      <w:color w:val="595959" w:themeColor="text1" w:themeTint="A6"/>
    </w:rPr>
  </w:style>
  <w:style w:type="character" w:customStyle="1" w:styleId="Antrat7Diagrama">
    <w:name w:val="Antraštė 7 Diagrama"/>
    <w:basedOn w:val="Numatytasispastraiposriftas"/>
    <w:link w:val="Antrat7"/>
    <w:uiPriority w:val="9"/>
    <w:semiHidden/>
    <w:rsid w:val="006A55C1"/>
    <w:rPr>
      <w:rFonts w:ascii="Times New Roman" w:eastAsiaTheme="majorEastAsia" w:hAnsi="Times New Roman" w:cs="Times New Roman"/>
      <w:color w:val="595959" w:themeColor="text1" w:themeTint="A6"/>
    </w:rPr>
  </w:style>
  <w:style w:type="character" w:customStyle="1" w:styleId="Antrat8Diagrama">
    <w:name w:val="Antraštė 8 Diagrama"/>
    <w:basedOn w:val="Numatytasispastraiposriftas"/>
    <w:link w:val="Antrat8"/>
    <w:uiPriority w:val="9"/>
    <w:semiHidden/>
    <w:rsid w:val="006A55C1"/>
    <w:rPr>
      <w:rFonts w:ascii="Times New Roman" w:eastAsiaTheme="majorEastAsia" w:hAnsi="Times New Roman" w:cs="Times New Roman"/>
      <w:i/>
      <w:iCs/>
      <w:color w:val="272727" w:themeColor="text1" w:themeTint="D8"/>
    </w:rPr>
  </w:style>
  <w:style w:type="character" w:customStyle="1" w:styleId="Antrat9Diagrama">
    <w:name w:val="Antraštė 9 Diagrama"/>
    <w:basedOn w:val="Numatytasispastraiposriftas"/>
    <w:link w:val="Antrat9"/>
    <w:uiPriority w:val="9"/>
    <w:semiHidden/>
    <w:rsid w:val="006A55C1"/>
    <w:rPr>
      <w:rFonts w:ascii="Times New Roman" w:eastAsiaTheme="majorEastAsia" w:hAnsi="Times New Roman" w:cs="Times New Roman"/>
      <w:color w:val="272727" w:themeColor="text1" w:themeTint="D8"/>
    </w:rPr>
  </w:style>
  <w:style w:type="paragraph" w:styleId="Pavadinimas">
    <w:name w:val="Title"/>
    <w:basedOn w:val="prastasis"/>
    <w:next w:val="prastasis"/>
    <w:link w:val="PavadinimasDiagrama"/>
    <w:uiPriority w:val="10"/>
    <w:qFormat/>
    <w:rsid w:val="006A55C1"/>
    <w:pPr>
      <w:spacing w:after="80"/>
      <w:contextualSpacing/>
    </w:pPr>
    <w:rPr>
      <w:rFonts w:eastAsiaTheme="majorEastAsia"/>
      <w:spacing w:val="-10"/>
      <w:kern w:val="28"/>
      <w:sz w:val="56"/>
      <w:szCs w:val="56"/>
    </w:rPr>
  </w:style>
  <w:style w:type="character" w:customStyle="1" w:styleId="PavadinimasDiagrama">
    <w:name w:val="Pavadinimas Diagrama"/>
    <w:basedOn w:val="Numatytasispastraiposriftas"/>
    <w:link w:val="Pavadinimas"/>
    <w:uiPriority w:val="10"/>
    <w:rsid w:val="006A55C1"/>
    <w:rPr>
      <w:rFonts w:ascii="Times New Roman" w:eastAsiaTheme="majorEastAsia" w:hAnsi="Times New Roman" w:cs="Times New Roman"/>
      <w:spacing w:val="-10"/>
      <w:kern w:val="28"/>
      <w:sz w:val="56"/>
      <w:szCs w:val="56"/>
    </w:rPr>
  </w:style>
  <w:style w:type="paragraph" w:styleId="Paantrat">
    <w:name w:val="Subtitle"/>
    <w:basedOn w:val="prastasis"/>
    <w:next w:val="prastasis"/>
    <w:link w:val="PaantratDiagrama"/>
    <w:uiPriority w:val="11"/>
    <w:qFormat/>
    <w:rsid w:val="006A55C1"/>
    <w:pPr>
      <w:numPr>
        <w:ilvl w:val="1"/>
      </w:numPr>
      <w:spacing w:after="160"/>
    </w:pPr>
    <w:rPr>
      <w:rFonts w:eastAsiaTheme="majorEastAsia"/>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A55C1"/>
    <w:rPr>
      <w:rFonts w:ascii="Times New Roman" w:eastAsiaTheme="majorEastAsia" w:hAnsi="Times New Roman" w:cs="Times New Roman"/>
      <w:color w:val="595959" w:themeColor="text1" w:themeTint="A6"/>
      <w:spacing w:val="15"/>
      <w:sz w:val="28"/>
      <w:szCs w:val="28"/>
    </w:rPr>
  </w:style>
  <w:style w:type="paragraph" w:styleId="Citata">
    <w:name w:val="Quote"/>
    <w:basedOn w:val="prastasis"/>
    <w:next w:val="prastasis"/>
    <w:link w:val="CitataDiagrama"/>
    <w:uiPriority w:val="29"/>
    <w:qFormat/>
    <w:rsid w:val="006A55C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A55C1"/>
    <w:rPr>
      <w:i/>
      <w:iCs/>
      <w:color w:val="404040" w:themeColor="text1" w:themeTint="BF"/>
    </w:rPr>
  </w:style>
  <w:style w:type="paragraph" w:styleId="Sraopastraipa">
    <w:name w:val="List Paragraph"/>
    <w:basedOn w:val="prastasis"/>
    <w:uiPriority w:val="34"/>
    <w:qFormat/>
    <w:rsid w:val="006A55C1"/>
    <w:pPr>
      <w:ind w:left="720"/>
      <w:contextualSpacing/>
    </w:pPr>
  </w:style>
  <w:style w:type="character" w:styleId="Rykuspabraukimas">
    <w:name w:val="Intense Emphasis"/>
    <w:basedOn w:val="Numatytasispastraiposriftas"/>
    <w:uiPriority w:val="21"/>
    <w:qFormat/>
    <w:rsid w:val="006A55C1"/>
    <w:rPr>
      <w:i/>
      <w:iCs/>
      <w:color w:val="0F4761" w:themeColor="accent1" w:themeShade="BF"/>
    </w:rPr>
  </w:style>
  <w:style w:type="paragraph" w:styleId="Iskirtacitata">
    <w:name w:val="Intense Quote"/>
    <w:basedOn w:val="prastasis"/>
    <w:next w:val="prastasis"/>
    <w:link w:val="IskirtacitataDiagrama"/>
    <w:uiPriority w:val="30"/>
    <w:qFormat/>
    <w:rsid w:val="006A5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A55C1"/>
    <w:rPr>
      <w:i/>
      <w:iCs/>
      <w:color w:val="0F4761" w:themeColor="accent1" w:themeShade="BF"/>
    </w:rPr>
  </w:style>
  <w:style w:type="character" w:styleId="Rykinuoroda">
    <w:name w:val="Intense Reference"/>
    <w:basedOn w:val="Numatytasispastraiposriftas"/>
    <w:uiPriority w:val="32"/>
    <w:qFormat/>
    <w:rsid w:val="006A55C1"/>
    <w:rPr>
      <w:b/>
      <w:bCs/>
      <w:smallCaps/>
      <w:color w:val="0F4761" w:themeColor="accent1" w:themeShade="BF"/>
      <w:spacing w:val="5"/>
    </w:rPr>
  </w:style>
  <w:style w:type="paragraph" w:customStyle="1" w:styleId="paragraph">
    <w:name w:val="paragraph"/>
    <w:basedOn w:val="prastasis"/>
    <w:rsid w:val="006A55C1"/>
    <w:pPr>
      <w:spacing w:before="100" w:beforeAutospacing="1" w:after="100" w:afterAutospacing="1"/>
    </w:pPr>
    <w:rPr>
      <w:rFonts w:eastAsia="Times New Roman"/>
      <w:kern w:val="0"/>
      <w:lang w:eastAsia="en-GB"/>
      <w14:ligatures w14:val="none"/>
    </w:rPr>
  </w:style>
  <w:style w:type="character" w:customStyle="1" w:styleId="normaltextrun">
    <w:name w:val="normaltextrun"/>
    <w:basedOn w:val="Numatytasispastraiposriftas"/>
    <w:rsid w:val="006A55C1"/>
  </w:style>
  <w:style w:type="character" w:customStyle="1" w:styleId="eop">
    <w:name w:val="eop"/>
    <w:basedOn w:val="Numatytasispastraiposriftas"/>
    <w:rsid w:val="006A55C1"/>
  </w:style>
  <w:style w:type="character" w:customStyle="1" w:styleId="tabchar">
    <w:name w:val="tabchar"/>
    <w:basedOn w:val="Numatytasispastraiposriftas"/>
    <w:rsid w:val="006A55C1"/>
  </w:style>
  <w:style w:type="character" w:customStyle="1" w:styleId="apple-converted-space">
    <w:name w:val="apple-converted-space"/>
    <w:basedOn w:val="Numatytasispastraiposriftas"/>
    <w:rsid w:val="006A55C1"/>
  </w:style>
  <w:style w:type="paragraph" w:styleId="Antrats">
    <w:name w:val="header"/>
    <w:basedOn w:val="prastasis"/>
    <w:link w:val="AntratsDiagrama"/>
    <w:uiPriority w:val="99"/>
    <w:unhideWhenUsed/>
    <w:rsid w:val="0092669C"/>
    <w:pPr>
      <w:tabs>
        <w:tab w:val="center" w:pos="4819"/>
        <w:tab w:val="right" w:pos="9638"/>
      </w:tabs>
    </w:pPr>
  </w:style>
  <w:style w:type="character" w:customStyle="1" w:styleId="AntratsDiagrama">
    <w:name w:val="Antraštės Diagrama"/>
    <w:basedOn w:val="Numatytasispastraiposriftas"/>
    <w:link w:val="Antrats"/>
    <w:uiPriority w:val="99"/>
    <w:rsid w:val="0092669C"/>
  </w:style>
  <w:style w:type="paragraph" w:styleId="Porat">
    <w:name w:val="footer"/>
    <w:basedOn w:val="prastasis"/>
    <w:link w:val="PoratDiagrama"/>
    <w:uiPriority w:val="99"/>
    <w:unhideWhenUsed/>
    <w:rsid w:val="0092669C"/>
    <w:pPr>
      <w:tabs>
        <w:tab w:val="center" w:pos="4819"/>
        <w:tab w:val="right" w:pos="9638"/>
      </w:tabs>
    </w:pPr>
  </w:style>
  <w:style w:type="character" w:customStyle="1" w:styleId="PoratDiagrama">
    <w:name w:val="Poraštė Diagrama"/>
    <w:basedOn w:val="Numatytasispastraiposriftas"/>
    <w:link w:val="Porat"/>
    <w:uiPriority w:val="99"/>
    <w:rsid w:val="0092669C"/>
  </w:style>
  <w:style w:type="paragraph" w:styleId="Pataisymai">
    <w:name w:val="Revision"/>
    <w:hidden/>
    <w:uiPriority w:val="99"/>
    <w:semiHidden/>
    <w:rsid w:val="00F1427B"/>
  </w:style>
  <w:style w:type="character" w:styleId="Komentaronuoroda">
    <w:name w:val="annotation reference"/>
    <w:basedOn w:val="Numatytasispastraiposriftas"/>
    <w:uiPriority w:val="99"/>
    <w:semiHidden/>
    <w:unhideWhenUsed/>
    <w:rsid w:val="00150393"/>
    <w:rPr>
      <w:sz w:val="16"/>
      <w:szCs w:val="16"/>
    </w:rPr>
  </w:style>
  <w:style w:type="paragraph" w:styleId="Komentarotekstas">
    <w:name w:val="annotation text"/>
    <w:basedOn w:val="prastasis"/>
    <w:link w:val="KomentarotekstasDiagrama"/>
    <w:uiPriority w:val="99"/>
    <w:unhideWhenUsed/>
    <w:rsid w:val="00150393"/>
    <w:rPr>
      <w:sz w:val="20"/>
      <w:szCs w:val="20"/>
    </w:rPr>
  </w:style>
  <w:style w:type="character" w:customStyle="1" w:styleId="KomentarotekstasDiagrama">
    <w:name w:val="Komentaro tekstas Diagrama"/>
    <w:basedOn w:val="Numatytasispastraiposriftas"/>
    <w:link w:val="Komentarotekstas"/>
    <w:uiPriority w:val="99"/>
    <w:rsid w:val="00150393"/>
    <w:rPr>
      <w:sz w:val="20"/>
      <w:szCs w:val="20"/>
    </w:rPr>
  </w:style>
  <w:style w:type="paragraph" w:styleId="Komentarotema">
    <w:name w:val="annotation subject"/>
    <w:basedOn w:val="Komentarotekstas"/>
    <w:next w:val="Komentarotekstas"/>
    <w:link w:val="KomentarotemaDiagrama"/>
    <w:uiPriority w:val="99"/>
    <w:semiHidden/>
    <w:unhideWhenUsed/>
    <w:rsid w:val="00150393"/>
    <w:rPr>
      <w:b/>
      <w:bCs/>
    </w:rPr>
  </w:style>
  <w:style w:type="character" w:customStyle="1" w:styleId="KomentarotemaDiagrama">
    <w:name w:val="Komentaro tema Diagrama"/>
    <w:basedOn w:val="KomentarotekstasDiagrama"/>
    <w:link w:val="Komentarotema"/>
    <w:uiPriority w:val="99"/>
    <w:semiHidden/>
    <w:rsid w:val="001503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B4FF509-9528-4B12-93ED-2ABB807D7291}">
  <we:reference id="WA200010453" version="1.0.0.1" store="Omex" storeType="OMEX"/>
  <we:alternateReferences>
    <we:reference id="WA200010453" version="1.0.0.1" store="WA200010453" storeType="OMEX"/>
  </we:alternateReferences>
  <we:properties>
    <we:property name="claude.fileId" value="&quot;e76abfba-c4fb-4627-976c-afad60e1d11c&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5FCFE27-966A-4A9D-8D9D-F2664FBC416D}">
  <we:reference id="11d7cf85-ae5a-43b8-bc58-1e1a151cce24" version="1.0.0.1" store="EXCatalog" storeType="EXCatalog"/>
  <we:alternateReferences>
    <we:reference id="WA200010725" version="1.0.0.1" store="lt-LT" storeType="OMEX"/>
  </we:alternateReferences>
  <we:properties>
    <we:property name="claude.fileId" value="&quot;4f8c009c-1859-4d7c-94f9-8eba6238b17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3183B737AA7408EF5E1E2CFF8EC24" ma:contentTypeVersion="10" ma:contentTypeDescription="Create a new document." ma:contentTypeScope="" ma:versionID="ed4f9f8b0dc8ad1642269ebc7c927743">
  <xsd:schema xmlns:xsd="http://www.w3.org/2001/XMLSchema" xmlns:xs="http://www.w3.org/2001/XMLSchema" xmlns:p="http://schemas.microsoft.com/office/2006/metadata/properties" xmlns:ns2="95df1eaa-d3d3-46cb-8cc5-1d6038117640" xmlns:ns3="e9342f36-b2ec-4105-b8cc-11a213f6ee33" targetNamespace="http://schemas.microsoft.com/office/2006/metadata/properties" ma:root="true" ma:fieldsID="02c9d4318673cdf7a5b58daed2354e9a" ns2:_="" ns3:_="">
    <xsd:import namespace="95df1eaa-d3d3-46cb-8cc5-1d6038117640"/>
    <xsd:import namespace="e9342f36-b2ec-4105-b8cc-11a213f6ee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f1eaa-d3d3-46cb-8cc5-1d60381176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6fe8ab3-ca55-4162-8c1c-89b2e2ab8b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342f36-b2ec-4105-b8cc-11a213f6ee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c2c2cf6-992c-4376-89a7-ab46f5b6bea7}" ma:internalName="TaxCatchAll" ma:showField="CatchAllData" ma:web="e9342f36-b2ec-4105-b8cc-11a213f6ee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df1eaa-d3d3-46cb-8cc5-1d6038117640">
      <Terms xmlns="http://schemas.microsoft.com/office/infopath/2007/PartnerControls"/>
    </lcf76f155ced4ddcb4097134ff3c332f>
    <TaxCatchAll xmlns="e9342f36-b2ec-4105-b8cc-11a213f6ee33" xsi:nil="true"/>
  </documentManagement>
</p:properties>
</file>

<file path=customXml/itemProps1.xml><?xml version="1.0" encoding="utf-8"?>
<ds:datastoreItem xmlns:ds="http://schemas.openxmlformats.org/officeDocument/2006/customXml" ds:itemID="{7B8675A4-F6E6-48DB-BE30-47A13B9D4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f1eaa-d3d3-46cb-8cc5-1d6038117640"/>
    <ds:schemaRef ds:uri="e9342f36-b2ec-4105-b8cc-11a213f6e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636BF-3140-489A-B2F1-75E5B30736F4}">
  <ds:schemaRefs>
    <ds:schemaRef ds:uri="http://schemas.microsoft.com/sharepoint/v3/contenttype/forms"/>
  </ds:schemaRefs>
</ds:datastoreItem>
</file>

<file path=customXml/itemProps3.xml><?xml version="1.0" encoding="utf-8"?>
<ds:datastoreItem xmlns:ds="http://schemas.openxmlformats.org/officeDocument/2006/customXml" ds:itemID="{B8F1C8D3-1AA8-4BA4-A0F2-E8DB080131E0}">
  <ds:schemaRefs>
    <ds:schemaRef ds:uri="http://schemas.microsoft.com/office/2006/metadata/properties"/>
    <ds:schemaRef ds:uri="http://schemas.microsoft.com/office/infopath/2007/PartnerControls"/>
    <ds:schemaRef ds:uri="95df1eaa-d3d3-46cb-8cc5-1d6038117640"/>
    <ds:schemaRef ds:uri="e9342f36-b2ec-4105-b8cc-11a213f6ee3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7966</Words>
  <Characters>4541</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Petravičius</dc:creator>
  <cp:keywords/>
  <dc:description/>
  <cp:lastModifiedBy>Bronius Lasinskas</cp:lastModifiedBy>
  <cp:revision>6</cp:revision>
  <dcterms:created xsi:type="dcterms:W3CDTF">2026-10-08T13:17:00Z</dcterms:created>
  <dcterms:modified xsi:type="dcterms:W3CDTF">2026-10-13T11:31:00Z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0x010100E313183B737AA7408EF5E1E2CFF8EC24</vt:lpwstr>
  </property>
  <property fmtid="{D5CDD505-2E9C-101B-9397-08002B2CF9AE}" pid="3" name="MediaServiceImageTags">
    <vt:lpwstr/>
  </property>
</Properties>
</file>