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8B577" w14:textId="2EA097CF" w:rsidR="004C2C1A" w:rsidRPr="00FD29E8" w:rsidRDefault="004C2C1A" w:rsidP="004C2C1A">
      <w:pPr>
        <w:jc w:val="right"/>
        <w:rPr>
          <w:rFonts w:ascii="Calibri" w:hAnsi="Calibri" w:cs="Calibri"/>
          <w:color w:val="000000" w:themeColor="text1"/>
          <w:kern w:val="3"/>
          <w:sz w:val="21"/>
          <w:szCs w:val="21"/>
          <w:lang w:eastAsia="ru-RU"/>
        </w:rPr>
      </w:pPr>
      <w:r w:rsidRPr="00FD29E8">
        <w:rPr>
          <w:rFonts w:ascii="Calibri" w:hAnsi="Calibri" w:cs="Calibri"/>
          <w:color w:val="000000" w:themeColor="text1"/>
          <w:kern w:val="3"/>
          <w:sz w:val="21"/>
          <w:szCs w:val="21"/>
          <w:lang w:eastAsia="ru-RU"/>
        </w:rPr>
        <w:t>Specialiųjų pirkimo sąlygų 2 priedas „Techninė specifikacija“</w:t>
      </w:r>
    </w:p>
    <w:p w14:paraId="3258870D" w14:textId="61EC9BFE" w:rsidR="00682BB9" w:rsidRPr="00FD29E8" w:rsidRDefault="00682BB9" w:rsidP="00682BB9">
      <w:pPr>
        <w:pStyle w:val="Standard"/>
        <w:spacing w:after="0" w:line="240" w:lineRule="auto"/>
        <w:jc w:val="both"/>
        <w:rPr>
          <w:rFonts w:eastAsia="Times New Roman" w:cs="Calibri"/>
          <w:color w:val="000000" w:themeColor="text1"/>
          <w:sz w:val="21"/>
          <w:szCs w:val="21"/>
          <w:lang w:val="lt-LT"/>
        </w:rPr>
      </w:pPr>
    </w:p>
    <w:p w14:paraId="4D29372A" w14:textId="77777777" w:rsidR="004C2C1A" w:rsidRPr="00FD29E8" w:rsidRDefault="004C2C1A" w:rsidP="00682BB9">
      <w:pPr>
        <w:pStyle w:val="Standard"/>
        <w:spacing w:after="0" w:line="240" w:lineRule="auto"/>
        <w:jc w:val="both"/>
        <w:rPr>
          <w:rFonts w:eastAsia="Times New Roman" w:cs="Calibri"/>
          <w:color w:val="000000" w:themeColor="text1"/>
          <w:sz w:val="21"/>
          <w:szCs w:val="21"/>
          <w:lang w:val="lt-LT"/>
        </w:rPr>
      </w:pPr>
    </w:p>
    <w:p w14:paraId="25C0DBE6" w14:textId="7B9185FD" w:rsidR="004C2C1A" w:rsidRPr="00FD29E8" w:rsidRDefault="004C2C1A" w:rsidP="00682BB9">
      <w:pPr>
        <w:jc w:val="center"/>
        <w:rPr>
          <w:rFonts w:ascii="Calibri" w:hAnsi="Calibri" w:cs="Calibri"/>
          <w:b/>
          <w:color w:val="000000" w:themeColor="text1"/>
          <w:sz w:val="21"/>
          <w:szCs w:val="21"/>
        </w:rPr>
      </w:pPr>
      <w:r w:rsidRPr="00FD29E8">
        <w:rPr>
          <w:rFonts w:ascii="Calibri" w:hAnsi="Calibri" w:cs="Calibri"/>
          <w:b/>
          <w:color w:val="000000" w:themeColor="text1"/>
          <w:sz w:val="21"/>
          <w:szCs w:val="21"/>
        </w:rPr>
        <w:t>TECHNINĖ SPECIFIK</w:t>
      </w:r>
      <w:bookmarkStart w:id="0" w:name="_GoBack"/>
      <w:bookmarkEnd w:id="0"/>
      <w:r w:rsidRPr="00FD29E8">
        <w:rPr>
          <w:rFonts w:ascii="Calibri" w:hAnsi="Calibri" w:cs="Calibri"/>
          <w:b/>
          <w:color w:val="000000" w:themeColor="text1"/>
          <w:sz w:val="21"/>
          <w:szCs w:val="21"/>
        </w:rPr>
        <w:t>ACIJA</w:t>
      </w:r>
    </w:p>
    <w:p w14:paraId="18CE3C9D" w14:textId="77777777" w:rsidR="004C2C1A" w:rsidRPr="00FD29E8" w:rsidRDefault="004C2C1A" w:rsidP="00682BB9">
      <w:pPr>
        <w:jc w:val="center"/>
        <w:rPr>
          <w:rFonts w:ascii="Calibri" w:hAnsi="Calibri" w:cs="Calibri"/>
          <w:b/>
          <w:color w:val="000000" w:themeColor="text1"/>
          <w:sz w:val="21"/>
          <w:szCs w:val="21"/>
        </w:rPr>
      </w:pPr>
    </w:p>
    <w:p w14:paraId="0941CE20" w14:textId="060D40F8" w:rsidR="00682BB9" w:rsidRPr="00FD29E8" w:rsidRDefault="0071590F" w:rsidP="004C2C1A">
      <w:pPr>
        <w:jc w:val="center"/>
        <w:rPr>
          <w:rFonts w:ascii="Calibri" w:hAnsi="Calibri" w:cs="Calibri"/>
          <w:b/>
          <w:color w:val="000000" w:themeColor="text1"/>
          <w:sz w:val="21"/>
          <w:szCs w:val="21"/>
        </w:rPr>
      </w:pPr>
      <w:r w:rsidRPr="00FD29E8">
        <w:rPr>
          <w:rFonts w:ascii="Calibri" w:hAnsi="Calibri" w:cs="Calibri"/>
          <w:b/>
          <w:color w:val="000000" w:themeColor="text1"/>
          <w:sz w:val="21"/>
          <w:szCs w:val="21"/>
        </w:rPr>
        <w:t>PRIVILEGIJUOTOS PRIEIGOS VALDYMO (PAM)</w:t>
      </w:r>
      <w:r w:rsidR="004C2C1A" w:rsidRPr="00FD29E8">
        <w:rPr>
          <w:rFonts w:ascii="Calibri" w:hAnsi="Calibri" w:cs="Calibri"/>
          <w:b/>
          <w:color w:val="000000" w:themeColor="text1"/>
          <w:sz w:val="21"/>
          <w:szCs w:val="21"/>
        </w:rPr>
        <w:t xml:space="preserve"> </w:t>
      </w:r>
      <w:r w:rsidRPr="00FD29E8">
        <w:rPr>
          <w:rFonts w:ascii="Calibri" w:hAnsi="Calibri" w:cs="Calibri"/>
          <w:b/>
          <w:color w:val="000000" w:themeColor="text1"/>
          <w:sz w:val="21"/>
          <w:szCs w:val="21"/>
        </w:rPr>
        <w:t>SPRENDIMO</w:t>
      </w:r>
      <w:r w:rsidR="004C2C1A" w:rsidRPr="00FD29E8">
        <w:rPr>
          <w:rFonts w:ascii="Calibri" w:hAnsi="Calibri" w:cs="Calibri"/>
          <w:b/>
          <w:color w:val="000000" w:themeColor="text1"/>
          <w:sz w:val="21"/>
          <w:szCs w:val="21"/>
        </w:rPr>
        <w:t xml:space="preserve"> LICENCIJOS</w:t>
      </w:r>
    </w:p>
    <w:p w14:paraId="3C8D5148" w14:textId="77777777" w:rsidR="00682BB9" w:rsidRPr="00FD29E8" w:rsidRDefault="00682BB9" w:rsidP="00682BB9">
      <w:pPr>
        <w:jc w:val="center"/>
        <w:rPr>
          <w:rFonts w:ascii="Calibri" w:hAnsi="Calibri" w:cs="Calibri"/>
          <w:color w:val="000000" w:themeColor="text1"/>
          <w:sz w:val="21"/>
          <w:szCs w:val="21"/>
        </w:rPr>
      </w:pPr>
    </w:p>
    <w:p w14:paraId="1473FEB7" w14:textId="77777777" w:rsidR="00682BB9" w:rsidRPr="00FD29E8" w:rsidRDefault="00682BB9" w:rsidP="00682BB9">
      <w:pPr>
        <w:jc w:val="center"/>
        <w:rPr>
          <w:rFonts w:ascii="Calibri" w:hAnsi="Calibri" w:cs="Calibri"/>
          <w:b/>
          <w:color w:val="000000" w:themeColor="text1"/>
          <w:sz w:val="21"/>
          <w:szCs w:val="21"/>
        </w:rPr>
      </w:pPr>
      <w:r w:rsidRPr="00FD29E8">
        <w:rPr>
          <w:rFonts w:ascii="Calibri" w:hAnsi="Calibri" w:cs="Calibri"/>
          <w:b/>
          <w:color w:val="000000" w:themeColor="text1"/>
          <w:sz w:val="21"/>
          <w:szCs w:val="21"/>
        </w:rPr>
        <w:t>1. BENDROSIOS NUOSTATOS</w:t>
      </w:r>
    </w:p>
    <w:p w14:paraId="40FF77DD" w14:textId="77777777" w:rsidR="00682BB9" w:rsidRPr="00FD29E8" w:rsidRDefault="00682BB9" w:rsidP="004C2C1A">
      <w:pPr>
        <w:jc w:val="center"/>
        <w:rPr>
          <w:rFonts w:ascii="Calibri" w:hAnsi="Calibri" w:cs="Calibri"/>
          <w:color w:val="000000" w:themeColor="text1"/>
          <w:sz w:val="21"/>
          <w:szCs w:val="21"/>
        </w:rPr>
      </w:pPr>
    </w:p>
    <w:p w14:paraId="56AB07E0" w14:textId="77777777" w:rsidR="004C2C1A" w:rsidRPr="00FD29E8" w:rsidRDefault="004C2C1A" w:rsidP="004C2C1A">
      <w:pPr>
        <w:pStyle w:val="Sraopastraipa"/>
        <w:numPr>
          <w:ilvl w:val="0"/>
          <w:numId w:val="5"/>
        </w:numPr>
        <w:tabs>
          <w:tab w:val="left" w:pos="851"/>
        </w:tabs>
        <w:autoSpaceDN w:val="0"/>
        <w:ind w:left="0" w:firstLine="567"/>
        <w:jc w:val="both"/>
        <w:textAlignment w:val="baseline"/>
        <w:rPr>
          <w:rFonts w:ascii="Calibri" w:hAnsi="Calibri" w:cs="Calibri"/>
          <w:color w:val="000000" w:themeColor="text1"/>
          <w:sz w:val="21"/>
          <w:szCs w:val="21"/>
        </w:rPr>
      </w:pPr>
      <w:r w:rsidRPr="00FD29E8">
        <w:rPr>
          <w:rFonts w:ascii="Calibri" w:hAnsi="Calibri" w:cs="Calibri"/>
          <w:color w:val="000000" w:themeColor="text1"/>
          <w:sz w:val="21"/>
          <w:szCs w:val="21"/>
        </w:rPr>
        <w:t>P</w:t>
      </w:r>
      <w:r w:rsidR="0071590F" w:rsidRPr="00FD29E8">
        <w:rPr>
          <w:rFonts w:ascii="Calibri" w:hAnsi="Calibri" w:cs="Calibri"/>
          <w:color w:val="000000" w:themeColor="text1"/>
          <w:sz w:val="21"/>
          <w:szCs w:val="21"/>
        </w:rPr>
        <w:t xml:space="preserve">erkančioji organizacija numato įsigyti privilegijuotos prieigos valdymo </w:t>
      </w:r>
      <w:r w:rsidRPr="00FD29E8">
        <w:rPr>
          <w:rFonts w:ascii="Calibri" w:hAnsi="Calibri" w:cs="Calibri"/>
          <w:color w:val="000000" w:themeColor="text1"/>
          <w:sz w:val="21"/>
          <w:szCs w:val="21"/>
        </w:rPr>
        <w:t>(angl. Privileged Access Management – PAM)</w:t>
      </w:r>
      <w:r w:rsidR="0071590F" w:rsidRPr="00FD29E8">
        <w:rPr>
          <w:rFonts w:ascii="Calibri" w:hAnsi="Calibri" w:cs="Calibri"/>
          <w:color w:val="000000" w:themeColor="text1"/>
          <w:sz w:val="21"/>
          <w:szCs w:val="21"/>
        </w:rPr>
        <w:t xml:space="preserve"> sprendimo neterminuotą licenciją ir </w:t>
      </w:r>
      <w:r w:rsidRPr="00FD29E8">
        <w:rPr>
          <w:rFonts w:ascii="Calibri" w:hAnsi="Calibri" w:cs="Calibri"/>
          <w:color w:val="000000" w:themeColor="text1"/>
          <w:sz w:val="21"/>
          <w:szCs w:val="21"/>
        </w:rPr>
        <w:t xml:space="preserve">su tuo susijusias </w:t>
      </w:r>
      <w:r w:rsidR="0071590F" w:rsidRPr="00FD29E8">
        <w:rPr>
          <w:rFonts w:ascii="Calibri" w:hAnsi="Calibri" w:cs="Calibri"/>
          <w:color w:val="000000" w:themeColor="text1"/>
          <w:sz w:val="21"/>
          <w:szCs w:val="21"/>
        </w:rPr>
        <w:t>diegimo, konfigūravimo, integravimo, testavimo bei mokymų paslaugas.</w:t>
      </w:r>
    </w:p>
    <w:p w14:paraId="5E165E9B" w14:textId="1AE388B3" w:rsidR="004C2C1A" w:rsidRPr="00FD29E8" w:rsidRDefault="0071590F" w:rsidP="004C2C1A">
      <w:pPr>
        <w:pStyle w:val="Sraopastraipa"/>
        <w:numPr>
          <w:ilvl w:val="0"/>
          <w:numId w:val="5"/>
        </w:numPr>
        <w:tabs>
          <w:tab w:val="left" w:pos="851"/>
        </w:tabs>
        <w:autoSpaceDN w:val="0"/>
        <w:ind w:left="0" w:firstLine="567"/>
        <w:jc w:val="both"/>
        <w:textAlignment w:val="baseline"/>
        <w:rPr>
          <w:rFonts w:ascii="Calibri" w:hAnsi="Calibri" w:cs="Calibri"/>
          <w:color w:val="000000" w:themeColor="text1"/>
          <w:sz w:val="21"/>
          <w:szCs w:val="21"/>
        </w:rPr>
      </w:pPr>
      <w:r w:rsidRPr="00FD29E8">
        <w:rPr>
          <w:rFonts w:ascii="Calibri" w:hAnsi="Calibri" w:cs="Calibri"/>
          <w:color w:val="000000" w:themeColor="text1"/>
          <w:sz w:val="21"/>
          <w:szCs w:val="21"/>
        </w:rPr>
        <w:t>Sprendimas diegiamas perkančiosios organizacijos valdomoje infrastruktūroje (</w:t>
      </w:r>
      <w:r w:rsidRPr="00FD29E8">
        <w:rPr>
          <w:rFonts w:ascii="Calibri" w:hAnsi="Calibri" w:cs="Calibri"/>
          <w:i/>
          <w:color w:val="000000" w:themeColor="text1"/>
          <w:sz w:val="21"/>
          <w:szCs w:val="21"/>
        </w:rPr>
        <w:t>on-premises</w:t>
      </w:r>
      <w:r w:rsidRPr="00FD29E8">
        <w:rPr>
          <w:rFonts w:ascii="Calibri" w:hAnsi="Calibri" w:cs="Calibri"/>
          <w:color w:val="000000" w:themeColor="text1"/>
          <w:sz w:val="21"/>
          <w:szCs w:val="21"/>
        </w:rPr>
        <w:t>) ir skirtas ne mažiau kaip</w:t>
      </w:r>
      <w:r w:rsidR="004C2C1A" w:rsidRPr="00FD29E8">
        <w:rPr>
          <w:rFonts w:ascii="Calibri" w:hAnsi="Calibri" w:cs="Calibri"/>
          <w:color w:val="000000" w:themeColor="text1"/>
          <w:sz w:val="21"/>
          <w:szCs w:val="21"/>
        </w:rPr>
        <w:t xml:space="preserve"> 5</w:t>
      </w:r>
      <w:r w:rsidRPr="00FD29E8">
        <w:rPr>
          <w:rFonts w:ascii="Calibri" w:hAnsi="Calibri" w:cs="Calibri"/>
          <w:color w:val="000000" w:themeColor="text1"/>
          <w:sz w:val="21"/>
          <w:szCs w:val="21"/>
        </w:rPr>
        <w:t xml:space="preserve"> </w:t>
      </w:r>
      <w:r w:rsidR="004C2C1A" w:rsidRPr="00FD29E8">
        <w:rPr>
          <w:rFonts w:ascii="Calibri" w:hAnsi="Calibri" w:cs="Calibri"/>
          <w:color w:val="000000" w:themeColor="text1"/>
          <w:sz w:val="21"/>
          <w:szCs w:val="21"/>
        </w:rPr>
        <w:t>(penkiems)</w:t>
      </w:r>
      <w:r w:rsidRPr="00FD29E8">
        <w:rPr>
          <w:rFonts w:ascii="Calibri" w:hAnsi="Calibri" w:cs="Calibri"/>
          <w:color w:val="000000" w:themeColor="text1"/>
          <w:sz w:val="21"/>
          <w:szCs w:val="21"/>
        </w:rPr>
        <w:t xml:space="preserve"> IT administratoriams bei ne mažiau kaip 25 </w:t>
      </w:r>
      <w:r w:rsidR="004C2C1A" w:rsidRPr="00FD29E8">
        <w:rPr>
          <w:rFonts w:ascii="Calibri" w:hAnsi="Calibri" w:cs="Calibri"/>
          <w:color w:val="000000" w:themeColor="text1"/>
          <w:sz w:val="21"/>
          <w:szCs w:val="21"/>
        </w:rPr>
        <w:t xml:space="preserve">(dvidešimt penkiems) </w:t>
      </w:r>
      <w:r w:rsidRPr="00FD29E8">
        <w:rPr>
          <w:rFonts w:ascii="Calibri" w:hAnsi="Calibri" w:cs="Calibri"/>
          <w:color w:val="000000" w:themeColor="text1"/>
          <w:sz w:val="21"/>
          <w:szCs w:val="21"/>
        </w:rPr>
        <w:t>Windows ir Linux serveriams.</w:t>
      </w:r>
    </w:p>
    <w:p w14:paraId="23A63AC5" w14:textId="1B384F21" w:rsidR="0071590F" w:rsidRPr="00FD29E8" w:rsidRDefault="0071590F" w:rsidP="004C2C1A">
      <w:pPr>
        <w:pStyle w:val="Sraopastraipa"/>
        <w:numPr>
          <w:ilvl w:val="0"/>
          <w:numId w:val="5"/>
        </w:numPr>
        <w:tabs>
          <w:tab w:val="left" w:pos="851"/>
        </w:tabs>
        <w:autoSpaceDN w:val="0"/>
        <w:ind w:left="0" w:firstLine="567"/>
        <w:jc w:val="both"/>
        <w:textAlignment w:val="baseline"/>
        <w:rPr>
          <w:rFonts w:ascii="Calibri" w:hAnsi="Calibri" w:cs="Calibri"/>
          <w:color w:val="000000" w:themeColor="text1"/>
          <w:sz w:val="21"/>
          <w:szCs w:val="21"/>
        </w:rPr>
      </w:pPr>
      <w:r w:rsidRPr="00FD29E8">
        <w:rPr>
          <w:rFonts w:ascii="Calibri" w:hAnsi="Calibri" w:cs="Calibri"/>
          <w:color w:val="000000" w:themeColor="text1"/>
          <w:sz w:val="21"/>
          <w:szCs w:val="21"/>
        </w:rPr>
        <w:t>Sprendimas turi padėti įgyvendinti Kibernetinio saugumo reikalavimų apraše nustatytus privilegijuotos prieigos, tapatumo nustatymo ir audito reikalavimus.</w:t>
      </w:r>
    </w:p>
    <w:p w14:paraId="5A407144" w14:textId="77777777" w:rsidR="004C2C1A" w:rsidRPr="00FD29E8" w:rsidRDefault="004C2C1A" w:rsidP="004C2C1A">
      <w:pPr>
        <w:tabs>
          <w:tab w:val="left" w:pos="851"/>
        </w:tabs>
        <w:autoSpaceDN w:val="0"/>
        <w:jc w:val="both"/>
        <w:textAlignment w:val="baseline"/>
        <w:rPr>
          <w:rFonts w:ascii="Calibri" w:hAnsi="Calibri" w:cs="Calibri"/>
          <w:color w:val="000000" w:themeColor="text1"/>
          <w:sz w:val="21"/>
          <w:szCs w:val="21"/>
        </w:rPr>
      </w:pPr>
    </w:p>
    <w:p w14:paraId="3B29571B" w14:textId="77777777" w:rsidR="00682BB9" w:rsidRPr="00FD29E8" w:rsidRDefault="00682BB9" w:rsidP="00682BB9">
      <w:pPr>
        <w:ind w:left="720"/>
        <w:jc w:val="right"/>
        <w:rPr>
          <w:rFonts w:ascii="Calibri" w:hAnsi="Calibri" w:cs="Calibri"/>
          <w:b/>
          <w:color w:val="000000" w:themeColor="text1"/>
          <w:sz w:val="21"/>
          <w:szCs w:val="21"/>
        </w:rPr>
      </w:pPr>
      <w:r w:rsidRPr="00FD29E8">
        <w:rPr>
          <w:rFonts w:ascii="Calibri" w:hAnsi="Calibri" w:cs="Calibri"/>
          <w:color w:val="000000" w:themeColor="text1"/>
          <w:sz w:val="21"/>
          <w:szCs w:val="21"/>
        </w:rPr>
        <w:t>Lentelė 1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3"/>
        <w:gridCol w:w="1134"/>
      </w:tblGrid>
      <w:tr w:rsidR="00DA3DBA" w:rsidRPr="00FD29E8" w14:paraId="31ABBB76" w14:textId="77777777" w:rsidTr="00DA3DBA">
        <w:trPr>
          <w:trHeight w:val="70"/>
          <w:jc w:val="center"/>
        </w:trPr>
        <w:tc>
          <w:tcPr>
            <w:tcW w:w="13603" w:type="dxa"/>
            <w:vAlign w:val="center"/>
            <w:hideMark/>
          </w:tcPr>
          <w:p w14:paraId="3BFF81D9" w14:textId="77777777" w:rsidR="00682BB9" w:rsidRPr="00FD29E8" w:rsidRDefault="00834897" w:rsidP="004C2C1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Rūšis</w:t>
            </w:r>
          </w:p>
        </w:tc>
        <w:tc>
          <w:tcPr>
            <w:tcW w:w="1134" w:type="dxa"/>
            <w:vAlign w:val="center"/>
          </w:tcPr>
          <w:p w14:paraId="54252FE8" w14:textId="681508A5" w:rsidR="00682BB9" w:rsidRPr="00FD29E8" w:rsidRDefault="00DA3DBA" w:rsidP="004C2C1A">
            <w:pPr>
              <w:pStyle w:val="Betarp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eastAsia="Times New Roman" w:hAnsi="Calibri" w:cs="Calibri"/>
                <w:b/>
                <w:color w:val="000000" w:themeColor="text1"/>
                <w:sz w:val="21"/>
                <w:szCs w:val="21"/>
              </w:rPr>
              <w:t>K</w:t>
            </w:r>
            <w:r w:rsidR="00682BB9" w:rsidRPr="00FD29E8">
              <w:rPr>
                <w:rFonts w:ascii="Calibri" w:eastAsia="Times New Roman" w:hAnsi="Calibri" w:cs="Calibri"/>
                <w:b/>
                <w:color w:val="000000" w:themeColor="text1"/>
                <w:sz w:val="21"/>
                <w:szCs w:val="21"/>
              </w:rPr>
              <w:t>iekis</w:t>
            </w:r>
          </w:p>
        </w:tc>
      </w:tr>
      <w:tr w:rsidR="00DA3DBA" w:rsidRPr="00FD29E8" w14:paraId="28982530" w14:textId="77777777" w:rsidTr="00DA3DBA">
        <w:trPr>
          <w:trHeight w:val="70"/>
          <w:jc w:val="center"/>
        </w:trPr>
        <w:tc>
          <w:tcPr>
            <w:tcW w:w="13603" w:type="dxa"/>
            <w:noWrap/>
            <w:vAlign w:val="center"/>
          </w:tcPr>
          <w:p w14:paraId="24437217" w14:textId="2085BBD9" w:rsidR="00834897" w:rsidRPr="00FD29E8" w:rsidRDefault="0071590F" w:rsidP="00C87864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Privilegijuotos prieigos valdymo (PAM) programinės įrangos neterminuota licencija (ne mažiau kaip 5 </w:t>
            </w:r>
            <w:r w:rsidR="00C87864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(penki) </w:t>
            </w: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IT administratoriams ir ne mažiau kaip 25 </w:t>
            </w:r>
            <w:r w:rsidR="00C87864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(dvidešimt penki) </w:t>
            </w: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Windows / Linux serveriams)</w:t>
            </w:r>
          </w:p>
        </w:tc>
        <w:tc>
          <w:tcPr>
            <w:tcW w:w="1134" w:type="dxa"/>
            <w:vAlign w:val="center"/>
          </w:tcPr>
          <w:p w14:paraId="4A7C9620" w14:textId="77777777" w:rsidR="00682BB9" w:rsidRPr="00FD29E8" w:rsidRDefault="0071590F" w:rsidP="004C2C1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 vnt.</w:t>
            </w:r>
          </w:p>
        </w:tc>
      </w:tr>
      <w:tr w:rsidR="00DA3DBA" w:rsidRPr="00FD29E8" w14:paraId="17CB1997" w14:textId="77777777" w:rsidTr="00DA3DBA">
        <w:trPr>
          <w:trHeight w:val="70"/>
          <w:jc w:val="center"/>
        </w:trPr>
        <w:tc>
          <w:tcPr>
            <w:tcW w:w="13603" w:type="dxa"/>
            <w:noWrap/>
            <w:vAlign w:val="center"/>
          </w:tcPr>
          <w:p w14:paraId="6FD77AED" w14:textId="77777777" w:rsidR="00834897" w:rsidRPr="00FD29E8" w:rsidRDefault="0071590F" w:rsidP="004C2C1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PAM sprendimo diegimo, konfigūravimo, integravimo ir testavimo paslaugos</w:t>
            </w:r>
          </w:p>
        </w:tc>
        <w:tc>
          <w:tcPr>
            <w:tcW w:w="1134" w:type="dxa"/>
            <w:vAlign w:val="center"/>
          </w:tcPr>
          <w:p w14:paraId="3893C3CB" w14:textId="77777777" w:rsidR="00682BB9" w:rsidRPr="00FD29E8" w:rsidRDefault="0071590F" w:rsidP="004C2C1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 kompl.</w:t>
            </w:r>
          </w:p>
        </w:tc>
      </w:tr>
      <w:tr w:rsidR="00DA3DBA" w:rsidRPr="00FD29E8" w14:paraId="0F2F726C" w14:textId="77777777" w:rsidTr="00DA3DBA">
        <w:trPr>
          <w:trHeight w:val="70"/>
          <w:jc w:val="center"/>
        </w:trPr>
        <w:tc>
          <w:tcPr>
            <w:tcW w:w="13603" w:type="dxa"/>
            <w:noWrap/>
            <w:vAlign w:val="center"/>
          </w:tcPr>
          <w:p w14:paraId="65A17D56" w14:textId="77777777" w:rsidR="00834897" w:rsidRPr="00FD29E8" w:rsidRDefault="0071590F" w:rsidP="004C2C1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PAM administratorių mokymai ir dokumentacijos perdavimas</w:t>
            </w:r>
          </w:p>
        </w:tc>
        <w:tc>
          <w:tcPr>
            <w:tcW w:w="1134" w:type="dxa"/>
            <w:vAlign w:val="center"/>
          </w:tcPr>
          <w:p w14:paraId="7F523104" w14:textId="77777777" w:rsidR="00682BB9" w:rsidRPr="00FD29E8" w:rsidRDefault="0071590F" w:rsidP="004C2C1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 kompl.</w:t>
            </w:r>
          </w:p>
        </w:tc>
      </w:tr>
    </w:tbl>
    <w:p w14:paraId="0514D900" w14:textId="77777777" w:rsidR="004C2C1A" w:rsidRPr="00FD29E8" w:rsidRDefault="004C2C1A" w:rsidP="004C2C1A">
      <w:pPr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2A455867" w14:textId="5D1B1E0D" w:rsidR="0071590F" w:rsidRPr="00FD29E8" w:rsidRDefault="0071590F" w:rsidP="004C2C1A">
      <w:pPr>
        <w:pStyle w:val="Sraopastraipa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FD29E8">
        <w:rPr>
          <w:rFonts w:ascii="Calibri" w:hAnsi="Calibri" w:cs="Calibri"/>
          <w:color w:val="000000" w:themeColor="text1"/>
          <w:sz w:val="21"/>
          <w:szCs w:val="21"/>
        </w:rPr>
        <w:t xml:space="preserve">PAM licencija turi būti neterminuota. Į kainą turi būti įtraukti ne trumpesnio kaip 12 </w:t>
      </w:r>
      <w:r w:rsidR="00653F86" w:rsidRPr="00FD29E8">
        <w:rPr>
          <w:rFonts w:ascii="Calibri" w:hAnsi="Calibri" w:cs="Calibri"/>
          <w:color w:val="000000" w:themeColor="text1"/>
          <w:sz w:val="21"/>
          <w:szCs w:val="21"/>
        </w:rPr>
        <w:t xml:space="preserve">(dvylikos) </w:t>
      </w:r>
      <w:r w:rsidRPr="00FD29E8">
        <w:rPr>
          <w:rFonts w:ascii="Calibri" w:hAnsi="Calibri" w:cs="Calibri"/>
          <w:color w:val="000000" w:themeColor="text1"/>
          <w:sz w:val="21"/>
          <w:szCs w:val="21"/>
        </w:rPr>
        <w:t>mėn</w:t>
      </w:r>
      <w:r w:rsidR="00653F86" w:rsidRPr="00FD29E8">
        <w:rPr>
          <w:rFonts w:ascii="Calibri" w:hAnsi="Calibri" w:cs="Calibri"/>
          <w:color w:val="000000" w:themeColor="text1"/>
          <w:sz w:val="21"/>
          <w:szCs w:val="21"/>
        </w:rPr>
        <w:t>esių</w:t>
      </w:r>
      <w:r w:rsidRPr="00FD29E8">
        <w:rPr>
          <w:rFonts w:ascii="Calibri" w:hAnsi="Calibri" w:cs="Calibri"/>
          <w:color w:val="000000" w:themeColor="text1"/>
          <w:sz w:val="21"/>
          <w:szCs w:val="21"/>
        </w:rPr>
        <w:t xml:space="preserve"> laikotarpio gamintojo atnaujinimai, saugumo pataisymai ir techninis palaikymas. Pasibaigus palaikymo laikotarpiui, sprendimas turi ir toliau veikti visa įsigyta apimtimi be privalomo abonentinio ar prenumeratos mokesčio.</w:t>
      </w:r>
    </w:p>
    <w:p w14:paraId="415D1F9D" w14:textId="4789657E" w:rsidR="0071590F" w:rsidRPr="00FD29E8" w:rsidRDefault="0071590F" w:rsidP="004C2C1A">
      <w:pPr>
        <w:pStyle w:val="Sraopastraipa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FD29E8">
        <w:rPr>
          <w:rFonts w:ascii="Calibri" w:hAnsi="Calibri" w:cs="Calibri"/>
          <w:color w:val="000000" w:themeColor="text1"/>
          <w:sz w:val="21"/>
          <w:szCs w:val="21"/>
        </w:rPr>
        <w:t>Tiekėjas turi įdiegti ir sukonfigūruoti PAM sprendimą, integruoti jį su perkančiosios organizacijos tapatybių infrastruktūra ir SIEM</w:t>
      </w:r>
      <w:r w:rsidR="00DA3DBA" w:rsidRPr="00FD29E8">
        <w:rPr>
          <w:rFonts w:ascii="Calibri" w:hAnsi="Calibri" w:cs="Calibri"/>
          <w:color w:val="000000" w:themeColor="text1"/>
          <w:sz w:val="21"/>
          <w:szCs w:val="21"/>
        </w:rPr>
        <w:t xml:space="preserve"> (angl. Security Information and Event Management – SIEM)</w:t>
      </w:r>
      <w:r w:rsidRPr="00FD29E8">
        <w:rPr>
          <w:rFonts w:ascii="Calibri" w:hAnsi="Calibri" w:cs="Calibri"/>
          <w:color w:val="000000" w:themeColor="text1"/>
          <w:sz w:val="21"/>
          <w:szCs w:val="21"/>
        </w:rPr>
        <w:t>, sukonfigūruoti RDP / SSH prieigą, slaptažodžių saugyklą, automatinį slaptažodžių keitimą, auditą ir sesijų įrašymą, atlikti testavimą, apmokyti administratorius ir perduoti administravimo bei atkūrimo dokumentaciją.</w:t>
      </w:r>
    </w:p>
    <w:p w14:paraId="2C92ACB8" w14:textId="59B57379" w:rsidR="00682BB9" w:rsidRPr="00FD29E8" w:rsidRDefault="00682BB9" w:rsidP="00653F86">
      <w:pPr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211BC9C4" w14:textId="421831C1" w:rsidR="00DA3DBA" w:rsidRPr="00FD29E8" w:rsidRDefault="00DA3DBA" w:rsidP="00653F86">
      <w:pPr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353992E1" w14:textId="7CC48C70" w:rsidR="00DA3DBA" w:rsidRPr="00FD29E8" w:rsidRDefault="00DA3DBA" w:rsidP="00653F86">
      <w:pPr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1B4CA890" w14:textId="66EB6A29" w:rsidR="00DA3DBA" w:rsidRPr="00FD29E8" w:rsidRDefault="00DA3DBA" w:rsidP="00653F86">
      <w:pPr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70549C88" w14:textId="7905EDFC" w:rsidR="00DA3DBA" w:rsidRPr="00FD29E8" w:rsidRDefault="00DA3DBA" w:rsidP="00653F86">
      <w:pPr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7387E1FE" w14:textId="3EF5BA72" w:rsidR="00DA3DBA" w:rsidRPr="00FD29E8" w:rsidRDefault="00DA3DBA" w:rsidP="00653F86">
      <w:pPr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73FE73EA" w14:textId="03B1C34F" w:rsidR="00DA3DBA" w:rsidRPr="00FD29E8" w:rsidRDefault="00DA3DBA" w:rsidP="00653F86">
      <w:pPr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559E655F" w14:textId="38A3C5C7" w:rsidR="00DA3DBA" w:rsidRPr="00FD29E8" w:rsidRDefault="00DA3DBA" w:rsidP="00653F86">
      <w:pPr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7DE73C14" w14:textId="2AF8D4D6" w:rsidR="00DA3DBA" w:rsidRPr="00FD29E8" w:rsidRDefault="00DA3DBA" w:rsidP="00653F86">
      <w:pPr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2709DC1A" w14:textId="77777777" w:rsidR="00DA3DBA" w:rsidRPr="00FD29E8" w:rsidRDefault="00DA3DBA" w:rsidP="00653F86">
      <w:pPr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25041B6C" w14:textId="77777777" w:rsidR="00653F86" w:rsidRPr="00FD29E8" w:rsidRDefault="00653F86" w:rsidP="00653F86">
      <w:pPr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11F8CACA" w14:textId="36F72364" w:rsidR="00682BB9" w:rsidRPr="00FD29E8" w:rsidRDefault="004C2C1A" w:rsidP="00DA3DBA">
      <w:pPr>
        <w:jc w:val="center"/>
        <w:rPr>
          <w:rFonts w:ascii="Calibri" w:hAnsi="Calibri" w:cs="Calibri"/>
          <w:b/>
          <w:color w:val="000000" w:themeColor="text1"/>
          <w:sz w:val="21"/>
          <w:szCs w:val="21"/>
        </w:rPr>
      </w:pPr>
      <w:r w:rsidRPr="00FD29E8">
        <w:rPr>
          <w:rFonts w:ascii="Calibri" w:hAnsi="Calibri" w:cs="Calibri"/>
          <w:b/>
          <w:color w:val="000000" w:themeColor="text1"/>
          <w:sz w:val="21"/>
          <w:szCs w:val="21"/>
        </w:rPr>
        <w:lastRenderedPageBreak/>
        <w:t xml:space="preserve">2. </w:t>
      </w:r>
      <w:r w:rsidR="0071590F" w:rsidRPr="00FD29E8">
        <w:rPr>
          <w:rFonts w:ascii="Calibri" w:hAnsi="Calibri" w:cs="Calibri"/>
          <w:b/>
          <w:color w:val="000000" w:themeColor="text1"/>
          <w:sz w:val="21"/>
          <w:szCs w:val="21"/>
        </w:rPr>
        <w:t>TECHNINIAI REIKALAVIMAI PRIVILEGIJUOTOS PRIEIGOS VALDYMO (PAM) SPRENDIMUI</w:t>
      </w:r>
    </w:p>
    <w:p w14:paraId="108866DA" w14:textId="77777777" w:rsidR="0071590F" w:rsidRPr="00FD29E8" w:rsidRDefault="0071590F" w:rsidP="00682BB9">
      <w:pPr>
        <w:ind w:left="1080"/>
        <w:rPr>
          <w:rFonts w:ascii="Calibri" w:hAnsi="Calibri" w:cs="Calibri"/>
          <w:b/>
          <w:color w:val="000000" w:themeColor="text1"/>
          <w:sz w:val="21"/>
          <w:szCs w:val="21"/>
        </w:rPr>
      </w:pPr>
    </w:p>
    <w:p w14:paraId="5BDE66E6" w14:textId="77777777" w:rsidR="00682BB9" w:rsidRPr="00FD29E8" w:rsidRDefault="0071590F" w:rsidP="00653F86">
      <w:pPr>
        <w:ind w:firstLine="567"/>
        <w:jc w:val="both"/>
        <w:rPr>
          <w:rFonts w:ascii="Calibri" w:hAnsi="Calibri" w:cs="Calibri"/>
          <w:b/>
          <w:color w:val="000000" w:themeColor="text1"/>
          <w:sz w:val="21"/>
          <w:szCs w:val="21"/>
        </w:rPr>
      </w:pPr>
      <w:r w:rsidRPr="00FD29E8">
        <w:rPr>
          <w:rFonts w:ascii="Calibri" w:hAnsi="Calibri" w:cs="Calibri"/>
          <w:color w:val="000000" w:themeColor="text1"/>
          <w:sz w:val="21"/>
          <w:szCs w:val="21"/>
        </w:rPr>
        <w:t>Privilegijuotos prieigos valdymo (PAM) sprendimo neterminuota licencija ir diegimo paslaugos – 1 komplektas:</w:t>
      </w:r>
    </w:p>
    <w:p w14:paraId="7E1E7E1C" w14:textId="299CD4A1" w:rsidR="00575666" w:rsidRPr="00FD29E8" w:rsidRDefault="00575666" w:rsidP="005A264F">
      <w:pPr>
        <w:pStyle w:val="Standard"/>
        <w:spacing w:after="0" w:line="240" w:lineRule="auto"/>
        <w:jc w:val="both"/>
        <w:rPr>
          <w:rFonts w:eastAsia="Times New Roman" w:cs="Calibri"/>
          <w:color w:val="000000" w:themeColor="text1"/>
          <w:sz w:val="21"/>
          <w:szCs w:val="21"/>
          <w:lang w:val="lt-LT"/>
        </w:rPr>
      </w:pPr>
    </w:p>
    <w:tbl>
      <w:tblPr>
        <w:tblW w:w="136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6662"/>
        <w:gridCol w:w="4536"/>
      </w:tblGrid>
      <w:tr w:rsidR="00DA3DBA" w:rsidRPr="00FD29E8" w14:paraId="043DA051" w14:textId="77777777" w:rsidTr="00DA3DBA">
        <w:trPr>
          <w:tblHeader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D90256" w14:textId="77777777" w:rsidR="00D4007F" w:rsidRPr="00FD29E8" w:rsidRDefault="00906A29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Rodiklis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3B9B5A" w14:textId="77777777" w:rsidR="00D4007F" w:rsidRPr="00FD29E8" w:rsidRDefault="00906A29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Reikalaujama reikšmė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C373C9" w14:textId="77777777" w:rsidR="00D4007F" w:rsidRPr="00FD29E8" w:rsidRDefault="00906A29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Siūloma reikšmė</w:t>
            </w:r>
          </w:p>
        </w:tc>
      </w:tr>
      <w:tr w:rsidR="00DA3DBA" w:rsidRPr="00FD29E8" w14:paraId="11ED46F7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3C030A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Pavadinimas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4D78A3" w14:textId="7174B735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Nurodyti siūlomo sprendimo pavadinimą, gamintoją, versiją ir licencijos tipą</w:t>
            </w:r>
            <w:r w:rsidR="00EB5C44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ir jos trukmę</w:t>
            </w: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19F589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797824E5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C81C10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Programinės įrangos tipas ir architektūra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3CAB86" w14:textId="77777777" w:rsidR="00DA3DBA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PAM sprendimas turi būti diegiamas perkančiosios organizacijos valdomoje infrastruktūroje (on-premises) ir valdomas per interneto naršyklę.</w:t>
            </w:r>
          </w:p>
          <w:p w14:paraId="55E983B4" w14:textId="44D59EDF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Visi sprendimui būtini proxy, gateway, connector ar kiti komponentai turi būti įtraukti į pasiūlymą.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6E6DD3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02BD3796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2C5F1A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Licencijavimo modelis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33B3D4" w14:textId="77777777" w:rsidR="00DA3DBA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Turi būti suteikta neterminuota (perpetual) licencija arba lygiavertė neterminuota naudojimo teisė. Pasibaigus palaikymui ar atnaujinimams, visos įsigytos funkcijos turi veikti toliau.</w:t>
            </w:r>
          </w:p>
          <w:p w14:paraId="6E49304D" w14:textId="4CB95D0E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Pagrindinėms PAM funkcijoms neturi būti taikomas privalomas periodinis abonentinis mokestis.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CEDB3C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44B984FE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529054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Licencijų pateikimas ir įsigaliojimas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2F85EA" w14:textId="37B14D74" w:rsidR="00EB5C44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Tiekėjas turi pateikti PAM licencijos kodus per 10 (dešimt) darbo dienų nuo </w:t>
            </w:r>
            <w:r w:rsidR="00EB5C44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S</w:t>
            </w: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utarties įsigaliojimo.</w:t>
            </w:r>
          </w:p>
          <w:p w14:paraId="542BF912" w14:textId="55642014" w:rsidR="00DA3DBA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Neterminuota PAM licencija turi būti aktyvuota ne vėliau kaip iki sprendimo diegimo pradžios.</w:t>
            </w:r>
          </w:p>
          <w:p w14:paraId="6277938C" w14:textId="6F4F66E9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Tiekėjas turi nurodyti licencijos aktyvavimo (galiojimo pradžios) datą.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645910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4002D357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0A1E1B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Licencijavimo apimtis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31B686" w14:textId="49606BC6" w:rsidR="00D4007F" w:rsidRPr="00FD29E8" w:rsidRDefault="007F51DB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Sprendimas turi būti skirtas ne mažiau kaip 5 </w:t>
            </w:r>
            <w:r w:rsidR="00BA7F1D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(penki) </w:t>
            </w: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vardiniams IT administratoriams ir leisti valdyti ne mažiau kaip 25 </w:t>
            </w:r>
            <w:r w:rsidR="00BA7F1D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(dvidešimt penkis) </w:t>
            </w: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Windows ir Linux serverius ar kitus administruojamus objektus.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33EC74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5840A572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728919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Papildomos programinės įrangos ir infrastruktūros licencijos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0256E2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Į pasiūlymą turi būti įtrauktos visos PAM veikimui būtinos mokamos licencijos. Jei reikalinga atskira duomenų bazė, operacinė sistema ar kitas mokamas komponentas, tiekėjas turi tai aiškiai nurodyti pasiūlyme.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CBC490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4008260E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5C36FF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Administravimo konsolė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B694DA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Administravimo konsolė turi veikti per interneto naršyklę, palaikyti rolėmis pagrįstą teisių valdymą (RBAC) ir mažiausių būtinų teisių principą.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793C39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0A167D57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A8CEA4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Tapatybių integracija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BF643B" w14:textId="77777777" w:rsidR="00DA3DBA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Sprendimas turi integruotis su Microsoft Active Directory ir (ar) Microsoft Entra ID arba lygiaverčiu tapatybių šaltiniu.</w:t>
            </w:r>
          </w:p>
          <w:p w14:paraId="4E0C1E1A" w14:textId="14D321AB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Turi būti galima naudoti vardines administratorių paskyras.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EBB1F3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1E05C0C7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D31FB7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Kelių veiksnių tapatumo nustatymas (MFA)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74704C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Administratorių prisijungimui prie PAM turi būti taikomas kelių veiksnių tapatumo nustatymas (MFA).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04CBA8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464E5DAA" w14:textId="77777777" w:rsidTr="00DA3DBA">
        <w:trPr>
          <w:cantSplit/>
          <w:trHeight w:val="422"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C1567A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lastRenderedPageBreak/>
              <w:t>Atskiros administratoriaus paskyros ir prieigų valdymas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1682B5" w14:textId="77777777" w:rsidR="00DA3DBA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Administravimo veiksmai turi būti atliekami atskiromis administratoriaus paskyromis.</w:t>
            </w:r>
          </w:p>
          <w:p w14:paraId="5D1F6B66" w14:textId="37C3295C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Privilegijuotas prieigas turi būti galima centralizuotai suteikti, keisti, apriboti ir panaikinti.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68032C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017A536C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6C22D1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Privilegijuotų kredencialų saugykla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808086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Turi būti centralizuota privilegijuotų paskyrų, slaptažodžių, raktų ir kitų kredencialų saugykla. Duomenys turi būti saugomi šifruotai, o jungiantis per PAM privilegijuotas slaptažodis neturi būti atskleidžiamas naudotojui.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CF4AED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37EE99CA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DF0A3C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Slaptažodžių valdymas ir automatinė rotacija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987BE3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Turi būti palaikomas automatinis privilegijuotų paskyrų slaptažodžių keitimas ir slaptažodžių politikų taikymas.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D57B79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75CC8A9C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B8901B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RDP ir SSH privilegijuotos prieigos valdymas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7D131B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Turi būti valdomos privilegijuotos RDP ir SSH sesijos į Windows ir Linux serverius per PAM proxy, gateway, session broker ar lygiavertį mechanizmą. Prisijungiant privilegijuotas slaptažodis neturi būti atskleidžiamas naudotojui.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52CE99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11CA8825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EE8A5E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Beagentis administravimas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3F1030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Standartiniam RDP ir SSH sesijų valdymui neturi būti privaloma diegti agento į kiekvieną valdomą serverį. Jei agentas reikalingas papildomoms funkcijoms, jo licencija turi būti įtraukta į pasiūlymą.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5CEBB0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0F185640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D5B8AD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Privilegijuotų sesijų įrašymas ir paieška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1A9865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Turi būti galima įrašyti ir peržiūrėti privilegijuotas RDP ir SSH sesijas. Įrašų turi būti galima ieškoti pagal naudotoją, paskyrą, serverį ir laiką.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52279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24FC7A76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B18402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Administratorių veiksmų ir autentifikavimo auditas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220164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Turi būti fiksuojami administratorių prisijungimai, paskyrų ir teisių pakeitimai, slaptažodžių keitimas, administratorių veiksmai, privilegijuotų sesijų pradžia ir pabaiga bei kiti svarbūs saugumo įvykiai.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9C29CC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12228CCA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F2C462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Audito įrašų saugojimas ir apsauga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6489F6" w14:textId="4D9C280E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Audito įrašai turi būti saugomi ne trumpiau kaip 90 </w:t>
            </w:r>
            <w:r w:rsidR="00BA7F1D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(devyniasdešimt) </w:t>
            </w: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kalendorinių dienų arba perduodami į perkančiosios organizacijos SIEM. Įrašai turi būti apsaugoti nuo neteisėto pakeitimo ar ištrynimo.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0DA291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313B858A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7FDB60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Perspėjimai apie audito / žurnalų rinkimo sutrikimą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0FE259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Turi būti galima automatiškai pranešti apie audito, sesijų įrašymo ar žurnalų rinkimo sutrikimus ir kitus kritinius PAM įvykius.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6B1619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3D704BC3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7ECB69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SIEM integracija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4E5189" w14:textId="5802CCD1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PAM audito ir saugumo įvykiai turi būti perduodami į perkančiosios organizacijos SIEM per Syslog, CEF, API ar lygiavertę sąsają. Integracijai neturi būti reikalinga papildoma į pasiūlymo kainą neįtraukta licencija.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9ADF2B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0B983237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22D150" w14:textId="77777777" w:rsidR="00DA3DBA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Atsarginės kopijos</w:t>
            </w:r>
          </w:p>
          <w:p w14:paraId="43B8216D" w14:textId="73EBBE42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ir </w:t>
            </w:r>
            <w:r w:rsidR="00DA3DBA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jų </w:t>
            </w: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atkūrimas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8FB49B" w14:textId="77777777" w:rsidR="00DA3DBA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Turi būti numatyta PAM konfigūracijos, kredencialų saugyklos ir kitų svarbių duomenų atsarginių kopijų kūrimo bei atkūrimo galimybė.</w:t>
            </w:r>
          </w:p>
          <w:p w14:paraId="09E73D4D" w14:textId="6751DCC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Tiekėjas turi pateikti ir išbandyti atkūrimo procedūrą.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275944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7AEE41EF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791C86" w14:textId="77777777" w:rsidR="00DA3DBA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lastRenderedPageBreak/>
              <w:t>Veiklos tęstinumas</w:t>
            </w:r>
          </w:p>
          <w:p w14:paraId="68CB1768" w14:textId="58F8B65E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ir plėtimas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4DF029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Pradiniame etape gali būti diegiamas vieno pagrindinio mazgo sprendimas. Ateityje turi būti galima įdiegti HA, rezervavimo ar papildomus proxy / gateway komponentus nekeičiant pagrindinės PAM platformos.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0326A5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308A790C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645E4B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Plėtros galimybės ir papildomi moduliai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822F73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Ateityje turi būti galima plėsti administratorių, valdomų serverių ir papildomų PAM modulių skaičių nekeičiant pagrindinės platformos.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631E33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2326937D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529833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Gamintojo atnaujinimai ir techninis palaikymas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239DF0" w14:textId="2FFBE164" w:rsidR="000E6E08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Į kainą turi būti įtraukti ne trumpesnio kaip </w:t>
            </w:r>
            <w:r w:rsidR="006C545A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12 (dvylikos) </w:t>
            </w: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laikotarpio gamintojo atnaujinimai, saugumo pataisymai ir techninis palaikymas. Tolesnis palaikymo pratęsimas turi būti neprivalomas.</w:t>
            </w:r>
          </w:p>
          <w:p w14:paraId="3AA5CA5F" w14:textId="51BDD1BA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Tiekėjas turi nurodyti jo pratęsimo kainodaros principą.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1834B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0DB607FF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2FD75F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Gamintojo garantija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0C6E49" w14:textId="77777777" w:rsidR="00EB5C44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PAM sprendimui turi būti taikoma ne trumpesnė kaip 12 (dvylikos) mėnesių gamintojo garantija (garantinis aptarnavimas), kurios laikotarpis skaičiuojamas nuo licencijos galiojimo pradžios.</w:t>
            </w:r>
          </w:p>
          <w:p w14:paraId="2A33E835" w14:textId="11934D62" w:rsidR="00EB5C44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Garantinę priežiūrą atlieka gamintojas.</w:t>
            </w:r>
          </w:p>
          <w:p w14:paraId="72661BD8" w14:textId="026650BC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Garantiniu laikotarpiu turi būti užtikrintas programinės įrangos klaidų taisymas ir galimybė kreiptis į gamintoją dėl techninių sutrikimų. Teisė gauti naujas programinės įrangos versijas turi būti užtikrinta pagal gamintojo palaikymo sąlygas.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47207C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0FA8A0AB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F4E194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Diegimas ir konfigūravimas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7EA2F6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Tiekėjas turi įdiegti ir sukonfigūruoti PAM sprendimą, integruoti jį su AD / Entra ID, MFA ir SIEM, sukonfigūruoti slaptažodžių saugyklą ir rotaciją, RDP / SSH prieigą, sesijų įrašymą, Discovery ir auditą bei atlikti sprendimo testavimą.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3E9A0D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46066513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5D780A" w14:textId="6E486564" w:rsidR="00D4007F" w:rsidRPr="00FD29E8" w:rsidRDefault="00EB5C44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Diegimo t</w:t>
            </w:r>
            <w:r w:rsidR="00906A29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erminas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D2C629" w14:textId="693D8531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Tiekėjas turi užbaigti PAM sprendimo diegimo, konfigūravimo, integravimo, testavimo, PAM administratorių mokymų ir dokumentacijos perdavimo ne vėliau kaip iki 2027 m. sausio 31 d.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090B62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12A4F3A9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6065C3" w14:textId="0F27142C" w:rsidR="00D4007F" w:rsidRPr="00FD29E8" w:rsidRDefault="00EB5C44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Diegimo</w:t>
            </w:r>
            <w:r w:rsidR="00906A29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eiliškumas ir teikimo grafikas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F866F9" w14:textId="320408A0" w:rsidR="00BA7F1D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Tiekėjas iki diegimo pradžios turi su perkančiąja organizacija suderinti </w:t>
            </w:r>
            <w:r w:rsidR="00EB5C44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diegimo</w:t>
            </w: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grafiką, nurodydamas etapus ir planuojamas jų datas.</w:t>
            </w:r>
          </w:p>
          <w:p w14:paraId="758202F6" w14:textId="7E6C930B" w:rsidR="00BA7F1D" w:rsidRPr="00FD29E8" w:rsidRDefault="00EB5C44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Diegimas vykdomas</w:t>
            </w:r>
            <w:r w:rsidR="00906A29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šiais etapais:</w:t>
            </w:r>
          </w:p>
          <w:p w14:paraId="45B18301" w14:textId="5C06373D" w:rsidR="00BA7F1D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1) licencijų pateikimas;</w:t>
            </w:r>
          </w:p>
          <w:p w14:paraId="39BBD4FA" w14:textId="77777777" w:rsidR="00BA7F1D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2) PAM sprendimo diegimas ir konfigūravimas;</w:t>
            </w:r>
          </w:p>
          <w:p w14:paraId="1AFB1AFE" w14:textId="77777777" w:rsidR="00BA7F1D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3) integracija su AD / Entra ID, MFA ir SIEM;</w:t>
            </w:r>
          </w:p>
          <w:p w14:paraId="78A9C536" w14:textId="77777777" w:rsidR="00BA7F1D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4) funkcionalumo ir atkūrimo procedūrų testavimas;</w:t>
            </w:r>
          </w:p>
          <w:p w14:paraId="3945B93D" w14:textId="77777777" w:rsidR="00BA7F1D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5) administratorių mokymai ir dokumentacijos perdavimas.</w:t>
            </w:r>
          </w:p>
          <w:p w14:paraId="532CDE34" w14:textId="1E1F7E8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Suderinus su perkančiąja organizacija, atskiri etapai gali būti vykdomi lygiagrečiai.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54E2C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13142609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287F96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lastRenderedPageBreak/>
              <w:t>Diegimo saugumas ir tiekėjo prieiga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CEDE6B" w14:textId="77777777" w:rsidR="00BA7F1D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Diegimo metu tiekėjo darbuotojų prieiga turi būti vardinė, minimali ir terminuota.</w:t>
            </w:r>
          </w:p>
          <w:p w14:paraId="53B37190" w14:textId="5A8393ED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Baigus darbus laikinos prieigos ir paskyros turi būti panaikintos.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187383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5F39F3A7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03D8A7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Mokymai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DE66BA" w14:textId="77777777" w:rsidR="00EB5C44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Tiekėjas turi suteikti ne mažiau kaip 8 </w:t>
            </w:r>
            <w:r w:rsidR="00BA7F1D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(aštuonias) </w:t>
            </w: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akademines valandas praktinių mokymų PAM administratoriams.</w:t>
            </w:r>
          </w:p>
          <w:p w14:paraId="399B26AE" w14:textId="24BD7280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Mokymai turi apimti pagrindinį administravimą, paskyrų įtraukimą, slaptažodžių politiką, RDP / SSH sesijas, auditą, Discovery, SIEM integraciją, atsargines kopijas ir atkūrimą.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27BAE7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5E8B264D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452F4D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Dokumentacija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6A72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Turi būti pateikta sprendimo administravimo dokumentacija: architektūros schema, komponentai ir prievadai, sistemos reikalavimai, integracijų nustatymai, rolės ir prieigos, slaptažodžių politika, atsarginių kopijų ir atkūrimo procedūra, avarinės prieigos bei SIEM integracijos aprašymas.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E49092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1FCCA072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493C14" w14:textId="77777777" w:rsidR="00D4007F" w:rsidRPr="00FD29E8" w:rsidRDefault="00906A29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Atitikties pagrindimas pasiūlyme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929884" w14:textId="77777777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Stulpelyje „Siūloma reikšmė“ tiekėjas turi nurodyti konkrečią siūlomo sprendimo funkciją, licenciją ar modulį ir, kai reikalinga, pateikti gamintojo dokumentaciją ar kitą atitiktį pagrindžiančią informaciją.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F1E436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DA3DBA" w:rsidRPr="00FD29E8" w14:paraId="10B3FDF0" w14:textId="77777777" w:rsidTr="00DA3DBA">
        <w:trPr>
          <w:cantSplit/>
          <w:jc w:val="center"/>
        </w:trPr>
        <w:tc>
          <w:tcPr>
            <w:tcW w:w="24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33EB11" w14:textId="060804D6" w:rsidR="00D4007F" w:rsidRPr="00FD29E8" w:rsidRDefault="00EB5C44" w:rsidP="00DA3DBA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K</w:t>
            </w:r>
            <w:r w:rsidR="00906A29"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ibernetinio ir nacionalinio saugumo reikalavimai</w:t>
            </w:r>
          </w:p>
        </w:tc>
        <w:tc>
          <w:tcPr>
            <w:tcW w:w="666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59E005" w14:textId="77777777" w:rsidR="00EB5C44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Sprendimas turi sudaryti sąlygas įgyvendinti Kibernetinio saugumo reikalavimų apraše nustatytus privilegijuotos prieigos, MFA, administratorių veiksmų audito ir žurnalinių įrašų apsaugos reikalavimus.</w:t>
            </w:r>
          </w:p>
          <w:p w14:paraId="4ACDA0C0" w14:textId="1E2D7122" w:rsidR="00D4007F" w:rsidRPr="00FD29E8" w:rsidRDefault="00906A29" w:rsidP="007704FD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FD29E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Tiekėjas turi pateikti informaciją, reikalingą nacionalinio saugumo reikalavimams įvertinti.</w:t>
            </w:r>
          </w:p>
        </w:tc>
        <w:tc>
          <w:tcPr>
            <w:tcW w:w="453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9CBAB8" w14:textId="77777777" w:rsidR="00D4007F" w:rsidRPr="00FD29E8" w:rsidRDefault="00D4007F" w:rsidP="00BA7F1D">
            <w:pPr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</w:tbl>
    <w:p w14:paraId="6421928A" w14:textId="77777777" w:rsidR="00D309DF" w:rsidRPr="00FD29E8" w:rsidRDefault="00D309DF">
      <w:pPr>
        <w:rPr>
          <w:rFonts w:ascii="Calibri" w:hAnsi="Calibri" w:cs="Calibri"/>
          <w:color w:val="000000" w:themeColor="text1"/>
          <w:sz w:val="21"/>
          <w:szCs w:val="21"/>
        </w:rPr>
      </w:pPr>
    </w:p>
    <w:sectPr w:rsidR="00D309DF" w:rsidRPr="00FD29E8" w:rsidSect="00DA3DBA">
      <w:pgSz w:w="16838" w:h="11906" w:orient="landscape"/>
      <w:pgMar w:top="1418" w:right="1134" w:bottom="567" w:left="1134" w:header="567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95E23" w14:textId="77777777" w:rsidR="00051578" w:rsidRDefault="00051578">
      <w:r>
        <w:separator/>
      </w:r>
    </w:p>
  </w:endnote>
  <w:endnote w:type="continuationSeparator" w:id="0">
    <w:p w14:paraId="68BD3775" w14:textId="77777777" w:rsidR="00051578" w:rsidRDefault="00051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BEAC20" w14:textId="77777777" w:rsidR="00051578" w:rsidRDefault="00051578">
      <w:r>
        <w:separator/>
      </w:r>
    </w:p>
  </w:footnote>
  <w:footnote w:type="continuationSeparator" w:id="0">
    <w:p w14:paraId="331E7645" w14:textId="77777777" w:rsidR="00051578" w:rsidRDefault="00051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524BB"/>
    <w:multiLevelType w:val="hybridMultilevel"/>
    <w:tmpl w:val="C89EE56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E54A2"/>
    <w:multiLevelType w:val="multilevel"/>
    <w:tmpl w:val="124C5C92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2" w15:restartNumberingAfterBreak="0">
    <w:nsid w:val="53A6415F"/>
    <w:multiLevelType w:val="multilevel"/>
    <w:tmpl w:val="751AEB90"/>
    <w:lvl w:ilvl="0">
      <w:start w:val="1"/>
      <w:numFmt w:val="bullet"/>
      <w:lvlText w:val="-"/>
      <w:lvlJc w:val="left"/>
      <w:pPr>
        <w:ind w:left="238" w:hanging="129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854" w:hanging="129"/>
      </w:pPr>
    </w:lvl>
    <w:lvl w:ilvl="2">
      <w:start w:val="1"/>
      <w:numFmt w:val="bullet"/>
      <w:lvlText w:val="•"/>
      <w:lvlJc w:val="left"/>
      <w:pPr>
        <w:ind w:left="1469" w:hanging="129"/>
      </w:pPr>
    </w:lvl>
    <w:lvl w:ilvl="3">
      <w:start w:val="1"/>
      <w:numFmt w:val="bullet"/>
      <w:lvlText w:val="•"/>
      <w:lvlJc w:val="left"/>
      <w:pPr>
        <w:ind w:left="2083" w:hanging="129"/>
      </w:pPr>
    </w:lvl>
    <w:lvl w:ilvl="4">
      <w:start w:val="1"/>
      <w:numFmt w:val="bullet"/>
      <w:lvlText w:val="•"/>
      <w:lvlJc w:val="left"/>
      <w:pPr>
        <w:ind w:left="2698" w:hanging="128"/>
      </w:pPr>
    </w:lvl>
    <w:lvl w:ilvl="5">
      <w:start w:val="1"/>
      <w:numFmt w:val="bullet"/>
      <w:lvlText w:val="•"/>
      <w:lvlJc w:val="left"/>
      <w:pPr>
        <w:ind w:left="3312" w:hanging="129"/>
      </w:pPr>
    </w:lvl>
    <w:lvl w:ilvl="6">
      <w:start w:val="1"/>
      <w:numFmt w:val="bullet"/>
      <w:lvlText w:val="•"/>
      <w:lvlJc w:val="left"/>
      <w:pPr>
        <w:ind w:left="3927" w:hanging="129"/>
      </w:pPr>
    </w:lvl>
    <w:lvl w:ilvl="7">
      <w:start w:val="1"/>
      <w:numFmt w:val="bullet"/>
      <w:lvlText w:val="•"/>
      <w:lvlJc w:val="left"/>
      <w:pPr>
        <w:ind w:left="4541" w:hanging="129"/>
      </w:pPr>
    </w:lvl>
    <w:lvl w:ilvl="8">
      <w:start w:val="1"/>
      <w:numFmt w:val="bullet"/>
      <w:lvlText w:val="•"/>
      <w:lvlJc w:val="left"/>
      <w:pPr>
        <w:ind w:left="5156" w:hanging="129"/>
      </w:pPr>
    </w:lvl>
  </w:abstractNum>
  <w:abstractNum w:abstractNumId="3" w15:restartNumberingAfterBreak="0">
    <w:nsid w:val="5AC91E8E"/>
    <w:multiLevelType w:val="hybridMultilevel"/>
    <w:tmpl w:val="B0148D64"/>
    <w:lvl w:ilvl="0" w:tplc="09E62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17D2187"/>
    <w:multiLevelType w:val="hybridMultilevel"/>
    <w:tmpl w:val="FAB2446A"/>
    <w:lvl w:ilvl="0" w:tplc="0427000F">
      <w:start w:val="1"/>
      <w:numFmt w:val="decimal"/>
      <w:lvlText w:val="%1."/>
      <w:lvlJc w:val="left"/>
      <w:pPr>
        <w:ind w:left="3312" w:hanging="360"/>
      </w:pPr>
    </w:lvl>
    <w:lvl w:ilvl="1" w:tplc="04270019" w:tentative="1">
      <w:start w:val="1"/>
      <w:numFmt w:val="lowerLetter"/>
      <w:lvlText w:val="%2."/>
      <w:lvlJc w:val="left"/>
      <w:pPr>
        <w:ind w:left="4032" w:hanging="360"/>
      </w:pPr>
    </w:lvl>
    <w:lvl w:ilvl="2" w:tplc="0427001B" w:tentative="1">
      <w:start w:val="1"/>
      <w:numFmt w:val="lowerRoman"/>
      <w:lvlText w:val="%3."/>
      <w:lvlJc w:val="right"/>
      <w:pPr>
        <w:ind w:left="4752" w:hanging="180"/>
      </w:pPr>
    </w:lvl>
    <w:lvl w:ilvl="3" w:tplc="0427000F" w:tentative="1">
      <w:start w:val="1"/>
      <w:numFmt w:val="decimal"/>
      <w:lvlText w:val="%4."/>
      <w:lvlJc w:val="left"/>
      <w:pPr>
        <w:ind w:left="5472" w:hanging="360"/>
      </w:pPr>
    </w:lvl>
    <w:lvl w:ilvl="4" w:tplc="04270019" w:tentative="1">
      <w:start w:val="1"/>
      <w:numFmt w:val="lowerLetter"/>
      <w:lvlText w:val="%5."/>
      <w:lvlJc w:val="left"/>
      <w:pPr>
        <w:ind w:left="6192" w:hanging="360"/>
      </w:pPr>
    </w:lvl>
    <w:lvl w:ilvl="5" w:tplc="0427001B" w:tentative="1">
      <w:start w:val="1"/>
      <w:numFmt w:val="lowerRoman"/>
      <w:lvlText w:val="%6."/>
      <w:lvlJc w:val="right"/>
      <w:pPr>
        <w:ind w:left="6912" w:hanging="180"/>
      </w:pPr>
    </w:lvl>
    <w:lvl w:ilvl="6" w:tplc="0427000F" w:tentative="1">
      <w:start w:val="1"/>
      <w:numFmt w:val="decimal"/>
      <w:lvlText w:val="%7."/>
      <w:lvlJc w:val="left"/>
      <w:pPr>
        <w:ind w:left="7632" w:hanging="360"/>
      </w:pPr>
    </w:lvl>
    <w:lvl w:ilvl="7" w:tplc="04270019" w:tentative="1">
      <w:start w:val="1"/>
      <w:numFmt w:val="lowerLetter"/>
      <w:lvlText w:val="%8."/>
      <w:lvlJc w:val="left"/>
      <w:pPr>
        <w:ind w:left="8352" w:hanging="360"/>
      </w:pPr>
    </w:lvl>
    <w:lvl w:ilvl="8" w:tplc="0427001B" w:tentative="1">
      <w:start w:val="1"/>
      <w:numFmt w:val="lowerRoman"/>
      <w:lvlText w:val="%9."/>
      <w:lvlJc w:val="right"/>
      <w:pPr>
        <w:ind w:left="9072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BB9"/>
    <w:rsid w:val="0000276F"/>
    <w:rsid w:val="00036986"/>
    <w:rsid w:val="00051578"/>
    <w:rsid w:val="000D0ED2"/>
    <w:rsid w:val="000E06D0"/>
    <w:rsid w:val="000E6E08"/>
    <w:rsid w:val="001072DF"/>
    <w:rsid w:val="00127011"/>
    <w:rsid w:val="00133B7B"/>
    <w:rsid w:val="001A599C"/>
    <w:rsid w:val="001D09F9"/>
    <w:rsid w:val="00247A79"/>
    <w:rsid w:val="002717D1"/>
    <w:rsid w:val="00277AD6"/>
    <w:rsid w:val="00284AAE"/>
    <w:rsid w:val="00297607"/>
    <w:rsid w:val="002A09C7"/>
    <w:rsid w:val="00312DA5"/>
    <w:rsid w:val="0032745D"/>
    <w:rsid w:val="003A6924"/>
    <w:rsid w:val="003D665B"/>
    <w:rsid w:val="003E0056"/>
    <w:rsid w:val="0040607C"/>
    <w:rsid w:val="004A0E02"/>
    <w:rsid w:val="004B26D1"/>
    <w:rsid w:val="004C2C1A"/>
    <w:rsid w:val="004D7704"/>
    <w:rsid w:val="004D7BF1"/>
    <w:rsid w:val="00575666"/>
    <w:rsid w:val="005A264F"/>
    <w:rsid w:val="005A7581"/>
    <w:rsid w:val="005B122C"/>
    <w:rsid w:val="0063133A"/>
    <w:rsid w:val="00651F12"/>
    <w:rsid w:val="00653F86"/>
    <w:rsid w:val="00682BB9"/>
    <w:rsid w:val="006A7028"/>
    <w:rsid w:val="006C545A"/>
    <w:rsid w:val="006E1B0A"/>
    <w:rsid w:val="00705DC6"/>
    <w:rsid w:val="0071590F"/>
    <w:rsid w:val="00764F7D"/>
    <w:rsid w:val="007704FD"/>
    <w:rsid w:val="007F51DB"/>
    <w:rsid w:val="00832337"/>
    <w:rsid w:val="00834897"/>
    <w:rsid w:val="00846488"/>
    <w:rsid w:val="00846692"/>
    <w:rsid w:val="00851AE4"/>
    <w:rsid w:val="00906A29"/>
    <w:rsid w:val="00933721"/>
    <w:rsid w:val="009428FD"/>
    <w:rsid w:val="00962FE9"/>
    <w:rsid w:val="00AB4B69"/>
    <w:rsid w:val="00BA7F1D"/>
    <w:rsid w:val="00C4734E"/>
    <w:rsid w:val="00C763C1"/>
    <w:rsid w:val="00C87864"/>
    <w:rsid w:val="00C9791F"/>
    <w:rsid w:val="00CC2C38"/>
    <w:rsid w:val="00CD6EFE"/>
    <w:rsid w:val="00D11241"/>
    <w:rsid w:val="00D309DF"/>
    <w:rsid w:val="00D4007F"/>
    <w:rsid w:val="00D625C7"/>
    <w:rsid w:val="00DA3DBA"/>
    <w:rsid w:val="00DE0F8F"/>
    <w:rsid w:val="00E76463"/>
    <w:rsid w:val="00EB171E"/>
    <w:rsid w:val="00EB5C44"/>
    <w:rsid w:val="00F11175"/>
    <w:rsid w:val="00F239D3"/>
    <w:rsid w:val="00F25855"/>
    <w:rsid w:val="00F64B4B"/>
    <w:rsid w:val="00FB5909"/>
    <w:rsid w:val="00FD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B018"/>
  <w15:chartTrackingRefBased/>
  <w15:docId w15:val="{AC90B4F1-692D-4395-9D81-AA649502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682BB9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682BB9"/>
    <w:pPr>
      <w:tabs>
        <w:tab w:val="center" w:pos="4153"/>
        <w:tab w:val="right" w:pos="9100"/>
      </w:tabs>
    </w:pPr>
    <w:rPr>
      <w:rFonts w:ascii="Tahoma" w:hAnsi="Tahoma"/>
      <w:spacing w:val="10"/>
      <w:sz w:val="20"/>
    </w:rPr>
  </w:style>
  <w:style w:type="character" w:customStyle="1" w:styleId="AntratsDiagrama">
    <w:name w:val="Antraštės Diagrama"/>
    <w:basedOn w:val="Numatytasispastraiposriftas"/>
    <w:link w:val="Antrats"/>
    <w:rsid w:val="00682BB9"/>
    <w:rPr>
      <w:rFonts w:ascii="Tahoma" w:eastAsia="Times New Roman" w:hAnsi="Tahoma" w:cs="Times New Roman"/>
      <w:spacing w:val="10"/>
      <w:sz w:val="20"/>
      <w:szCs w:val="20"/>
    </w:rPr>
  </w:style>
  <w:style w:type="paragraph" w:customStyle="1" w:styleId="Standard">
    <w:name w:val="Standard"/>
    <w:rsid w:val="00682BB9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val="ru-RU" w:eastAsia="ru-RU"/>
    </w:rPr>
  </w:style>
  <w:style w:type="paragraph" w:styleId="Betarp">
    <w:name w:val="No Spacing"/>
    <w:uiPriority w:val="1"/>
    <w:qFormat/>
    <w:rsid w:val="00682BB9"/>
    <w:pPr>
      <w:spacing w:after="0" w:line="240" w:lineRule="auto"/>
    </w:pPr>
    <w:rPr>
      <w:szCs w:val="24"/>
    </w:rPr>
  </w:style>
  <w:style w:type="paragraph" w:customStyle="1" w:styleId="LO-normal">
    <w:name w:val="LO-normal"/>
    <w:qFormat/>
    <w:rsid w:val="00C763C1"/>
    <w:pPr>
      <w:spacing w:after="0" w:line="276" w:lineRule="auto"/>
    </w:pPr>
    <w:rPr>
      <w:rFonts w:ascii="Arial" w:eastAsia="Arial" w:hAnsi="Arial" w:cs="Arial"/>
      <w:lang w:val="en" w:eastAsia="zh-CN" w:bidi="hi-IN"/>
    </w:rPr>
  </w:style>
  <w:style w:type="paragraph" w:styleId="Pataisymai">
    <w:name w:val="Revision"/>
    <w:hidden/>
    <w:uiPriority w:val="99"/>
    <w:semiHidden/>
    <w:rsid w:val="00705DC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3372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933721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33721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3372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33721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Lentelstinklelis">
    <w:name w:val="Table Grid"/>
    <w:basedOn w:val="prastojilentel"/>
    <w:uiPriority w:val="39"/>
    <w:rsid w:val="004B2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34897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71590F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4C2C1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C2C1A"/>
    <w:rPr>
      <w:rFonts w:ascii="Times New Roman" w:eastAsia="Times New Roman" w:hAnsi="Times New Roman" w:cs="Times New Roman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A3DB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A3DB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90AEA3D8512D743BB5F75D4AC68FB96" ma:contentTypeVersion="16" ma:contentTypeDescription="Kurkite naują dokumentą." ma:contentTypeScope="" ma:versionID="a5edfbe674dfd20ea467454665dfd427">
  <xsd:schema xmlns:xsd="http://www.w3.org/2001/XMLSchema" xmlns:xs="http://www.w3.org/2001/XMLSchema" xmlns:p="http://schemas.microsoft.com/office/2006/metadata/properties" xmlns:ns3="b522e5bc-8ea2-44fc-88f6-bf18078a7d37" xmlns:ns4="fc632112-ad9c-4d46-9641-121b21226c03" targetNamespace="http://schemas.microsoft.com/office/2006/metadata/properties" ma:root="true" ma:fieldsID="b0f866c8023e2d61c94d8fbc416e116b" ns3:_="" ns4:_="">
    <xsd:import namespace="b522e5bc-8ea2-44fc-88f6-bf18078a7d37"/>
    <xsd:import namespace="fc632112-ad9c-4d46-9641-121b21226c0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2e5bc-8ea2-44fc-88f6-bf18078a7d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32112-ad9c-4d46-9641-121b21226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c632112-ad9c-4d46-9641-121b21226c0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FE743-34B0-423D-9504-65E49B4BD3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0EF67C-4CF5-469F-B42A-000F388BB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2e5bc-8ea2-44fc-88f6-bf18078a7d37"/>
    <ds:schemaRef ds:uri="fc632112-ad9c-4d46-9641-121b21226c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695B4C-DF2F-408D-A9BC-98B64CDEE504}">
  <ds:schemaRefs>
    <ds:schemaRef ds:uri="http://schemas.microsoft.com/office/2006/metadata/properties"/>
    <ds:schemaRef ds:uri="http://schemas.microsoft.com/office/infopath/2007/PartnerControls"/>
    <ds:schemaRef ds:uri="fc632112-ad9c-4d46-9641-121b21226c03"/>
  </ds:schemaRefs>
</ds:datastoreItem>
</file>

<file path=customXml/itemProps4.xml><?xml version="1.0" encoding="utf-8"?>
<ds:datastoreItem xmlns:ds="http://schemas.openxmlformats.org/officeDocument/2006/customXml" ds:itemID="{323FF199-837A-46BD-9C95-C6B37EAB4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6526</Words>
  <Characters>3720</Characters>
  <Application>Microsoft Office Word</Application>
  <DocSecurity>0</DocSecurity>
  <Lines>31</Lines>
  <Paragraphs>20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PAM techninė specifikacija – neterminuota licencija, on-premises/private cloud</vt:lpstr>
    </vt:vector>
  </TitlesOfParts>
  <Company/>
  <LinksUpToDate>false</LinksUpToDate>
  <CharactersWithSpaces>10226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PAM techninė specifikacija – neterminuota licencija, on-premises/private cloud</dc:title>
  <dc:subject>Privilegijuotos prieigos valdymo (PAM) sprendimo techniniai reikalavimai</dc:subject>
  <dc:creator>Šarūnas Kviklys</dc:creator>
  <cp:keywords>PAM, KSRA, TIS2, NIS2, privilegijuota prieiga, neterminuota licencija</cp:keywords>
  <cp:lastModifiedBy>Tomas Seikalis</cp:lastModifiedBy>
  <cp:revision>6</cp:revision>
  <dcterms:created xsi:type="dcterms:W3CDTF">2026-10-12T08:21:00Z</dcterms:created>
  <dcterms:modified xsi:type="dcterms:W3CDTF">2026-10-12T09:34:00Z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0x010100590AEA3D8512D743BB5F75D4AC68FB96</vt:lpwstr>
  </property>
</Properties>
</file>