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182" w14:textId="5615E6C4" w:rsidR="00AF376E" w:rsidRPr="008744F0" w:rsidRDefault="00AF376E" w:rsidP="221DA6B2">
      <w:pPr>
        <w:pStyle w:val="Subtitle"/>
        <w:jc w:val="center"/>
        <w:rPr>
          <w:rFonts w:ascii="Tahoma" w:eastAsia="Tahoma" w:hAnsi="Tahoma" w:cs="Tahoma"/>
          <w:sz w:val="22"/>
          <w:szCs w:val="22"/>
          <w:lang w:val="en-GB" w:eastAsia="en-US"/>
        </w:rPr>
      </w:pPr>
      <w:bookmarkStart w:id="0" w:name="_Toc138240315"/>
      <w:bookmarkStart w:id="1" w:name="_Toc138240822"/>
      <w:bookmarkStart w:id="2" w:name="_Toc181961057"/>
      <w:r w:rsidRPr="008744F0">
        <w:rPr>
          <w:rFonts w:ascii="Tahoma" w:eastAsia="Tahoma" w:hAnsi="Tahoma" w:cs="Tahoma"/>
          <w:smallCaps/>
          <w:sz w:val="22"/>
          <w:szCs w:val="22"/>
          <w:lang w:val="en-GB"/>
        </w:rPr>
        <w:t xml:space="preserve">QUALIFICATION REQUIREMENTS FOR SUPPLIERS AND REQUIRED QUALITY AND ENVIRONMENTAL MANAGEMENT SYSTEM STANDARDS </w:t>
      </w:r>
    </w:p>
    <w:p w14:paraId="61A02818" w14:textId="77777777" w:rsidR="00AF376E" w:rsidRPr="008744F0" w:rsidRDefault="00AF376E" w:rsidP="00D22B1F">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The qualifications of the supplier must meet the qualification requirements set out in this Annex. If the supplier's qualifications for the right to engage in the activity in question are not checked in full, the supplier shall undertake to the contracting authority that the contract will be performed only by persons entitled to engage in the activity in question.</w:t>
      </w:r>
    </w:p>
    <w:p w14:paraId="582F01D3" w14:textId="34522692" w:rsidR="00AF376E" w:rsidRPr="008744F0" w:rsidRDefault="00AF376E" w:rsidP="00D22B1F">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color w:val="000000" w:themeColor="text1"/>
          <w:sz w:val="22"/>
          <w:szCs w:val="22"/>
          <w:lang w:val="en-GB"/>
        </w:rPr>
        <w:t xml:space="preserve">If the tender is submitted </w:t>
      </w:r>
      <w:proofErr w:type="gramStart"/>
      <w:r w:rsidRPr="008744F0">
        <w:rPr>
          <w:rFonts w:ascii="Tahoma" w:eastAsia="Calibri" w:hAnsi="Tahoma" w:cs="Tahoma"/>
          <w:color w:val="000000" w:themeColor="text1"/>
          <w:sz w:val="22"/>
          <w:szCs w:val="22"/>
          <w:lang w:val="en-GB"/>
        </w:rPr>
        <w:t>on the basis of</w:t>
      </w:r>
      <w:proofErr w:type="gramEnd"/>
      <w:r w:rsidRPr="008744F0">
        <w:rPr>
          <w:rFonts w:ascii="Tahoma" w:eastAsia="Calibri" w:hAnsi="Tahoma" w:cs="Tahoma"/>
          <w:color w:val="000000" w:themeColor="text1"/>
          <w:sz w:val="22"/>
          <w:szCs w:val="22"/>
          <w:lang w:val="en-GB"/>
        </w:rPr>
        <w:t xml:space="preserve"> a joint venture agreement between a group of economic operators, at least one member of the group of economic operators or all the members of the group of economic operators must jointly </w:t>
      </w:r>
      <w:r w:rsidRPr="008744F0">
        <w:rPr>
          <w:rFonts w:ascii="Tahoma" w:eastAsia="Calibri" w:hAnsi="Tahoma" w:cs="Tahoma"/>
          <w:sz w:val="22"/>
          <w:szCs w:val="22"/>
          <w:lang w:val="en-GB"/>
        </w:rPr>
        <w:t xml:space="preserve">comply with  the requirements set out in Table 1, points </w:t>
      </w:r>
      <w:r w:rsidRPr="008744F0">
        <w:rPr>
          <w:rFonts w:ascii="Tahoma" w:eastAsia="Calibri" w:hAnsi="Tahoma" w:cs="Tahoma"/>
          <w:color w:val="FF0000"/>
          <w:sz w:val="22"/>
          <w:szCs w:val="22"/>
          <w:lang w:val="en-GB"/>
        </w:rPr>
        <w:t xml:space="preserve">1.1 to 1.2 </w:t>
      </w:r>
      <w:r w:rsidRPr="008744F0">
        <w:rPr>
          <w:rFonts w:ascii="Tahoma" w:eastAsia="Calibri" w:hAnsi="Tahoma" w:cs="Tahoma"/>
          <w:sz w:val="22"/>
          <w:szCs w:val="22"/>
          <w:lang w:val="en-GB"/>
        </w:rPr>
        <w:t>and submit the specified documents.</w:t>
      </w:r>
    </w:p>
    <w:p w14:paraId="1E65E514" w14:textId="77777777" w:rsidR="00AF376E" w:rsidRPr="008744F0" w:rsidRDefault="00AF376E" w:rsidP="00D22B1F">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Where the supplier relies on the capacities of other economic operators to meet the established requirements of economic and financial capacity (if such requirements apply),</w:t>
      </w:r>
      <w:r w:rsidRPr="008744F0">
        <w:rPr>
          <w:rFonts w:ascii="Tahoma" w:eastAsia="Calibri" w:hAnsi="Tahoma" w:cs="Tahoma"/>
          <w:color w:val="7030A0"/>
          <w:sz w:val="22"/>
          <w:szCs w:val="22"/>
          <w:lang w:val="en-GB"/>
        </w:rPr>
        <w:t xml:space="preserve"> </w:t>
      </w:r>
      <w:r w:rsidRPr="008744F0">
        <w:rPr>
          <w:rFonts w:ascii="Tahoma" w:eastAsia="Calibri" w:hAnsi="Tahoma" w:cs="Tahoma"/>
          <w:sz w:val="22"/>
          <w:szCs w:val="22"/>
          <w:lang w:val="en-GB"/>
        </w:rPr>
        <w:t xml:space="preserve">they must assume joint and several liability for the performance of the contract. </w:t>
      </w:r>
    </w:p>
    <w:p w14:paraId="4611F98C" w14:textId="77777777" w:rsidR="00AF376E" w:rsidRPr="008744F0" w:rsidRDefault="00AF376E" w:rsidP="00D22B1F">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The contracting authority may consider that the supplier does not have the required professional capacity if it finds a conflict of interest on the part of the supplier which could adversely affect the performance of the contract.</w:t>
      </w:r>
    </w:p>
    <w:p w14:paraId="3A9F3C10" w14:textId="77777777" w:rsidR="00AF376E" w:rsidRPr="008744F0" w:rsidRDefault="00AF376E" w:rsidP="00D22B1F">
      <w:pPr>
        <w:numPr>
          <w:ilvl w:val="0"/>
          <w:numId w:val="24"/>
        </w:numPr>
        <w:tabs>
          <w:tab w:val="left" w:pos="993"/>
        </w:tabs>
        <w:spacing w:after="160" w:line="276" w:lineRule="auto"/>
        <w:ind w:left="0" w:firstLine="567"/>
        <w:contextualSpacing/>
        <w:rPr>
          <w:rFonts w:ascii="Tahoma" w:eastAsia="Calibri" w:hAnsi="Tahoma" w:cs="Tahoma"/>
          <w:sz w:val="22"/>
          <w:szCs w:val="22"/>
          <w:lang w:val="en-GB"/>
        </w:rPr>
      </w:pPr>
      <w:r w:rsidRPr="008744F0">
        <w:rPr>
          <w:rFonts w:ascii="Tahoma" w:eastAsia="Calibri" w:hAnsi="Tahoma" w:cs="Tahoma"/>
          <w:sz w:val="22"/>
          <w:szCs w:val="22"/>
          <w:lang w:val="en-GB"/>
        </w:rPr>
        <w:t>Where the supplier provides equivalent documents, the equivalence of the documents provided must be proved by the supplier himself.</w:t>
      </w:r>
    </w:p>
    <w:bookmarkEnd w:id="0"/>
    <w:bookmarkEnd w:id="1"/>
    <w:p w14:paraId="2BC86568" w14:textId="51BC4B1C" w:rsidR="003B393C" w:rsidRPr="008744F0" w:rsidRDefault="008744F0" w:rsidP="00220A42">
      <w:pPr>
        <w:pStyle w:val="Heading1"/>
      </w:pPr>
      <w:r w:rsidRPr="008744F0">
        <w:t>OpenEHR software implementation, configuration, and training services</w:t>
      </w:r>
    </w:p>
    <w:p w14:paraId="0A73C674" w14:textId="3BD9C0DB" w:rsidR="0021315C" w:rsidRPr="008744F0" w:rsidRDefault="006D215D" w:rsidP="000567F6">
      <w:pPr>
        <w:pStyle w:val="Caption"/>
        <w:rPr>
          <w:rFonts w:ascii="Tahoma" w:hAnsi="Tahoma" w:cs="Tahoma"/>
          <w:b w:val="0"/>
          <w:bCs/>
          <w:i w:val="0"/>
          <w:iCs w:val="0"/>
          <w:sz w:val="22"/>
          <w:szCs w:val="22"/>
          <w:lang w:val="en-GB"/>
        </w:rPr>
      </w:pPr>
      <w:r w:rsidRPr="008744F0">
        <w:rPr>
          <w:rFonts w:ascii="Tahoma" w:hAnsi="Tahoma" w:cs="Tahoma"/>
          <w:b w:val="0"/>
          <w:bCs/>
          <w:i w:val="0"/>
          <w:iCs w:val="0"/>
          <w:sz w:val="22"/>
          <w:szCs w:val="22"/>
          <w:lang w:val="en-GB"/>
        </w:rPr>
        <w:t xml:space="preserve">Table </w:t>
      </w:r>
      <w:r w:rsidR="0021315C" w:rsidRPr="008744F0">
        <w:rPr>
          <w:rFonts w:ascii="Tahoma" w:hAnsi="Tahoma" w:cs="Tahoma"/>
          <w:b w:val="0"/>
          <w:bCs/>
          <w:i w:val="0"/>
          <w:iCs w:val="0"/>
          <w:sz w:val="22"/>
          <w:szCs w:val="22"/>
          <w:lang w:val="en-GB"/>
        </w:rPr>
        <w:fldChar w:fldCharType="begin"/>
      </w:r>
      <w:r w:rsidR="0021315C" w:rsidRPr="008744F0">
        <w:rPr>
          <w:rFonts w:ascii="Tahoma" w:hAnsi="Tahoma" w:cs="Tahoma"/>
          <w:b w:val="0"/>
          <w:bCs/>
          <w:i w:val="0"/>
          <w:iCs w:val="0"/>
          <w:sz w:val="22"/>
          <w:szCs w:val="22"/>
          <w:lang w:val="en-GB"/>
        </w:rPr>
        <w:instrText xml:space="preserve"> SEQ lentelė \* ARABIC </w:instrText>
      </w:r>
      <w:r w:rsidR="0021315C" w:rsidRPr="008744F0">
        <w:rPr>
          <w:rFonts w:ascii="Tahoma" w:hAnsi="Tahoma" w:cs="Tahoma"/>
          <w:b w:val="0"/>
          <w:bCs/>
          <w:i w:val="0"/>
          <w:iCs w:val="0"/>
          <w:sz w:val="22"/>
          <w:szCs w:val="22"/>
          <w:lang w:val="en-GB"/>
        </w:rPr>
        <w:fldChar w:fldCharType="separate"/>
      </w:r>
      <w:r w:rsidR="00D43F12" w:rsidRPr="008744F0">
        <w:rPr>
          <w:rFonts w:ascii="Tahoma" w:hAnsi="Tahoma" w:cs="Tahoma"/>
          <w:b w:val="0"/>
          <w:bCs/>
          <w:i w:val="0"/>
          <w:iCs w:val="0"/>
          <w:noProof/>
          <w:sz w:val="22"/>
          <w:szCs w:val="22"/>
          <w:lang w:val="en-GB"/>
        </w:rPr>
        <w:t>1</w:t>
      </w:r>
      <w:r w:rsidR="0021315C" w:rsidRPr="008744F0">
        <w:rPr>
          <w:rFonts w:ascii="Tahoma" w:hAnsi="Tahoma" w:cs="Tahoma"/>
          <w:b w:val="0"/>
          <w:bCs/>
          <w:i w:val="0"/>
          <w:iCs w:val="0"/>
          <w:sz w:val="22"/>
          <w:szCs w:val="22"/>
          <w:lang w:val="en-GB"/>
        </w:rPr>
        <w:fldChar w:fldCharType="end"/>
      </w:r>
      <w:r w:rsidR="0021315C" w:rsidRPr="008744F0">
        <w:rPr>
          <w:rFonts w:ascii="Tahoma" w:hAnsi="Tahoma" w:cs="Tahoma"/>
          <w:b w:val="0"/>
          <w:bCs/>
          <w:i w:val="0"/>
          <w:iCs w:val="0"/>
          <w:sz w:val="22"/>
          <w:szCs w:val="22"/>
          <w:lang w:val="en-GB"/>
        </w:rPr>
        <w:t xml:space="preserve">. Qualification requirements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239"/>
        <w:gridCol w:w="2836"/>
        <w:gridCol w:w="5635"/>
      </w:tblGrid>
      <w:tr w:rsidR="00367662" w:rsidRPr="008744F0" w14:paraId="07746388" w14:textId="77777777" w:rsidTr="221DA6B2">
        <w:trPr>
          <w:cantSplit/>
          <w:trHeight w:val="386"/>
          <w:tblHeader/>
        </w:trPr>
        <w:tc>
          <w:tcPr>
            <w:tcW w:w="292" w:type="pct"/>
            <w:shd w:val="clear" w:color="auto" w:fill="6BA1F1"/>
          </w:tcPr>
          <w:p w14:paraId="6F322E60" w14:textId="1B93C3BE" w:rsidR="00367662" w:rsidRPr="008744F0" w:rsidRDefault="00367662" w:rsidP="00232E8C">
            <w:pPr>
              <w:pStyle w:val="Tableheader"/>
              <w:jc w:val="center"/>
              <w:rPr>
                <w:rFonts w:ascii="Tahoma" w:hAnsi="Tahoma" w:cs="Tahoma"/>
                <w:szCs w:val="20"/>
                <w:lang w:val="en-GB"/>
              </w:rPr>
            </w:pPr>
            <w:r w:rsidRPr="008744F0">
              <w:rPr>
                <w:rFonts w:ascii="Tahoma" w:hAnsi="Tahoma" w:cs="Tahoma"/>
                <w:szCs w:val="20"/>
                <w:lang w:val="en-GB"/>
              </w:rPr>
              <w:lastRenderedPageBreak/>
              <w:t>No.</w:t>
            </w:r>
          </w:p>
        </w:tc>
        <w:tc>
          <w:tcPr>
            <w:tcW w:w="1799" w:type="pct"/>
            <w:shd w:val="clear" w:color="auto" w:fill="6BA1F1"/>
            <w:vAlign w:val="center"/>
          </w:tcPr>
          <w:p w14:paraId="732A0D89" w14:textId="77777777" w:rsidR="00367662" w:rsidRPr="008744F0" w:rsidRDefault="00367662" w:rsidP="00232E8C">
            <w:pPr>
              <w:pStyle w:val="Tableheader"/>
              <w:jc w:val="center"/>
              <w:rPr>
                <w:rFonts w:ascii="Tahoma" w:hAnsi="Tahoma" w:cs="Tahoma"/>
                <w:szCs w:val="20"/>
                <w:lang w:val="en-GB"/>
              </w:rPr>
            </w:pPr>
            <w:r w:rsidRPr="008744F0">
              <w:rPr>
                <w:rFonts w:ascii="Tahoma" w:hAnsi="Tahoma" w:cs="Tahoma"/>
                <w:szCs w:val="20"/>
                <w:lang w:val="en-GB"/>
              </w:rPr>
              <w:t>Qualification requirement</w:t>
            </w:r>
          </w:p>
        </w:tc>
        <w:tc>
          <w:tcPr>
            <w:tcW w:w="974" w:type="pct"/>
            <w:shd w:val="clear" w:color="auto" w:fill="6BA1F1"/>
            <w:vAlign w:val="center"/>
          </w:tcPr>
          <w:p w14:paraId="2F5639EE" w14:textId="77777777" w:rsidR="00367662" w:rsidRPr="008744F0" w:rsidRDefault="00367662" w:rsidP="00232E8C">
            <w:pPr>
              <w:pStyle w:val="Tableheader"/>
              <w:jc w:val="center"/>
              <w:rPr>
                <w:rFonts w:ascii="Tahoma" w:hAnsi="Tahoma" w:cs="Tahoma"/>
                <w:szCs w:val="20"/>
                <w:lang w:val="en-GB"/>
              </w:rPr>
            </w:pPr>
            <w:r w:rsidRPr="008744F0">
              <w:rPr>
                <w:rFonts w:ascii="Tahoma" w:hAnsi="Tahoma" w:cs="Tahoma"/>
                <w:szCs w:val="20"/>
                <w:lang w:val="en-GB"/>
              </w:rPr>
              <w:t>Evidence of suitability</w:t>
            </w:r>
          </w:p>
        </w:tc>
        <w:tc>
          <w:tcPr>
            <w:tcW w:w="1935" w:type="pct"/>
            <w:shd w:val="clear" w:color="auto" w:fill="6BA1F1"/>
          </w:tcPr>
          <w:p w14:paraId="19F92E5D" w14:textId="77777777" w:rsidR="00367662" w:rsidRPr="008744F0" w:rsidRDefault="00367662" w:rsidP="00232E8C">
            <w:pPr>
              <w:pStyle w:val="Tableheader"/>
              <w:jc w:val="center"/>
              <w:rPr>
                <w:rFonts w:ascii="Tahoma" w:hAnsi="Tahoma" w:cs="Tahoma"/>
                <w:szCs w:val="20"/>
                <w:lang w:val="en-GB"/>
              </w:rPr>
            </w:pPr>
            <w:r w:rsidRPr="008744F0">
              <w:rPr>
                <w:rFonts w:ascii="Tahoma" w:hAnsi="Tahoma" w:cs="Tahoma"/>
                <w:szCs w:val="20"/>
                <w:lang w:val="en-GB"/>
              </w:rPr>
              <w:t>Questions for market consultation participants:</w:t>
            </w:r>
          </w:p>
        </w:tc>
      </w:tr>
      <w:tr w:rsidR="221DA6B2" w:rsidRPr="008744F0" w14:paraId="389D9FCE" w14:textId="77777777" w:rsidTr="221DA6B2">
        <w:trPr>
          <w:cantSplit/>
          <w:trHeight w:val="300"/>
        </w:trPr>
        <w:tc>
          <w:tcPr>
            <w:tcW w:w="850" w:type="dxa"/>
          </w:tcPr>
          <w:p w14:paraId="434D4D12" w14:textId="1BA3D8C1" w:rsidR="221DA6B2" w:rsidRPr="008744F0" w:rsidRDefault="221DA6B2" w:rsidP="00BD0755">
            <w:pPr>
              <w:pStyle w:val="ListParagraph"/>
              <w:numPr>
                <w:ilvl w:val="0"/>
                <w:numId w:val="1"/>
              </w:numPr>
              <w:spacing w:line="276" w:lineRule="auto"/>
              <w:rPr>
                <w:rFonts w:ascii="Tahoma" w:eastAsia="Tahoma" w:hAnsi="Tahoma" w:cs="Tahoma"/>
                <w:sz w:val="20"/>
                <w:szCs w:val="20"/>
                <w:lang w:val="en-GB"/>
              </w:rPr>
            </w:pPr>
          </w:p>
        </w:tc>
        <w:tc>
          <w:tcPr>
            <w:tcW w:w="5239" w:type="dxa"/>
            <w:shd w:val="clear" w:color="auto" w:fill="auto"/>
          </w:tcPr>
          <w:p w14:paraId="03709ECC" w14:textId="24541924" w:rsidR="2DDF16B7" w:rsidRPr="008744F0" w:rsidRDefault="2DDF16B7" w:rsidP="00BD0755">
            <w:pPr>
              <w:jc w:val="both"/>
              <w:rPr>
                <w:rFonts w:ascii="Tahoma" w:eastAsia="Tahoma" w:hAnsi="Tahoma" w:cs="Tahoma"/>
                <w:sz w:val="20"/>
                <w:szCs w:val="20"/>
                <w:lang w:val="en-GB"/>
              </w:rPr>
            </w:pPr>
            <w:r w:rsidRPr="008744F0">
              <w:rPr>
                <w:rFonts w:ascii="Tahoma" w:eastAsia="Tahoma" w:hAnsi="Tahoma" w:cs="Tahoma"/>
                <w:color w:val="000000" w:themeColor="text1"/>
                <w:sz w:val="20"/>
                <w:szCs w:val="20"/>
                <w:lang w:val="en-GB"/>
              </w:rPr>
              <w:t xml:space="preserve">In the last 3 years before the deadline for the submission of the tender, the supplier has implemented at least 1 service contract, during which the openEHR-based information system project was implemented and the value of which is not less than </w:t>
            </w:r>
            <w:r w:rsidR="00866030" w:rsidRPr="008744F0">
              <w:rPr>
                <w:rFonts w:ascii="Tahoma" w:eastAsia="Tahoma" w:hAnsi="Tahoma" w:cs="Tahoma"/>
                <w:color w:val="000000" w:themeColor="text1"/>
                <w:sz w:val="20"/>
                <w:szCs w:val="20"/>
                <w:highlight w:val="yellow"/>
                <w:lang w:val="en-GB"/>
              </w:rPr>
              <w:t>EUR XXX</w:t>
            </w:r>
            <w:r w:rsidR="00F87B6B" w:rsidRPr="008744F0">
              <w:rPr>
                <w:rFonts w:ascii="Tahoma" w:eastAsia="Tahoma" w:hAnsi="Tahoma" w:cs="Tahoma"/>
                <w:color w:val="000000" w:themeColor="text1"/>
                <w:sz w:val="20"/>
                <w:szCs w:val="20"/>
                <w:lang w:val="en-GB"/>
              </w:rPr>
              <w:t xml:space="preserve"> excluding VAT.</w:t>
            </w:r>
          </w:p>
        </w:tc>
        <w:tc>
          <w:tcPr>
            <w:tcW w:w="2836" w:type="dxa"/>
          </w:tcPr>
          <w:p w14:paraId="6D8713DD" w14:textId="170A832F" w:rsidR="6BBED497" w:rsidRPr="008744F0" w:rsidRDefault="6BBED497" w:rsidP="00BD0755">
            <w:pPr>
              <w:jc w:val="both"/>
              <w:rPr>
                <w:rFonts w:ascii="Tahoma" w:eastAsia="Tahoma" w:hAnsi="Tahoma" w:cs="Tahoma"/>
                <w:sz w:val="20"/>
                <w:szCs w:val="20"/>
                <w:lang w:val="en-GB"/>
              </w:rPr>
            </w:pPr>
            <w:r w:rsidRPr="008744F0">
              <w:rPr>
                <w:rFonts w:ascii="Tahoma" w:eastAsia="Tahoma" w:hAnsi="Tahoma" w:cs="Tahoma"/>
                <w:color w:val="000000" w:themeColor="text1"/>
                <w:sz w:val="20"/>
                <w:szCs w:val="20"/>
                <w:lang w:val="en-GB"/>
              </w:rPr>
              <w:t>List of the main services provided in the last 3 years, which indicates the total amounts, dates and recipients of services (both public and private). At the same time, they must provide certificates from the sponsors indicating the total amounts of the services provided, the dates, the recipients of the services, whether the services have been properly provided.</w:t>
            </w:r>
          </w:p>
        </w:tc>
        <w:tc>
          <w:tcPr>
            <w:tcW w:w="5635" w:type="dxa"/>
          </w:tcPr>
          <w:p w14:paraId="3695AE10" w14:textId="24718D32" w:rsidR="58D009E7" w:rsidRPr="008744F0" w:rsidRDefault="58D009E7" w:rsidP="221DA6B2">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1) Would you have such a qualification when participating in future procurement?</w:t>
            </w:r>
          </w:p>
          <w:p w14:paraId="48A90415" w14:textId="77777777" w:rsidR="58D009E7" w:rsidRPr="008744F0" w:rsidRDefault="58D009E7" w:rsidP="221DA6B2">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688A83EC" w14:textId="19F847C2" w:rsidR="221DA6B2" w:rsidRPr="008744F0" w:rsidRDefault="221DA6B2" w:rsidP="221DA6B2">
            <w:pPr>
              <w:tabs>
                <w:tab w:val="left" w:pos="212"/>
              </w:tabs>
              <w:spacing w:line="276" w:lineRule="auto"/>
              <w:jc w:val="both"/>
              <w:rPr>
                <w:rFonts w:ascii="Tahoma" w:eastAsia="Tahoma" w:hAnsi="Tahoma" w:cs="Tahoma"/>
                <w:color w:val="FF0000"/>
                <w:sz w:val="20"/>
                <w:szCs w:val="20"/>
                <w:lang w:val="en-GB"/>
              </w:rPr>
            </w:pPr>
          </w:p>
          <w:p w14:paraId="6E6A9CC0" w14:textId="010E521A" w:rsidR="58D009E7" w:rsidRPr="008744F0" w:rsidRDefault="58D009E7" w:rsidP="221DA6B2">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2) In your opinion, do the qualification requirements referred to do not restrict competition and do not seem too specific or uncharacteristic?</w:t>
            </w:r>
          </w:p>
          <w:p w14:paraId="51FDC983" w14:textId="77777777" w:rsidR="58D009E7" w:rsidRPr="008744F0" w:rsidRDefault="58D009E7" w:rsidP="221DA6B2">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07FCF7D4" w14:textId="2DD8CDCD" w:rsidR="221DA6B2" w:rsidRPr="008744F0" w:rsidRDefault="221DA6B2" w:rsidP="221DA6B2">
            <w:pPr>
              <w:tabs>
                <w:tab w:val="left" w:pos="212"/>
              </w:tabs>
              <w:spacing w:line="276" w:lineRule="auto"/>
              <w:jc w:val="both"/>
              <w:rPr>
                <w:rFonts w:ascii="Tahoma" w:eastAsia="Tahoma" w:hAnsi="Tahoma" w:cs="Tahoma"/>
                <w:color w:val="FF0000"/>
                <w:sz w:val="20"/>
                <w:szCs w:val="20"/>
                <w:lang w:val="en-GB"/>
              </w:rPr>
            </w:pPr>
          </w:p>
          <w:p w14:paraId="2792686A" w14:textId="49553BDD" w:rsidR="76A7652B" w:rsidRPr="008744F0" w:rsidRDefault="76A7652B" w:rsidP="09BE48CA">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3) What do you think would be the rational amount of contract value requested to justify the experience?</w:t>
            </w:r>
          </w:p>
          <w:p w14:paraId="4C9ED94A" w14:textId="77777777" w:rsidR="76A7652B" w:rsidRPr="008744F0" w:rsidRDefault="76A7652B" w:rsidP="09BE48CA">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35EF5DAE" w14:textId="34D42A2E" w:rsidR="09BE48CA" w:rsidRPr="008744F0" w:rsidRDefault="09BE48CA" w:rsidP="09BE48CA">
            <w:pPr>
              <w:tabs>
                <w:tab w:val="left" w:pos="212"/>
              </w:tabs>
              <w:spacing w:line="276" w:lineRule="auto"/>
              <w:jc w:val="both"/>
              <w:rPr>
                <w:rFonts w:ascii="Tahoma" w:eastAsia="Tahoma" w:hAnsi="Tahoma" w:cs="Tahoma"/>
                <w:color w:val="FF0000"/>
                <w:sz w:val="20"/>
                <w:szCs w:val="20"/>
                <w:lang w:val="en-GB"/>
              </w:rPr>
            </w:pPr>
          </w:p>
          <w:p w14:paraId="6D51BA59" w14:textId="78BB2256" w:rsidR="221DA6B2" w:rsidRPr="008744F0" w:rsidRDefault="221DA6B2" w:rsidP="221DA6B2">
            <w:pPr>
              <w:spacing w:line="276" w:lineRule="auto"/>
              <w:rPr>
                <w:rFonts w:ascii="Tahoma" w:eastAsia="Tahoma" w:hAnsi="Tahoma" w:cs="Tahoma"/>
                <w:sz w:val="20"/>
                <w:szCs w:val="20"/>
                <w:lang w:val="en-GB"/>
              </w:rPr>
            </w:pPr>
          </w:p>
        </w:tc>
      </w:tr>
      <w:tr w:rsidR="00367662" w:rsidRPr="008744F0" w14:paraId="245BB3CD" w14:textId="77777777" w:rsidTr="221DA6B2">
        <w:trPr>
          <w:cantSplit/>
          <w:trHeight w:val="418"/>
        </w:trPr>
        <w:tc>
          <w:tcPr>
            <w:tcW w:w="292" w:type="pct"/>
          </w:tcPr>
          <w:p w14:paraId="171AFF4C" w14:textId="77777777" w:rsidR="00367662" w:rsidRPr="008744F0" w:rsidRDefault="00367662" w:rsidP="00BD0755">
            <w:pPr>
              <w:pStyle w:val="ListParagraph"/>
              <w:numPr>
                <w:ilvl w:val="0"/>
                <w:numId w:val="21"/>
              </w:numPr>
              <w:tabs>
                <w:tab w:val="left" w:pos="227"/>
              </w:tabs>
              <w:spacing w:line="276" w:lineRule="auto"/>
              <w:rPr>
                <w:rFonts w:ascii="Tahoma" w:eastAsia="Tahoma" w:hAnsi="Tahoma" w:cs="Tahoma"/>
                <w:sz w:val="20"/>
                <w:szCs w:val="20"/>
                <w:lang w:val="en-GB"/>
              </w:rPr>
            </w:pPr>
            <w:bookmarkStart w:id="3" w:name="_Ref182308071"/>
          </w:p>
        </w:tc>
        <w:bookmarkEnd w:id="3"/>
        <w:tc>
          <w:tcPr>
            <w:tcW w:w="1799" w:type="pct"/>
            <w:shd w:val="clear" w:color="auto" w:fill="auto"/>
          </w:tcPr>
          <w:p w14:paraId="01C0C481" w14:textId="74CE87D5" w:rsidR="00367662" w:rsidRPr="008744F0" w:rsidRDefault="008744F0" w:rsidP="008744F0">
            <w:pPr>
              <w:jc w:val="both"/>
              <w:rPr>
                <w:rFonts w:ascii="Tahoma" w:eastAsia="Calibri" w:hAnsi="Tahoma" w:cs="Tahoma"/>
                <w:sz w:val="20"/>
                <w:szCs w:val="20"/>
                <w:lang w:val="en-GB"/>
              </w:rPr>
            </w:pPr>
            <w:r w:rsidRPr="008744F0">
              <w:rPr>
                <w:rFonts w:ascii="Tahoma" w:eastAsia="Calibri" w:hAnsi="Tahoma" w:cs="Tahoma"/>
                <w:bCs/>
                <w:sz w:val="20"/>
                <w:szCs w:val="20"/>
                <w:lang w:val="en-GB"/>
              </w:rPr>
              <w:t>The supplier must have (or may engage) qualified specialists responsible for the implementation of the project in accordance with the purchase agreement.</w:t>
            </w:r>
          </w:p>
          <w:p w14:paraId="5B3F3DB0" w14:textId="0DCCF63B" w:rsidR="00367662" w:rsidRPr="008744F0" w:rsidRDefault="00367662" w:rsidP="00232E8C">
            <w:pPr>
              <w:pStyle w:val="ListParagraph"/>
              <w:tabs>
                <w:tab w:val="left" w:pos="227"/>
              </w:tabs>
              <w:spacing w:line="276" w:lineRule="auto"/>
              <w:ind w:left="0"/>
              <w:jc w:val="both"/>
              <w:rPr>
                <w:rFonts w:ascii="Tahoma" w:eastAsia="Tahoma" w:hAnsi="Tahoma" w:cs="Tahoma"/>
                <w:sz w:val="20"/>
                <w:szCs w:val="20"/>
                <w:lang w:val="en-GB"/>
              </w:rPr>
            </w:pPr>
            <w:r w:rsidRPr="008744F0">
              <w:rPr>
                <w:rFonts w:ascii="Tahoma" w:hAnsi="Tahoma" w:cs="Tahoma"/>
                <w:b/>
                <w:bCs/>
                <w:sz w:val="20"/>
                <w:szCs w:val="20"/>
                <w:lang w:val="en-GB"/>
              </w:rPr>
              <w:t>Note.</w:t>
            </w:r>
            <w:r w:rsidRPr="008744F0">
              <w:rPr>
                <w:rFonts w:ascii="Tahoma" w:hAnsi="Tahoma" w:cs="Tahoma"/>
                <w:sz w:val="20"/>
                <w:szCs w:val="20"/>
                <w:lang w:val="en-GB"/>
              </w:rPr>
              <w:t xml:space="preserve"> The contracting authority  shall indicate in points </w:t>
            </w:r>
            <w:r w:rsidRPr="008744F0">
              <w:rPr>
                <w:rFonts w:ascii="Tahoma" w:hAnsi="Tahoma" w:cs="Tahoma"/>
                <w:color w:val="FF0000"/>
                <w:sz w:val="20"/>
                <w:szCs w:val="20"/>
                <w:lang w:val="en-GB"/>
              </w:rPr>
              <w:t>1.1 to 1.2</w:t>
            </w:r>
            <w:r w:rsidRPr="008744F0">
              <w:rPr>
                <w:rFonts w:ascii="Tahoma" w:hAnsi="Tahoma" w:cs="Tahoma"/>
                <w:sz w:val="20"/>
                <w:szCs w:val="20"/>
                <w:lang w:val="en-GB"/>
              </w:rPr>
              <w:t xml:space="preserve"> the competences </w:t>
            </w:r>
            <w:proofErr w:type="gramStart"/>
            <w:r w:rsidRPr="008744F0">
              <w:rPr>
                <w:rFonts w:ascii="Tahoma" w:hAnsi="Tahoma" w:cs="Tahoma"/>
                <w:sz w:val="20"/>
                <w:szCs w:val="20"/>
                <w:lang w:val="en-GB"/>
              </w:rPr>
              <w:t>required</w:t>
            </w:r>
            <w:proofErr w:type="gramEnd"/>
            <w:r w:rsidRPr="008744F0">
              <w:rPr>
                <w:rFonts w:ascii="Tahoma" w:hAnsi="Tahoma" w:cs="Tahoma"/>
                <w:sz w:val="20"/>
                <w:szCs w:val="20"/>
                <w:lang w:val="en-GB"/>
              </w:rPr>
              <w:t xml:space="preserve"> and the supplier shall provide the proposed number of specialists corresponding to the required competences. The same person </w:t>
            </w:r>
            <w:proofErr w:type="gramStart"/>
            <w:r w:rsidR="008744F0">
              <w:rPr>
                <w:rFonts w:ascii="Tahoma" w:hAnsi="Tahoma" w:cs="Tahoma"/>
                <w:sz w:val="20"/>
                <w:szCs w:val="20"/>
                <w:lang w:val="en-GB"/>
              </w:rPr>
              <w:t>are</w:t>
            </w:r>
            <w:proofErr w:type="gramEnd"/>
            <w:r w:rsidRPr="008744F0">
              <w:rPr>
                <w:rFonts w:ascii="Tahoma" w:hAnsi="Tahoma" w:cs="Tahoma"/>
                <w:sz w:val="20"/>
                <w:szCs w:val="20"/>
                <w:lang w:val="en-GB"/>
              </w:rPr>
              <w:t xml:space="preserve"> able to perform the functions of several specialists.</w:t>
            </w:r>
          </w:p>
        </w:tc>
        <w:tc>
          <w:tcPr>
            <w:tcW w:w="974" w:type="pct"/>
          </w:tcPr>
          <w:p w14:paraId="242E64F4" w14:textId="77777777" w:rsidR="00367662" w:rsidRPr="008744F0" w:rsidRDefault="00367662" w:rsidP="00232E8C">
            <w:pPr>
              <w:tabs>
                <w:tab w:val="left" w:pos="220"/>
              </w:tabs>
              <w:jc w:val="both"/>
              <w:rPr>
                <w:rFonts w:ascii="Tahoma" w:eastAsia="Calibri" w:hAnsi="Tahoma" w:cs="Tahoma"/>
                <w:sz w:val="20"/>
                <w:szCs w:val="20"/>
                <w:lang w:val="en-GB"/>
              </w:rPr>
            </w:pPr>
            <w:r w:rsidRPr="008744F0">
              <w:rPr>
                <w:rFonts w:ascii="Tahoma" w:eastAsia="Calibri" w:hAnsi="Tahoma" w:cs="Tahoma"/>
                <w:sz w:val="20"/>
                <w:szCs w:val="20"/>
                <w:lang w:val="en-GB"/>
              </w:rPr>
              <w:t xml:space="preserve">1. a list of proposed specialists drawn up in accordance with </w:t>
            </w:r>
            <w:r w:rsidRPr="008744F0">
              <w:rPr>
                <w:rFonts w:ascii="Tahoma" w:eastAsia="Calibri" w:hAnsi="Tahoma" w:cs="Tahoma"/>
                <w:color w:val="FF0000"/>
                <w:sz w:val="20"/>
                <w:szCs w:val="20"/>
                <w:lang w:val="en-GB"/>
              </w:rPr>
              <w:t xml:space="preserve"> </w:t>
            </w:r>
            <w:r w:rsidRPr="008744F0">
              <w:rPr>
                <w:rFonts w:ascii="Tahoma" w:eastAsia="Calibri" w:hAnsi="Tahoma" w:cs="Tahoma"/>
                <w:sz w:val="20"/>
                <w:szCs w:val="20"/>
                <w:lang w:val="en-GB"/>
              </w:rPr>
              <w:t>the form set out in Annex X to the Procurement Conditions;</w:t>
            </w:r>
          </w:p>
          <w:p w14:paraId="22E3B138" w14:textId="77777777" w:rsidR="00367662" w:rsidRPr="008744F0" w:rsidRDefault="00367662" w:rsidP="00232E8C">
            <w:pPr>
              <w:pStyle w:val="ListParagraph"/>
              <w:tabs>
                <w:tab w:val="left" w:pos="212"/>
              </w:tabs>
              <w:spacing w:line="276" w:lineRule="auto"/>
              <w:ind w:left="0"/>
              <w:rPr>
                <w:rFonts w:ascii="Tahoma" w:eastAsia="Tahoma" w:hAnsi="Tahoma" w:cs="Tahoma"/>
                <w:i/>
                <w:iCs/>
                <w:sz w:val="20"/>
                <w:szCs w:val="20"/>
                <w:lang w:val="en-GB"/>
              </w:rPr>
            </w:pPr>
            <w:r w:rsidRPr="008744F0">
              <w:rPr>
                <w:rFonts w:ascii="Tahoma" w:eastAsia="Calibri" w:hAnsi="Tahoma" w:cs="Tahoma"/>
                <w:iCs/>
                <w:sz w:val="20"/>
                <w:szCs w:val="20"/>
                <w:lang w:val="en-GB"/>
              </w:rPr>
              <w:t xml:space="preserve">2. </w:t>
            </w:r>
            <w:proofErr w:type="gramStart"/>
            <w:r w:rsidRPr="008744F0">
              <w:rPr>
                <w:rFonts w:ascii="Tahoma" w:eastAsia="Calibri" w:hAnsi="Tahoma" w:cs="Tahoma"/>
                <w:iCs/>
                <w:sz w:val="20"/>
                <w:szCs w:val="20"/>
                <w:lang w:val="en-GB"/>
              </w:rPr>
              <w:t>in the event that</w:t>
            </w:r>
            <w:proofErr w:type="gramEnd"/>
            <w:r w:rsidRPr="008744F0">
              <w:rPr>
                <w:rFonts w:ascii="Tahoma" w:eastAsia="Calibri" w:hAnsi="Tahoma" w:cs="Tahoma"/>
                <w:iCs/>
                <w:sz w:val="20"/>
                <w:szCs w:val="20"/>
                <w:lang w:val="en-GB"/>
              </w:rPr>
              <w:t xml:space="preserve"> the specialist is not an employee </w:t>
            </w:r>
            <w:r w:rsidRPr="008744F0">
              <w:rPr>
                <w:rFonts w:ascii="Tahoma" w:eastAsia="Calibri" w:hAnsi="Tahoma" w:cs="Tahoma"/>
                <w:sz w:val="20"/>
                <w:szCs w:val="20"/>
                <w:lang w:val="en-GB"/>
              </w:rPr>
              <w:t xml:space="preserve">of the supplier, the specialist's consent shall be given after the supplier has won the tender and after the signing of the public contract </w:t>
            </w:r>
            <w:r w:rsidRPr="008744F0">
              <w:rPr>
                <w:rFonts w:ascii="Tahoma" w:eastAsia="Calibri" w:hAnsi="Tahoma" w:cs="Tahoma"/>
                <w:iCs/>
                <w:sz w:val="20"/>
                <w:szCs w:val="20"/>
                <w:lang w:val="en-GB"/>
              </w:rPr>
              <w:t>to perform the duties assigned to him</w:t>
            </w:r>
            <w:r w:rsidRPr="008744F0">
              <w:rPr>
                <w:rFonts w:ascii="Tahoma" w:eastAsia="Calibri" w:hAnsi="Tahoma" w:cs="Tahoma"/>
                <w:sz w:val="20"/>
                <w:szCs w:val="20"/>
                <w:lang w:val="en-GB"/>
              </w:rPr>
              <w:t>.</w:t>
            </w:r>
          </w:p>
        </w:tc>
        <w:tc>
          <w:tcPr>
            <w:tcW w:w="1935" w:type="pct"/>
          </w:tcPr>
          <w:p w14:paraId="14127D40" w14:textId="77777777" w:rsidR="00367662" w:rsidRPr="008744F0" w:rsidRDefault="00367662" w:rsidP="00232E8C">
            <w:pPr>
              <w:tabs>
                <w:tab w:val="left" w:pos="212"/>
              </w:tabs>
              <w:spacing w:line="276" w:lineRule="auto"/>
              <w:rPr>
                <w:rFonts w:ascii="Tahoma" w:eastAsia="Tahoma" w:hAnsi="Tahoma" w:cs="Tahoma"/>
                <w:sz w:val="20"/>
                <w:szCs w:val="20"/>
                <w:lang w:val="en-GB"/>
              </w:rPr>
            </w:pPr>
          </w:p>
        </w:tc>
      </w:tr>
      <w:tr w:rsidR="00C509F4" w:rsidRPr="008744F0" w14:paraId="709D8119" w14:textId="77777777" w:rsidTr="221DA6B2">
        <w:trPr>
          <w:cantSplit/>
          <w:trHeight w:val="372"/>
        </w:trPr>
        <w:tc>
          <w:tcPr>
            <w:tcW w:w="292" w:type="pct"/>
          </w:tcPr>
          <w:p w14:paraId="6D0D981C" w14:textId="77777777" w:rsidR="00C509F4" w:rsidRPr="008744F0" w:rsidRDefault="00C509F4" w:rsidP="00C509F4">
            <w:pPr>
              <w:pStyle w:val="ListParagraph"/>
              <w:numPr>
                <w:ilvl w:val="1"/>
                <w:numId w:val="21"/>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21A5FDA0" w14:textId="77777777" w:rsidR="00C509F4" w:rsidRPr="008744F0" w:rsidRDefault="00C509F4" w:rsidP="00C509F4">
            <w:pPr>
              <w:tabs>
                <w:tab w:val="left" w:pos="227"/>
              </w:tabs>
              <w:spacing w:line="276" w:lineRule="auto"/>
              <w:jc w:val="both"/>
              <w:rPr>
                <w:rFonts w:ascii="Tahoma" w:eastAsia="Tahoma" w:hAnsi="Tahoma" w:cs="Tahoma"/>
                <w:sz w:val="20"/>
                <w:szCs w:val="20"/>
                <w:lang w:val="en-GB"/>
              </w:rPr>
            </w:pPr>
            <w:r w:rsidRPr="008744F0">
              <w:rPr>
                <w:rFonts w:ascii="Tahoma" w:eastAsia="Tahoma" w:hAnsi="Tahoma" w:cs="Tahoma"/>
                <w:b/>
                <w:bCs/>
                <w:sz w:val="20"/>
                <w:szCs w:val="20"/>
                <w:lang w:val="en-GB"/>
              </w:rPr>
              <w:t>Project manager:</w:t>
            </w:r>
          </w:p>
          <w:p w14:paraId="77FFBA90" w14:textId="33928007" w:rsidR="00C509F4" w:rsidRPr="008744F0" w:rsidRDefault="00C509F4" w:rsidP="004A1173">
            <w:pPr>
              <w:pStyle w:val="ListParagraph"/>
              <w:numPr>
                <w:ilvl w:val="0"/>
                <w:numId w:val="48"/>
              </w:numPr>
              <w:tabs>
                <w:tab w:val="left" w:pos="690"/>
              </w:tabs>
              <w:spacing w:line="276" w:lineRule="auto"/>
              <w:ind w:hanging="210"/>
              <w:jc w:val="both"/>
              <w:rPr>
                <w:rFonts w:ascii="Tahoma" w:eastAsia="Tahoma" w:hAnsi="Tahoma" w:cs="Tahoma"/>
                <w:sz w:val="20"/>
                <w:szCs w:val="20"/>
                <w:lang w:val="en-GB"/>
              </w:rPr>
            </w:pPr>
            <w:r w:rsidRPr="008744F0">
              <w:rPr>
                <w:rFonts w:ascii="Tahoma" w:eastAsia="Tahoma" w:hAnsi="Tahoma" w:cs="Tahoma"/>
                <w:sz w:val="20"/>
                <w:szCs w:val="20"/>
                <w:lang w:val="en-GB"/>
              </w:rPr>
              <w:t xml:space="preserve">Over the past 10 years, </w:t>
            </w:r>
            <w:r w:rsidR="008744F0">
              <w:rPr>
                <w:rFonts w:ascii="Tahoma" w:eastAsia="Tahoma" w:hAnsi="Tahoma" w:cs="Tahoma"/>
                <w:sz w:val="20"/>
                <w:szCs w:val="20"/>
                <w:lang w:val="en-GB"/>
              </w:rPr>
              <w:t>specialist</w:t>
            </w:r>
            <w:r w:rsidRPr="008744F0">
              <w:rPr>
                <w:rFonts w:ascii="Tahoma" w:eastAsia="Tahoma" w:hAnsi="Tahoma" w:cs="Tahoma"/>
                <w:sz w:val="20"/>
                <w:szCs w:val="20"/>
                <w:lang w:val="en-GB"/>
              </w:rPr>
              <w:t xml:space="preserve"> must have at least 5 years of experience as a project manager in the implementation of contracts (projects) related to the development of information systems and / or registers.</w:t>
            </w:r>
          </w:p>
          <w:p w14:paraId="7F6876A8" w14:textId="352C8A1C" w:rsidR="00C509F4" w:rsidRPr="008744F0" w:rsidRDefault="004A1173" w:rsidP="004A1173">
            <w:pPr>
              <w:pStyle w:val="ListParagraph"/>
              <w:numPr>
                <w:ilvl w:val="0"/>
                <w:numId w:val="48"/>
              </w:numPr>
              <w:tabs>
                <w:tab w:val="left" w:pos="690"/>
              </w:tabs>
              <w:spacing w:line="276" w:lineRule="auto"/>
              <w:ind w:hanging="210"/>
              <w:jc w:val="both"/>
              <w:rPr>
                <w:rFonts w:ascii="Tahoma" w:hAnsi="Tahoma" w:cs="Tahoma"/>
                <w:sz w:val="20"/>
                <w:szCs w:val="20"/>
                <w:lang w:val="en-GB"/>
              </w:rPr>
            </w:pPr>
            <w:r w:rsidRPr="008744F0">
              <w:rPr>
                <w:rFonts w:ascii="Tahoma" w:eastAsia="Tahoma" w:hAnsi="Tahoma" w:cs="Tahoma"/>
                <w:sz w:val="20"/>
                <w:szCs w:val="20"/>
                <w:lang w:val="en-GB"/>
              </w:rPr>
              <w:t xml:space="preserve">In the last 5 years, he must have implemented at least 1 contract / project, in which the specialist was responsible for managing the project for the implementation of the information system and the value of which is not less than XXX EUR (excluding VAT). </w:t>
            </w:r>
          </w:p>
        </w:tc>
        <w:tc>
          <w:tcPr>
            <w:tcW w:w="974" w:type="pct"/>
          </w:tcPr>
          <w:p w14:paraId="659D06E3" w14:textId="63DD9DAD" w:rsidR="00C509F4" w:rsidRPr="008744F0" w:rsidRDefault="00C509F4" w:rsidP="00C509F4">
            <w:pPr>
              <w:pStyle w:val="ListParagraph"/>
              <w:tabs>
                <w:tab w:val="left" w:pos="212"/>
              </w:tabs>
              <w:spacing w:line="276" w:lineRule="auto"/>
              <w:ind w:left="0"/>
              <w:jc w:val="both"/>
              <w:rPr>
                <w:rFonts w:ascii="Tahoma" w:eastAsia="Tahoma" w:hAnsi="Tahoma" w:cs="Tahoma"/>
                <w:sz w:val="20"/>
                <w:szCs w:val="20"/>
                <w:lang w:val="en-GB"/>
              </w:rPr>
            </w:pPr>
            <w:r w:rsidRPr="008744F0">
              <w:rPr>
                <w:rFonts w:ascii="Tahoma" w:hAnsi="Tahoma" w:cs="Tahoma"/>
                <w:color w:val="000000" w:themeColor="text1"/>
                <w:sz w:val="20"/>
                <w:szCs w:val="20"/>
                <w:lang w:val="en-GB"/>
              </w:rPr>
              <w:t>(a) a certificate of conformity with the qualification requirements in the form prescribed by the contracting authority, drawn up in accordance with  the form set out in Annex X to the procurement conditions.</w:t>
            </w:r>
          </w:p>
        </w:tc>
        <w:tc>
          <w:tcPr>
            <w:tcW w:w="1935" w:type="pct"/>
          </w:tcPr>
          <w:p w14:paraId="47F6DD53"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1) When participating in future procurements, could you offer a specialist who meets the established qualification requirements?</w:t>
            </w:r>
          </w:p>
          <w:p w14:paraId="64958D12"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5851D629"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p w14:paraId="5691CEF1"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p w14:paraId="32BCCA8B"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0FB30BEB"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62DCEC8B"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p>
          <w:p w14:paraId="506B76D9"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p>
          <w:p w14:paraId="45BB4151"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3) What do you think would be the rational amount of contract value requested to justify the experience of a single deployment project?</w:t>
            </w:r>
          </w:p>
          <w:p w14:paraId="3BC59C23"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2703D125"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p w14:paraId="587B3788"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p w14:paraId="7A8F903E" w14:textId="77777777" w:rsidR="00C509F4" w:rsidRPr="008744F0" w:rsidRDefault="00C509F4" w:rsidP="00C509F4">
            <w:pPr>
              <w:pStyle w:val="ListParagraph"/>
              <w:tabs>
                <w:tab w:val="left" w:pos="212"/>
              </w:tabs>
              <w:spacing w:line="276" w:lineRule="auto"/>
              <w:ind w:left="0"/>
              <w:jc w:val="both"/>
              <w:rPr>
                <w:rFonts w:ascii="Tahoma" w:eastAsia="Tahoma" w:hAnsi="Tahoma" w:cs="Tahoma"/>
                <w:b/>
                <w:bCs/>
                <w:sz w:val="20"/>
                <w:szCs w:val="20"/>
                <w:lang w:val="en-GB"/>
              </w:rPr>
            </w:pPr>
          </w:p>
        </w:tc>
      </w:tr>
      <w:tr w:rsidR="00C509F4" w:rsidRPr="008744F0" w14:paraId="7C2ECAE4" w14:textId="77777777" w:rsidTr="221DA6B2">
        <w:trPr>
          <w:cantSplit/>
          <w:trHeight w:val="372"/>
        </w:trPr>
        <w:tc>
          <w:tcPr>
            <w:tcW w:w="292" w:type="pct"/>
          </w:tcPr>
          <w:p w14:paraId="656E8F8B" w14:textId="77777777" w:rsidR="00C509F4" w:rsidRPr="008744F0" w:rsidRDefault="00C509F4" w:rsidP="00C509F4">
            <w:pPr>
              <w:pStyle w:val="ListParagraph"/>
              <w:numPr>
                <w:ilvl w:val="1"/>
                <w:numId w:val="21"/>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0A0E3400" w14:textId="77777777" w:rsidR="00C509F4" w:rsidRPr="008744F0" w:rsidRDefault="00C509F4" w:rsidP="00C509F4">
            <w:pPr>
              <w:tabs>
                <w:tab w:val="left" w:pos="227"/>
              </w:tabs>
              <w:spacing w:line="276" w:lineRule="auto"/>
              <w:jc w:val="both"/>
              <w:rPr>
                <w:rFonts w:ascii="Tahoma" w:eastAsia="Tahoma" w:hAnsi="Tahoma" w:cs="Tahoma"/>
                <w:b/>
                <w:bCs/>
                <w:sz w:val="20"/>
                <w:szCs w:val="20"/>
                <w:lang w:val="en-GB"/>
              </w:rPr>
            </w:pPr>
            <w:r w:rsidRPr="008744F0">
              <w:rPr>
                <w:rFonts w:ascii="Tahoma" w:eastAsia="Tahoma" w:hAnsi="Tahoma" w:cs="Tahoma"/>
                <w:b/>
                <w:bCs/>
                <w:sz w:val="20"/>
                <w:szCs w:val="20"/>
                <w:lang w:val="en-GB"/>
              </w:rPr>
              <w:t>OpenEHR Exception:</w:t>
            </w:r>
          </w:p>
          <w:p w14:paraId="6FC6B5A5" w14:textId="52E8F162" w:rsidR="00C509F4" w:rsidRPr="008744F0" w:rsidRDefault="00C509F4" w:rsidP="004A1173">
            <w:pPr>
              <w:pStyle w:val="ListParagraph"/>
              <w:numPr>
                <w:ilvl w:val="0"/>
                <w:numId w:val="73"/>
              </w:numPr>
              <w:tabs>
                <w:tab w:val="left" w:pos="690"/>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 xml:space="preserve">Over the past 5 years, </w:t>
            </w:r>
            <w:r w:rsidR="008744F0">
              <w:rPr>
                <w:rFonts w:ascii="Tahoma" w:eastAsia="Tahoma" w:hAnsi="Tahoma" w:cs="Tahoma"/>
                <w:sz w:val="20"/>
                <w:szCs w:val="20"/>
                <w:lang w:val="en-GB"/>
              </w:rPr>
              <w:t>specialist</w:t>
            </w:r>
            <w:r w:rsidR="008744F0" w:rsidRPr="008744F0">
              <w:rPr>
                <w:rFonts w:ascii="Tahoma" w:eastAsia="Tahoma" w:hAnsi="Tahoma" w:cs="Tahoma"/>
                <w:sz w:val="20"/>
                <w:szCs w:val="20"/>
                <w:lang w:val="en-GB"/>
              </w:rPr>
              <w:t xml:space="preserve"> </w:t>
            </w:r>
            <w:r w:rsidRPr="008744F0">
              <w:rPr>
                <w:rFonts w:ascii="Tahoma" w:eastAsia="Tahoma" w:hAnsi="Tahoma" w:cs="Tahoma"/>
                <w:sz w:val="20"/>
                <w:szCs w:val="20"/>
                <w:lang w:val="en-GB"/>
              </w:rPr>
              <w:t>must have at least 2 years of experience in developing OpenEHR-based information systems.</w:t>
            </w:r>
          </w:p>
        </w:tc>
        <w:tc>
          <w:tcPr>
            <w:tcW w:w="974" w:type="pct"/>
          </w:tcPr>
          <w:p w14:paraId="35337873" w14:textId="00CA3E9F" w:rsidR="00C509F4" w:rsidRPr="008744F0" w:rsidRDefault="00C509F4" w:rsidP="00C509F4">
            <w:pPr>
              <w:pStyle w:val="ListParagraph"/>
              <w:tabs>
                <w:tab w:val="left" w:pos="212"/>
              </w:tabs>
              <w:spacing w:line="276" w:lineRule="auto"/>
              <w:ind w:left="0"/>
              <w:jc w:val="both"/>
              <w:rPr>
                <w:rFonts w:ascii="Tahoma" w:eastAsia="Tahoma" w:hAnsi="Tahoma" w:cs="Tahoma"/>
                <w:b/>
                <w:bCs/>
                <w:sz w:val="20"/>
                <w:szCs w:val="20"/>
                <w:lang w:val="en-GB"/>
              </w:rPr>
            </w:pPr>
            <w:r w:rsidRPr="008744F0">
              <w:rPr>
                <w:rFonts w:ascii="Tahoma" w:eastAsia="Tahoma" w:hAnsi="Tahoma" w:cs="Tahoma"/>
                <w:b/>
                <w:bCs/>
                <w:sz w:val="20"/>
                <w:szCs w:val="20"/>
                <w:lang w:val="en-GB"/>
              </w:rPr>
              <w:t>List of proposed specialists</w:t>
            </w:r>
            <w:r w:rsidRPr="008744F0">
              <w:rPr>
                <w:rFonts w:ascii="Tahoma" w:eastAsia="Tahoma" w:hAnsi="Tahoma" w:cs="Tahoma"/>
                <w:sz w:val="20"/>
                <w:szCs w:val="20"/>
                <w:lang w:val="en-GB"/>
              </w:rPr>
              <w:t xml:space="preserve"> according to the list of mandatory data fields of the qualification requirement No. </w:t>
            </w:r>
            <w:r w:rsidRPr="008744F0">
              <w:rPr>
                <w:rFonts w:ascii="Tahoma" w:eastAsia="Tahoma" w:hAnsi="Tahoma" w:cs="Tahoma"/>
                <w:sz w:val="20"/>
                <w:szCs w:val="20"/>
                <w:lang w:val="en-GB"/>
              </w:rPr>
              <w:fldChar w:fldCharType="begin"/>
            </w:r>
            <w:r w:rsidRPr="008744F0">
              <w:rPr>
                <w:rFonts w:ascii="Tahoma" w:eastAsia="Tahoma" w:hAnsi="Tahoma" w:cs="Tahoma"/>
                <w:sz w:val="20"/>
                <w:szCs w:val="20"/>
                <w:lang w:val="en-GB"/>
              </w:rPr>
              <w:instrText xml:space="preserve"> REF _Ref182308071 \w \h  \* MERGEFORMAT </w:instrText>
            </w:r>
            <w:r w:rsidRPr="008744F0">
              <w:rPr>
                <w:rFonts w:ascii="Tahoma" w:eastAsia="Tahoma" w:hAnsi="Tahoma" w:cs="Tahoma"/>
                <w:sz w:val="20"/>
                <w:szCs w:val="20"/>
                <w:lang w:val="en-GB"/>
              </w:rPr>
            </w:r>
            <w:r w:rsidRPr="008744F0">
              <w:rPr>
                <w:rFonts w:ascii="Tahoma" w:eastAsia="Tahoma" w:hAnsi="Tahoma" w:cs="Tahoma"/>
                <w:sz w:val="20"/>
                <w:szCs w:val="20"/>
                <w:lang w:val="en-GB"/>
              </w:rPr>
              <w:fldChar w:fldCharType="separate"/>
            </w:r>
            <w:r w:rsidRPr="008744F0">
              <w:rPr>
                <w:rFonts w:ascii="Tahoma" w:eastAsia="Tahoma" w:hAnsi="Tahoma" w:cs="Tahoma"/>
                <w:sz w:val="20"/>
                <w:szCs w:val="20"/>
                <w:lang w:val="en-GB"/>
              </w:rPr>
              <w:t>1</w:t>
            </w:r>
            <w:r w:rsidRPr="008744F0">
              <w:rPr>
                <w:rFonts w:ascii="Tahoma" w:eastAsia="Tahoma" w:hAnsi="Tahoma" w:cs="Tahoma"/>
                <w:sz w:val="20"/>
                <w:szCs w:val="20"/>
                <w:lang w:val="en-GB"/>
              </w:rPr>
              <w:fldChar w:fldCharType="end"/>
            </w:r>
            <w:r w:rsidRPr="008744F0">
              <w:rPr>
                <w:rFonts w:ascii="Tahoma" w:eastAsia="Tahoma" w:hAnsi="Tahoma" w:cs="Tahoma"/>
                <w:sz w:val="20"/>
                <w:szCs w:val="20"/>
                <w:lang w:val="en-GB"/>
              </w:rPr>
              <w:t>.</w:t>
            </w:r>
          </w:p>
        </w:tc>
        <w:tc>
          <w:tcPr>
            <w:tcW w:w="1935" w:type="pct"/>
          </w:tcPr>
          <w:p w14:paraId="69D11CBF"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1) When participating in future procurements, could you offer a specialist who meets the established qualification requirements?</w:t>
            </w:r>
          </w:p>
          <w:p w14:paraId="1648B411"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7E30A599"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p w14:paraId="2B4DCBFB"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p w14:paraId="62971726"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r w:rsidRPr="008744F0">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59600B22" w14:textId="77777777" w:rsidR="00C509F4" w:rsidRPr="008744F0" w:rsidRDefault="00C509F4" w:rsidP="00C509F4">
            <w:pPr>
              <w:tabs>
                <w:tab w:val="left" w:pos="212"/>
              </w:tabs>
              <w:spacing w:line="276" w:lineRule="auto"/>
              <w:jc w:val="both"/>
              <w:rPr>
                <w:rFonts w:ascii="Tahoma" w:eastAsia="Tahoma" w:hAnsi="Tahoma" w:cs="Tahoma"/>
                <w:color w:val="FF0000"/>
                <w:sz w:val="20"/>
                <w:szCs w:val="20"/>
                <w:lang w:val="en-GB"/>
              </w:rPr>
            </w:pPr>
            <w:r w:rsidRPr="008744F0">
              <w:rPr>
                <w:rFonts w:ascii="Tahoma" w:eastAsia="Tahoma" w:hAnsi="Tahoma" w:cs="Tahoma"/>
                <w:color w:val="FF0000"/>
                <w:sz w:val="20"/>
                <w:szCs w:val="20"/>
                <w:lang w:val="en-GB"/>
              </w:rPr>
              <w:t>ANSWER:</w:t>
            </w:r>
          </w:p>
          <w:p w14:paraId="068A215E" w14:textId="77777777" w:rsidR="00C509F4" w:rsidRPr="008744F0" w:rsidRDefault="00C509F4" w:rsidP="00C509F4">
            <w:pPr>
              <w:tabs>
                <w:tab w:val="left" w:pos="212"/>
              </w:tabs>
              <w:spacing w:line="276" w:lineRule="auto"/>
              <w:jc w:val="both"/>
              <w:rPr>
                <w:rFonts w:ascii="Tahoma" w:eastAsia="Tahoma" w:hAnsi="Tahoma" w:cs="Tahoma"/>
                <w:sz w:val="20"/>
                <w:szCs w:val="20"/>
                <w:lang w:val="en-GB"/>
              </w:rPr>
            </w:pPr>
          </w:p>
        </w:tc>
      </w:tr>
    </w:tbl>
    <w:p w14:paraId="24995AFE" w14:textId="77777777" w:rsidR="000A6456" w:rsidRPr="008744F0" w:rsidRDefault="000A6456" w:rsidP="00562B35">
      <w:pPr>
        <w:rPr>
          <w:rFonts w:ascii="Tahoma" w:hAnsi="Tahoma" w:cs="Tahoma"/>
          <w:sz w:val="22"/>
          <w:szCs w:val="22"/>
          <w:lang w:val="en-GB"/>
        </w:rPr>
      </w:pPr>
    </w:p>
    <w:p w14:paraId="1C4F0C06" w14:textId="1CF50E68" w:rsidR="00EA77A5" w:rsidRPr="008744F0" w:rsidRDefault="00EA77A5" w:rsidP="00562B35">
      <w:pPr>
        <w:rPr>
          <w:rFonts w:ascii="Tahoma" w:hAnsi="Tahoma" w:cs="Tahoma"/>
          <w:b/>
          <w:bCs/>
          <w:sz w:val="22"/>
          <w:szCs w:val="22"/>
          <w:lang w:val="en-GB"/>
        </w:rPr>
      </w:pPr>
      <w:r w:rsidRPr="008744F0">
        <w:rPr>
          <w:rFonts w:ascii="Tahoma" w:hAnsi="Tahoma" w:cs="Tahoma"/>
          <w:b/>
          <w:bCs/>
          <w:sz w:val="22"/>
          <w:szCs w:val="22"/>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EA77A5" w:rsidRPr="008744F0" w14:paraId="2FA8A4BC" w14:textId="77777777" w:rsidTr="221DA6B2">
        <w:tc>
          <w:tcPr>
            <w:tcW w:w="4815" w:type="dxa"/>
            <w:gridSpan w:val="2"/>
            <w:shd w:val="clear" w:color="auto" w:fill="DEEAF6" w:themeFill="accent1" w:themeFillTint="33"/>
            <w:vAlign w:val="center"/>
          </w:tcPr>
          <w:p w14:paraId="4ECE57D2" w14:textId="77777777" w:rsidR="00EA77A5" w:rsidRPr="008744F0" w:rsidRDefault="00EA77A5" w:rsidP="00232E8C">
            <w:pPr>
              <w:pStyle w:val="ListParagraph"/>
              <w:tabs>
                <w:tab w:val="left" w:pos="313"/>
              </w:tabs>
              <w:ind w:left="28"/>
              <w:jc w:val="center"/>
              <w:rPr>
                <w:rFonts w:ascii="Tahoma" w:hAnsi="Tahoma" w:cs="Tahoma"/>
                <w:color w:val="000000" w:themeColor="text1"/>
                <w:sz w:val="20"/>
                <w:szCs w:val="20"/>
                <w:lang w:val="en-GB"/>
              </w:rPr>
            </w:pPr>
            <w:r w:rsidRPr="008744F0">
              <w:rPr>
                <w:rFonts w:ascii="Tahoma" w:hAnsi="Tahoma" w:cs="Tahoma"/>
                <w:b/>
                <w:bCs/>
                <w:color w:val="000000"/>
                <w:sz w:val="20"/>
                <w:szCs w:val="20"/>
                <w:lang w:val="en-GB"/>
              </w:rPr>
              <w:lastRenderedPageBreak/>
              <w:t>ANY OTHER BUSINESS</w:t>
            </w:r>
          </w:p>
        </w:tc>
        <w:tc>
          <w:tcPr>
            <w:tcW w:w="9781" w:type="dxa"/>
            <w:shd w:val="clear" w:color="auto" w:fill="DEEAF6" w:themeFill="accent1" w:themeFillTint="33"/>
            <w:vAlign w:val="center"/>
          </w:tcPr>
          <w:p w14:paraId="5D0BFAFD" w14:textId="77777777" w:rsidR="00EA77A5" w:rsidRPr="008744F0" w:rsidRDefault="00EA77A5" w:rsidP="00232E8C">
            <w:pPr>
              <w:pStyle w:val="ListParagraph"/>
              <w:tabs>
                <w:tab w:val="left" w:pos="313"/>
              </w:tabs>
              <w:ind w:left="28"/>
              <w:jc w:val="center"/>
              <w:rPr>
                <w:rFonts w:ascii="Tahoma" w:hAnsi="Tahoma" w:cs="Tahoma"/>
                <w:b/>
                <w:bCs/>
                <w:color w:val="000000" w:themeColor="text1"/>
                <w:sz w:val="20"/>
                <w:szCs w:val="20"/>
                <w:lang w:val="en-GB"/>
              </w:rPr>
            </w:pPr>
            <w:r w:rsidRPr="008744F0">
              <w:rPr>
                <w:rFonts w:ascii="Tahoma" w:hAnsi="Tahoma" w:cs="Tahoma"/>
                <w:b/>
                <w:bCs/>
                <w:color w:val="FF0000"/>
                <w:sz w:val="20"/>
                <w:szCs w:val="20"/>
                <w:lang w:val="en-GB"/>
              </w:rPr>
              <w:t>ANSWERS:</w:t>
            </w:r>
          </w:p>
        </w:tc>
      </w:tr>
      <w:tr w:rsidR="00EA77A5" w:rsidRPr="008744F0" w14:paraId="22E1F21F" w14:textId="77777777" w:rsidTr="221DA6B2">
        <w:tc>
          <w:tcPr>
            <w:tcW w:w="704" w:type="dxa"/>
          </w:tcPr>
          <w:p w14:paraId="73C49E8E" w14:textId="77777777" w:rsidR="00EA77A5" w:rsidRPr="008744F0" w:rsidRDefault="00EA77A5" w:rsidP="00D22B1F">
            <w:pPr>
              <w:pStyle w:val="ListParagraph"/>
              <w:numPr>
                <w:ilvl w:val="0"/>
                <w:numId w:val="25"/>
              </w:numPr>
              <w:tabs>
                <w:tab w:val="left" w:pos="878"/>
              </w:tabs>
              <w:spacing w:line="276" w:lineRule="auto"/>
              <w:contextualSpacing/>
              <w:rPr>
                <w:rFonts w:ascii="Tahoma" w:hAnsi="Tahoma" w:cs="Tahoma"/>
                <w:bCs/>
                <w:sz w:val="20"/>
                <w:szCs w:val="20"/>
                <w:lang w:val="en-GB"/>
              </w:rPr>
            </w:pPr>
          </w:p>
        </w:tc>
        <w:tc>
          <w:tcPr>
            <w:tcW w:w="4111" w:type="dxa"/>
          </w:tcPr>
          <w:p w14:paraId="59039AC1" w14:textId="47B292ED" w:rsidR="00EA77A5" w:rsidRPr="008744F0" w:rsidRDefault="00EA77A5" w:rsidP="00232E8C">
            <w:pPr>
              <w:tabs>
                <w:tab w:val="left" w:pos="1980"/>
              </w:tabs>
              <w:contextualSpacing/>
              <w:jc w:val="both"/>
              <w:rPr>
                <w:rFonts w:ascii="Tahoma" w:hAnsi="Tahoma" w:cs="Tahoma"/>
                <w:b/>
                <w:sz w:val="20"/>
                <w:szCs w:val="20"/>
                <w:lang w:val="en-GB"/>
              </w:rPr>
            </w:pPr>
            <w:r w:rsidRPr="008744F0">
              <w:rPr>
                <w:rFonts w:ascii="Tahoma" w:hAnsi="Tahoma" w:cs="Tahoma"/>
                <w:bCs/>
                <w:sz w:val="20"/>
                <w:szCs w:val="20"/>
                <w:lang w:val="en-GB"/>
              </w:rPr>
              <w:t xml:space="preserve">In your opinion, what qualification requirements should be imposed on suppliers intending to participate in the procurement? </w:t>
            </w:r>
            <w:r w:rsidRPr="008744F0">
              <w:rPr>
                <w:rFonts w:ascii="Tahoma" w:hAnsi="Tahoma" w:cs="Tahoma"/>
                <w:b/>
                <w:sz w:val="20"/>
                <w:szCs w:val="20"/>
                <w:lang w:val="en-GB"/>
              </w:rPr>
              <w:t xml:space="preserve">Please </w:t>
            </w:r>
            <w:r w:rsidR="008744F0">
              <w:rPr>
                <w:rFonts w:ascii="Tahoma" w:hAnsi="Tahoma" w:cs="Tahoma"/>
                <w:b/>
                <w:sz w:val="20"/>
                <w:szCs w:val="20"/>
                <w:lang w:val="en-GB"/>
              </w:rPr>
              <w:t>explain</w:t>
            </w:r>
            <w:r w:rsidRPr="008744F0">
              <w:rPr>
                <w:rFonts w:ascii="Tahoma" w:hAnsi="Tahoma" w:cs="Tahoma"/>
                <w:b/>
                <w:sz w:val="20"/>
                <w:szCs w:val="20"/>
                <w:lang w:val="en-GB"/>
              </w:rPr>
              <w:t xml:space="preserve"> your answer.</w:t>
            </w:r>
          </w:p>
        </w:tc>
        <w:tc>
          <w:tcPr>
            <w:tcW w:w="9781" w:type="dxa"/>
          </w:tcPr>
          <w:p w14:paraId="7A54D0FA" w14:textId="77777777" w:rsidR="00EA77A5" w:rsidRPr="008744F0" w:rsidRDefault="00EA77A5" w:rsidP="00232E8C">
            <w:pPr>
              <w:pStyle w:val="ListParagraph"/>
              <w:tabs>
                <w:tab w:val="left" w:pos="313"/>
              </w:tabs>
              <w:ind w:left="28"/>
              <w:jc w:val="both"/>
              <w:rPr>
                <w:rFonts w:ascii="Tahoma" w:hAnsi="Tahoma" w:cs="Tahoma"/>
                <w:bCs/>
                <w:color w:val="000000" w:themeColor="text1"/>
                <w:sz w:val="20"/>
                <w:szCs w:val="20"/>
                <w:lang w:val="en-GB"/>
              </w:rPr>
            </w:pPr>
          </w:p>
        </w:tc>
      </w:tr>
      <w:tr w:rsidR="00EA77A5" w:rsidRPr="008744F0" w14:paraId="4624BCA5" w14:textId="77777777" w:rsidTr="221DA6B2">
        <w:tc>
          <w:tcPr>
            <w:tcW w:w="704" w:type="dxa"/>
          </w:tcPr>
          <w:p w14:paraId="511246EF" w14:textId="77777777" w:rsidR="00EA77A5" w:rsidRPr="008744F0" w:rsidRDefault="00EA77A5" w:rsidP="00D22B1F">
            <w:pPr>
              <w:pStyle w:val="ListParagraph"/>
              <w:numPr>
                <w:ilvl w:val="0"/>
                <w:numId w:val="25"/>
              </w:numPr>
              <w:tabs>
                <w:tab w:val="left" w:pos="878"/>
              </w:tabs>
              <w:spacing w:line="276" w:lineRule="auto"/>
              <w:contextualSpacing/>
              <w:rPr>
                <w:rFonts w:ascii="Tahoma" w:hAnsi="Tahoma" w:cs="Tahoma"/>
                <w:bCs/>
                <w:sz w:val="20"/>
                <w:szCs w:val="20"/>
                <w:lang w:val="en-GB"/>
              </w:rPr>
            </w:pPr>
          </w:p>
        </w:tc>
        <w:tc>
          <w:tcPr>
            <w:tcW w:w="4111" w:type="dxa"/>
          </w:tcPr>
          <w:p w14:paraId="45381717" w14:textId="77777777" w:rsidR="00EA77A5" w:rsidRPr="008744F0" w:rsidRDefault="00EA77A5" w:rsidP="00232E8C">
            <w:pPr>
              <w:pStyle w:val="ListParagraph"/>
              <w:tabs>
                <w:tab w:val="left" w:pos="1980"/>
              </w:tabs>
              <w:ind w:left="0"/>
              <w:jc w:val="both"/>
              <w:rPr>
                <w:rFonts w:ascii="Tahoma" w:hAnsi="Tahoma" w:cs="Tahoma"/>
                <w:bCs/>
                <w:sz w:val="20"/>
                <w:szCs w:val="20"/>
                <w:lang w:val="en-GB"/>
              </w:rPr>
            </w:pPr>
            <w:r w:rsidRPr="008744F0">
              <w:rPr>
                <w:rFonts w:ascii="Tahoma" w:hAnsi="Tahoma" w:cs="Tahoma"/>
                <w:bCs/>
                <w:sz w:val="20"/>
                <w:szCs w:val="20"/>
                <w:lang w:val="en-GB"/>
              </w:rPr>
              <w:t>Your other suggestions and observations regarding qualification requirements.</w:t>
            </w:r>
          </w:p>
        </w:tc>
        <w:tc>
          <w:tcPr>
            <w:tcW w:w="9781" w:type="dxa"/>
          </w:tcPr>
          <w:p w14:paraId="13DAA626" w14:textId="77777777" w:rsidR="00EA77A5" w:rsidRPr="008744F0" w:rsidRDefault="00EA77A5" w:rsidP="00232E8C">
            <w:pPr>
              <w:pStyle w:val="ListParagraph"/>
              <w:tabs>
                <w:tab w:val="left" w:pos="313"/>
              </w:tabs>
              <w:ind w:left="28"/>
              <w:jc w:val="both"/>
              <w:rPr>
                <w:rFonts w:ascii="Tahoma" w:hAnsi="Tahoma" w:cs="Tahoma"/>
                <w:bCs/>
                <w:color w:val="000000" w:themeColor="text1"/>
                <w:sz w:val="20"/>
                <w:szCs w:val="20"/>
                <w:lang w:val="en-GB"/>
              </w:rPr>
            </w:pPr>
          </w:p>
        </w:tc>
      </w:tr>
      <w:tr w:rsidR="00EA77A5" w:rsidRPr="008744F0" w14:paraId="31F5CD9B" w14:textId="77777777" w:rsidTr="221DA6B2">
        <w:trPr>
          <w:trHeight w:val="382"/>
        </w:trPr>
        <w:tc>
          <w:tcPr>
            <w:tcW w:w="704" w:type="dxa"/>
          </w:tcPr>
          <w:p w14:paraId="0A65F2AA" w14:textId="77777777" w:rsidR="00EA77A5" w:rsidRPr="008744F0" w:rsidRDefault="00EA77A5" w:rsidP="00D22B1F">
            <w:pPr>
              <w:pStyle w:val="ListParagraph"/>
              <w:numPr>
                <w:ilvl w:val="0"/>
                <w:numId w:val="25"/>
              </w:numPr>
              <w:tabs>
                <w:tab w:val="left" w:pos="878"/>
              </w:tabs>
              <w:spacing w:line="276" w:lineRule="auto"/>
              <w:contextualSpacing/>
              <w:rPr>
                <w:rFonts w:ascii="Tahoma" w:hAnsi="Tahoma" w:cs="Tahoma"/>
                <w:bCs/>
                <w:sz w:val="20"/>
                <w:szCs w:val="20"/>
                <w:lang w:val="en-GB"/>
              </w:rPr>
            </w:pPr>
          </w:p>
        </w:tc>
        <w:tc>
          <w:tcPr>
            <w:tcW w:w="4111" w:type="dxa"/>
          </w:tcPr>
          <w:p w14:paraId="041B2CBE" w14:textId="77777777" w:rsidR="00EA77A5" w:rsidRPr="008744F0" w:rsidRDefault="00EA77A5" w:rsidP="00232E8C">
            <w:pPr>
              <w:pStyle w:val="ListParagraph"/>
              <w:tabs>
                <w:tab w:val="left" w:pos="1980"/>
              </w:tabs>
              <w:ind w:left="0"/>
              <w:jc w:val="both"/>
              <w:rPr>
                <w:rFonts w:ascii="Tahoma" w:hAnsi="Tahoma" w:cs="Tahoma"/>
                <w:bCs/>
                <w:sz w:val="20"/>
                <w:szCs w:val="20"/>
                <w:lang w:val="en-GB"/>
              </w:rPr>
            </w:pPr>
            <w:r w:rsidRPr="008744F0">
              <w:rPr>
                <w:rFonts w:ascii="Tahoma" w:hAnsi="Tahoma" w:cs="Tahoma"/>
                <w:bCs/>
                <w:color w:val="000000" w:themeColor="text1"/>
                <w:sz w:val="20"/>
                <w:szCs w:val="20"/>
                <w:lang w:val="en-GB"/>
              </w:rPr>
              <w:t>Add as needed</w:t>
            </w:r>
          </w:p>
        </w:tc>
        <w:tc>
          <w:tcPr>
            <w:tcW w:w="9781" w:type="dxa"/>
          </w:tcPr>
          <w:p w14:paraId="2190255B" w14:textId="77777777" w:rsidR="00EA77A5" w:rsidRPr="008744F0" w:rsidRDefault="00EA77A5" w:rsidP="00232E8C">
            <w:pPr>
              <w:tabs>
                <w:tab w:val="left" w:pos="313"/>
              </w:tabs>
              <w:jc w:val="both"/>
              <w:rPr>
                <w:rFonts w:ascii="Tahoma" w:hAnsi="Tahoma" w:cs="Tahoma"/>
                <w:bCs/>
                <w:color w:val="000000" w:themeColor="text1"/>
                <w:sz w:val="20"/>
                <w:szCs w:val="20"/>
                <w:lang w:val="en-GB"/>
              </w:rPr>
            </w:pPr>
          </w:p>
        </w:tc>
      </w:tr>
      <w:tr w:rsidR="00EA77A5" w:rsidRPr="008744F0" w14:paraId="446ED9B1" w14:textId="77777777" w:rsidTr="221DA6B2">
        <w:trPr>
          <w:trHeight w:val="716"/>
        </w:trPr>
        <w:tc>
          <w:tcPr>
            <w:tcW w:w="14596" w:type="dxa"/>
            <w:gridSpan w:val="3"/>
            <w:shd w:val="clear" w:color="auto" w:fill="auto"/>
          </w:tcPr>
          <w:p w14:paraId="749CDD95" w14:textId="77777777" w:rsidR="00EA77A5" w:rsidRPr="008744F0"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8744F0">
              <w:rPr>
                <w:rFonts w:ascii="Tahoma" w:hAnsi="Tahoma" w:cs="Tahoma"/>
                <w:b/>
                <w:bCs/>
                <w:color w:val="000000" w:themeColor="text1"/>
                <w:sz w:val="20"/>
                <w:szCs w:val="20"/>
                <w:lang w:val="en-GB"/>
              </w:rPr>
              <w:t>NOTES:</w:t>
            </w:r>
          </w:p>
          <w:p w14:paraId="40ED89B3" w14:textId="154AEC85" w:rsidR="00EA77A5" w:rsidRPr="008744F0"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8744F0">
              <w:rPr>
                <w:rFonts w:ascii="Tahoma" w:hAnsi="Tahoma" w:cs="Tahoma"/>
                <w:color w:val="000000" w:themeColor="text1"/>
                <w:sz w:val="20"/>
                <w:szCs w:val="20"/>
                <w:lang w:val="en-GB"/>
              </w:rPr>
              <w:t>1. The development of an information system shall be deemed to include the creation of a new information system or a new registry or the modernization/development/development/configuration of an existing information system or an existing registry when it is necessary to create new functionalities of an information system or registry, or to modify the information processing processes that have been implemented, with the exception of the maintenance and maintenance of an information system or registry, which shall include only the correction of errors and the elimination of malfunctions;</w:t>
            </w:r>
          </w:p>
          <w:p w14:paraId="73C87982" w14:textId="77777777" w:rsidR="00EA77A5" w:rsidRPr="008744F0"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8744F0">
              <w:rPr>
                <w:rFonts w:ascii="Tahoma" w:hAnsi="Tahoma" w:cs="Tahoma"/>
                <w:color w:val="000000" w:themeColor="text1"/>
                <w:sz w:val="20"/>
                <w:szCs w:val="20"/>
                <w:lang w:val="en-GB"/>
              </w:rPr>
              <w:t>2) The contract / project can be started to be executed earlier than 5 years in advance (depending on the specific requirement) before the deadline for the submission of tenders, but the end of the contract / project execution must fall within the specified period of 5 years (depending on the specific requirement) before the deadline for the submission of tenders.</w:t>
            </w:r>
          </w:p>
          <w:p w14:paraId="6CEA5620" w14:textId="56DD0AE0" w:rsidR="00EA77A5" w:rsidRPr="008744F0" w:rsidRDefault="00EA77A5" w:rsidP="00232E8C">
            <w:pPr>
              <w:jc w:val="both"/>
              <w:rPr>
                <w:rFonts w:ascii="Tahoma" w:hAnsi="Tahoma" w:cs="Tahoma"/>
                <w:sz w:val="20"/>
                <w:szCs w:val="20"/>
                <w:lang w:val="en-GB"/>
              </w:rPr>
            </w:pPr>
            <w:r w:rsidRPr="008744F0">
              <w:rPr>
                <w:rFonts w:ascii="Tahoma" w:hAnsi="Tahoma" w:cs="Tahoma"/>
                <w:color w:val="000000" w:themeColor="text1"/>
                <w:sz w:val="20"/>
                <w:szCs w:val="20"/>
                <w:lang w:val="en-GB"/>
              </w:rPr>
              <w:t xml:space="preserve">(3) experience is assessed </w:t>
            </w:r>
            <w:proofErr w:type="gramStart"/>
            <w:r w:rsidRPr="008744F0">
              <w:rPr>
                <w:rFonts w:ascii="Tahoma" w:hAnsi="Tahoma" w:cs="Tahoma"/>
                <w:color w:val="000000" w:themeColor="text1"/>
                <w:sz w:val="20"/>
                <w:szCs w:val="20"/>
                <w:lang w:val="en-GB"/>
              </w:rPr>
              <w:t>on the basis of</w:t>
            </w:r>
            <w:proofErr w:type="gramEnd"/>
            <w:r w:rsidRPr="008744F0">
              <w:rPr>
                <w:rFonts w:ascii="Tahoma" w:hAnsi="Tahoma" w:cs="Tahoma"/>
                <w:color w:val="000000" w:themeColor="text1"/>
                <w:sz w:val="20"/>
                <w:szCs w:val="20"/>
                <w:lang w:val="en-GB"/>
              </w:rPr>
              <w:t xml:space="preserve"> completed projects, contracts or employment contracts, unless the expert has fully fulfilled all his obligations within the scope of the contract. The duration of simultaneous projects/ contracts / employment contracts is not combined. </w:t>
            </w:r>
            <w:r w:rsidRPr="008744F0">
              <w:rPr>
                <w:rFonts w:ascii="Tahoma" w:hAnsi="Tahoma" w:cs="Tahoma"/>
                <w:sz w:val="20"/>
                <w:szCs w:val="20"/>
                <w:lang w:val="en-GB"/>
              </w:rPr>
              <w:t>Work experience is calculated by summing up the duration of projects / contracts / employment contracts in months before the corresponding number of years - the experience of an incomplete month is calculated as a full month.</w:t>
            </w:r>
          </w:p>
          <w:p w14:paraId="74F70B06" w14:textId="77777777" w:rsidR="00EA77A5" w:rsidRPr="008744F0" w:rsidRDefault="00EA77A5" w:rsidP="00232E8C">
            <w:pPr>
              <w:tabs>
                <w:tab w:val="left" w:pos="33"/>
                <w:tab w:val="left" w:pos="316"/>
              </w:tabs>
              <w:jc w:val="both"/>
              <w:rPr>
                <w:rFonts w:ascii="Tahoma" w:hAnsi="Tahoma" w:cs="Tahoma"/>
                <w:b/>
                <w:bCs/>
                <w:color w:val="0070C0"/>
                <w:sz w:val="20"/>
                <w:szCs w:val="20"/>
                <w:lang w:val="en-GB"/>
              </w:rPr>
            </w:pPr>
          </w:p>
        </w:tc>
      </w:tr>
    </w:tbl>
    <w:p w14:paraId="0A63ADE5" w14:textId="77777777" w:rsidR="003B393C" w:rsidRPr="008744F0" w:rsidRDefault="003B393C" w:rsidP="003B393C">
      <w:pPr>
        <w:rPr>
          <w:rFonts w:ascii="Tahoma" w:hAnsi="Tahoma" w:cs="Tahoma"/>
          <w:sz w:val="22"/>
          <w:szCs w:val="22"/>
          <w:lang w:val="en-GB"/>
        </w:rPr>
      </w:pPr>
    </w:p>
    <w:p w14:paraId="3E1D3CDC"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 xml:space="preserve">The compliance of suppliers with the qualification requirements shall be assessed in accordance with the procedure for the evaluation of tenders set out in the Procurement Conditions. </w:t>
      </w:r>
    </w:p>
    <w:p w14:paraId="02B48796"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Adjustments / additions / explanations of the qualifications of suppliers are carried out in accordance with the Rules No. 1S-240 "On the approval of the rules for revision, addition or clarification of tenders" approved by the order of the Director of the Public Procurement Service of 30 December 2022</w:t>
      </w:r>
      <w:r w:rsidRPr="008744F0">
        <w:rPr>
          <w:rFonts w:eastAsia="Calibri"/>
          <w:sz w:val="22"/>
          <w:szCs w:val="22"/>
          <w:lang w:val="en-GB"/>
        </w:rPr>
        <w:footnoteReference w:id="2"/>
      </w:r>
      <w:r w:rsidRPr="008744F0">
        <w:rPr>
          <w:rFonts w:ascii="Tahoma" w:eastAsia="Calibri" w:hAnsi="Tahoma" w:cs="Tahoma"/>
          <w:sz w:val="22"/>
          <w:szCs w:val="22"/>
          <w:lang w:val="en-GB"/>
        </w:rPr>
        <w:t>.</w:t>
      </w:r>
    </w:p>
    <w:p w14:paraId="62C239CA"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Other notes:</w:t>
      </w:r>
    </w:p>
    <w:p w14:paraId="502FF258"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 xml:space="preserve">if the tender is submitted by a group of economic operators, the requirement must be met by the specialists of the member(s) of the group of economic operators, </w:t>
      </w:r>
      <w:proofErr w:type="gramStart"/>
      <w:r w:rsidRPr="008744F0">
        <w:rPr>
          <w:rFonts w:ascii="Tahoma" w:eastAsia="Calibri" w:hAnsi="Tahoma" w:cs="Tahoma"/>
          <w:sz w:val="22"/>
          <w:szCs w:val="22"/>
          <w:lang w:val="en-GB"/>
        </w:rPr>
        <w:t>taking into account</w:t>
      </w:r>
      <w:proofErr w:type="gramEnd"/>
      <w:r w:rsidRPr="008744F0">
        <w:rPr>
          <w:rFonts w:ascii="Tahoma" w:eastAsia="Calibri" w:hAnsi="Tahoma" w:cs="Tahoma"/>
          <w:sz w:val="22"/>
          <w:szCs w:val="22"/>
          <w:lang w:val="en-GB"/>
        </w:rPr>
        <w:t xml:space="preserve"> the obligations they assume for the performance of the procurement contract;</w:t>
      </w:r>
    </w:p>
    <w:p w14:paraId="5A710364"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the supplier may rely on the capacity of other economic operators only if those entities (their employees) themselves carry out that part of the procurement contract which requires the capacity at their disposal;</w:t>
      </w:r>
    </w:p>
    <w:p w14:paraId="3C9C02F9"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lastRenderedPageBreak/>
        <w:t>sub-contractors – if the supplier (the specialists he employs) himself meets the established requirement, but intends to use sub-contractors (his specialists), the specialists of the sub-contractors must meet the established requirements if the sub-contractors (their employees) themselves perform that part of the purchase agreement that requires the established qualifications;</w:t>
      </w:r>
    </w:p>
    <w:p w14:paraId="482AD6A9" w14:textId="77777777" w:rsidR="00C049E4" w:rsidRPr="008744F0" w:rsidRDefault="00C049E4" w:rsidP="00C049E4">
      <w:pPr>
        <w:numPr>
          <w:ilvl w:val="0"/>
          <w:numId w:val="24"/>
        </w:numPr>
        <w:tabs>
          <w:tab w:val="left" w:pos="993"/>
        </w:tabs>
        <w:spacing w:line="276" w:lineRule="auto"/>
        <w:ind w:left="0" w:firstLine="567"/>
        <w:contextualSpacing/>
        <w:jc w:val="both"/>
        <w:rPr>
          <w:rFonts w:ascii="Tahoma" w:eastAsia="Calibri" w:hAnsi="Tahoma" w:cs="Tahoma"/>
          <w:sz w:val="22"/>
          <w:szCs w:val="22"/>
          <w:lang w:val="en-GB"/>
        </w:rPr>
      </w:pPr>
      <w:r w:rsidRPr="008744F0">
        <w:rPr>
          <w:rFonts w:ascii="Tahoma" w:eastAsia="Calibri" w:hAnsi="Tahoma" w:cs="Tahoma"/>
          <w:sz w:val="22"/>
          <w:szCs w:val="22"/>
          <w:lang w:val="en-GB"/>
        </w:rPr>
        <w:t>The contracting authority shall not require suppliers to comply with the standards of the quality management system and the environmental management system.</w:t>
      </w:r>
    </w:p>
    <w:p w14:paraId="22BAEBB7" w14:textId="77777777" w:rsidR="001E223D" w:rsidRPr="008744F0" w:rsidRDefault="001E223D" w:rsidP="001E223D">
      <w:pPr>
        <w:rPr>
          <w:rFonts w:ascii="Tahoma" w:hAnsi="Tahoma" w:cs="Tahoma"/>
          <w:sz w:val="22"/>
          <w:szCs w:val="22"/>
          <w:lang w:val="en-GB"/>
        </w:rPr>
        <w:sectPr w:rsidR="001E223D" w:rsidRPr="008744F0" w:rsidSect="000A6456">
          <w:pgSz w:w="16838" w:h="11906" w:orient="landscape"/>
          <w:pgMar w:top="1701" w:right="1134" w:bottom="567" w:left="1134" w:header="567" w:footer="567" w:gutter="0"/>
          <w:cols w:space="1296"/>
          <w:titlePg/>
          <w:docGrid w:linePitch="360"/>
        </w:sectPr>
      </w:pPr>
    </w:p>
    <w:p w14:paraId="599AE8F9" w14:textId="5B869BDA" w:rsidR="00F15E6D" w:rsidRPr="008744F0" w:rsidRDefault="00F15E6D" w:rsidP="00562B35">
      <w:pPr>
        <w:rPr>
          <w:rFonts w:ascii="Tahoma" w:hAnsi="Tahoma" w:cs="Tahoma"/>
          <w:sz w:val="22"/>
          <w:szCs w:val="22"/>
          <w:lang w:val="en-GB"/>
        </w:rPr>
      </w:pPr>
    </w:p>
    <w:sectPr w:rsidR="00F15E6D" w:rsidRPr="008744F0"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65D6" w14:textId="77777777" w:rsidR="0048242F" w:rsidRDefault="0048242F" w:rsidP="00DD3A79">
      <w:r>
        <w:separator/>
      </w:r>
    </w:p>
  </w:endnote>
  <w:endnote w:type="continuationSeparator" w:id="0">
    <w:p w14:paraId="3429716A" w14:textId="77777777" w:rsidR="0048242F" w:rsidRDefault="0048242F" w:rsidP="00DD3A79">
      <w:r>
        <w:continuationSeparator/>
      </w:r>
    </w:p>
  </w:endnote>
  <w:endnote w:type="continuationNotice" w:id="1">
    <w:p w14:paraId="127DA31F" w14:textId="77777777" w:rsidR="0048242F" w:rsidRDefault="00482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6B18" w14:textId="77777777" w:rsidR="0048242F" w:rsidRDefault="0048242F" w:rsidP="00DD3A79">
      <w:r>
        <w:separator/>
      </w:r>
    </w:p>
  </w:footnote>
  <w:footnote w:type="continuationSeparator" w:id="0">
    <w:p w14:paraId="7C5AC793" w14:textId="77777777" w:rsidR="0048242F" w:rsidRDefault="0048242F" w:rsidP="00DD3A79">
      <w:r>
        <w:continuationSeparator/>
      </w:r>
    </w:p>
  </w:footnote>
  <w:footnote w:type="continuationNotice" w:id="1">
    <w:p w14:paraId="49F3A33F" w14:textId="77777777" w:rsidR="0048242F" w:rsidRDefault="0048242F"/>
  </w:footnote>
  <w:footnote w:id="2">
    <w:p w14:paraId="2E79E0D2" w14:textId="77777777" w:rsidR="00C049E4" w:rsidRPr="00520773" w:rsidRDefault="00C049E4" w:rsidP="00C049E4">
      <w:pPr>
        <w:pStyle w:val="FootnoteText"/>
        <w:jc w:val="both"/>
        <w:rPr>
          <w:rFonts w:ascii="Tahoma" w:hAnsi="Tahoma" w:cs="Tahoma"/>
        </w:rPr>
      </w:pPr>
      <w:r w:rsidRPr="00520773">
        <w:rPr>
          <w:rStyle w:val="FootnoteReference"/>
          <w:rFonts w:ascii="Tahoma" w:eastAsia="SimSun" w:hAnsi="Tahoma" w:cs="Tahoma"/>
        </w:rPr>
        <w:footnoteRef/>
      </w:r>
      <w:r w:rsidRPr="00520773">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2"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7A663B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6F683C4"/>
    <w:multiLevelType w:val="hybridMultilevel"/>
    <w:tmpl w:val="AAA8650E"/>
    <w:lvl w:ilvl="0" w:tplc="54EC76CE">
      <w:start w:val="1"/>
      <w:numFmt w:val="decimal"/>
      <w:lvlText w:val="%1."/>
      <w:lvlJc w:val="left"/>
      <w:pPr>
        <w:ind w:left="450" w:hanging="360"/>
      </w:pPr>
    </w:lvl>
    <w:lvl w:ilvl="1" w:tplc="45E26C00">
      <w:start w:val="1"/>
      <w:numFmt w:val="lowerLetter"/>
      <w:lvlText w:val="%2."/>
      <w:lvlJc w:val="left"/>
      <w:pPr>
        <w:ind w:left="1170" w:hanging="360"/>
      </w:pPr>
    </w:lvl>
    <w:lvl w:ilvl="2" w:tplc="A246C20C">
      <w:start w:val="1"/>
      <w:numFmt w:val="lowerRoman"/>
      <w:lvlText w:val="%3."/>
      <w:lvlJc w:val="right"/>
      <w:pPr>
        <w:ind w:left="1890" w:hanging="180"/>
      </w:pPr>
    </w:lvl>
    <w:lvl w:ilvl="3" w:tplc="D814100C">
      <w:start w:val="1"/>
      <w:numFmt w:val="decimal"/>
      <w:lvlText w:val="%4."/>
      <w:lvlJc w:val="left"/>
      <w:pPr>
        <w:ind w:left="2610" w:hanging="360"/>
      </w:pPr>
    </w:lvl>
    <w:lvl w:ilvl="4" w:tplc="04044972">
      <w:start w:val="1"/>
      <w:numFmt w:val="lowerLetter"/>
      <w:lvlText w:val="%5."/>
      <w:lvlJc w:val="left"/>
      <w:pPr>
        <w:ind w:left="3330" w:hanging="360"/>
      </w:pPr>
    </w:lvl>
    <w:lvl w:ilvl="5" w:tplc="1C9E3F7A">
      <w:start w:val="1"/>
      <w:numFmt w:val="lowerRoman"/>
      <w:lvlText w:val="%6."/>
      <w:lvlJc w:val="right"/>
      <w:pPr>
        <w:ind w:left="4050" w:hanging="180"/>
      </w:pPr>
    </w:lvl>
    <w:lvl w:ilvl="6" w:tplc="AA88B044">
      <w:start w:val="1"/>
      <w:numFmt w:val="decimal"/>
      <w:lvlText w:val="%7."/>
      <w:lvlJc w:val="left"/>
      <w:pPr>
        <w:ind w:left="4770" w:hanging="360"/>
      </w:pPr>
    </w:lvl>
    <w:lvl w:ilvl="7" w:tplc="9D88F46A">
      <w:start w:val="1"/>
      <w:numFmt w:val="lowerLetter"/>
      <w:lvlText w:val="%8."/>
      <w:lvlJc w:val="left"/>
      <w:pPr>
        <w:ind w:left="5490" w:hanging="360"/>
      </w:pPr>
    </w:lvl>
    <w:lvl w:ilvl="8" w:tplc="15F6D428">
      <w:start w:val="1"/>
      <w:numFmt w:val="lowerRoman"/>
      <w:lvlText w:val="%9."/>
      <w:lvlJc w:val="right"/>
      <w:pPr>
        <w:ind w:left="6210" w:hanging="180"/>
      </w:pPr>
    </w:lvl>
  </w:abstractNum>
  <w:abstractNum w:abstractNumId="52"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8"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2"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34017B"/>
    <w:multiLevelType w:val="multilevel"/>
    <w:tmpl w:val="BD5E7116"/>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9"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33573746">
    <w:abstractNumId w:val="51"/>
  </w:num>
  <w:num w:numId="2" w16cid:durableId="1668166324">
    <w:abstractNumId w:val="38"/>
  </w:num>
  <w:num w:numId="3" w16cid:durableId="147477359">
    <w:abstractNumId w:val="34"/>
  </w:num>
  <w:num w:numId="4" w16cid:durableId="1475878181">
    <w:abstractNumId w:val="37"/>
  </w:num>
  <w:num w:numId="5" w16cid:durableId="2091265250">
    <w:abstractNumId w:val="68"/>
  </w:num>
  <w:num w:numId="6" w16cid:durableId="996423350">
    <w:abstractNumId w:val="12"/>
  </w:num>
  <w:num w:numId="7" w16cid:durableId="1166630442">
    <w:abstractNumId w:val="21"/>
  </w:num>
  <w:num w:numId="8" w16cid:durableId="1123576904">
    <w:abstractNumId w:val="57"/>
  </w:num>
  <w:num w:numId="9" w16cid:durableId="1128820523">
    <w:abstractNumId w:val="9"/>
  </w:num>
  <w:num w:numId="10" w16cid:durableId="2101027762">
    <w:abstractNumId w:val="54"/>
  </w:num>
  <w:num w:numId="11" w16cid:durableId="1271276421">
    <w:abstractNumId w:val="23"/>
  </w:num>
  <w:num w:numId="12" w16cid:durableId="30572117">
    <w:abstractNumId w:val="43"/>
  </w:num>
  <w:num w:numId="13" w16cid:durableId="606037828">
    <w:abstractNumId w:val="11"/>
  </w:num>
  <w:num w:numId="14" w16cid:durableId="1194223510">
    <w:abstractNumId w:val="64"/>
  </w:num>
  <w:num w:numId="15" w16cid:durableId="675689569">
    <w:abstractNumId w:val="73"/>
  </w:num>
  <w:num w:numId="16" w16cid:durableId="889809721">
    <w:abstractNumId w:val="61"/>
  </w:num>
  <w:num w:numId="17" w16cid:durableId="728260100">
    <w:abstractNumId w:val="19"/>
  </w:num>
  <w:num w:numId="18" w16cid:durableId="460392203">
    <w:abstractNumId w:val="1"/>
  </w:num>
  <w:num w:numId="19" w16cid:durableId="1646155475">
    <w:abstractNumId w:val="0"/>
  </w:num>
  <w:num w:numId="20" w16cid:durableId="724257163">
    <w:abstractNumId w:val="24"/>
  </w:num>
  <w:num w:numId="21" w16cid:durableId="548493552">
    <w:abstractNumId w:val="63"/>
  </w:num>
  <w:num w:numId="22" w16cid:durableId="997228123">
    <w:abstractNumId w:val="52"/>
  </w:num>
  <w:num w:numId="23" w16cid:durableId="424542298">
    <w:abstractNumId w:val="69"/>
  </w:num>
  <w:num w:numId="24" w16cid:durableId="20017922">
    <w:abstractNumId w:val="55"/>
  </w:num>
  <w:num w:numId="25" w16cid:durableId="2101488492">
    <w:abstractNumId w:val="50"/>
  </w:num>
  <w:num w:numId="26" w16cid:durableId="1614626585">
    <w:abstractNumId w:val="42"/>
  </w:num>
  <w:num w:numId="27" w16cid:durableId="1538274647">
    <w:abstractNumId w:val="46"/>
  </w:num>
  <w:num w:numId="28" w16cid:durableId="175996199">
    <w:abstractNumId w:val="44"/>
  </w:num>
  <w:num w:numId="29" w16cid:durableId="269824702">
    <w:abstractNumId w:val="27"/>
  </w:num>
  <w:num w:numId="30" w16cid:durableId="1078283695">
    <w:abstractNumId w:val="31"/>
  </w:num>
  <w:num w:numId="31" w16cid:durableId="409037188">
    <w:abstractNumId w:val="49"/>
  </w:num>
  <w:num w:numId="32" w16cid:durableId="1915434832">
    <w:abstractNumId w:val="10"/>
  </w:num>
  <w:num w:numId="33" w16cid:durableId="2038695969">
    <w:abstractNumId w:val="35"/>
  </w:num>
  <w:num w:numId="34" w16cid:durableId="58791210">
    <w:abstractNumId w:val="28"/>
  </w:num>
  <w:num w:numId="35" w16cid:durableId="2061127319">
    <w:abstractNumId w:val="22"/>
  </w:num>
  <w:num w:numId="36" w16cid:durableId="2130278834">
    <w:abstractNumId w:val="71"/>
  </w:num>
  <w:num w:numId="37" w16cid:durableId="1964727562">
    <w:abstractNumId w:val="32"/>
  </w:num>
  <w:num w:numId="38" w16cid:durableId="183791570">
    <w:abstractNumId w:val="53"/>
  </w:num>
  <w:num w:numId="39" w16cid:durableId="1723400585">
    <w:abstractNumId w:val="29"/>
  </w:num>
  <w:num w:numId="40" w16cid:durableId="261647820">
    <w:abstractNumId w:val="65"/>
  </w:num>
  <w:num w:numId="41" w16cid:durableId="909928789">
    <w:abstractNumId w:val="6"/>
  </w:num>
  <w:num w:numId="42" w16cid:durableId="410858442">
    <w:abstractNumId w:val="70"/>
  </w:num>
  <w:num w:numId="43" w16cid:durableId="321854352">
    <w:abstractNumId w:val="17"/>
  </w:num>
  <w:num w:numId="44" w16cid:durableId="249897849">
    <w:abstractNumId w:val="25"/>
  </w:num>
  <w:num w:numId="45" w16cid:durableId="2014717487">
    <w:abstractNumId w:val="40"/>
  </w:num>
  <w:num w:numId="46" w16cid:durableId="209264506">
    <w:abstractNumId w:val="5"/>
  </w:num>
  <w:num w:numId="47" w16cid:durableId="1623222789">
    <w:abstractNumId w:val="59"/>
  </w:num>
  <w:num w:numId="48" w16cid:durableId="279187289">
    <w:abstractNumId w:val="48"/>
  </w:num>
  <w:num w:numId="49" w16cid:durableId="1411196861">
    <w:abstractNumId w:val="16"/>
  </w:num>
  <w:num w:numId="50" w16cid:durableId="441732636">
    <w:abstractNumId w:val="41"/>
  </w:num>
  <w:num w:numId="51" w16cid:durableId="465587006">
    <w:abstractNumId w:val="36"/>
  </w:num>
  <w:num w:numId="52" w16cid:durableId="599727269">
    <w:abstractNumId w:val="72"/>
  </w:num>
  <w:num w:numId="53" w16cid:durableId="1970016960">
    <w:abstractNumId w:val="33"/>
  </w:num>
  <w:num w:numId="54" w16cid:durableId="1423523566">
    <w:abstractNumId w:val="47"/>
  </w:num>
  <w:num w:numId="55" w16cid:durableId="1731221172">
    <w:abstractNumId w:val="4"/>
  </w:num>
  <w:num w:numId="56" w16cid:durableId="1244031085">
    <w:abstractNumId w:val="20"/>
  </w:num>
  <w:num w:numId="57" w16cid:durableId="351953337">
    <w:abstractNumId w:val="56"/>
  </w:num>
  <w:num w:numId="58" w16cid:durableId="360324744">
    <w:abstractNumId w:val="45"/>
  </w:num>
  <w:num w:numId="59" w16cid:durableId="762266159">
    <w:abstractNumId w:val="7"/>
  </w:num>
  <w:num w:numId="60" w16cid:durableId="765882476">
    <w:abstractNumId w:val="30"/>
  </w:num>
  <w:num w:numId="61" w16cid:durableId="1039740620">
    <w:abstractNumId w:val="26"/>
  </w:num>
  <w:num w:numId="62" w16cid:durableId="1421828763">
    <w:abstractNumId w:val="8"/>
  </w:num>
  <w:num w:numId="63" w16cid:durableId="1287590627">
    <w:abstractNumId w:val="58"/>
  </w:num>
  <w:num w:numId="64" w16cid:durableId="1728256378">
    <w:abstractNumId w:val="15"/>
  </w:num>
  <w:num w:numId="65" w16cid:durableId="278532023">
    <w:abstractNumId w:val="18"/>
  </w:num>
  <w:num w:numId="66" w16cid:durableId="1048603775">
    <w:abstractNumId w:val="66"/>
  </w:num>
  <w:num w:numId="67" w16cid:durableId="1055662835">
    <w:abstractNumId w:val="67"/>
  </w:num>
  <w:num w:numId="68" w16cid:durableId="1203664835">
    <w:abstractNumId w:val="62"/>
  </w:num>
  <w:num w:numId="69" w16cid:durableId="1248885659">
    <w:abstractNumId w:val="13"/>
  </w:num>
  <w:num w:numId="70" w16cid:durableId="12922126">
    <w:abstractNumId w:val="3"/>
  </w:num>
  <w:num w:numId="71" w16cid:durableId="233053289">
    <w:abstractNumId w:val="14"/>
  </w:num>
  <w:num w:numId="72" w16cid:durableId="1892615373">
    <w:abstractNumId w:val="60"/>
  </w:num>
  <w:num w:numId="73" w16cid:durableId="435028675">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6F43"/>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2D9B"/>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56"/>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5E6"/>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116"/>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773"/>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385"/>
    <w:rsid w:val="000E7598"/>
    <w:rsid w:val="000E7B76"/>
    <w:rsid w:val="000E7E93"/>
    <w:rsid w:val="000F0048"/>
    <w:rsid w:val="000F0BEA"/>
    <w:rsid w:val="000F106D"/>
    <w:rsid w:val="000F142F"/>
    <w:rsid w:val="000F187F"/>
    <w:rsid w:val="000F1A14"/>
    <w:rsid w:val="000F207F"/>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65C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1BF"/>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6FE"/>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B40"/>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64C"/>
    <w:rsid w:val="001D2792"/>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3C"/>
    <w:rsid w:val="00217DCE"/>
    <w:rsid w:val="00220189"/>
    <w:rsid w:val="00220928"/>
    <w:rsid w:val="0022093E"/>
    <w:rsid w:val="00220A42"/>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196"/>
    <w:rsid w:val="00262569"/>
    <w:rsid w:val="0026296D"/>
    <w:rsid w:val="002629B8"/>
    <w:rsid w:val="00262B9F"/>
    <w:rsid w:val="00262DCE"/>
    <w:rsid w:val="00262DDE"/>
    <w:rsid w:val="00263D19"/>
    <w:rsid w:val="00263EE7"/>
    <w:rsid w:val="002646FC"/>
    <w:rsid w:val="00264D5B"/>
    <w:rsid w:val="00265298"/>
    <w:rsid w:val="0026583B"/>
    <w:rsid w:val="0026655B"/>
    <w:rsid w:val="00266B7E"/>
    <w:rsid w:val="002673A5"/>
    <w:rsid w:val="00270770"/>
    <w:rsid w:val="00270C46"/>
    <w:rsid w:val="0027106A"/>
    <w:rsid w:val="00271988"/>
    <w:rsid w:val="00271A7B"/>
    <w:rsid w:val="0027329C"/>
    <w:rsid w:val="002737FF"/>
    <w:rsid w:val="00273AAC"/>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42C"/>
    <w:rsid w:val="003256D2"/>
    <w:rsid w:val="00325820"/>
    <w:rsid w:val="0032591B"/>
    <w:rsid w:val="003262FD"/>
    <w:rsid w:val="003263DF"/>
    <w:rsid w:val="00326492"/>
    <w:rsid w:val="0032657C"/>
    <w:rsid w:val="00326677"/>
    <w:rsid w:val="00326D3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3E7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A8F"/>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4BA"/>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604"/>
    <w:rsid w:val="00402662"/>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6A9"/>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CD2"/>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159E"/>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242F"/>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173"/>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492"/>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3BE"/>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64AC"/>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6C20"/>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02D"/>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463"/>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239"/>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2E55"/>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E80"/>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277"/>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6B7"/>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54"/>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4E25"/>
    <w:rsid w:val="006A5381"/>
    <w:rsid w:val="006A547E"/>
    <w:rsid w:val="006A5554"/>
    <w:rsid w:val="006A6230"/>
    <w:rsid w:val="006A6B0B"/>
    <w:rsid w:val="006A6E62"/>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1D1"/>
    <w:rsid w:val="006C22ED"/>
    <w:rsid w:val="006C2E05"/>
    <w:rsid w:val="006C348F"/>
    <w:rsid w:val="006C37C6"/>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99F"/>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3FEF"/>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5A8"/>
    <w:rsid w:val="007C4905"/>
    <w:rsid w:val="007C4DAF"/>
    <w:rsid w:val="007C5CB3"/>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461"/>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5A4C"/>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6030"/>
    <w:rsid w:val="00867142"/>
    <w:rsid w:val="008679FD"/>
    <w:rsid w:val="0087024E"/>
    <w:rsid w:val="00870AAB"/>
    <w:rsid w:val="00870C73"/>
    <w:rsid w:val="00871441"/>
    <w:rsid w:val="00871AC6"/>
    <w:rsid w:val="00871FB0"/>
    <w:rsid w:val="00872346"/>
    <w:rsid w:val="00872CDE"/>
    <w:rsid w:val="00873098"/>
    <w:rsid w:val="00873C19"/>
    <w:rsid w:val="008744F0"/>
    <w:rsid w:val="00875153"/>
    <w:rsid w:val="0087571E"/>
    <w:rsid w:val="00875CCF"/>
    <w:rsid w:val="00875FC8"/>
    <w:rsid w:val="00876182"/>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A791A"/>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5D9"/>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AF6"/>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1D9"/>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7E3"/>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4D79"/>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176"/>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29BC"/>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2E0"/>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80C"/>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5D8"/>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78B"/>
    <w:rsid w:val="00A83AC6"/>
    <w:rsid w:val="00A84B09"/>
    <w:rsid w:val="00A84F92"/>
    <w:rsid w:val="00A8570F"/>
    <w:rsid w:val="00A8577C"/>
    <w:rsid w:val="00A858CD"/>
    <w:rsid w:val="00A85919"/>
    <w:rsid w:val="00A85FE4"/>
    <w:rsid w:val="00A86001"/>
    <w:rsid w:val="00A86013"/>
    <w:rsid w:val="00A86228"/>
    <w:rsid w:val="00A86402"/>
    <w:rsid w:val="00A865B7"/>
    <w:rsid w:val="00A86A0A"/>
    <w:rsid w:val="00A86AD3"/>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53A"/>
    <w:rsid w:val="00AC0601"/>
    <w:rsid w:val="00AC1093"/>
    <w:rsid w:val="00AC1292"/>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172"/>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273"/>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9D"/>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3EE2"/>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755"/>
    <w:rsid w:val="00BD0A41"/>
    <w:rsid w:val="00BD0F4E"/>
    <w:rsid w:val="00BD2F1F"/>
    <w:rsid w:val="00BD48A6"/>
    <w:rsid w:val="00BD55A6"/>
    <w:rsid w:val="00BD5DB0"/>
    <w:rsid w:val="00BD5ECB"/>
    <w:rsid w:val="00BD64E8"/>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EB7"/>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AE0"/>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9F4"/>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2EE"/>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EF4"/>
    <w:rsid w:val="00CB0F1C"/>
    <w:rsid w:val="00CB1CFC"/>
    <w:rsid w:val="00CB1D6D"/>
    <w:rsid w:val="00CB2141"/>
    <w:rsid w:val="00CB24B1"/>
    <w:rsid w:val="00CB29ED"/>
    <w:rsid w:val="00CB3129"/>
    <w:rsid w:val="00CB34DD"/>
    <w:rsid w:val="00CB386F"/>
    <w:rsid w:val="00CB3A37"/>
    <w:rsid w:val="00CB40F2"/>
    <w:rsid w:val="00CB58BB"/>
    <w:rsid w:val="00CB59F8"/>
    <w:rsid w:val="00CB65F7"/>
    <w:rsid w:val="00CB66FD"/>
    <w:rsid w:val="00CB6F2A"/>
    <w:rsid w:val="00CB6FA7"/>
    <w:rsid w:val="00CB7094"/>
    <w:rsid w:val="00CB742E"/>
    <w:rsid w:val="00CB74A0"/>
    <w:rsid w:val="00CC0461"/>
    <w:rsid w:val="00CC0693"/>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310D"/>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459"/>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42C"/>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026"/>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D9A"/>
    <w:rsid w:val="00DA7E18"/>
    <w:rsid w:val="00DA7E9E"/>
    <w:rsid w:val="00DB132B"/>
    <w:rsid w:val="00DB1628"/>
    <w:rsid w:val="00DB1A99"/>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A84"/>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7BF"/>
    <w:rsid w:val="00E208BF"/>
    <w:rsid w:val="00E20E0F"/>
    <w:rsid w:val="00E215A2"/>
    <w:rsid w:val="00E2174D"/>
    <w:rsid w:val="00E21898"/>
    <w:rsid w:val="00E21F9C"/>
    <w:rsid w:val="00E21FDA"/>
    <w:rsid w:val="00E22024"/>
    <w:rsid w:val="00E22117"/>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0DF2"/>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FF"/>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44"/>
    <w:rsid w:val="00F62A8E"/>
    <w:rsid w:val="00F62A92"/>
    <w:rsid w:val="00F62BDC"/>
    <w:rsid w:val="00F642EF"/>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B6B"/>
    <w:rsid w:val="00F87EC4"/>
    <w:rsid w:val="00F90860"/>
    <w:rsid w:val="00F90D3D"/>
    <w:rsid w:val="00F917C8"/>
    <w:rsid w:val="00F9180A"/>
    <w:rsid w:val="00F918DA"/>
    <w:rsid w:val="00F919ED"/>
    <w:rsid w:val="00F91B59"/>
    <w:rsid w:val="00F935F6"/>
    <w:rsid w:val="00F939C0"/>
    <w:rsid w:val="00F93DD4"/>
    <w:rsid w:val="00F943C7"/>
    <w:rsid w:val="00F94C1F"/>
    <w:rsid w:val="00F94D5D"/>
    <w:rsid w:val="00F95351"/>
    <w:rsid w:val="00F956F8"/>
    <w:rsid w:val="00F960CF"/>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BD2"/>
    <w:rsid w:val="00FD7FAC"/>
    <w:rsid w:val="00FE06F0"/>
    <w:rsid w:val="00FE0BF4"/>
    <w:rsid w:val="00FE12CD"/>
    <w:rsid w:val="00FE1321"/>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2B4D"/>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6ED0234"/>
    <w:rsid w:val="07991987"/>
    <w:rsid w:val="09BE48CA"/>
    <w:rsid w:val="0B1EEDDA"/>
    <w:rsid w:val="115BB6D6"/>
    <w:rsid w:val="138B82B6"/>
    <w:rsid w:val="1437F807"/>
    <w:rsid w:val="1A6EADA2"/>
    <w:rsid w:val="1BF39742"/>
    <w:rsid w:val="1C47B0C6"/>
    <w:rsid w:val="1DE86D0B"/>
    <w:rsid w:val="1E5323BE"/>
    <w:rsid w:val="221DA6B2"/>
    <w:rsid w:val="225BA05A"/>
    <w:rsid w:val="22773282"/>
    <w:rsid w:val="294B5759"/>
    <w:rsid w:val="29DB6E5D"/>
    <w:rsid w:val="2A77FAD6"/>
    <w:rsid w:val="2BC554AA"/>
    <w:rsid w:val="2CC6AE1E"/>
    <w:rsid w:val="2DDF16B7"/>
    <w:rsid w:val="2FA5EB98"/>
    <w:rsid w:val="30CCF661"/>
    <w:rsid w:val="3293774D"/>
    <w:rsid w:val="3470171F"/>
    <w:rsid w:val="37A4C529"/>
    <w:rsid w:val="3809B01E"/>
    <w:rsid w:val="38E3B153"/>
    <w:rsid w:val="3AF80992"/>
    <w:rsid w:val="40FF9761"/>
    <w:rsid w:val="41999BC3"/>
    <w:rsid w:val="43199755"/>
    <w:rsid w:val="446B773A"/>
    <w:rsid w:val="4916FFC2"/>
    <w:rsid w:val="49DB18CF"/>
    <w:rsid w:val="4A93A1B3"/>
    <w:rsid w:val="4C0FC392"/>
    <w:rsid w:val="4D1AE9BF"/>
    <w:rsid w:val="50142968"/>
    <w:rsid w:val="52132F46"/>
    <w:rsid w:val="522AA0C4"/>
    <w:rsid w:val="547A0465"/>
    <w:rsid w:val="54B9B59F"/>
    <w:rsid w:val="58329285"/>
    <w:rsid w:val="58D009E7"/>
    <w:rsid w:val="5A388495"/>
    <w:rsid w:val="5A55B18A"/>
    <w:rsid w:val="5B44B1EF"/>
    <w:rsid w:val="5BA92014"/>
    <w:rsid w:val="5D0B0F98"/>
    <w:rsid w:val="61AEB924"/>
    <w:rsid w:val="652D4C9C"/>
    <w:rsid w:val="67CB7F53"/>
    <w:rsid w:val="67CD8494"/>
    <w:rsid w:val="69A745F0"/>
    <w:rsid w:val="6B0E95FA"/>
    <w:rsid w:val="6BBED497"/>
    <w:rsid w:val="6CA87CF1"/>
    <w:rsid w:val="6D663DC3"/>
    <w:rsid w:val="6DEDFCF1"/>
    <w:rsid w:val="71D3C596"/>
    <w:rsid w:val="724E9130"/>
    <w:rsid w:val="7315BC39"/>
    <w:rsid w:val="76A7652B"/>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0"/>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2"/>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0"/>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3"/>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4453CFF2-F78D-4584-9FA1-3817D67CF00C}"/>
</file>

<file path=customXml/itemProps3.xml><?xml version="1.0" encoding="utf-8"?>
<ds:datastoreItem xmlns:ds="http://schemas.openxmlformats.org/officeDocument/2006/customXml" ds:itemID="{C04ACDCC-944E-4BA0-9BD2-ABDF641F74ED}"/>
</file>

<file path=customXml/itemProps4.xml><?xml version="1.0" encoding="utf-8"?>
<ds:datastoreItem xmlns:ds="http://schemas.openxmlformats.org/officeDocument/2006/customXml" ds:itemID="{488D8D08-1CA7-4B7A-B603-30405A4956CF}"/>
</file>

<file path=docProps/app.xml><?xml version="1.0" encoding="utf-8"?>
<Properties xmlns="http://schemas.openxmlformats.org/officeDocument/2006/extended-properties" xmlns:vt="http://schemas.openxmlformats.org/officeDocument/2006/docPropsVTypes">
  <Template>Normal</Template>
  <TotalTime>0</TotalTime>
  <Pages>6</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2025-01-31T09:03:00Z</dcterms:created>
  <dcterms:modified xsi:type="dcterms:W3CDTF">2025-01-31T09:04:00Z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0x0101009ADB47039613194193D61538432D6274</vt:lpwstr>
  </property>
  <property fmtid="{D5CDD505-2E9C-101B-9397-08002B2CF9AE}" pid="4" name="MSIP_Label_179ca552-b207-4d72-8d58-818aee87ca18_SetDate">
    <vt:lpwstr>2023-11-17T10:11:45Z</vt:lpwstr>
  </property>
  <property fmtid="{D5CDD505-2E9C-101B-9397-08002B2CF9AE}" pid="5" name="MSIP_Label_179ca552-b207-4d72-8d58-818aee87ca18_Name">
    <vt:lpwstr>Vidinė_informacija</vt:lpwstr>
  </property>
  <property fmtid="{D5CDD505-2E9C-101B-9397-08002B2CF9AE}" pid="6" name="MSIP_Label_179ca552-b207-4d72-8d58-818aee87ca18_ActionId">
    <vt:lpwstr>f6e79123-10d5-465e-9f01-fe9189cbcea1</vt:lpwstr>
  </property>
  <property fmtid="{D5CDD505-2E9C-101B-9397-08002B2CF9AE}" pid="7" name="MSIP_Label_179ca552-b207-4d72-8d58-818aee87ca18_Enabled">
    <vt:lpwstr>true</vt:lpwstr>
  </property>
  <property fmtid="{D5CDD505-2E9C-101B-9397-08002B2CF9AE}" pid="8" name="MSIP_Label_179ca552-b207-4d72-8d58-818aee87ca18_ContentBits">
    <vt:lpwstr>0</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Method">
    <vt:lpwstr>Standard</vt:lpwstr>
  </property>
</Properties>
</file>