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1BFD" w14:textId="213A23DD" w:rsidR="00FF4BA2" w:rsidRDefault="003F0EB8" w:rsidP="003F0EB8">
      <w:pPr>
        <w:ind w:left="6480" w:firstLine="720"/>
        <w:textAlignment w:val="baseline"/>
        <w:rPr>
          <w:szCs w:val="24"/>
        </w:rPr>
      </w:pPr>
      <w:r>
        <w:rPr>
          <w:szCs w:val="24"/>
        </w:rPr>
        <w:t>Pirkimo sąlygų 6 priedas</w:t>
      </w:r>
      <w:r w:rsidR="008B0994">
        <w:rPr>
          <w:szCs w:val="24"/>
        </w:rPr>
        <w:t xml:space="preserve">                                                                                                                                  </w:t>
      </w:r>
    </w:p>
    <w:p w14:paraId="0241C077" w14:textId="77777777" w:rsidR="00FF4BA2" w:rsidRDefault="00FF4BA2" w:rsidP="008B0994">
      <w:pPr>
        <w:textAlignment w:val="baseline"/>
        <w:rPr>
          <w:szCs w:val="24"/>
        </w:rPr>
      </w:pPr>
    </w:p>
    <w:p w14:paraId="0A892A2A" w14:textId="72FD80C3" w:rsidR="003E33BA" w:rsidRDefault="008B0994" w:rsidP="003F0EB8">
      <w:pPr>
        <w:ind w:left="7920" w:firstLine="720"/>
        <w:textAlignment w:val="baseline"/>
        <w:rPr>
          <w:szCs w:val="24"/>
        </w:rPr>
      </w:pPr>
      <w:r>
        <w:rPr>
          <w:szCs w:val="24"/>
        </w:rPr>
        <w:t>Projektas</w:t>
      </w:r>
    </w:p>
    <w:p w14:paraId="79648341" w14:textId="77777777" w:rsidR="008B0994" w:rsidRPr="00AC2DD5" w:rsidRDefault="008B0994" w:rsidP="00AC2DD5">
      <w:pPr>
        <w:ind w:left="7815" w:firstLine="105"/>
        <w:textAlignment w:val="baseline"/>
        <w:rPr>
          <w:szCs w:val="24"/>
        </w:rPr>
      </w:pPr>
    </w:p>
    <w:p w14:paraId="4B233E09" w14:textId="77777777" w:rsidR="003E33BA" w:rsidRDefault="00BF64B2" w:rsidP="00AC2DD5">
      <w:pPr>
        <w:widowControl w:val="0"/>
        <w:tabs>
          <w:tab w:val="left" w:pos="567"/>
          <w:tab w:val="left" w:pos="851"/>
        </w:tabs>
        <w:spacing w:after="0" w:line="240" w:lineRule="auto"/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220FC2A0" w14:textId="77777777" w:rsidR="003E33BA" w:rsidRDefault="003E33BA" w:rsidP="00AC2DD5">
      <w:pPr>
        <w:spacing w:after="0" w:line="240" w:lineRule="auto"/>
        <w:jc w:val="center"/>
        <w:rPr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E33BA" w14:paraId="4E0982E6" w14:textId="77777777" w:rsidTr="008E3111">
        <w:trPr>
          <w:trHeight w:val="679"/>
        </w:trPr>
        <w:tc>
          <w:tcPr>
            <w:tcW w:w="2448" w:type="dxa"/>
          </w:tcPr>
          <w:p w14:paraId="51AA486B" w14:textId="77777777" w:rsidR="003E33BA" w:rsidRDefault="00BF64B2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CA917FA" w14:textId="5FCBE0DD" w:rsidR="003E33BA" w:rsidRPr="008E3111" w:rsidRDefault="007F7A3C" w:rsidP="008E3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5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 xml:space="preserve">Lengvojo automobilio </w:t>
            </w:r>
            <w:r w:rsidR="00DE177C">
              <w:rPr>
                <w:b/>
                <w:bCs/>
                <w:color w:val="000000"/>
                <w:szCs w:val="24"/>
              </w:rPr>
              <w:t>pirkimas</w:t>
            </w:r>
          </w:p>
        </w:tc>
      </w:tr>
      <w:tr w:rsidR="003E33BA" w14:paraId="72EFCF5B" w14:textId="77777777">
        <w:tc>
          <w:tcPr>
            <w:tcW w:w="2448" w:type="dxa"/>
          </w:tcPr>
          <w:p w14:paraId="5DEF8A6B" w14:textId="77777777" w:rsidR="003E33BA" w:rsidRDefault="00BF64B2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499E150B" w14:textId="77777777" w:rsidR="003E33BA" w:rsidRDefault="003E33BA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09A2F98" w14:textId="77777777" w:rsidR="003E33BA" w:rsidRDefault="00BF64B2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4620C9F0" w14:textId="77777777" w:rsidR="003E33BA" w:rsidRDefault="003E33BA">
            <w:pPr>
              <w:jc w:val="both"/>
              <w:rPr>
                <w:kern w:val="2"/>
                <w:szCs w:val="24"/>
              </w:rPr>
            </w:pPr>
          </w:p>
        </w:tc>
      </w:tr>
    </w:tbl>
    <w:p w14:paraId="74F2C7B9" w14:textId="77777777" w:rsidR="003E33BA" w:rsidRDefault="003E33BA">
      <w:pPr>
        <w:jc w:val="both"/>
        <w:rPr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3E33BA" w14:paraId="0A51DFA4" w14:textId="77777777">
        <w:tc>
          <w:tcPr>
            <w:tcW w:w="9558" w:type="dxa"/>
            <w:gridSpan w:val="3"/>
          </w:tcPr>
          <w:p w14:paraId="20E4F32E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3E33BA" w14:paraId="73392232" w14:textId="77777777" w:rsidTr="008E3111">
        <w:trPr>
          <w:trHeight w:val="637"/>
        </w:trPr>
        <w:tc>
          <w:tcPr>
            <w:tcW w:w="2808" w:type="dxa"/>
            <w:vMerge w:val="restart"/>
          </w:tcPr>
          <w:p w14:paraId="01FD4556" w14:textId="77777777" w:rsidR="003E33BA" w:rsidRDefault="003E33BA" w:rsidP="00BB5E50">
            <w:pPr>
              <w:rPr>
                <w:b/>
                <w:bCs/>
                <w:kern w:val="2"/>
                <w:szCs w:val="24"/>
              </w:rPr>
            </w:pPr>
          </w:p>
          <w:p w14:paraId="6C59B4E7" w14:textId="77777777" w:rsidR="003E33BA" w:rsidRDefault="003E33BA" w:rsidP="00BB5E50">
            <w:pPr>
              <w:rPr>
                <w:b/>
                <w:bCs/>
                <w:kern w:val="2"/>
                <w:szCs w:val="24"/>
              </w:rPr>
            </w:pPr>
          </w:p>
          <w:p w14:paraId="23BCF82E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  <w:p w14:paraId="2389BE0D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764CBB2E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8B5D855" w14:textId="781D6086" w:rsidR="003E33BA" w:rsidRDefault="00EE1CA9" w:rsidP="00AC2DD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Šėtos socialinis ir ugdymo centras</w:t>
            </w:r>
          </w:p>
        </w:tc>
      </w:tr>
      <w:tr w:rsidR="003E33BA" w14:paraId="46C5B0D2" w14:textId="77777777">
        <w:tc>
          <w:tcPr>
            <w:tcW w:w="2808" w:type="dxa"/>
            <w:vMerge/>
          </w:tcPr>
          <w:p w14:paraId="71E1D8F7" w14:textId="77777777" w:rsidR="003E33BA" w:rsidRDefault="003E33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04D5EDD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33D03C0" w14:textId="417567E1" w:rsidR="003E33BA" w:rsidRDefault="00EE1CA9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  <w:lang w:eastAsia="lt-LT"/>
              </w:rPr>
              <w:t>191892987</w:t>
            </w:r>
          </w:p>
        </w:tc>
      </w:tr>
      <w:tr w:rsidR="003E33BA" w14:paraId="3570807F" w14:textId="77777777">
        <w:tc>
          <w:tcPr>
            <w:tcW w:w="2808" w:type="dxa"/>
            <w:vMerge/>
          </w:tcPr>
          <w:p w14:paraId="291D48E0" w14:textId="77777777" w:rsidR="003E33BA" w:rsidRDefault="003E33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817205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78000FF1" w14:textId="56B8D30B" w:rsidR="003E33BA" w:rsidRDefault="00EE1CA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Ramygalos g. 34A, Šėta, Kėdainių rajonas, LT-58130</w:t>
            </w:r>
          </w:p>
        </w:tc>
      </w:tr>
      <w:tr w:rsidR="003E33BA" w14:paraId="045A349A" w14:textId="77777777">
        <w:tc>
          <w:tcPr>
            <w:tcW w:w="2808" w:type="dxa"/>
            <w:vMerge/>
          </w:tcPr>
          <w:p w14:paraId="37FE4A00" w14:textId="77777777" w:rsidR="003E33BA" w:rsidRDefault="003E33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169AEE1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E66AF27" w14:textId="0367937E" w:rsidR="003E33BA" w:rsidRDefault="00DE177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3E33BA" w14:paraId="25723586" w14:textId="77777777">
        <w:tc>
          <w:tcPr>
            <w:tcW w:w="2808" w:type="dxa"/>
            <w:vMerge/>
          </w:tcPr>
          <w:p w14:paraId="13A0ABB9" w14:textId="77777777" w:rsidR="003E33BA" w:rsidRDefault="003E33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E89F64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1837883C" w14:textId="7F6B281C" w:rsidR="003E33BA" w:rsidRDefault="00BF64B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</w:t>
            </w:r>
            <w:r w:rsidR="00EE1CA9">
              <w:rPr>
                <w:kern w:val="2"/>
                <w:szCs w:val="24"/>
              </w:rPr>
              <w:t>207300010151148685</w:t>
            </w:r>
          </w:p>
        </w:tc>
      </w:tr>
      <w:tr w:rsidR="003E33BA" w14:paraId="394344F5" w14:textId="77777777">
        <w:tc>
          <w:tcPr>
            <w:tcW w:w="2808" w:type="dxa"/>
            <w:vMerge/>
          </w:tcPr>
          <w:p w14:paraId="297C1359" w14:textId="77777777" w:rsidR="003E33BA" w:rsidRDefault="003E33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FF039E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D3A8669" w14:textId="1A603849" w:rsidR="003E33BA" w:rsidRDefault="00BF64B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</w:t>
            </w:r>
            <w:r w:rsidR="00EE1CA9">
              <w:rPr>
                <w:kern w:val="2"/>
                <w:szCs w:val="24"/>
              </w:rPr>
              <w:t xml:space="preserve"> bankas</w:t>
            </w:r>
            <w:r>
              <w:rPr>
                <w:kern w:val="2"/>
                <w:szCs w:val="24"/>
              </w:rPr>
              <w:t xml:space="preserve"> </w:t>
            </w:r>
            <w:proofErr w:type="spellStart"/>
            <w:r w:rsidR="00EE1CA9">
              <w:rPr>
                <w:kern w:val="2"/>
                <w:szCs w:val="24"/>
              </w:rPr>
              <w:t>Swedbankas</w:t>
            </w:r>
            <w:proofErr w:type="spellEnd"/>
            <w:r w:rsidR="008E3111">
              <w:rPr>
                <w:kern w:val="2"/>
                <w:szCs w:val="24"/>
              </w:rPr>
              <w:t xml:space="preserve"> </w:t>
            </w:r>
          </w:p>
        </w:tc>
      </w:tr>
      <w:tr w:rsidR="003E33BA" w14:paraId="6444233A" w14:textId="77777777">
        <w:tc>
          <w:tcPr>
            <w:tcW w:w="2808" w:type="dxa"/>
            <w:vMerge/>
          </w:tcPr>
          <w:p w14:paraId="64B94A89" w14:textId="77777777" w:rsidR="003E33BA" w:rsidRDefault="003E33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36D5A50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52E8229" w14:textId="06D04BB2" w:rsidR="003E33BA" w:rsidRDefault="00BF64B2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+370 347 </w:t>
            </w:r>
            <w:r w:rsidR="00EE1CA9">
              <w:rPr>
                <w:kern w:val="2"/>
                <w:szCs w:val="24"/>
              </w:rPr>
              <w:t>36316; +37065505977</w:t>
            </w:r>
          </w:p>
        </w:tc>
      </w:tr>
      <w:tr w:rsidR="003E33BA" w14:paraId="1608D149" w14:textId="77777777">
        <w:tc>
          <w:tcPr>
            <w:tcW w:w="2808" w:type="dxa"/>
            <w:vMerge/>
          </w:tcPr>
          <w:p w14:paraId="25085B16" w14:textId="77777777" w:rsidR="003E33BA" w:rsidRDefault="003E33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9B2DDD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83B4D13" w14:textId="03778028" w:rsidR="003E33BA" w:rsidRDefault="00EE1CA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setos.soc-centras@kedainiai.lt</w:t>
            </w:r>
          </w:p>
        </w:tc>
      </w:tr>
      <w:tr w:rsidR="003E33BA" w14:paraId="3A0D326D" w14:textId="77777777" w:rsidTr="00BB5E50">
        <w:trPr>
          <w:trHeight w:val="557"/>
        </w:trPr>
        <w:tc>
          <w:tcPr>
            <w:tcW w:w="2808" w:type="dxa"/>
            <w:vMerge/>
          </w:tcPr>
          <w:p w14:paraId="6B5188E7" w14:textId="77777777" w:rsidR="003E33BA" w:rsidRDefault="003E33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1FDE647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477FC0B" w14:textId="43468560" w:rsidR="003E33BA" w:rsidRDefault="00EE1CA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Šėtos socialinio ir ugdymo centro direktorius</w:t>
            </w:r>
            <w:r w:rsidR="008E3111">
              <w:rPr>
                <w:kern w:val="2"/>
                <w:szCs w:val="24"/>
              </w:rPr>
              <w:t xml:space="preserve"> </w:t>
            </w:r>
          </w:p>
        </w:tc>
      </w:tr>
      <w:tr w:rsidR="003E33BA" w14:paraId="16A7F5DA" w14:textId="77777777">
        <w:tc>
          <w:tcPr>
            <w:tcW w:w="2808" w:type="dxa"/>
            <w:vMerge/>
          </w:tcPr>
          <w:p w14:paraId="27543FF7" w14:textId="77777777" w:rsidR="003E33BA" w:rsidRDefault="003E33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69B54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221D2FC" w14:textId="543F7EC8" w:rsidR="003E33BA" w:rsidRDefault="008E311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Pagal tarnybinę padėt</w:t>
            </w:r>
            <w:r w:rsidR="002571F3">
              <w:rPr>
                <w:kern w:val="2"/>
                <w:szCs w:val="24"/>
              </w:rPr>
              <w:t>į</w:t>
            </w:r>
          </w:p>
        </w:tc>
      </w:tr>
      <w:tr w:rsidR="003E33BA" w14:paraId="255310AB" w14:textId="77777777">
        <w:tc>
          <w:tcPr>
            <w:tcW w:w="2808" w:type="dxa"/>
            <w:vMerge w:val="restart"/>
          </w:tcPr>
          <w:p w14:paraId="448F59AD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  <w:p w14:paraId="4A702581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  <w:p w14:paraId="4B5B8FAB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  <w:p w14:paraId="12A369BE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221C509A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34CEEBA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296F13B0" w14:textId="77777777" w:rsidR="003E33BA" w:rsidRDefault="003E33BA">
            <w:pPr>
              <w:jc w:val="center"/>
              <w:rPr>
                <w:kern w:val="2"/>
                <w:szCs w:val="24"/>
              </w:rPr>
            </w:pPr>
          </w:p>
        </w:tc>
      </w:tr>
      <w:tr w:rsidR="003E33BA" w14:paraId="1EB30193" w14:textId="77777777">
        <w:tc>
          <w:tcPr>
            <w:tcW w:w="2808" w:type="dxa"/>
            <w:vMerge/>
          </w:tcPr>
          <w:p w14:paraId="7EB33FC4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A245A1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1555FC0B" w14:textId="77777777" w:rsidR="003E33BA" w:rsidRDefault="003E33BA">
            <w:pPr>
              <w:jc w:val="center"/>
              <w:rPr>
                <w:kern w:val="2"/>
                <w:szCs w:val="24"/>
              </w:rPr>
            </w:pPr>
          </w:p>
        </w:tc>
      </w:tr>
      <w:tr w:rsidR="003E33BA" w14:paraId="23F0D0DC" w14:textId="77777777">
        <w:tc>
          <w:tcPr>
            <w:tcW w:w="2808" w:type="dxa"/>
            <w:vMerge/>
          </w:tcPr>
          <w:p w14:paraId="54501421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212AE1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676BB00" w14:textId="77777777" w:rsidR="003E33BA" w:rsidRDefault="003E33BA">
            <w:pPr>
              <w:jc w:val="center"/>
              <w:rPr>
                <w:kern w:val="2"/>
                <w:szCs w:val="24"/>
              </w:rPr>
            </w:pPr>
          </w:p>
        </w:tc>
      </w:tr>
      <w:tr w:rsidR="003E33BA" w14:paraId="4C50CBC8" w14:textId="77777777">
        <w:tc>
          <w:tcPr>
            <w:tcW w:w="2808" w:type="dxa"/>
            <w:vMerge/>
          </w:tcPr>
          <w:p w14:paraId="688943F0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003AFB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24E3A57F" w14:textId="77777777" w:rsidR="003E33BA" w:rsidRDefault="003E33BA">
            <w:pPr>
              <w:jc w:val="center"/>
              <w:rPr>
                <w:kern w:val="2"/>
                <w:szCs w:val="24"/>
              </w:rPr>
            </w:pPr>
          </w:p>
        </w:tc>
      </w:tr>
      <w:tr w:rsidR="003E33BA" w14:paraId="43225F60" w14:textId="77777777">
        <w:tc>
          <w:tcPr>
            <w:tcW w:w="2808" w:type="dxa"/>
            <w:vMerge/>
          </w:tcPr>
          <w:p w14:paraId="52A69EE8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2B0FA8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8049704" w14:textId="77777777" w:rsidR="003E33BA" w:rsidRDefault="003E33BA">
            <w:pPr>
              <w:jc w:val="center"/>
              <w:rPr>
                <w:kern w:val="2"/>
                <w:szCs w:val="24"/>
              </w:rPr>
            </w:pPr>
          </w:p>
        </w:tc>
      </w:tr>
      <w:tr w:rsidR="003E33BA" w14:paraId="1AF63710" w14:textId="77777777">
        <w:tc>
          <w:tcPr>
            <w:tcW w:w="2808" w:type="dxa"/>
            <w:vMerge/>
          </w:tcPr>
          <w:p w14:paraId="18B1C76F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73CB3D4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6ECBC94B" w14:textId="77777777" w:rsidR="003E33BA" w:rsidRDefault="003E33BA">
            <w:pPr>
              <w:jc w:val="center"/>
              <w:rPr>
                <w:kern w:val="2"/>
                <w:szCs w:val="24"/>
              </w:rPr>
            </w:pPr>
          </w:p>
        </w:tc>
      </w:tr>
      <w:tr w:rsidR="003E33BA" w14:paraId="1BCF0372" w14:textId="77777777">
        <w:tc>
          <w:tcPr>
            <w:tcW w:w="2808" w:type="dxa"/>
            <w:vMerge/>
          </w:tcPr>
          <w:p w14:paraId="72AB1B2E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3EA0A9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2A62B11" w14:textId="77777777" w:rsidR="003E33BA" w:rsidRDefault="003E33BA">
            <w:pPr>
              <w:jc w:val="center"/>
              <w:rPr>
                <w:kern w:val="2"/>
                <w:szCs w:val="24"/>
              </w:rPr>
            </w:pPr>
          </w:p>
        </w:tc>
      </w:tr>
      <w:tr w:rsidR="003E33BA" w14:paraId="16AA5838" w14:textId="77777777">
        <w:tc>
          <w:tcPr>
            <w:tcW w:w="2808" w:type="dxa"/>
            <w:vMerge/>
          </w:tcPr>
          <w:p w14:paraId="6FC3DED7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848C14F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A2CE06C" w14:textId="77777777" w:rsidR="003E33BA" w:rsidRDefault="003E33BA">
            <w:pPr>
              <w:jc w:val="center"/>
              <w:rPr>
                <w:kern w:val="2"/>
                <w:szCs w:val="24"/>
              </w:rPr>
            </w:pPr>
          </w:p>
        </w:tc>
      </w:tr>
      <w:tr w:rsidR="003E33BA" w14:paraId="523D722F" w14:textId="77777777">
        <w:tc>
          <w:tcPr>
            <w:tcW w:w="2808" w:type="dxa"/>
            <w:vMerge/>
          </w:tcPr>
          <w:p w14:paraId="20070CAD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97E0264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022EA35A" w14:textId="77777777" w:rsidR="003E33BA" w:rsidRDefault="003E33BA">
            <w:pPr>
              <w:jc w:val="center"/>
              <w:rPr>
                <w:kern w:val="2"/>
                <w:szCs w:val="24"/>
              </w:rPr>
            </w:pPr>
          </w:p>
        </w:tc>
      </w:tr>
      <w:tr w:rsidR="003E33BA" w14:paraId="2144E54C" w14:textId="77777777">
        <w:tc>
          <w:tcPr>
            <w:tcW w:w="2808" w:type="dxa"/>
            <w:vMerge/>
          </w:tcPr>
          <w:p w14:paraId="1A5261A6" w14:textId="77777777" w:rsidR="003E33BA" w:rsidRDefault="003E33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78EF59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6B832590" w14:textId="77777777" w:rsidR="003E33BA" w:rsidRDefault="003E33B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B1D624F" w14:textId="77777777" w:rsidR="003E33BA" w:rsidRDefault="003E33BA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3E33BA" w14:paraId="08B929E2" w14:textId="77777777">
        <w:trPr>
          <w:trHeight w:val="300"/>
        </w:trPr>
        <w:tc>
          <w:tcPr>
            <w:tcW w:w="9535" w:type="dxa"/>
            <w:gridSpan w:val="4"/>
          </w:tcPr>
          <w:p w14:paraId="61515866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3E33BA" w14:paraId="192B52A1" w14:textId="77777777">
        <w:trPr>
          <w:trHeight w:val="300"/>
        </w:trPr>
        <w:tc>
          <w:tcPr>
            <w:tcW w:w="2704" w:type="dxa"/>
            <w:gridSpan w:val="2"/>
          </w:tcPr>
          <w:p w14:paraId="42887B00" w14:textId="4408C70B" w:rsidR="003E33BA" w:rsidRDefault="00BF64B2">
            <w:pPr>
              <w:rPr>
                <w:b/>
                <w:bCs/>
                <w:kern w:val="2"/>
                <w:szCs w:val="24"/>
              </w:rPr>
            </w:pPr>
            <w:bookmarkStart w:id="0" w:name="_Hlk165546887"/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informacinę sistemą </w:t>
            </w:r>
            <w:r w:rsidR="00D64977">
              <w:rPr>
                <w:b/>
                <w:bCs/>
                <w:kern w:val="2"/>
                <w:szCs w:val="24"/>
              </w:rPr>
              <w:t xml:space="preserve"> SABIS</w:t>
            </w:r>
            <w:r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6831" w:type="dxa"/>
            <w:gridSpan w:val="2"/>
          </w:tcPr>
          <w:p w14:paraId="2D42CC42" w14:textId="78EAE152" w:rsidR="00BB5E50" w:rsidRPr="00BB5E50" w:rsidRDefault="00AC6736" w:rsidP="00BB5E50">
            <w:pPr>
              <w:spacing w:after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Šėtos socialinio ir ugdymo centro ūkvedė Regina </w:t>
            </w:r>
            <w:proofErr w:type="spellStart"/>
            <w:r>
              <w:rPr>
                <w:kern w:val="2"/>
                <w:szCs w:val="24"/>
              </w:rPr>
              <w:t>Zgirskienė</w:t>
            </w:r>
            <w:proofErr w:type="spellEnd"/>
          </w:p>
          <w:p w14:paraId="08E375D0" w14:textId="0975E61F" w:rsidR="003E33BA" w:rsidRPr="004D736B" w:rsidRDefault="00BF64B2" w:rsidP="00BB5E50">
            <w:pPr>
              <w:spacing w:after="0"/>
              <w:rPr>
                <w:kern w:val="2"/>
                <w:szCs w:val="24"/>
              </w:rPr>
            </w:pPr>
            <w:r w:rsidRPr="00BB5E50">
              <w:rPr>
                <w:kern w:val="2"/>
                <w:szCs w:val="24"/>
              </w:rPr>
              <w:t xml:space="preserve">tel. </w:t>
            </w:r>
            <w:r w:rsidR="002571F3">
              <w:rPr>
                <w:kern w:val="2"/>
                <w:szCs w:val="24"/>
              </w:rPr>
              <w:t>N</w:t>
            </w:r>
            <w:r w:rsidRPr="00BB5E50">
              <w:rPr>
                <w:kern w:val="2"/>
                <w:szCs w:val="24"/>
              </w:rPr>
              <w:t>r.</w:t>
            </w:r>
            <w:r w:rsidR="003360B4">
              <w:rPr>
                <w:kern w:val="2"/>
                <w:szCs w:val="24"/>
              </w:rPr>
              <w:t xml:space="preserve"> </w:t>
            </w:r>
            <w:r w:rsidRPr="00BB5E50">
              <w:rPr>
                <w:kern w:val="2"/>
                <w:szCs w:val="24"/>
              </w:rPr>
              <w:t>+370</w:t>
            </w:r>
            <w:r w:rsidR="004D736B" w:rsidRPr="00BB5E50">
              <w:rPr>
                <w:kern w:val="2"/>
                <w:szCs w:val="24"/>
              </w:rPr>
              <w:t> </w:t>
            </w:r>
            <w:r w:rsidR="00AC6736">
              <w:rPr>
                <w:kern w:val="2"/>
                <w:szCs w:val="24"/>
              </w:rPr>
              <w:t>65505977</w:t>
            </w:r>
            <w:r w:rsidRPr="00BB5E50">
              <w:rPr>
                <w:kern w:val="2"/>
                <w:szCs w:val="24"/>
              </w:rPr>
              <w:t>, el.</w:t>
            </w:r>
            <w:r w:rsidR="004D736B" w:rsidRPr="00BB5E50">
              <w:rPr>
                <w:kern w:val="2"/>
                <w:szCs w:val="24"/>
              </w:rPr>
              <w:t xml:space="preserve"> </w:t>
            </w:r>
            <w:r w:rsidRPr="00BB5E50">
              <w:rPr>
                <w:kern w:val="2"/>
                <w:szCs w:val="24"/>
              </w:rPr>
              <w:t xml:space="preserve">paštas: </w:t>
            </w:r>
            <w:r w:rsidR="00AC6736">
              <w:rPr>
                <w:kern w:val="2"/>
                <w:szCs w:val="24"/>
              </w:rPr>
              <w:t>regina.zgirskiene</w:t>
            </w:r>
            <w:r w:rsidRPr="00BB5E50">
              <w:rPr>
                <w:kern w:val="2"/>
                <w:szCs w:val="24"/>
              </w:rPr>
              <w:t>@kedai</w:t>
            </w:r>
            <w:r w:rsidR="004D736B" w:rsidRPr="00BB5E50">
              <w:rPr>
                <w:kern w:val="2"/>
                <w:szCs w:val="24"/>
              </w:rPr>
              <w:t>niai</w:t>
            </w:r>
            <w:r w:rsidRPr="00BB5E50">
              <w:rPr>
                <w:kern w:val="2"/>
                <w:szCs w:val="24"/>
              </w:rPr>
              <w:t>.lt</w:t>
            </w:r>
            <w:r w:rsidRPr="004D736B">
              <w:rPr>
                <w:kern w:val="2"/>
                <w:szCs w:val="24"/>
              </w:rPr>
              <w:t xml:space="preserve"> </w:t>
            </w:r>
          </w:p>
        </w:tc>
      </w:tr>
      <w:bookmarkEnd w:id="0"/>
      <w:tr w:rsidR="003E33BA" w14:paraId="08EFD781" w14:textId="77777777">
        <w:trPr>
          <w:trHeight w:val="300"/>
        </w:trPr>
        <w:tc>
          <w:tcPr>
            <w:tcW w:w="2704" w:type="dxa"/>
            <w:gridSpan w:val="2"/>
          </w:tcPr>
          <w:p w14:paraId="2E0DA875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5D044C4C" w14:textId="77777777" w:rsidR="003E33BA" w:rsidRDefault="003E33BA">
            <w:pPr>
              <w:rPr>
                <w:kern w:val="2"/>
                <w:szCs w:val="24"/>
              </w:rPr>
            </w:pPr>
          </w:p>
        </w:tc>
      </w:tr>
      <w:tr w:rsidR="003E33BA" w14:paraId="36566E03" w14:textId="77777777">
        <w:trPr>
          <w:trHeight w:val="300"/>
        </w:trPr>
        <w:tc>
          <w:tcPr>
            <w:tcW w:w="9535" w:type="dxa"/>
            <w:gridSpan w:val="4"/>
          </w:tcPr>
          <w:p w14:paraId="742B25CF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3E33BA" w14:paraId="0BDC80BE" w14:textId="77777777">
        <w:trPr>
          <w:trHeight w:val="300"/>
        </w:trPr>
        <w:tc>
          <w:tcPr>
            <w:tcW w:w="2704" w:type="dxa"/>
            <w:gridSpan w:val="2"/>
          </w:tcPr>
          <w:p w14:paraId="2CC72DA7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252820D" w14:textId="0940CF9C" w:rsidR="004D736B" w:rsidRDefault="00BF64B2" w:rsidP="004D73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5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EE1CA9">
              <w:rPr>
                <w:kern w:val="2"/>
                <w:szCs w:val="24"/>
              </w:rPr>
              <w:t>lengv</w:t>
            </w:r>
            <w:r w:rsidR="0008090A">
              <w:rPr>
                <w:kern w:val="2"/>
                <w:szCs w:val="24"/>
              </w:rPr>
              <w:t>ą</w:t>
            </w:r>
            <w:r w:rsidR="00EE1CA9">
              <w:rPr>
                <w:kern w:val="2"/>
                <w:szCs w:val="24"/>
              </w:rPr>
              <w:t>jį automobilį (mikroautobusą)</w:t>
            </w:r>
            <w:r>
              <w:rPr>
                <w:kern w:val="2"/>
                <w:szCs w:val="24"/>
              </w:rPr>
              <w:t xml:space="preserve"> (toliau – Prekė).</w:t>
            </w:r>
          </w:p>
          <w:p w14:paraId="5A2656CB" w14:textId="4408535C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Išsamus Prek</w:t>
            </w:r>
            <w:r w:rsidR="00D1260B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aprašymas ir kiti reikalavimai tiekiam</w:t>
            </w:r>
            <w:r w:rsidR="00EE1CA9">
              <w:rPr>
                <w:kern w:val="2"/>
                <w:szCs w:val="24"/>
              </w:rPr>
              <w:t>ai</w:t>
            </w:r>
            <w:r>
              <w:rPr>
                <w:kern w:val="2"/>
                <w:szCs w:val="24"/>
              </w:rPr>
              <w:t xml:space="preserve"> Prek</w:t>
            </w:r>
            <w:r w:rsidR="00DE177C">
              <w:rPr>
                <w:kern w:val="2"/>
                <w:szCs w:val="24"/>
              </w:rPr>
              <w:t>ei</w:t>
            </w:r>
            <w:r>
              <w:rPr>
                <w:kern w:val="2"/>
                <w:szCs w:val="24"/>
              </w:rPr>
              <w:t xml:space="preserve"> nustatyti Sutarties priede Nr.1 „Techninė specifikacija“ (toliau – Techninė specifikacija) ir Sutarties priede Nr. 2 „Pasiūlymas“.</w:t>
            </w:r>
          </w:p>
        </w:tc>
      </w:tr>
      <w:tr w:rsidR="003E33BA" w14:paraId="579715D3" w14:textId="77777777">
        <w:trPr>
          <w:trHeight w:val="300"/>
        </w:trPr>
        <w:tc>
          <w:tcPr>
            <w:tcW w:w="2704" w:type="dxa"/>
            <w:gridSpan w:val="2"/>
          </w:tcPr>
          <w:p w14:paraId="2543A815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2F93E3CE" w14:textId="77777777" w:rsidR="003E33BA" w:rsidRDefault="003E33BA">
            <w:pPr>
              <w:rPr>
                <w:kern w:val="2"/>
                <w:szCs w:val="24"/>
              </w:rPr>
            </w:pPr>
          </w:p>
        </w:tc>
      </w:tr>
      <w:tr w:rsidR="003E33BA" w14:paraId="3E1BF971" w14:textId="77777777">
        <w:trPr>
          <w:trHeight w:val="300"/>
        </w:trPr>
        <w:tc>
          <w:tcPr>
            <w:tcW w:w="2704" w:type="dxa"/>
            <w:gridSpan w:val="2"/>
          </w:tcPr>
          <w:p w14:paraId="5A2D1E23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0C4E97A3" w14:textId="42584C83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146D6F21" w14:textId="77777777">
        <w:trPr>
          <w:trHeight w:val="300"/>
        </w:trPr>
        <w:tc>
          <w:tcPr>
            <w:tcW w:w="9535" w:type="dxa"/>
            <w:gridSpan w:val="4"/>
          </w:tcPr>
          <w:p w14:paraId="523D4ADA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3E33BA" w14:paraId="0A46D4F7" w14:textId="77777777" w:rsidTr="00EE6076">
        <w:trPr>
          <w:trHeight w:val="1273"/>
        </w:trPr>
        <w:tc>
          <w:tcPr>
            <w:tcW w:w="2704" w:type="dxa"/>
            <w:gridSpan w:val="2"/>
          </w:tcPr>
          <w:p w14:paraId="496C2B32" w14:textId="022AB9B2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2B918FCF" w14:textId="0C7E383B" w:rsidR="0083719D" w:rsidRPr="00950610" w:rsidRDefault="0083719D" w:rsidP="00EE6076">
            <w:pPr>
              <w:tabs>
                <w:tab w:val="left" w:pos="0"/>
                <w:tab w:val="left" w:pos="993"/>
              </w:tabs>
              <w:spacing w:after="0" w:line="276" w:lineRule="auto"/>
              <w:jc w:val="both"/>
              <w:rPr>
                <w:szCs w:val="24"/>
                <w:lang w:eastAsia="lt-LT"/>
              </w:rPr>
            </w:pPr>
            <w:r w:rsidRPr="00950610">
              <w:rPr>
                <w:szCs w:val="24"/>
              </w:rPr>
              <w:t>9 mėnesiai</w:t>
            </w:r>
          </w:p>
        </w:tc>
      </w:tr>
      <w:tr w:rsidR="003E33BA" w14:paraId="3B689E41" w14:textId="77777777">
        <w:trPr>
          <w:trHeight w:val="300"/>
        </w:trPr>
        <w:tc>
          <w:tcPr>
            <w:tcW w:w="2704" w:type="dxa"/>
            <w:gridSpan w:val="2"/>
          </w:tcPr>
          <w:p w14:paraId="5A64B642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74855DB3" w14:textId="03F786C9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7780AA01" w14:textId="77777777">
        <w:trPr>
          <w:trHeight w:val="300"/>
        </w:trPr>
        <w:tc>
          <w:tcPr>
            <w:tcW w:w="2704" w:type="dxa"/>
            <w:gridSpan w:val="2"/>
          </w:tcPr>
          <w:p w14:paraId="378BF1C4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0EC6B0FE" w14:textId="6E4F0DE5" w:rsidR="003E33BA" w:rsidRDefault="00EE60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2C1563EB" w14:textId="77777777">
        <w:trPr>
          <w:trHeight w:val="300"/>
        </w:trPr>
        <w:tc>
          <w:tcPr>
            <w:tcW w:w="2704" w:type="dxa"/>
            <w:gridSpan w:val="2"/>
          </w:tcPr>
          <w:p w14:paraId="1E06EF3D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730BF07A" w14:textId="2973E192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0C391E76" w14:textId="77777777">
        <w:trPr>
          <w:trHeight w:val="300"/>
        </w:trPr>
        <w:tc>
          <w:tcPr>
            <w:tcW w:w="2704" w:type="dxa"/>
            <w:gridSpan w:val="2"/>
          </w:tcPr>
          <w:p w14:paraId="4BA701EA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61015C27" w14:textId="2B1D4801" w:rsidR="003E33BA" w:rsidRPr="005563CA" w:rsidRDefault="00BF64B2" w:rsidP="005563CA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E069C4">
              <w:rPr>
                <w:kern w:val="2"/>
              </w:rPr>
              <w:t xml:space="preserve">Kartu su </w:t>
            </w:r>
            <w:r w:rsidR="00DE177C" w:rsidRPr="00E069C4">
              <w:rPr>
                <w:kern w:val="2"/>
              </w:rPr>
              <w:t>Preke</w:t>
            </w:r>
            <w:r w:rsidRPr="00E069C4">
              <w:rPr>
                <w:kern w:val="2"/>
              </w:rPr>
              <w:t xml:space="preserve"> pateikiami šie dokumentai: prek</w:t>
            </w:r>
            <w:r w:rsidR="00DE177C" w:rsidRPr="00E069C4">
              <w:rPr>
                <w:kern w:val="2"/>
              </w:rPr>
              <w:t>ės</w:t>
            </w:r>
            <w:r w:rsidRPr="00E069C4">
              <w:rPr>
                <w:kern w:val="2"/>
              </w:rPr>
              <w:t xml:space="preserve"> perdavimo-priėmimo aktas, </w:t>
            </w:r>
            <w:r w:rsidR="00007E75" w:rsidRPr="00E069C4">
              <w:rPr>
                <w:kern w:val="2"/>
              </w:rPr>
              <w:t>techninis pasas</w:t>
            </w:r>
            <w:r w:rsidR="00E069C4" w:rsidRPr="00E069C4">
              <w:rPr>
                <w:kern w:val="2"/>
              </w:rPr>
              <w:t>,</w:t>
            </w:r>
            <w:r w:rsidR="005742AF" w:rsidRPr="00E069C4">
              <w:rPr>
                <w:kern w:val="2"/>
              </w:rPr>
              <w:t xml:space="preserve"> </w:t>
            </w:r>
            <w:r w:rsidR="00E069C4" w:rsidRPr="00E069C4">
              <w:t>tiekėjas turi pateikti automobilio techninio pritaikymo neįgaliesiems sertifikatą ir registracija SH kodu licencija vežti neįgaliuosius.</w:t>
            </w:r>
            <w:r w:rsidR="005563CA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3E33BA" w14:paraId="1CF911CA" w14:textId="77777777">
        <w:trPr>
          <w:trHeight w:val="300"/>
        </w:trPr>
        <w:tc>
          <w:tcPr>
            <w:tcW w:w="9535" w:type="dxa"/>
            <w:gridSpan w:val="4"/>
          </w:tcPr>
          <w:p w14:paraId="065243A0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3E33BA" w14:paraId="0E27B679" w14:textId="77777777">
        <w:trPr>
          <w:trHeight w:val="300"/>
        </w:trPr>
        <w:tc>
          <w:tcPr>
            <w:tcW w:w="2704" w:type="dxa"/>
            <w:gridSpan w:val="2"/>
          </w:tcPr>
          <w:p w14:paraId="1A2C42DC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2F0DA88C" w14:textId="35EA2809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BB5E50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kain</w:t>
            </w:r>
            <w:r w:rsidR="00BB5E50">
              <w:rPr>
                <w:kern w:val="2"/>
                <w:szCs w:val="24"/>
              </w:rPr>
              <w:t>os</w:t>
            </w:r>
            <w:r>
              <w:rPr>
                <w:kern w:val="2"/>
                <w:szCs w:val="24"/>
              </w:rPr>
              <w:t xml:space="preserve"> kainodara</w:t>
            </w:r>
          </w:p>
          <w:p w14:paraId="10404F1D" w14:textId="77777777" w:rsidR="003E33BA" w:rsidRDefault="003E33BA">
            <w:pPr>
              <w:rPr>
                <w:kern w:val="2"/>
              </w:rPr>
            </w:pPr>
          </w:p>
        </w:tc>
      </w:tr>
      <w:tr w:rsidR="002571F3" w14:paraId="5D4EE4DE" w14:textId="77777777">
        <w:trPr>
          <w:trHeight w:val="300"/>
        </w:trPr>
        <w:tc>
          <w:tcPr>
            <w:tcW w:w="2704" w:type="dxa"/>
            <w:gridSpan w:val="2"/>
          </w:tcPr>
          <w:p w14:paraId="5E8FCA5F" w14:textId="77777777" w:rsidR="002571F3" w:rsidRDefault="002571F3" w:rsidP="002571F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4D5384F0" w14:textId="77777777" w:rsidR="002571F3" w:rsidRDefault="002571F3" w:rsidP="002571F3">
            <w:pPr>
              <w:rPr>
                <w:b/>
                <w:bCs/>
                <w:kern w:val="2"/>
                <w:szCs w:val="24"/>
              </w:rPr>
            </w:pPr>
          </w:p>
          <w:p w14:paraId="181FD0A5" w14:textId="77777777" w:rsidR="002571F3" w:rsidRDefault="002571F3" w:rsidP="002571F3">
            <w:pPr>
              <w:rPr>
                <w:b/>
                <w:bCs/>
                <w:kern w:val="2"/>
                <w:szCs w:val="24"/>
              </w:rPr>
            </w:pPr>
          </w:p>
          <w:p w14:paraId="1793FB2C" w14:textId="77777777" w:rsidR="002571F3" w:rsidRDefault="002571F3" w:rsidP="002571F3">
            <w:pPr>
              <w:rPr>
                <w:b/>
                <w:bCs/>
                <w:kern w:val="2"/>
                <w:szCs w:val="24"/>
              </w:rPr>
            </w:pPr>
          </w:p>
          <w:p w14:paraId="47AFDBAF" w14:textId="6B8B6ADE" w:rsidR="002571F3" w:rsidRDefault="002571F3" w:rsidP="002571F3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6A4C609B" w14:textId="77777777" w:rsidR="002571F3" w:rsidRDefault="002571F3" w:rsidP="002571F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F2302FD" w14:textId="77777777" w:rsidR="002571F3" w:rsidRDefault="002571F3" w:rsidP="002571F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D364DDF" w14:textId="77777777" w:rsidR="002571F3" w:rsidRDefault="002571F3" w:rsidP="002571F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7792FF09" w14:textId="7EDDF428" w:rsidR="002571F3" w:rsidRDefault="002571F3" w:rsidP="002571F3">
            <w:pPr>
              <w:ind w:firstLine="567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</w:t>
            </w:r>
            <w:r w:rsidR="00D1260B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kiekį ir (ar) apimtį.</w:t>
            </w:r>
          </w:p>
        </w:tc>
      </w:tr>
      <w:tr w:rsidR="003E33BA" w14:paraId="7E51195D" w14:textId="77777777">
        <w:trPr>
          <w:trHeight w:val="300"/>
        </w:trPr>
        <w:tc>
          <w:tcPr>
            <w:tcW w:w="2704" w:type="dxa"/>
            <w:gridSpan w:val="2"/>
          </w:tcPr>
          <w:p w14:paraId="36AF085E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73E0D151" w14:textId="133F29EB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įkainiai bus perskaičiuojami:</w:t>
            </w:r>
          </w:p>
          <w:p w14:paraId="546F2187" w14:textId="761299A1" w:rsidR="003E33BA" w:rsidRPr="00E069C4" w:rsidRDefault="00FA2DF3" w:rsidP="00081058">
            <w:pPr>
              <w:spacing w:after="0" w:line="240" w:lineRule="auto"/>
              <w:rPr>
                <w:kern w:val="2"/>
                <w:szCs w:val="24"/>
              </w:rPr>
            </w:pPr>
            <w:r w:rsidRPr="00E069C4">
              <w:rPr>
                <w:kern w:val="2"/>
                <w:szCs w:val="24"/>
              </w:rPr>
              <w:t>5.3.1. dėl PVM tarifo pasikeitimo</w:t>
            </w:r>
          </w:p>
          <w:p w14:paraId="59E4BD9A" w14:textId="39984086" w:rsidR="00081058" w:rsidRDefault="00081058" w:rsidP="00081058">
            <w:pPr>
              <w:spacing w:after="0" w:line="240" w:lineRule="auto"/>
              <w:rPr>
                <w:kern w:val="2"/>
                <w:szCs w:val="24"/>
              </w:rPr>
            </w:pPr>
            <w:r w:rsidRPr="00E069C4">
              <w:rPr>
                <w:kern w:val="2"/>
                <w:szCs w:val="24"/>
              </w:rPr>
              <w:t>5.3.2. dėl kainų lygio pokyčio</w:t>
            </w:r>
          </w:p>
          <w:p w14:paraId="111C1B54" w14:textId="63055E71" w:rsidR="00895838" w:rsidRPr="00CA0CAC" w:rsidRDefault="00895838">
            <w:pPr>
              <w:rPr>
                <w:kern w:val="2"/>
                <w:szCs w:val="24"/>
              </w:rPr>
            </w:pPr>
          </w:p>
        </w:tc>
      </w:tr>
      <w:tr w:rsidR="003E33BA" w14:paraId="2A023FC4" w14:textId="77777777">
        <w:trPr>
          <w:trHeight w:val="300"/>
        </w:trPr>
        <w:tc>
          <w:tcPr>
            <w:tcW w:w="2704" w:type="dxa"/>
            <w:gridSpan w:val="2"/>
          </w:tcPr>
          <w:p w14:paraId="0846F94D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58EC90F3" w14:textId="6BD6AD30" w:rsidR="00DE19BB" w:rsidRPr="00E069C4" w:rsidRDefault="00DE19BB" w:rsidP="00DE19BB">
            <w:pPr>
              <w:spacing w:after="0"/>
              <w:rPr>
                <w:kern w:val="2"/>
                <w:szCs w:val="24"/>
              </w:rPr>
            </w:pPr>
            <w:r w:rsidRPr="00E069C4"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2F3932" w:rsidRPr="00E069C4">
              <w:rPr>
                <w:kern w:val="2"/>
                <w:szCs w:val="24"/>
              </w:rPr>
              <w:t>os</w:t>
            </w:r>
            <w:r w:rsidRPr="00E069C4">
              <w:rPr>
                <w:kern w:val="2"/>
                <w:szCs w:val="24"/>
              </w:rPr>
              <w:t xml:space="preserve"> Prek</w:t>
            </w:r>
            <w:r w:rsidR="002F3932" w:rsidRPr="00E069C4">
              <w:rPr>
                <w:kern w:val="2"/>
                <w:szCs w:val="24"/>
              </w:rPr>
              <w:t>ės</w:t>
            </w:r>
            <w:r w:rsidRPr="00E069C4">
              <w:rPr>
                <w:kern w:val="2"/>
                <w:szCs w:val="24"/>
              </w:rPr>
              <w:t xml:space="preserve"> Sutartyje nurodytai kainai, Sutarties kaina  perskaičiuojam</w:t>
            </w:r>
            <w:r w:rsidR="00C67E3E" w:rsidRPr="00E069C4">
              <w:rPr>
                <w:kern w:val="2"/>
                <w:szCs w:val="24"/>
              </w:rPr>
              <w:t>a</w:t>
            </w:r>
            <w:r w:rsidRPr="00E069C4">
              <w:rPr>
                <w:kern w:val="2"/>
                <w:szCs w:val="24"/>
              </w:rPr>
              <w:t xml:space="preserve"> nekeičiant Prekių kainos / įkainio be PVM. </w:t>
            </w:r>
          </w:p>
          <w:p w14:paraId="04AE785E" w14:textId="77777777" w:rsidR="00DE19BB" w:rsidRPr="00E069C4" w:rsidRDefault="00DE19BB" w:rsidP="00EE6076">
            <w:pPr>
              <w:spacing w:after="0"/>
              <w:rPr>
                <w:kern w:val="2"/>
                <w:szCs w:val="24"/>
              </w:rPr>
            </w:pPr>
          </w:p>
          <w:p w14:paraId="3B239972" w14:textId="77777777" w:rsidR="003E33BA" w:rsidRPr="00E069C4" w:rsidRDefault="003E33BA" w:rsidP="00EE6076">
            <w:pPr>
              <w:spacing w:after="0"/>
              <w:rPr>
                <w:kern w:val="2"/>
                <w:szCs w:val="24"/>
              </w:rPr>
            </w:pPr>
          </w:p>
          <w:p w14:paraId="380B7131" w14:textId="4ACA0FF2" w:rsidR="003E33BA" w:rsidRPr="00EE6076" w:rsidRDefault="002A5419" w:rsidP="002A5419">
            <w:pPr>
              <w:spacing w:after="0"/>
              <w:rPr>
                <w:kern w:val="2"/>
              </w:rPr>
            </w:pPr>
            <w:r w:rsidRPr="00E069C4">
              <w:rPr>
                <w:kern w:val="2"/>
                <w:szCs w:val="24"/>
              </w:rPr>
              <w:t>Perskaičiuota Sutarties kaina įforminam</w:t>
            </w:r>
            <w:r w:rsidR="001B1A75" w:rsidRPr="00E069C4">
              <w:rPr>
                <w:kern w:val="2"/>
                <w:szCs w:val="24"/>
              </w:rPr>
              <w:t>a</w:t>
            </w:r>
            <w:r w:rsidRPr="00E069C4">
              <w:rPr>
                <w:kern w:val="2"/>
                <w:szCs w:val="24"/>
              </w:rPr>
              <w:t xml:space="preserve"> Susitarimu ir turi būti taikom</w:t>
            </w:r>
            <w:r w:rsidR="001B1A75" w:rsidRPr="00E069C4">
              <w:rPr>
                <w:kern w:val="2"/>
                <w:szCs w:val="24"/>
              </w:rPr>
              <w:t>a</w:t>
            </w:r>
            <w:r w:rsidRPr="00E069C4">
              <w:rPr>
                <w:kern w:val="2"/>
                <w:szCs w:val="24"/>
              </w:rPr>
              <w:t xml:space="preserve"> nuo naujo PVM įvedimo datos (nepriklausomai nuo to, kada pasirašytas Susitarimas).</w:t>
            </w:r>
          </w:p>
        </w:tc>
      </w:tr>
      <w:tr w:rsidR="003E33BA" w14:paraId="5CE64E94" w14:textId="77777777">
        <w:trPr>
          <w:trHeight w:val="300"/>
        </w:trPr>
        <w:tc>
          <w:tcPr>
            <w:tcW w:w="2704" w:type="dxa"/>
            <w:gridSpan w:val="2"/>
          </w:tcPr>
          <w:p w14:paraId="33550950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3D4A0D20" w14:textId="0B4D1130" w:rsidR="003E33BA" w:rsidRPr="00EE6076" w:rsidRDefault="00E5735B">
            <w:pPr>
              <w:rPr>
                <w:kern w:val="2"/>
                <w:szCs w:val="24"/>
              </w:rPr>
            </w:pPr>
            <w:r w:rsidRPr="00E069C4">
              <w:rPr>
                <w:kern w:val="2"/>
                <w:szCs w:val="24"/>
              </w:rPr>
              <w:t>Prekės kainos ir pradinės Pirkimo sutarties vertės perskaičiavimas dėl kitų mokesčių pasikeitimo nebus atliekamas.</w:t>
            </w:r>
          </w:p>
        </w:tc>
      </w:tr>
      <w:tr w:rsidR="003E33BA" w14:paraId="47808B3E" w14:textId="77777777">
        <w:trPr>
          <w:trHeight w:val="300"/>
        </w:trPr>
        <w:tc>
          <w:tcPr>
            <w:tcW w:w="2704" w:type="dxa"/>
            <w:gridSpan w:val="2"/>
          </w:tcPr>
          <w:p w14:paraId="0A616853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55EBE27C" w14:textId="77777777" w:rsidR="003E33BA" w:rsidRDefault="003E33BA">
            <w:pPr>
              <w:rPr>
                <w:kern w:val="2"/>
                <w:szCs w:val="24"/>
              </w:rPr>
            </w:pPr>
          </w:p>
          <w:p w14:paraId="555CA0F0" w14:textId="77777777" w:rsidR="003E33BA" w:rsidRPr="001150DD" w:rsidRDefault="003E33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D17001E" w14:textId="1398AF0F" w:rsidR="0077350C" w:rsidRPr="00E069C4" w:rsidRDefault="0077350C" w:rsidP="0077350C">
            <w:pPr>
              <w:rPr>
                <w:kern w:val="2"/>
                <w:szCs w:val="24"/>
              </w:rPr>
            </w:pPr>
            <w:r w:rsidRPr="00E069C4">
              <w:rPr>
                <w:color w:val="000000"/>
                <w:kern w:val="2"/>
                <w:szCs w:val="24"/>
              </w:rPr>
              <w:t>5.3.3.1 Bet</w:t>
            </w:r>
            <w:r w:rsidRPr="00E069C4">
              <w:rPr>
                <w:kern w:val="2"/>
                <w:szCs w:val="24"/>
              </w:rPr>
              <w:t xml:space="preserve"> kuri Sutarties šalis Sutarties galiojimo metu turi teisę inicijuoti Sutarties kainos</w:t>
            </w:r>
            <w:r w:rsidRPr="00E069C4">
              <w:rPr>
                <w:color w:val="FF0000"/>
                <w:kern w:val="2"/>
                <w:szCs w:val="24"/>
              </w:rPr>
              <w:t xml:space="preserve"> </w:t>
            </w:r>
            <w:r w:rsidRPr="00E069C4">
              <w:rPr>
                <w:kern w:val="2"/>
                <w:szCs w:val="24"/>
              </w:rPr>
              <w:t xml:space="preserve">peržiūrą (keitimą) ne anksčiau kaip po </w:t>
            </w:r>
            <w:r w:rsidR="002E5FCD" w:rsidRPr="00E069C4">
              <w:rPr>
                <w:kern w:val="2"/>
                <w:szCs w:val="24"/>
              </w:rPr>
              <w:t>6 (šešių) mėnesių</w:t>
            </w:r>
            <w:r w:rsidRPr="00E069C4">
              <w:rPr>
                <w:kern w:val="2"/>
                <w:szCs w:val="24"/>
              </w:rPr>
              <w:t xml:space="preserve"> nuo Sutarties įsigaliojimo dienos (jeigu peržiūra jau buvo atlikta – nuo Susitarimo dėl paskutinio perskaičiavimo pagal šį Specialiųjų sąlygų punktą įsigaliojimo dienos)</w:t>
            </w:r>
            <w:r w:rsidR="00A07FD8" w:rsidRPr="00E069C4">
              <w:rPr>
                <w:kern w:val="2"/>
                <w:szCs w:val="24"/>
              </w:rPr>
              <w:t>, jeigu vartojimo prekių ir paslaugų</w:t>
            </w:r>
            <w:r w:rsidR="008A1A27" w:rsidRPr="00E069C4">
              <w:rPr>
                <w:kern w:val="2"/>
                <w:szCs w:val="24"/>
              </w:rPr>
              <w:t xml:space="preserve"> </w:t>
            </w:r>
            <w:r w:rsidR="008A1A27" w:rsidRPr="00E069C4">
              <w:rPr>
                <w:color w:val="000000"/>
                <w:kern w:val="2"/>
                <w:szCs w:val="24"/>
                <w:shd w:val="clear" w:color="auto" w:fill="FFFFFF"/>
              </w:rPr>
              <w:t>(</w:t>
            </w:r>
            <w:r w:rsidR="008A1A27" w:rsidRPr="00E069C4">
              <w:rPr>
                <w:kern w:val="2"/>
                <w:szCs w:val="24"/>
              </w:rPr>
              <w:t>071 Transporto priemonių įsigijimas)</w:t>
            </w:r>
            <w:r w:rsidR="00A07FD8" w:rsidRPr="00E069C4">
              <w:rPr>
                <w:kern w:val="2"/>
                <w:szCs w:val="24"/>
              </w:rPr>
              <w:t xml:space="preserve"> kainų pokytis (k), apskaičiuotas kaip nustatyta 5.3.3.</w:t>
            </w:r>
            <w:r w:rsidR="00643ACF" w:rsidRPr="00E069C4">
              <w:rPr>
                <w:kern w:val="2"/>
                <w:szCs w:val="24"/>
              </w:rPr>
              <w:t>6</w:t>
            </w:r>
            <w:r w:rsidR="00A07FD8" w:rsidRPr="00E069C4">
              <w:rPr>
                <w:kern w:val="2"/>
                <w:szCs w:val="24"/>
              </w:rPr>
              <w:t xml:space="preserve"> punkte, viršija 5 procentus.</w:t>
            </w:r>
            <w:r w:rsidRPr="00E069C4">
              <w:rPr>
                <w:kern w:val="2"/>
                <w:szCs w:val="24"/>
              </w:rPr>
              <w:t xml:space="preserve"> Sutarties kainos</w:t>
            </w:r>
            <w:r w:rsidRPr="00E069C4">
              <w:rPr>
                <w:color w:val="FF0000"/>
                <w:kern w:val="2"/>
                <w:szCs w:val="24"/>
              </w:rPr>
              <w:t xml:space="preserve">  </w:t>
            </w:r>
            <w:r w:rsidRPr="00E069C4">
              <w:rPr>
                <w:kern w:val="2"/>
                <w:szCs w:val="24"/>
              </w:rPr>
              <w:t xml:space="preserve">peržiūra atliekama ne rečiau kaip kas </w:t>
            </w:r>
            <w:r w:rsidR="00BF5184" w:rsidRPr="00E069C4">
              <w:rPr>
                <w:kern w:val="2"/>
                <w:szCs w:val="24"/>
              </w:rPr>
              <w:t>6 (šeši)</w:t>
            </w:r>
            <w:r w:rsidR="00732A5A" w:rsidRPr="00E069C4">
              <w:rPr>
                <w:kern w:val="2"/>
                <w:szCs w:val="24"/>
              </w:rPr>
              <w:t xml:space="preserve"> </w:t>
            </w:r>
            <w:r w:rsidRPr="00E069C4">
              <w:rPr>
                <w:kern w:val="2"/>
                <w:szCs w:val="24"/>
              </w:rPr>
              <w:t>mėnesiai.</w:t>
            </w:r>
          </w:p>
          <w:p w14:paraId="366C61BB" w14:textId="1973BF37" w:rsidR="0077350C" w:rsidRPr="00E069C4" w:rsidRDefault="0077350C" w:rsidP="0077350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069C4">
              <w:rPr>
                <w:kern w:val="2"/>
                <w:szCs w:val="24"/>
              </w:rPr>
              <w:t>5.3.3.2. Sutarties k</w:t>
            </w:r>
            <w:r w:rsidRPr="00E069C4">
              <w:rPr>
                <w:kern w:val="2"/>
                <w:szCs w:val="24"/>
                <w:shd w:val="clear" w:color="auto" w:fill="FFFFFF"/>
              </w:rPr>
              <w:t>aina</w:t>
            </w:r>
            <w:r w:rsidRPr="00E069C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peržiūrimi tik tai Sutarties daliai, kuri nėra išpirkta, t. y., Prekėms, kurios nėra priimtos ir apmokėtos. Vėlesnė Sutarties </w:t>
            </w:r>
            <w:r w:rsidRPr="00E069C4">
              <w:rPr>
                <w:kern w:val="2"/>
                <w:szCs w:val="24"/>
                <w:shd w:val="clear" w:color="auto" w:fill="FFFFFF"/>
              </w:rPr>
              <w:t>kainos</w:t>
            </w:r>
            <w:r w:rsidRPr="00E069C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atliktas peržiūra.</w:t>
            </w:r>
          </w:p>
          <w:p w14:paraId="76EE0CCF" w14:textId="5054507F" w:rsidR="0077350C" w:rsidRPr="00E069C4" w:rsidRDefault="0077350C" w:rsidP="0077350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069C4">
              <w:rPr>
                <w:color w:val="000000"/>
                <w:kern w:val="2"/>
                <w:szCs w:val="24"/>
              </w:rPr>
              <w:t xml:space="preserve">5.3.3.3.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Jeigu Prekių tiekimas vėluoja dėl Tiekėjo kaltės, uždelstų pristatyti Prekių </w:t>
            </w:r>
            <w:r w:rsidRPr="00E069C4">
              <w:rPr>
                <w:kern w:val="2"/>
                <w:szCs w:val="24"/>
                <w:shd w:val="clear" w:color="auto" w:fill="FFFFFF"/>
              </w:rPr>
              <w:t xml:space="preserve">kaina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(negali būti didinami).</w:t>
            </w:r>
          </w:p>
          <w:p w14:paraId="256E6526" w14:textId="69659871" w:rsidR="0077350C" w:rsidRPr="00E069C4" w:rsidRDefault="0077350C" w:rsidP="0077350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069C4"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E069C4">
              <w:rPr>
                <w:kern w:val="2"/>
                <w:szCs w:val="24"/>
              </w:rPr>
              <w:t>kainos</w:t>
            </w:r>
            <w:r w:rsidRPr="00E069C4">
              <w:rPr>
                <w:color w:val="FF0000"/>
                <w:kern w:val="2"/>
                <w:szCs w:val="24"/>
              </w:rPr>
              <w:t xml:space="preserve"> </w:t>
            </w:r>
            <w:r w:rsidRPr="00E069C4">
              <w:rPr>
                <w:color w:val="000000"/>
                <w:kern w:val="2"/>
                <w:szCs w:val="24"/>
              </w:rPr>
              <w:t xml:space="preserve">peržiūrą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E069C4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 w:rsidRPr="00E069C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E069C4">
              <w:rPr>
                <w:kern w:val="2"/>
                <w:szCs w:val="24"/>
                <w:shd w:val="clear" w:color="auto" w:fill="FFFFFF"/>
              </w:rPr>
              <w:t xml:space="preserve">nereikalaujama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</w:t>
            </w:r>
            <w:r w:rsidR="00465029" w:rsidRPr="00E069C4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  <w:p w14:paraId="172B37B4" w14:textId="4A22ECA5" w:rsidR="0077350C" w:rsidRPr="00E069C4" w:rsidRDefault="0077350C" w:rsidP="0077350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>5.3.3.5. Šalys privalo Susitarime nurodyti vartojimo prekių ir paslaugų indekso</w:t>
            </w:r>
            <w:r w:rsidR="007F4DD8"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707647" w:rsidRPr="00E069C4">
              <w:rPr>
                <w:color w:val="000000"/>
                <w:kern w:val="2"/>
                <w:szCs w:val="24"/>
                <w:shd w:val="clear" w:color="auto" w:fill="FFFFFF"/>
              </w:rPr>
              <w:t>(</w:t>
            </w:r>
            <w:r w:rsidR="00B26EEF" w:rsidRPr="00E069C4">
              <w:rPr>
                <w:kern w:val="2"/>
                <w:szCs w:val="24"/>
              </w:rPr>
              <w:t>071 Transporto priemonių įsigijimas)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 reikšmę laikotarpio pradžioje ir jo nustatymo datą, indekso reikšmę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laikotarpio pabaigoje ir jo nustatymo datą, kainų pokytį (k), perskaičiuotą Sutarties </w:t>
            </w:r>
            <w:r w:rsidRPr="00E069C4">
              <w:rPr>
                <w:kern w:val="2"/>
                <w:szCs w:val="24"/>
                <w:shd w:val="clear" w:color="auto" w:fill="FFFFFF"/>
              </w:rPr>
              <w:t>kainą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7004A025" w14:textId="21F5DDD0" w:rsidR="0077350C" w:rsidRPr="00E069C4" w:rsidRDefault="0077350C" w:rsidP="0077350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Pr="00E069C4">
              <w:rPr>
                <w:kern w:val="2"/>
                <w:szCs w:val="24"/>
                <w:shd w:val="clear" w:color="auto" w:fill="FFFFFF"/>
              </w:rPr>
              <w:t xml:space="preserve">kaina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7C80AEA3" w14:textId="704B2ABC" w:rsidR="0077350C" w:rsidRPr="00E069C4" w:rsidRDefault="003F0EB8" w:rsidP="0077350C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Cs w:val="24"/>
                    </w:rPr>
                    <m:t>×a</m:t>
                  </m:r>
                </m:e>
              </m:d>
            </m:oMath>
            <w:r w:rsidR="0077350C" w:rsidRPr="00E069C4">
              <w:rPr>
                <w:kern w:val="2"/>
                <w:szCs w:val="24"/>
              </w:rPr>
              <w:t>, kur a – kaina</w:t>
            </w:r>
            <w:r w:rsidR="0077350C" w:rsidRPr="00E069C4">
              <w:rPr>
                <w:color w:val="FF0000"/>
                <w:kern w:val="2"/>
                <w:szCs w:val="24"/>
              </w:rPr>
              <w:t xml:space="preserve"> </w:t>
            </w:r>
            <w:r w:rsidR="0077350C" w:rsidRPr="00E069C4">
              <w:rPr>
                <w:kern w:val="2"/>
                <w:szCs w:val="24"/>
              </w:rPr>
              <w:t>(Eur be PVM)) (jei peržiūra jau buvo atlikta, tai po paskutinio perskaičiavimo) </w:t>
            </w:r>
          </w:p>
          <w:p w14:paraId="6FB8A583" w14:textId="31F65263" w:rsidR="0077350C" w:rsidRPr="00E069C4" w:rsidRDefault="0077350C" w:rsidP="0077350C">
            <w:pPr>
              <w:jc w:val="both"/>
              <w:textAlignment w:val="baseline"/>
              <w:rPr>
                <w:kern w:val="2"/>
                <w:szCs w:val="24"/>
              </w:rPr>
            </w:pPr>
            <w:r w:rsidRPr="00E069C4">
              <w:rPr>
                <w:kern w:val="2"/>
                <w:szCs w:val="24"/>
              </w:rPr>
              <w:t>a</w:t>
            </w:r>
            <w:r w:rsidRPr="00E069C4">
              <w:rPr>
                <w:kern w:val="2"/>
                <w:szCs w:val="24"/>
                <w:vertAlign w:val="subscript"/>
              </w:rPr>
              <w:t>1</w:t>
            </w:r>
            <w:r w:rsidRPr="00E069C4">
              <w:rPr>
                <w:kern w:val="2"/>
                <w:szCs w:val="24"/>
              </w:rPr>
              <w:t xml:space="preserve"> – perskaičiuota (pakeista) kaina</w:t>
            </w:r>
            <w:r w:rsidRPr="00E069C4">
              <w:rPr>
                <w:color w:val="FF0000"/>
                <w:kern w:val="2"/>
                <w:szCs w:val="24"/>
              </w:rPr>
              <w:t xml:space="preserve">  </w:t>
            </w:r>
            <w:r w:rsidRPr="00E069C4">
              <w:rPr>
                <w:kern w:val="2"/>
                <w:szCs w:val="24"/>
              </w:rPr>
              <w:t>(Eur be PVM) </w:t>
            </w:r>
          </w:p>
          <w:p w14:paraId="19B28E00" w14:textId="0C54427A" w:rsidR="0077350C" w:rsidRPr="00E069C4" w:rsidRDefault="0077350C" w:rsidP="0077350C">
            <w:pPr>
              <w:jc w:val="both"/>
              <w:textAlignment w:val="baseline"/>
              <w:rPr>
                <w:kern w:val="2"/>
                <w:szCs w:val="24"/>
              </w:rPr>
            </w:pPr>
            <w:r w:rsidRPr="00E069C4">
              <w:rPr>
                <w:kern w:val="2"/>
                <w:szCs w:val="24"/>
              </w:rPr>
              <w:t xml:space="preserve">k – pagal vartotojų kainų indeksą </w:t>
            </w:r>
            <w:r w:rsidR="00D008DE" w:rsidRPr="00E069C4">
              <w:rPr>
                <w:kern w:val="2"/>
                <w:szCs w:val="24"/>
              </w:rPr>
              <w:t>„</w:t>
            </w:r>
            <w:r w:rsidR="00892B37" w:rsidRPr="00E069C4">
              <w:rPr>
                <w:kern w:val="2"/>
                <w:szCs w:val="24"/>
              </w:rPr>
              <w:t>071 Transporto priemonių įsigijimas</w:t>
            </w:r>
            <w:r w:rsidR="00D008DE" w:rsidRPr="00E069C4">
              <w:rPr>
                <w:kern w:val="2"/>
                <w:szCs w:val="24"/>
              </w:rPr>
              <w:t xml:space="preserve">“ </w:t>
            </w:r>
            <w:r w:rsidRPr="00E069C4"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71FE4FC4" w14:textId="77777777" w:rsidR="0077350C" w:rsidRPr="00E069C4" w:rsidRDefault="0077350C" w:rsidP="0077350C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Cs w:val="24"/>
                </w:rPr>
                <m:t>×100-100</m:t>
              </m:r>
            </m:oMath>
            <w:r w:rsidRPr="00E069C4">
              <w:rPr>
                <w:kern w:val="2"/>
                <w:szCs w:val="24"/>
              </w:rPr>
              <w:t>, (proc.) kur</w:t>
            </w:r>
          </w:p>
          <w:p w14:paraId="44471421" w14:textId="34D57DE4" w:rsidR="0077350C" w:rsidRPr="00E069C4" w:rsidRDefault="0077350C" w:rsidP="0077350C">
            <w:pPr>
              <w:jc w:val="both"/>
              <w:textAlignment w:val="baseline"/>
              <w:rPr>
                <w:kern w:val="2"/>
                <w:szCs w:val="24"/>
              </w:rPr>
            </w:pPr>
            <w:proofErr w:type="spellStart"/>
            <w:r w:rsidRPr="00E069C4">
              <w:rPr>
                <w:kern w:val="2"/>
                <w:szCs w:val="24"/>
              </w:rPr>
              <w:t>Ind</w:t>
            </w:r>
            <w:r w:rsidRPr="00E069C4"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 w:rsidRPr="00E069C4">
              <w:rPr>
                <w:kern w:val="2"/>
                <w:szCs w:val="24"/>
              </w:rPr>
              <w:t xml:space="preserve"> – kreipimosi dėl kainos</w:t>
            </w:r>
            <w:r w:rsidRPr="00E069C4">
              <w:rPr>
                <w:color w:val="FF0000"/>
                <w:kern w:val="2"/>
                <w:szCs w:val="24"/>
              </w:rPr>
              <w:t xml:space="preserve"> </w:t>
            </w:r>
            <w:r w:rsidRPr="00E069C4">
              <w:rPr>
                <w:kern w:val="2"/>
                <w:szCs w:val="24"/>
              </w:rPr>
              <w:t xml:space="preserve">peržiūros išsiuntimo kitai </w:t>
            </w:r>
            <w:r w:rsidR="00D008DE" w:rsidRPr="00E069C4">
              <w:rPr>
                <w:kern w:val="2"/>
                <w:szCs w:val="24"/>
              </w:rPr>
              <w:t xml:space="preserve">Sutarties </w:t>
            </w:r>
            <w:r w:rsidRPr="00E069C4">
              <w:rPr>
                <w:kern w:val="2"/>
                <w:szCs w:val="24"/>
              </w:rPr>
              <w:t>šaliai dieną paskelbtas naujausias vartojimo prekių ir paslaugų indeksas</w:t>
            </w:r>
            <w:r w:rsidR="00210C51" w:rsidRPr="00E069C4">
              <w:rPr>
                <w:kern w:val="2"/>
                <w:szCs w:val="24"/>
              </w:rPr>
              <w:t xml:space="preserve"> - 071 Transporto priemonių įsigijimas.</w:t>
            </w:r>
          </w:p>
          <w:p w14:paraId="75DC0EA0" w14:textId="4563DBAF" w:rsidR="0077350C" w:rsidRPr="00E069C4" w:rsidRDefault="0077350C" w:rsidP="0077350C">
            <w:pPr>
              <w:rPr>
                <w:kern w:val="2"/>
                <w:szCs w:val="24"/>
              </w:rPr>
            </w:pPr>
            <w:proofErr w:type="spellStart"/>
            <w:r w:rsidRPr="00E069C4">
              <w:rPr>
                <w:kern w:val="2"/>
                <w:szCs w:val="24"/>
              </w:rPr>
              <w:t>Ind</w:t>
            </w:r>
            <w:r w:rsidRPr="00E069C4">
              <w:rPr>
                <w:kern w:val="2"/>
                <w:szCs w:val="24"/>
                <w:vertAlign w:val="subscript"/>
              </w:rPr>
              <w:t>pradžia</w:t>
            </w:r>
            <w:proofErr w:type="spellEnd"/>
            <w:r w:rsidRPr="00E069C4">
              <w:rPr>
                <w:kern w:val="2"/>
                <w:szCs w:val="24"/>
              </w:rPr>
              <w:t xml:space="preserve"> – laikotarpio pradžios datos (mėnesio) vartojimo prekių ir paslaugų indeksas</w:t>
            </w:r>
            <w:r w:rsidR="00CD6DC7" w:rsidRPr="00E069C4">
              <w:rPr>
                <w:kern w:val="2"/>
                <w:szCs w:val="24"/>
              </w:rPr>
              <w:t xml:space="preserve"> „071 Transporto priemonių įsigijimas</w:t>
            </w:r>
            <w:r w:rsidR="00FB49B1" w:rsidRPr="00E069C4">
              <w:rPr>
                <w:kern w:val="2"/>
                <w:szCs w:val="24"/>
              </w:rPr>
              <w:t>“</w:t>
            </w:r>
            <w:r w:rsidRPr="00E069C4">
              <w:rPr>
                <w:kern w:val="2"/>
                <w:szCs w:val="24"/>
              </w:rPr>
              <w:t>.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62A0BC2" w14:textId="6941E131" w:rsidR="0077350C" w:rsidRPr="00E069C4" w:rsidRDefault="0077350C" w:rsidP="0077350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069C4">
              <w:rPr>
                <w:color w:val="000000"/>
                <w:kern w:val="2"/>
                <w:szCs w:val="24"/>
              </w:rPr>
              <w:t xml:space="preserve">5.3.3.7.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E069C4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E069C4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E069C4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E069C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E069C4">
              <w:rPr>
                <w:color w:val="4472C4"/>
                <w:kern w:val="2"/>
                <w:szCs w:val="24"/>
                <w:shd w:val="clear" w:color="auto" w:fill="FFFFFF"/>
              </w:rPr>
              <w:t xml:space="preserve">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E069C4">
              <w:rPr>
                <w:b/>
                <w:bCs/>
                <w:kern w:val="2"/>
                <w:szCs w:val="24"/>
                <w:shd w:val="clear" w:color="auto" w:fill="FFFFFF"/>
              </w:rPr>
              <w:t>dviejų</w:t>
            </w:r>
            <w:r w:rsidRPr="00E069C4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6611E039" w14:textId="1184D59B" w:rsidR="0077350C" w:rsidRPr="00E069C4" w:rsidRDefault="0077350C" w:rsidP="0077350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E069C4">
              <w:rPr>
                <w:kern w:val="2"/>
                <w:szCs w:val="24"/>
                <w:shd w:val="clear" w:color="auto" w:fill="FFFFFF"/>
              </w:rPr>
              <w:t>kainos</w:t>
            </w:r>
            <w:r w:rsidRPr="00E069C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</w:t>
            </w:r>
            <w:r w:rsidRPr="00E069C4">
              <w:rPr>
                <w:kern w:val="2"/>
                <w:szCs w:val="24"/>
                <w:shd w:val="clear" w:color="auto" w:fill="FFFFFF"/>
              </w:rPr>
              <w:t>Pr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ekių sąrašą su kiekiais, Indekso reikšmes su nuorodomis į viešus šaltinius Valstybės duomenų agentūros Oficialiosios statistikos portale arba </w:t>
            </w:r>
            <w:r w:rsidRPr="00E069C4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6D3E73D" w14:textId="2E826F1B" w:rsidR="0077350C" w:rsidRPr="00E069C4" w:rsidRDefault="0077350C" w:rsidP="0077350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5</w:t>
            </w:r>
            <w:r w:rsidRPr="00E069C4">
              <w:rPr>
                <w:kern w:val="2"/>
                <w:szCs w:val="24"/>
              </w:rPr>
              <w:t xml:space="preserve">.3.3.9.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AF4F00"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20 </w:t>
            </w:r>
            <w:r w:rsidR="0095439A"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darbo dienų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E069C4">
              <w:rPr>
                <w:kern w:val="2"/>
                <w:szCs w:val="24"/>
              </w:rPr>
              <w:t xml:space="preserve">utarties </w:t>
            </w:r>
            <w:r w:rsidRPr="00E069C4">
              <w:rPr>
                <w:kern w:val="2"/>
                <w:szCs w:val="24"/>
                <w:shd w:val="clear" w:color="auto" w:fill="FFFFFF"/>
              </w:rPr>
              <w:t>kainą</w:t>
            </w:r>
            <w:r w:rsidRPr="00E069C4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1A5AE4A8" w14:textId="77777777" w:rsidR="0077350C" w:rsidRDefault="0077350C" w:rsidP="0077350C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 w:rsidRPr="00E069C4"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 w:rsidRPr="00E069C4"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  <w:p w14:paraId="3E5A768C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45D75A23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19456157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34C746B7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3B56CA11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17E52094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7099AE97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6C4EE283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2E9BFBC6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4C9AF856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5D252DD3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3D2A0D4E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5CA0E0CF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2190BD37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47FABD2C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7B71FF67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03A0308C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628AB8F9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017AB653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3BAAFE17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74AD72B8" w14:textId="77777777" w:rsidR="0077350C" w:rsidRDefault="0077350C" w:rsidP="009D6817">
            <w:pPr>
              <w:spacing w:after="0" w:line="240" w:lineRule="auto"/>
              <w:rPr>
                <w:kern w:val="2"/>
                <w:szCs w:val="24"/>
              </w:rPr>
            </w:pPr>
          </w:p>
          <w:p w14:paraId="01B99472" w14:textId="37580288" w:rsidR="000D1D86" w:rsidRPr="00BB5E50" w:rsidRDefault="000D1D86" w:rsidP="009D6817">
            <w:pPr>
              <w:spacing w:after="0" w:line="240" w:lineRule="auto"/>
              <w:rPr>
                <w:kern w:val="2"/>
                <w:szCs w:val="24"/>
              </w:rPr>
            </w:pPr>
          </w:p>
        </w:tc>
      </w:tr>
      <w:tr w:rsidR="003E33BA" w14:paraId="54158B3A" w14:textId="77777777">
        <w:trPr>
          <w:trHeight w:val="300"/>
        </w:trPr>
        <w:tc>
          <w:tcPr>
            <w:tcW w:w="2704" w:type="dxa"/>
            <w:gridSpan w:val="2"/>
          </w:tcPr>
          <w:p w14:paraId="296A9B59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3491AFE4" w14:textId="77195EA8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7C8F470C" w14:textId="77777777">
        <w:trPr>
          <w:trHeight w:val="300"/>
        </w:trPr>
        <w:tc>
          <w:tcPr>
            <w:tcW w:w="2704" w:type="dxa"/>
            <w:gridSpan w:val="2"/>
          </w:tcPr>
          <w:p w14:paraId="598B2243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3B8BC848" w14:textId="6ACA53D6" w:rsidR="003E33BA" w:rsidRDefault="00EE60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34E0EF4A" w14:textId="77777777">
        <w:trPr>
          <w:trHeight w:val="300"/>
        </w:trPr>
        <w:tc>
          <w:tcPr>
            <w:tcW w:w="2704" w:type="dxa"/>
            <w:gridSpan w:val="2"/>
          </w:tcPr>
          <w:p w14:paraId="1FA58FD9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B4F9D3" w14:textId="6516BA63" w:rsidR="003E33BA" w:rsidRPr="00EE6076" w:rsidRDefault="00BF64B2" w:rsidP="00EE6076">
            <w:pPr>
              <w:spacing w:after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30 dienų nuo </w:t>
            </w:r>
            <w:r w:rsidR="00EE1CA9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>ąskaitos gavimo dienos.</w:t>
            </w:r>
          </w:p>
        </w:tc>
      </w:tr>
      <w:tr w:rsidR="003E33BA" w14:paraId="2958156C" w14:textId="77777777">
        <w:trPr>
          <w:trHeight w:val="300"/>
        </w:trPr>
        <w:tc>
          <w:tcPr>
            <w:tcW w:w="2704" w:type="dxa"/>
            <w:gridSpan w:val="2"/>
          </w:tcPr>
          <w:p w14:paraId="3448C958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0E1DD3EE" w14:textId="3DC55DDF" w:rsidR="003E33BA" w:rsidRPr="00EE6076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1365FBD1" w14:textId="77777777">
        <w:trPr>
          <w:trHeight w:val="300"/>
        </w:trPr>
        <w:tc>
          <w:tcPr>
            <w:tcW w:w="2704" w:type="dxa"/>
            <w:gridSpan w:val="2"/>
          </w:tcPr>
          <w:p w14:paraId="333AA069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1025C0E6" w14:textId="615CBCD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4FF3A5AA" w14:textId="77777777">
        <w:trPr>
          <w:trHeight w:val="300"/>
        </w:trPr>
        <w:tc>
          <w:tcPr>
            <w:tcW w:w="9535" w:type="dxa"/>
            <w:gridSpan w:val="4"/>
          </w:tcPr>
          <w:p w14:paraId="4A7A469C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3E33BA" w14:paraId="4C3AF674" w14:textId="77777777">
        <w:trPr>
          <w:trHeight w:val="300"/>
        </w:trPr>
        <w:tc>
          <w:tcPr>
            <w:tcW w:w="2704" w:type="dxa"/>
            <w:gridSpan w:val="2"/>
          </w:tcPr>
          <w:p w14:paraId="5127402D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69D5DAE2" w14:textId="1D601DF1" w:rsidR="003E33BA" w:rsidRDefault="00101E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 mažiau kaip </w:t>
            </w:r>
            <w:r w:rsidR="00AC6736">
              <w:rPr>
                <w:kern w:val="2"/>
                <w:szCs w:val="24"/>
              </w:rPr>
              <w:t>36</w:t>
            </w:r>
            <w:r w:rsidR="001150DD">
              <w:rPr>
                <w:kern w:val="2"/>
                <w:szCs w:val="24"/>
              </w:rPr>
              <w:t xml:space="preserve"> (</w:t>
            </w:r>
            <w:r w:rsidR="00AC6736">
              <w:rPr>
                <w:kern w:val="2"/>
                <w:szCs w:val="24"/>
              </w:rPr>
              <w:t>trisdešimt šeši</w:t>
            </w:r>
            <w:r w:rsidR="00B7241A">
              <w:rPr>
                <w:kern w:val="2"/>
                <w:szCs w:val="24"/>
              </w:rPr>
              <w:t>) mėnesiai</w:t>
            </w:r>
            <w:r w:rsidR="00AC6736">
              <w:rPr>
                <w:kern w:val="2"/>
                <w:szCs w:val="24"/>
              </w:rPr>
              <w:t xml:space="preserve"> arba ne mažiau </w:t>
            </w:r>
            <w:r w:rsidR="00EE1CA9">
              <w:rPr>
                <w:kern w:val="2"/>
                <w:szCs w:val="24"/>
              </w:rPr>
              <w:t xml:space="preserve">kaip </w:t>
            </w:r>
            <w:r w:rsidR="00AC6736">
              <w:rPr>
                <w:kern w:val="2"/>
                <w:szCs w:val="24"/>
              </w:rPr>
              <w:t>100 tūks</w:t>
            </w:r>
            <w:r w:rsidR="005563CA">
              <w:rPr>
                <w:kern w:val="2"/>
                <w:szCs w:val="24"/>
              </w:rPr>
              <w:t>t</w:t>
            </w:r>
            <w:r w:rsidR="00AC6736">
              <w:rPr>
                <w:kern w:val="2"/>
                <w:szCs w:val="24"/>
              </w:rPr>
              <w:t>. km ridos</w:t>
            </w:r>
          </w:p>
        </w:tc>
      </w:tr>
      <w:tr w:rsidR="003E33BA" w14:paraId="3219C213" w14:textId="77777777">
        <w:trPr>
          <w:trHeight w:val="300"/>
        </w:trPr>
        <w:tc>
          <w:tcPr>
            <w:tcW w:w="2704" w:type="dxa"/>
            <w:gridSpan w:val="2"/>
          </w:tcPr>
          <w:p w14:paraId="0D0D9EA1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1E83672C" w14:textId="25639BD2" w:rsidR="003E33BA" w:rsidRDefault="00CA26DD" w:rsidP="002A5419">
            <w:pPr>
              <w:spacing w:after="0" w:line="240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5C660A93" w14:textId="77777777">
        <w:trPr>
          <w:trHeight w:val="300"/>
        </w:trPr>
        <w:tc>
          <w:tcPr>
            <w:tcW w:w="9535" w:type="dxa"/>
            <w:gridSpan w:val="4"/>
          </w:tcPr>
          <w:p w14:paraId="21372A7F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3E33BA" w14:paraId="063C0414" w14:textId="77777777">
        <w:trPr>
          <w:trHeight w:val="300"/>
        </w:trPr>
        <w:tc>
          <w:tcPr>
            <w:tcW w:w="2704" w:type="dxa"/>
            <w:gridSpan w:val="2"/>
          </w:tcPr>
          <w:p w14:paraId="51B08B55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71470ABE" w14:textId="02BDA00C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D7411C9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arba</w:t>
            </w:r>
          </w:p>
          <w:p w14:paraId="09B88110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 3 „Sutarties vykdymui pasitelkiami subtiekėjai ir (ar) specialistai“</w:t>
            </w:r>
          </w:p>
        </w:tc>
      </w:tr>
      <w:tr w:rsidR="003E33BA" w14:paraId="758FAADB" w14:textId="77777777">
        <w:trPr>
          <w:trHeight w:val="300"/>
        </w:trPr>
        <w:tc>
          <w:tcPr>
            <w:tcW w:w="9535" w:type="dxa"/>
            <w:gridSpan w:val="4"/>
          </w:tcPr>
          <w:p w14:paraId="47752EC2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3E33BA" w14:paraId="50264111" w14:textId="77777777">
        <w:trPr>
          <w:trHeight w:val="300"/>
        </w:trPr>
        <w:tc>
          <w:tcPr>
            <w:tcW w:w="2704" w:type="dxa"/>
            <w:gridSpan w:val="2"/>
          </w:tcPr>
          <w:p w14:paraId="239A805B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793AF301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6326520A" w14:textId="3FB19A9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3E33BA" w14:paraId="1DBEE412" w14:textId="77777777">
        <w:trPr>
          <w:trHeight w:val="300"/>
        </w:trPr>
        <w:tc>
          <w:tcPr>
            <w:tcW w:w="2704" w:type="dxa"/>
            <w:gridSpan w:val="2"/>
          </w:tcPr>
          <w:p w14:paraId="669B178B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2589423D" w14:textId="1B846F79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20B33DF6" w14:textId="77777777">
        <w:trPr>
          <w:trHeight w:val="300"/>
        </w:trPr>
        <w:tc>
          <w:tcPr>
            <w:tcW w:w="9535" w:type="dxa"/>
            <w:gridSpan w:val="4"/>
          </w:tcPr>
          <w:p w14:paraId="3F404C13" w14:textId="77777777" w:rsidR="003E33BA" w:rsidRDefault="00BF64B2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3E33BA" w14:paraId="7B0607E3" w14:textId="77777777">
        <w:trPr>
          <w:trHeight w:val="300"/>
        </w:trPr>
        <w:tc>
          <w:tcPr>
            <w:tcW w:w="2704" w:type="dxa"/>
            <w:gridSpan w:val="2"/>
          </w:tcPr>
          <w:p w14:paraId="175CBDAB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5BE4FE8B" w14:textId="69CED160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 Pirkėjas, gavęs tinkamai pateiktą ir užpildytą Sąskaitą, uždelsia atsiskaityti už tinkamai Tiekėjo  perduot</w:t>
            </w:r>
            <w:r w:rsidR="00D1260B">
              <w:rPr>
                <w:kern w:val="2"/>
                <w:szCs w:val="24"/>
              </w:rPr>
              <w:t>ą</w:t>
            </w:r>
            <w:r>
              <w:rPr>
                <w:kern w:val="2"/>
                <w:szCs w:val="24"/>
              </w:rPr>
              <w:t xml:space="preserve"> kokybišk</w:t>
            </w:r>
            <w:r w:rsidR="00D1260B">
              <w:rPr>
                <w:kern w:val="2"/>
                <w:szCs w:val="24"/>
              </w:rPr>
              <w:t>ą</w:t>
            </w:r>
            <w:r>
              <w:rPr>
                <w:kern w:val="2"/>
                <w:szCs w:val="24"/>
              </w:rPr>
              <w:t xml:space="preserve"> Prek</w:t>
            </w:r>
            <w:r w:rsidR="00D1260B">
              <w:rPr>
                <w:kern w:val="2"/>
                <w:szCs w:val="24"/>
              </w:rPr>
              <w:t>ę</w:t>
            </w:r>
            <w:r>
              <w:rPr>
                <w:kern w:val="2"/>
                <w:szCs w:val="24"/>
              </w:rPr>
              <w:t xml:space="preserve"> per Sutartyje nurodytą terminą, Tiekėjas nuo kitos nei nustatytas terminas dienos skaičiuoja Pirkėjui 0,02 (dvi šimtosios) procento dydžio delspinigi</w:t>
            </w:r>
            <w:r w:rsidR="009D27ED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nuo neapmokėtos sumos be PVM už kiekvieną vėlavimo dieną.</w:t>
            </w:r>
          </w:p>
        </w:tc>
      </w:tr>
      <w:tr w:rsidR="003E33BA" w14:paraId="5D50D767" w14:textId="77777777">
        <w:trPr>
          <w:trHeight w:val="300"/>
        </w:trPr>
        <w:tc>
          <w:tcPr>
            <w:tcW w:w="2704" w:type="dxa"/>
            <w:gridSpan w:val="2"/>
          </w:tcPr>
          <w:p w14:paraId="31699729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3AD8D7F0" w14:textId="166CC6CC" w:rsidR="003E33BA" w:rsidRDefault="00BF64B2" w:rsidP="00212B13">
            <w:pPr>
              <w:spacing w:after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</w:t>
            </w:r>
            <w:r w:rsidRPr="001150DD">
              <w:rPr>
                <w:kern w:val="2"/>
                <w:szCs w:val="24"/>
              </w:rPr>
              <w:t xml:space="preserve">.2.1. </w:t>
            </w:r>
            <w:r>
              <w:rPr>
                <w:kern w:val="2"/>
                <w:szCs w:val="24"/>
              </w:rPr>
              <w:t>Jeigu Tiekėjas vėluoja vykdyti užsakymą, tiekti Prek</w:t>
            </w:r>
            <w:r w:rsidR="00D1260B">
              <w:rPr>
                <w:kern w:val="2"/>
                <w:szCs w:val="24"/>
              </w:rPr>
              <w:t>ę</w:t>
            </w:r>
            <w:r>
              <w:rPr>
                <w:kern w:val="2"/>
                <w:szCs w:val="24"/>
              </w:rPr>
              <w:t xml:space="preserve"> ar ištaisyti jų trūkumus arba nevykdo kitų sutartinių įsipareigojimų, Pirkėjas nuo kitos nei nustatytas terminas dienos Tiekėjui skaičiuoja 0,02 (dvi šimtosios) procento  dydžio delspinigi</w:t>
            </w:r>
            <w:r w:rsidR="009D27ED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už kiekvieną </w:t>
            </w:r>
            <w:r>
              <w:rPr>
                <w:kern w:val="2"/>
                <w:szCs w:val="24"/>
              </w:rPr>
              <w:lastRenderedPageBreak/>
              <w:t>uždelstą dieną nuo laiku neperduot</w:t>
            </w:r>
            <w:r w:rsidR="00D1260B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Prek</w:t>
            </w:r>
            <w:r w:rsidR="00D1260B">
              <w:rPr>
                <w:kern w:val="2"/>
                <w:szCs w:val="24"/>
              </w:rPr>
              <w:t>ę</w:t>
            </w:r>
            <w:r>
              <w:rPr>
                <w:kern w:val="2"/>
                <w:szCs w:val="24"/>
              </w:rPr>
              <w:t xml:space="preserve"> ar Prek</w:t>
            </w:r>
            <w:r w:rsidR="00D1260B">
              <w:rPr>
                <w:kern w:val="2"/>
                <w:szCs w:val="24"/>
              </w:rPr>
              <w:t>ę</w:t>
            </w:r>
            <w:r>
              <w:rPr>
                <w:kern w:val="2"/>
                <w:szCs w:val="24"/>
              </w:rPr>
              <w:t>, turinči</w:t>
            </w:r>
            <w:r w:rsidR="00D1260B">
              <w:rPr>
                <w:kern w:val="2"/>
                <w:szCs w:val="24"/>
              </w:rPr>
              <w:t>ą</w:t>
            </w:r>
            <w:r>
              <w:rPr>
                <w:kern w:val="2"/>
                <w:szCs w:val="24"/>
              </w:rPr>
              <w:t xml:space="preserve"> trūkumų, kainos be PVM. </w:t>
            </w:r>
          </w:p>
          <w:p w14:paraId="2BE0D613" w14:textId="77777777" w:rsidR="003E33BA" w:rsidRDefault="003E33BA" w:rsidP="00212B13">
            <w:pPr>
              <w:spacing w:after="0"/>
              <w:rPr>
                <w:kern w:val="2"/>
                <w:szCs w:val="24"/>
              </w:rPr>
            </w:pPr>
          </w:p>
          <w:p w14:paraId="6B81601B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9.2.2.</w:t>
            </w:r>
            <w:r w:rsidRPr="007F7A3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Tiekėjas privalo sumokėti Pirkėjui netesybas per 10 dienų nuo Pirkėjo pareikalavimo. </w:t>
            </w:r>
          </w:p>
        </w:tc>
      </w:tr>
      <w:tr w:rsidR="003E33BA" w14:paraId="00A307E7" w14:textId="77777777">
        <w:trPr>
          <w:trHeight w:val="300"/>
        </w:trPr>
        <w:tc>
          <w:tcPr>
            <w:tcW w:w="2704" w:type="dxa"/>
            <w:gridSpan w:val="2"/>
          </w:tcPr>
          <w:p w14:paraId="01648455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0835524D" w14:textId="020DB9AE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CA26DD">
              <w:rPr>
                <w:kern w:val="2"/>
                <w:szCs w:val="24"/>
              </w:rPr>
              <w:t>10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</w:t>
            </w:r>
          </w:p>
        </w:tc>
      </w:tr>
      <w:tr w:rsidR="003E33BA" w14:paraId="3BFB8144" w14:textId="77777777">
        <w:trPr>
          <w:trHeight w:val="300"/>
        </w:trPr>
        <w:tc>
          <w:tcPr>
            <w:tcW w:w="2704" w:type="dxa"/>
            <w:gridSpan w:val="2"/>
          </w:tcPr>
          <w:p w14:paraId="0972E32E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110D0813" w14:textId="42B52C8E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0D220C5C" w14:textId="77777777">
        <w:trPr>
          <w:trHeight w:val="300"/>
        </w:trPr>
        <w:tc>
          <w:tcPr>
            <w:tcW w:w="2704" w:type="dxa"/>
            <w:gridSpan w:val="2"/>
          </w:tcPr>
          <w:p w14:paraId="3A9AE8AB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243B2C5F" w14:textId="4DA18F24" w:rsidR="003E33BA" w:rsidRPr="00BF48B2" w:rsidRDefault="00170226">
            <w:pPr>
              <w:rPr>
                <w:kern w:val="2"/>
                <w:shd w:val="clear" w:color="auto" w:fill="FFFFFF"/>
              </w:rPr>
            </w:pPr>
            <w:r w:rsidRPr="00E069C4">
              <w:rPr>
                <w:kern w:val="2"/>
                <w:shd w:val="clear" w:color="auto" w:fill="FFFFFF"/>
              </w:rPr>
              <w:t>Netaikoma</w:t>
            </w:r>
          </w:p>
        </w:tc>
      </w:tr>
      <w:tr w:rsidR="003E33BA" w14:paraId="2CDE8BB4" w14:textId="77777777">
        <w:trPr>
          <w:trHeight w:val="300"/>
        </w:trPr>
        <w:tc>
          <w:tcPr>
            <w:tcW w:w="2704" w:type="dxa"/>
            <w:gridSpan w:val="2"/>
          </w:tcPr>
          <w:p w14:paraId="6E40E2B6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64871286" w14:textId="36CABFAB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4BC28613" w14:textId="77777777">
        <w:trPr>
          <w:trHeight w:val="300"/>
        </w:trPr>
        <w:tc>
          <w:tcPr>
            <w:tcW w:w="2704" w:type="dxa"/>
            <w:gridSpan w:val="2"/>
          </w:tcPr>
          <w:p w14:paraId="70A236E1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1A204250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629CB22E" w14:textId="77777777" w:rsidR="003E33BA" w:rsidRDefault="003E33BA">
            <w:pPr>
              <w:rPr>
                <w:kern w:val="2"/>
                <w:szCs w:val="24"/>
              </w:rPr>
            </w:pPr>
          </w:p>
          <w:p w14:paraId="306C749D" w14:textId="77777777" w:rsidR="003E33BA" w:rsidRDefault="003E33BA">
            <w:pPr>
              <w:rPr>
                <w:kern w:val="2"/>
                <w:szCs w:val="24"/>
              </w:rPr>
            </w:pPr>
          </w:p>
        </w:tc>
      </w:tr>
      <w:tr w:rsidR="003E33BA" w14:paraId="1261731A" w14:textId="77777777">
        <w:trPr>
          <w:trHeight w:val="300"/>
        </w:trPr>
        <w:tc>
          <w:tcPr>
            <w:tcW w:w="2704" w:type="dxa"/>
            <w:gridSpan w:val="2"/>
          </w:tcPr>
          <w:p w14:paraId="009E54FB" w14:textId="77777777" w:rsidR="003E33BA" w:rsidRPr="001150DD" w:rsidRDefault="00BF64B2">
            <w:pPr>
              <w:rPr>
                <w:b/>
                <w:bCs/>
                <w:kern w:val="2"/>
                <w:szCs w:val="24"/>
              </w:rPr>
            </w:pPr>
            <w:r w:rsidRPr="001150DD">
              <w:rPr>
                <w:b/>
                <w:bCs/>
                <w:kern w:val="2"/>
                <w:szCs w:val="24"/>
              </w:rPr>
              <w:lastRenderedPageBreak/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33A66AF1" w14:textId="376F26A2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3FBD65F4" w14:textId="77777777">
        <w:trPr>
          <w:trHeight w:val="300"/>
        </w:trPr>
        <w:tc>
          <w:tcPr>
            <w:tcW w:w="2704" w:type="dxa"/>
            <w:gridSpan w:val="2"/>
          </w:tcPr>
          <w:p w14:paraId="3F8964DE" w14:textId="77777777" w:rsidR="003E33BA" w:rsidRDefault="00BF64B2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14EF69E0" w14:textId="77777777" w:rsidR="003E33BA" w:rsidRDefault="003E33BA">
            <w:pPr>
              <w:rPr>
                <w:kern w:val="2"/>
                <w:szCs w:val="24"/>
              </w:rPr>
            </w:pPr>
          </w:p>
        </w:tc>
      </w:tr>
      <w:tr w:rsidR="003E33BA" w14:paraId="0E0B18BA" w14:textId="77777777">
        <w:trPr>
          <w:trHeight w:val="300"/>
        </w:trPr>
        <w:tc>
          <w:tcPr>
            <w:tcW w:w="9535" w:type="dxa"/>
            <w:gridSpan w:val="4"/>
          </w:tcPr>
          <w:p w14:paraId="5FFD2897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3E33BA" w14:paraId="015E7682" w14:textId="77777777">
        <w:trPr>
          <w:trHeight w:val="300"/>
        </w:trPr>
        <w:tc>
          <w:tcPr>
            <w:tcW w:w="2704" w:type="dxa"/>
            <w:gridSpan w:val="2"/>
          </w:tcPr>
          <w:p w14:paraId="5AC05250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1F22B07D" w14:textId="77777777" w:rsidR="003E33BA" w:rsidRPr="00BB5E50" w:rsidRDefault="00BF64B2">
            <w:pPr>
              <w:rPr>
                <w:kern w:val="2"/>
                <w:szCs w:val="24"/>
              </w:rPr>
            </w:pPr>
            <w:r w:rsidRPr="00BB5E50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0D974B1" w14:textId="6E908DFD" w:rsidR="003E33BA" w:rsidRDefault="00BF64B2">
            <w:pPr>
              <w:rPr>
                <w:kern w:val="2"/>
                <w:szCs w:val="24"/>
              </w:rPr>
            </w:pPr>
            <w:r w:rsidRPr="00BB5E50">
              <w:rPr>
                <w:kern w:val="2"/>
                <w:szCs w:val="24"/>
              </w:rPr>
              <w:t>Sutartis galioja iki visiško prievolių įvykdymo</w:t>
            </w:r>
            <w:r w:rsidR="00BF48B2" w:rsidRPr="00BB5E50">
              <w:rPr>
                <w:kern w:val="2"/>
                <w:szCs w:val="24"/>
              </w:rPr>
              <w:t>.</w:t>
            </w:r>
          </w:p>
        </w:tc>
      </w:tr>
      <w:tr w:rsidR="003E33BA" w14:paraId="0788CB15" w14:textId="77777777">
        <w:trPr>
          <w:trHeight w:val="300"/>
        </w:trPr>
        <w:tc>
          <w:tcPr>
            <w:tcW w:w="2704" w:type="dxa"/>
            <w:gridSpan w:val="2"/>
          </w:tcPr>
          <w:p w14:paraId="1FF5024A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75ACF6E6" w14:textId="3AA40478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33BA" w14:paraId="29A4FA95" w14:textId="77777777">
        <w:trPr>
          <w:trHeight w:val="300"/>
        </w:trPr>
        <w:tc>
          <w:tcPr>
            <w:tcW w:w="9535" w:type="dxa"/>
            <w:gridSpan w:val="4"/>
          </w:tcPr>
          <w:p w14:paraId="25E3A7B1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3E33BA" w14:paraId="1CE5567F" w14:textId="77777777">
        <w:trPr>
          <w:trHeight w:val="300"/>
        </w:trPr>
        <w:tc>
          <w:tcPr>
            <w:tcW w:w="2532" w:type="dxa"/>
          </w:tcPr>
          <w:p w14:paraId="392DF255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2B6764E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3E33BA" w14:paraId="5F386870" w14:textId="77777777">
        <w:trPr>
          <w:trHeight w:val="300"/>
        </w:trPr>
        <w:tc>
          <w:tcPr>
            <w:tcW w:w="2532" w:type="dxa"/>
          </w:tcPr>
          <w:p w14:paraId="5585F302" w14:textId="414C3640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</w:tc>
        <w:tc>
          <w:tcPr>
            <w:tcW w:w="7003" w:type="dxa"/>
            <w:gridSpan w:val="3"/>
          </w:tcPr>
          <w:p w14:paraId="0EC87CA1" w14:textId="77777777" w:rsidR="003E33BA" w:rsidRDefault="00BF64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138EC4BF" w14:textId="388DD05B" w:rsidR="003E33BA" w:rsidRDefault="00BF64B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B7241A">
              <w:rPr>
                <w:rFonts w:eastAsia="Arial"/>
                <w:kern w:val="2"/>
                <w:szCs w:val="24"/>
                <w:lang w:val="lt"/>
              </w:rPr>
              <w:t>2</w:t>
            </w:r>
            <w:r>
              <w:rPr>
                <w:rFonts w:eastAsia="Arial"/>
                <w:kern w:val="2"/>
                <w:szCs w:val="24"/>
                <w:lang w:val="lt"/>
              </w:rPr>
              <w:t>. Tiekėjas pažeidžia Prek</w:t>
            </w:r>
            <w:r w:rsidR="00D1260B">
              <w:rPr>
                <w:rFonts w:eastAsia="Arial"/>
                <w:kern w:val="2"/>
                <w:szCs w:val="24"/>
                <w:lang w:val="lt"/>
              </w:rPr>
              <w:t>ės</w:t>
            </w:r>
            <w:r>
              <w:rPr>
                <w:rFonts w:eastAsia="Arial"/>
                <w:kern w:val="2"/>
                <w:szCs w:val="24"/>
                <w:lang w:val="lt"/>
              </w:rPr>
              <w:t xml:space="preserve"> pristatymo termin</w:t>
            </w:r>
            <w:r w:rsidR="00B7241A">
              <w:rPr>
                <w:rFonts w:eastAsia="Arial"/>
                <w:kern w:val="2"/>
                <w:szCs w:val="24"/>
                <w:lang w:val="lt"/>
              </w:rPr>
              <w:t>ą</w:t>
            </w:r>
            <w:r>
              <w:rPr>
                <w:rFonts w:eastAsia="Arial"/>
                <w:kern w:val="2"/>
                <w:szCs w:val="24"/>
                <w:lang w:val="lt"/>
              </w:rPr>
              <w:t xml:space="preserve"> ir dėl Prek</w:t>
            </w:r>
            <w:r w:rsidR="00B7241A">
              <w:rPr>
                <w:rFonts w:eastAsia="Arial"/>
                <w:kern w:val="2"/>
                <w:szCs w:val="24"/>
                <w:lang w:val="lt"/>
              </w:rPr>
              <w:t>ės</w:t>
            </w:r>
            <w:r>
              <w:rPr>
                <w:rFonts w:eastAsia="Arial"/>
                <w:kern w:val="2"/>
                <w:szCs w:val="24"/>
                <w:lang w:val="lt"/>
              </w:rPr>
              <w:t xml:space="preserve"> pristatymo vėlavimo Prekė tampa nebereikaling</w:t>
            </w:r>
            <w:r w:rsidR="00C91D86">
              <w:rPr>
                <w:rFonts w:eastAsia="Arial"/>
                <w:kern w:val="2"/>
                <w:szCs w:val="24"/>
                <w:lang w:val="lt"/>
              </w:rPr>
              <w:t>a</w:t>
            </w:r>
            <w:r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3AC84BE6" w14:textId="652D1509" w:rsidR="00E253CB" w:rsidRPr="00B7241A" w:rsidRDefault="00BF64B2" w:rsidP="00E253C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B7241A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B7241A" w:rsidRPr="00B7241A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B7241A">
              <w:rPr>
                <w:rFonts w:eastAsia="Arial"/>
                <w:kern w:val="2"/>
                <w:szCs w:val="24"/>
                <w:lang w:val="lt"/>
              </w:rPr>
              <w:t>. Tiekėjas pristato Prek</w:t>
            </w:r>
            <w:r w:rsidR="00C91D86" w:rsidRPr="00B7241A">
              <w:rPr>
                <w:rFonts w:eastAsia="Arial"/>
                <w:kern w:val="2"/>
                <w:szCs w:val="24"/>
                <w:lang w:val="lt"/>
              </w:rPr>
              <w:t>ę</w:t>
            </w:r>
            <w:r w:rsidRPr="00B7241A">
              <w:rPr>
                <w:rFonts w:eastAsia="Arial"/>
                <w:kern w:val="2"/>
                <w:szCs w:val="24"/>
                <w:lang w:val="lt"/>
              </w:rPr>
              <w:t>, kuri neatitinka Sutartyje ir (ar) Įstatymuose nustatytų reikalavimų Prekėms</w:t>
            </w:r>
            <w:r w:rsidR="00E253CB" w:rsidRPr="00B7241A">
              <w:rPr>
                <w:rFonts w:eastAsia="Arial"/>
                <w:kern w:val="2"/>
                <w:szCs w:val="24"/>
                <w:lang w:val="lt"/>
              </w:rPr>
              <w:t xml:space="preserve"> ir nepašalina Prekės trūkumus per Pirkėjo nurodytą protingą terminą</w:t>
            </w:r>
            <w:r w:rsidR="00B7241A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1CF4323F" w14:textId="72AB9A0F" w:rsidR="003E33BA" w:rsidRDefault="00BF64B2" w:rsidP="00E253C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B7241A">
              <w:rPr>
                <w:rFonts w:eastAsia="Arial"/>
                <w:kern w:val="2"/>
                <w:szCs w:val="24"/>
                <w:lang w:val="lt"/>
              </w:rPr>
              <w:t>4</w:t>
            </w:r>
            <w:r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valdymą.</w:t>
            </w:r>
          </w:p>
        </w:tc>
      </w:tr>
      <w:tr w:rsidR="003E33BA" w14:paraId="5AFFAED8" w14:textId="77777777">
        <w:trPr>
          <w:trHeight w:val="300"/>
        </w:trPr>
        <w:tc>
          <w:tcPr>
            <w:tcW w:w="9535" w:type="dxa"/>
            <w:gridSpan w:val="4"/>
          </w:tcPr>
          <w:p w14:paraId="120B6A74" w14:textId="77777777" w:rsidR="003E33BA" w:rsidRDefault="00BF64B2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3E33BA" w14:paraId="2941C08C" w14:textId="77777777">
        <w:trPr>
          <w:trHeight w:val="300"/>
        </w:trPr>
        <w:tc>
          <w:tcPr>
            <w:tcW w:w="2532" w:type="dxa"/>
          </w:tcPr>
          <w:p w14:paraId="1DE371FB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4BF2327C" w14:textId="77777777" w:rsidR="00334D5F" w:rsidRPr="00E069C4" w:rsidRDefault="00325426" w:rsidP="00AD37D7">
            <w:pPr>
              <w:spacing w:after="0" w:line="240" w:lineRule="auto"/>
              <w:jc w:val="both"/>
              <w:rPr>
                <w:kern w:val="2"/>
                <w:szCs w:val="24"/>
              </w:rPr>
            </w:pPr>
            <w:r w:rsidRPr="00E069C4">
              <w:rPr>
                <w:kern w:val="2"/>
                <w:szCs w:val="24"/>
              </w:rPr>
              <w:t>Lietuvos Respublikos alternatyviųjų degalų įstatymo 15 straipsnio 7 dalies 11 punktas</w:t>
            </w:r>
            <w:r w:rsidR="00334D5F" w:rsidRPr="00E069C4">
              <w:rPr>
                <w:kern w:val="2"/>
                <w:szCs w:val="24"/>
              </w:rPr>
              <w:t>.</w:t>
            </w:r>
          </w:p>
          <w:p w14:paraId="7715FDB1" w14:textId="4BEB12C8" w:rsidR="007F747F" w:rsidRPr="00E069C4" w:rsidRDefault="00C4680A" w:rsidP="00AD37D7">
            <w:pPr>
              <w:spacing w:after="0" w:line="240" w:lineRule="auto"/>
              <w:jc w:val="both"/>
              <w:rPr>
                <w:szCs w:val="24"/>
              </w:rPr>
            </w:pPr>
            <w:r w:rsidRPr="00E069C4">
              <w:rPr>
                <w:szCs w:val="24"/>
              </w:rPr>
              <w:t>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(aktuali redakcija),  4.4.4 punkt</w:t>
            </w:r>
            <w:r w:rsidR="005A6D56" w:rsidRPr="00E069C4">
              <w:rPr>
                <w:szCs w:val="24"/>
              </w:rPr>
              <w:t>as.</w:t>
            </w:r>
          </w:p>
          <w:p w14:paraId="0D2FB984" w14:textId="4ED4767F" w:rsidR="000F2C21" w:rsidRDefault="000F2C21" w:rsidP="00AD37D7">
            <w:pPr>
              <w:spacing w:after="0" w:line="240" w:lineRule="auto"/>
              <w:jc w:val="both"/>
              <w:rPr>
                <w:kern w:val="2"/>
                <w:szCs w:val="24"/>
              </w:rPr>
            </w:pPr>
            <w:r w:rsidRPr="00E069C4">
              <w:rPr>
                <w:szCs w:val="24"/>
              </w:rPr>
              <w:lastRenderedPageBreak/>
              <w:t xml:space="preserve">Variklio išmetamųjų teršalų </w:t>
            </w:r>
            <w:r w:rsidR="00AE78C5" w:rsidRPr="00E069C4">
              <w:rPr>
                <w:szCs w:val="24"/>
              </w:rPr>
              <w:t xml:space="preserve">kiekis </w:t>
            </w:r>
            <w:r w:rsidRPr="00E069C4">
              <w:rPr>
                <w:szCs w:val="24"/>
              </w:rPr>
              <w:t>turi būti ne didesn</w:t>
            </w:r>
            <w:r w:rsidR="00AE78C5" w:rsidRPr="00E069C4">
              <w:rPr>
                <w:szCs w:val="24"/>
              </w:rPr>
              <w:t>is</w:t>
            </w:r>
            <w:r w:rsidR="00E66A67" w:rsidRPr="00E069C4">
              <w:rPr>
                <w:szCs w:val="24"/>
              </w:rPr>
              <w:t xml:space="preserve">, </w:t>
            </w:r>
            <w:r w:rsidR="00F65100" w:rsidRPr="00E069C4">
              <w:rPr>
                <w:szCs w:val="24"/>
              </w:rPr>
              <w:t>nei</w:t>
            </w:r>
            <w:r w:rsidR="00E66A67" w:rsidRPr="00E069C4">
              <w:rPr>
                <w:szCs w:val="24"/>
              </w:rPr>
              <w:t xml:space="preserve"> nustatyta pagal „Euro 6“ standartą.</w:t>
            </w:r>
          </w:p>
          <w:p w14:paraId="5044E8A4" w14:textId="77777777" w:rsidR="007F747F" w:rsidRDefault="007F747F" w:rsidP="00AD37D7">
            <w:pPr>
              <w:spacing w:after="0" w:line="240" w:lineRule="auto"/>
              <w:jc w:val="both"/>
              <w:rPr>
                <w:kern w:val="2"/>
                <w:szCs w:val="24"/>
              </w:rPr>
            </w:pPr>
          </w:p>
          <w:p w14:paraId="39987809" w14:textId="0A6E9B35" w:rsidR="00E253CB" w:rsidRPr="00B516BE" w:rsidRDefault="00E253CB" w:rsidP="00AD37D7">
            <w:pPr>
              <w:spacing w:after="0" w:line="240" w:lineRule="auto"/>
              <w:jc w:val="both"/>
              <w:rPr>
                <w:kern w:val="2"/>
                <w:szCs w:val="24"/>
                <w:highlight w:val="yellow"/>
              </w:rPr>
            </w:pPr>
            <w:r w:rsidRPr="00956A60">
              <w:rPr>
                <w:kern w:val="2"/>
                <w:szCs w:val="24"/>
              </w:rPr>
              <w:t xml:space="preserve"> </w:t>
            </w:r>
          </w:p>
        </w:tc>
      </w:tr>
      <w:tr w:rsidR="003E33BA" w14:paraId="722FE68E" w14:textId="77777777">
        <w:trPr>
          <w:trHeight w:val="300"/>
        </w:trPr>
        <w:tc>
          <w:tcPr>
            <w:tcW w:w="2532" w:type="dxa"/>
          </w:tcPr>
          <w:p w14:paraId="5A847514" w14:textId="77777777" w:rsidR="003E33BA" w:rsidRDefault="00BF64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12.2.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268C5F47" w14:textId="4E30C4F1" w:rsidR="003E33BA" w:rsidRDefault="00BF48B2">
            <w:pPr>
              <w:rPr>
                <w:shd w:val="clear" w:color="auto" w:fill="FFFFFF"/>
              </w:rPr>
            </w:pPr>
            <w:r>
              <w:rPr>
                <w:kern w:val="2"/>
                <w:shd w:val="clear" w:color="auto" w:fill="FFFFFF"/>
              </w:rPr>
              <w:t>Netaikoma</w:t>
            </w:r>
          </w:p>
        </w:tc>
      </w:tr>
      <w:tr w:rsidR="003E33BA" w14:paraId="336A87F2" w14:textId="77777777">
        <w:trPr>
          <w:trHeight w:val="300"/>
        </w:trPr>
        <w:tc>
          <w:tcPr>
            <w:tcW w:w="9535" w:type="dxa"/>
            <w:gridSpan w:val="4"/>
          </w:tcPr>
          <w:p w14:paraId="32ACC588" w14:textId="40002BFD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 BENDRŲJŲ SĄLYGŲ PAKEITIMAI IR PAPILDYMAI</w:t>
            </w:r>
          </w:p>
          <w:p w14:paraId="69B250A9" w14:textId="421F829E" w:rsidR="00001DE4" w:rsidRDefault="00001DE4" w:rsidP="00001DE4">
            <w:pPr>
              <w:rPr>
                <w:b/>
                <w:bCs/>
                <w:kern w:val="2"/>
                <w:szCs w:val="24"/>
              </w:rPr>
            </w:pPr>
            <w:r w:rsidRPr="00001DE4">
              <w:rPr>
                <w:b/>
                <w:bCs/>
                <w:kern w:val="2"/>
                <w:szCs w:val="24"/>
              </w:rPr>
              <w:t>Atsižvelgiant į teisės aktų pakeitimus</w:t>
            </w:r>
            <w:r>
              <w:rPr>
                <w:b/>
                <w:bCs/>
                <w:kern w:val="2"/>
                <w:szCs w:val="24"/>
              </w:rPr>
              <w:t>, keičiami sutarties bendrųjų sąlygų šie punktai:</w:t>
            </w:r>
          </w:p>
          <w:p w14:paraId="1CC0A88D" w14:textId="5A95F3D5" w:rsidR="00001DE4" w:rsidRDefault="004C5F28" w:rsidP="0000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„</w:t>
            </w:r>
            <w:r w:rsidR="00001DE4">
              <w:rPr>
                <w:rFonts w:eastAsia="Arial"/>
                <w:szCs w:val="24"/>
              </w:rPr>
              <w:t>12.2.1.1.</w:t>
            </w:r>
            <w:r w:rsidR="00001DE4">
              <w:rPr>
                <w:rFonts w:eastAsia="Arial"/>
                <w:szCs w:val="24"/>
              </w:rPr>
              <w:tab/>
              <w:t xml:space="preserve">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</w:t>
            </w:r>
            <w:r w:rsidR="00001DE4">
              <w:rPr>
                <w:rFonts w:eastAsia="Arial"/>
                <w:color w:val="0563C1"/>
                <w:szCs w:val="24"/>
                <w:u w:val="single"/>
              </w:rPr>
              <w:t>2014/55/ES</w:t>
            </w:r>
            <w:r w:rsidR="00001DE4">
              <w:rPr>
                <w:rFonts w:eastAsia="Arial"/>
                <w:szCs w:val="24"/>
              </w:rPr>
              <w:t xml:space="preserve"> (toliau – </w:t>
            </w:r>
            <w:r w:rsidR="00001DE4">
              <w:rPr>
                <w:rFonts w:eastAsia="Arial"/>
                <w:b/>
                <w:bCs/>
                <w:szCs w:val="24"/>
              </w:rPr>
              <w:t>Europos elektroninių sąskaitų faktūrų</w:t>
            </w:r>
            <w:r w:rsidR="00001DE4">
              <w:rPr>
                <w:rFonts w:eastAsia="Arial"/>
                <w:szCs w:val="24"/>
              </w:rPr>
              <w:t xml:space="preserve"> </w:t>
            </w:r>
            <w:r w:rsidR="00001DE4">
              <w:rPr>
                <w:rFonts w:eastAsia="Arial"/>
                <w:b/>
                <w:bCs/>
                <w:szCs w:val="24"/>
              </w:rPr>
              <w:t>standartas</w:t>
            </w:r>
            <w:r w:rsidR="00001DE4">
              <w:rPr>
                <w:rFonts w:eastAsia="Arial"/>
                <w:szCs w:val="24"/>
              </w:rPr>
              <w:t xml:space="preserve">), Tiekėjas gali pateikti per informacinę sistemą </w:t>
            </w:r>
            <w:r w:rsidR="00DB7649">
              <w:rPr>
                <w:rFonts w:eastAsia="Arial"/>
                <w:szCs w:val="24"/>
              </w:rPr>
              <w:t>(</w:t>
            </w:r>
            <w:r w:rsidR="00001DE4">
              <w:rPr>
                <w:rFonts w:eastAsia="Arial"/>
                <w:szCs w:val="24"/>
              </w:rPr>
              <w:t>SABIS</w:t>
            </w:r>
            <w:r w:rsidR="00DB7649">
              <w:rPr>
                <w:rFonts w:eastAsia="Arial"/>
                <w:szCs w:val="24"/>
              </w:rPr>
              <w:t>)</w:t>
            </w:r>
            <w:r w:rsidR="00001DE4">
              <w:rPr>
                <w:rFonts w:eastAsia="Arial"/>
                <w:szCs w:val="24"/>
              </w:rPr>
              <w:t xml:space="preserve"> (</w:t>
            </w:r>
            <w:r w:rsidR="00DB7649" w:rsidRPr="00DB7649">
              <w:rPr>
                <w:rFonts w:eastAsia="Arial"/>
                <w:szCs w:val="24"/>
              </w:rPr>
              <w:t xml:space="preserve">svetainės adresas </w:t>
            </w:r>
            <w:r w:rsidR="00DB7649" w:rsidRPr="00DB7649">
              <w:rPr>
                <w:rFonts w:eastAsia="Arial"/>
                <w:color w:val="0000FF"/>
                <w:szCs w:val="24"/>
                <w:u w:val="single"/>
              </w:rPr>
              <w:t>https://sabis.nbfc.lt</w:t>
            </w:r>
            <w:r w:rsidR="00001DE4">
              <w:rPr>
                <w:rFonts w:eastAsia="Arial"/>
                <w:szCs w:val="24"/>
              </w:rPr>
              <w:t>) arba per kitą savo pasirinktą informacinę sistemą;</w:t>
            </w:r>
          </w:p>
          <w:p w14:paraId="260EFB32" w14:textId="33BAAB54" w:rsidR="00001DE4" w:rsidRDefault="00001DE4" w:rsidP="0000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12.2.1.2.</w:t>
            </w:r>
            <w:r>
              <w:rPr>
                <w:rFonts w:eastAsia="Arial"/>
                <w:szCs w:val="24"/>
              </w:rPr>
              <w:tab/>
              <w:t xml:space="preserve">Europos elektroninių sąskaitų faktūrų standarto neatitinkančią elektroninę sąskaitą faktūrą Tiekėjas privalo pateikti, naudodamasis informacinės sistemos </w:t>
            </w:r>
            <w:r w:rsidR="00DB7649">
              <w:rPr>
                <w:rFonts w:eastAsia="Arial"/>
                <w:szCs w:val="24"/>
              </w:rPr>
              <w:t>(SABIS)</w:t>
            </w:r>
            <w:r>
              <w:rPr>
                <w:rFonts w:eastAsia="Arial"/>
                <w:szCs w:val="24"/>
              </w:rPr>
              <w:t xml:space="preserve"> priemonėmis (</w:t>
            </w:r>
            <w:r w:rsidR="00DB7649" w:rsidRPr="00DB7649">
              <w:rPr>
                <w:rFonts w:eastAsia="Arial"/>
                <w:szCs w:val="24"/>
              </w:rPr>
              <w:t xml:space="preserve">svetainės adresas </w:t>
            </w:r>
            <w:r w:rsidR="00DB7649" w:rsidRPr="00DB7649">
              <w:rPr>
                <w:rFonts w:eastAsia="Arial"/>
                <w:color w:val="0000FF"/>
                <w:szCs w:val="24"/>
                <w:u w:val="single"/>
              </w:rPr>
              <w:t>https://sabis.nbfc.lt</w:t>
            </w:r>
            <w:r>
              <w:rPr>
                <w:rFonts w:eastAsia="Arial"/>
                <w:szCs w:val="24"/>
              </w:rPr>
              <w:t>).</w:t>
            </w:r>
          </w:p>
          <w:p w14:paraId="2922B445" w14:textId="68B39662" w:rsidR="003E33BA" w:rsidRDefault="00001DE4" w:rsidP="0000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kern w:val="2"/>
                <w:szCs w:val="24"/>
              </w:rPr>
            </w:pPr>
            <w:r>
              <w:rPr>
                <w:rFonts w:eastAsia="Arial"/>
                <w:szCs w:val="24"/>
              </w:rPr>
              <w:t>12.2.2.</w:t>
            </w:r>
            <w:r>
              <w:rPr>
                <w:rFonts w:eastAsia="Arial"/>
                <w:szCs w:val="24"/>
              </w:rPr>
              <w:tab/>
              <w:t xml:space="preserve"> Pirkėjas elektronines sąskaitas faktūras priima ir apdoroja naudodamasis informacinės sistemos </w:t>
            </w:r>
            <w:r w:rsidR="00DB7649">
              <w:rPr>
                <w:rFonts w:eastAsia="Arial"/>
                <w:szCs w:val="24"/>
              </w:rPr>
              <w:t>(SABIS)</w:t>
            </w:r>
            <w:r>
              <w:rPr>
                <w:rFonts w:eastAsia="Arial"/>
                <w:szCs w:val="24"/>
              </w:rPr>
              <w:t xml:space="preserve"> priemonėmis</w:t>
            </w:r>
            <w:r w:rsidR="00DB7649">
              <w:t xml:space="preserve"> (</w:t>
            </w:r>
            <w:r w:rsidR="00DB7649" w:rsidRPr="00DB7649">
              <w:rPr>
                <w:rFonts w:eastAsia="Arial"/>
                <w:szCs w:val="24"/>
              </w:rPr>
              <w:t>svetainės adresas https://sabis.nbfc.lt</w:t>
            </w:r>
            <w:r w:rsidR="00DB7649">
              <w:rPr>
                <w:rFonts w:eastAsia="Arial"/>
                <w:szCs w:val="24"/>
              </w:rPr>
              <w:t>)</w:t>
            </w:r>
            <w:r>
              <w:rPr>
                <w:rFonts w:eastAsia="Arial"/>
                <w:szCs w:val="24"/>
              </w:rPr>
              <w:t>, išskyrus VPĮ nustatytus išimtinius atvejus.</w:t>
            </w:r>
            <w:r w:rsidR="004C5F28">
              <w:rPr>
                <w:rFonts w:eastAsia="Arial"/>
                <w:szCs w:val="24"/>
              </w:rPr>
              <w:t>“</w:t>
            </w:r>
          </w:p>
        </w:tc>
      </w:tr>
      <w:tr w:rsidR="003E33BA" w14:paraId="7FF52FF1" w14:textId="77777777">
        <w:trPr>
          <w:trHeight w:val="300"/>
        </w:trPr>
        <w:tc>
          <w:tcPr>
            <w:tcW w:w="9535" w:type="dxa"/>
            <w:gridSpan w:val="4"/>
          </w:tcPr>
          <w:p w14:paraId="18EE1054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3E33BA" w14:paraId="6CF9D8EA" w14:textId="77777777">
        <w:trPr>
          <w:trHeight w:val="300"/>
        </w:trPr>
        <w:tc>
          <w:tcPr>
            <w:tcW w:w="2532" w:type="dxa"/>
          </w:tcPr>
          <w:p w14:paraId="7C3D310D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528FAD58" w14:textId="66134292" w:rsidR="003E33BA" w:rsidRDefault="00BF64B2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3E33BA" w14:paraId="2189C69F" w14:textId="77777777">
        <w:trPr>
          <w:trHeight w:val="300"/>
        </w:trPr>
        <w:tc>
          <w:tcPr>
            <w:tcW w:w="2532" w:type="dxa"/>
          </w:tcPr>
          <w:p w14:paraId="480381F1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499CDAFC" w14:textId="6C2FBE8F" w:rsidR="003E33BA" w:rsidRDefault="00292B0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3E33BA" w14:paraId="389BF8D0" w14:textId="77777777">
        <w:trPr>
          <w:trHeight w:val="300"/>
        </w:trPr>
        <w:tc>
          <w:tcPr>
            <w:tcW w:w="2532" w:type="dxa"/>
          </w:tcPr>
          <w:p w14:paraId="3D9589C5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3"/>
          </w:tcPr>
          <w:p w14:paraId="2CD31366" w14:textId="77777777" w:rsidR="003E33BA" w:rsidRDefault="003E33B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3E33BA" w14:paraId="4CBBE6D7" w14:textId="77777777">
        <w:trPr>
          <w:trHeight w:val="300"/>
        </w:trPr>
        <w:tc>
          <w:tcPr>
            <w:tcW w:w="2532" w:type="dxa"/>
          </w:tcPr>
          <w:p w14:paraId="52A50559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 Priedas Nr. 4</w:t>
            </w:r>
          </w:p>
        </w:tc>
        <w:tc>
          <w:tcPr>
            <w:tcW w:w="7003" w:type="dxa"/>
            <w:gridSpan w:val="3"/>
          </w:tcPr>
          <w:p w14:paraId="1FCB139B" w14:textId="77777777" w:rsidR="003E33BA" w:rsidRDefault="003E33B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3E33BA" w14:paraId="7C97EC64" w14:textId="77777777">
        <w:trPr>
          <w:trHeight w:val="300"/>
        </w:trPr>
        <w:tc>
          <w:tcPr>
            <w:tcW w:w="2532" w:type="dxa"/>
          </w:tcPr>
          <w:p w14:paraId="5F93B586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 Priedas Nr. 5</w:t>
            </w:r>
          </w:p>
        </w:tc>
        <w:tc>
          <w:tcPr>
            <w:tcW w:w="7003" w:type="dxa"/>
            <w:gridSpan w:val="3"/>
          </w:tcPr>
          <w:p w14:paraId="40A7B357" w14:textId="77777777" w:rsidR="003E33BA" w:rsidRDefault="003E33B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3E33BA" w14:paraId="29668B8A" w14:textId="77777777">
        <w:tc>
          <w:tcPr>
            <w:tcW w:w="9535" w:type="dxa"/>
            <w:gridSpan w:val="4"/>
          </w:tcPr>
          <w:p w14:paraId="6B54A5B9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3E33BA" w14:paraId="5A50EE00" w14:textId="77777777">
        <w:tc>
          <w:tcPr>
            <w:tcW w:w="4788" w:type="dxa"/>
            <w:gridSpan w:val="3"/>
          </w:tcPr>
          <w:p w14:paraId="5E04052C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B47533B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3E33BA" w14:paraId="08DCFFD9" w14:textId="77777777">
        <w:tc>
          <w:tcPr>
            <w:tcW w:w="4788" w:type="dxa"/>
            <w:gridSpan w:val="3"/>
          </w:tcPr>
          <w:p w14:paraId="6DC76198" w14:textId="4B13B225" w:rsidR="003E33BA" w:rsidRDefault="00EE1CA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Šėtos socialinis ir ugdymo centras direktorė Eleonora Ramonienė</w:t>
            </w:r>
          </w:p>
        </w:tc>
        <w:tc>
          <w:tcPr>
            <w:tcW w:w="4747" w:type="dxa"/>
          </w:tcPr>
          <w:p w14:paraId="14F7FE21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3E33BA" w14:paraId="4BE0F254" w14:textId="77777777">
        <w:tc>
          <w:tcPr>
            <w:tcW w:w="4788" w:type="dxa"/>
            <w:gridSpan w:val="3"/>
          </w:tcPr>
          <w:p w14:paraId="214FE2BA" w14:textId="77777777" w:rsidR="003E33BA" w:rsidRDefault="003E33B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0B9CA92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(parašas)</w:t>
            </w:r>
          </w:p>
          <w:p w14:paraId="429D0414" w14:textId="77777777" w:rsidR="003E33BA" w:rsidRDefault="003E33B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CB24038" w14:textId="77777777" w:rsidR="003E33BA" w:rsidRDefault="003E33BA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7" w:type="dxa"/>
          </w:tcPr>
          <w:p w14:paraId="7D566CB9" w14:textId="77777777" w:rsidR="003E33BA" w:rsidRDefault="003E33B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795E0E0" w14:textId="77777777" w:rsidR="003E33BA" w:rsidRDefault="00BF64B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(parašas)</w:t>
            </w:r>
          </w:p>
        </w:tc>
      </w:tr>
    </w:tbl>
    <w:p w14:paraId="0FBD4B39" w14:textId="77777777" w:rsidR="003E33BA" w:rsidRDefault="00BF64B2">
      <w:pPr>
        <w:jc w:val="center"/>
        <w:rPr>
          <w:szCs w:val="24"/>
        </w:rPr>
      </w:pPr>
      <w:r>
        <w:rPr>
          <w:szCs w:val="24"/>
        </w:rPr>
        <w:lastRenderedPageBreak/>
        <w:t>_______________</w:t>
      </w:r>
    </w:p>
    <w:sectPr w:rsidR="003E33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C34D" w14:textId="77777777" w:rsidR="00D745CC" w:rsidRDefault="00D745CC">
      <w:pPr>
        <w:spacing w:after="0" w:line="240" w:lineRule="auto"/>
      </w:pPr>
      <w:r>
        <w:separator/>
      </w:r>
    </w:p>
  </w:endnote>
  <w:endnote w:type="continuationSeparator" w:id="0">
    <w:p w14:paraId="47FD93D5" w14:textId="77777777" w:rsidR="00D745CC" w:rsidRDefault="00D7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63A8" w14:textId="77777777" w:rsidR="003E33BA" w:rsidRDefault="003E33BA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44AA" w14:textId="77777777" w:rsidR="003E33BA" w:rsidRDefault="003E33BA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C939" w14:textId="77777777" w:rsidR="003E33BA" w:rsidRDefault="003E33BA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68EF" w14:textId="77777777" w:rsidR="00D745CC" w:rsidRDefault="00D745CC">
      <w:pPr>
        <w:spacing w:after="0" w:line="240" w:lineRule="auto"/>
      </w:pPr>
      <w:r>
        <w:separator/>
      </w:r>
    </w:p>
  </w:footnote>
  <w:footnote w:type="continuationSeparator" w:id="0">
    <w:p w14:paraId="586E7A66" w14:textId="77777777" w:rsidR="00D745CC" w:rsidRDefault="00D7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0437" w14:textId="77777777" w:rsidR="003E33BA" w:rsidRDefault="003E33BA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  <w:p w14:paraId="2D1C721F" w14:textId="77777777" w:rsidR="003E33BA" w:rsidRDefault="003E33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7E41" w14:textId="77777777" w:rsidR="003E33BA" w:rsidRDefault="00BF64B2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B614" w14:textId="77777777" w:rsidR="003E33BA" w:rsidRDefault="003E33BA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A32"/>
    <w:multiLevelType w:val="multilevel"/>
    <w:tmpl w:val="13CE2ED4"/>
    <w:lvl w:ilvl="0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02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62" w:hanging="55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785" w:hanging="5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08" w:hanging="5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31" w:hanging="5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54" w:hanging="5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77" w:hanging="5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00" w:hanging="552"/>
      </w:pPr>
      <w:rPr>
        <w:rFonts w:hint="default"/>
        <w:lang w:val="lt-LT" w:eastAsia="en-US" w:bidi="ar-SA"/>
      </w:rPr>
    </w:lvl>
  </w:abstractNum>
  <w:num w:numId="1" w16cid:durableId="75578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1DE4"/>
    <w:rsid w:val="00007E75"/>
    <w:rsid w:val="00062025"/>
    <w:rsid w:val="0008090A"/>
    <w:rsid w:val="00081058"/>
    <w:rsid w:val="00083A35"/>
    <w:rsid w:val="000B3329"/>
    <w:rsid w:val="000C6840"/>
    <w:rsid w:val="000D1D86"/>
    <w:rsid w:val="000D5E8D"/>
    <w:rsid w:val="000E5B19"/>
    <w:rsid w:val="000F2C21"/>
    <w:rsid w:val="00101E2D"/>
    <w:rsid w:val="00105EF3"/>
    <w:rsid w:val="00113DE0"/>
    <w:rsid w:val="001150DD"/>
    <w:rsid w:val="00135810"/>
    <w:rsid w:val="00136D59"/>
    <w:rsid w:val="00144C9B"/>
    <w:rsid w:val="001471A1"/>
    <w:rsid w:val="00166D8D"/>
    <w:rsid w:val="00170226"/>
    <w:rsid w:val="001763A2"/>
    <w:rsid w:val="0019753A"/>
    <w:rsid w:val="001B1A2B"/>
    <w:rsid w:val="001B1A75"/>
    <w:rsid w:val="001B1CFC"/>
    <w:rsid w:val="001B4393"/>
    <w:rsid w:val="001D2294"/>
    <w:rsid w:val="001D752B"/>
    <w:rsid w:val="001E3A57"/>
    <w:rsid w:val="001F300F"/>
    <w:rsid w:val="00210C51"/>
    <w:rsid w:val="00212B13"/>
    <w:rsid w:val="00221A9F"/>
    <w:rsid w:val="00234B54"/>
    <w:rsid w:val="002571F3"/>
    <w:rsid w:val="00260103"/>
    <w:rsid w:val="00286BBC"/>
    <w:rsid w:val="00286F30"/>
    <w:rsid w:val="00292B05"/>
    <w:rsid w:val="002A5419"/>
    <w:rsid w:val="002D0881"/>
    <w:rsid w:val="002D5323"/>
    <w:rsid w:val="002E5FCD"/>
    <w:rsid w:val="002E7E53"/>
    <w:rsid w:val="002F0C6C"/>
    <w:rsid w:val="002F3932"/>
    <w:rsid w:val="00321E40"/>
    <w:rsid w:val="00325426"/>
    <w:rsid w:val="00334D5F"/>
    <w:rsid w:val="003360B4"/>
    <w:rsid w:val="0034748A"/>
    <w:rsid w:val="00356E7D"/>
    <w:rsid w:val="00360C61"/>
    <w:rsid w:val="003638D5"/>
    <w:rsid w:val="00370682"/>
    <w:rsid w:val="00372374"/>
    <w:rsid w:val="00375A44"/>
    <w:rsid w:val="003E33BA"/>
    <w:rsid w:val="003F0EB8"/>
    <w:rsid w:val="0041425F"/>
    <w:rsid w:val="00430835"/>
    <w:rsid w:val="0043231A"/>
    <w:rsid w:val="00432370"/>
    <w:rsid w:val="00465029"/>
    <w:rsid w:val="00474B05"/>
    <w:rsid w:val="0049138F"/>
    <w:rsid w:val="00491BED"/>
    <w:rsid w:val="004A36FE"/>
    <w:rsid w:val="004C5F28"/>
    <w:rsid w:val="004D602E"/>
    <w:rsid w:val="004D736B"/>
    <w:rsid w:val="0051221D"/>
    <w:rsid w:val="00536D46"/>
    <w:rsid w:val="00552853"/>
    <w:rsid w:val="005563CA"/>
    <w:rsid w:val="005742AF"/>
    <w:rsid w:val="0058166F"/>
    <w:rsid w:val="00597C23"/>
    <w:rsid w:val="005A5832"/>
    <w:rsid w:val="005A6D56"/>
    <w:rsid w:val="005E56FB"/>
    <w:rsid w:val="005F1017"/>
    <w:rsid w:val="005F10C3"/>
    <w:rsid w:val="005F5B23"/>
    <w:rsid w:val="00602218"/>
    <w:rsid w:val="006114E2"/>
    <w:rsid w:val="00635534"/>
    <w:rsid w:val="00643ACF"/>
    <w:rsid w:val="00646BEF"/>
    <w:rsid w:val="00652A32"/>
    <w:rsid w:val="0066662F"/>
    <w:rsid w:val="0066695D"/>
    <w:rsid w:val="00685B2A"/>
    <w:rsid w:val="006B5042"/>
    <w:rsid w:val="006E168C"/>
    <w:rsid w:val="006F0EE4"/>
    <w:rsid w:val="006F36E8"/>
    <w:rsid w:val="00707647"/>
    <w:rsid w:val="00715E0A"/>
    <w:rsid w:val="0072038B"/>
    <w:rsid w:val="00732A5A"/>
    <w:rsid w:val="00740864"/>
    <w:rsid w:val="007612BA"/>
    <w:rsid w:val="0077350C"/>
    <w:rsid w:val="00784AA4"/>
    <w:rsid w:val="007A0F1D"/>
    <w:rsid w:val="007B13F4"/>
    <w:rsid w:val="007D22BC"/>
    <w:rsid w:val="007F4DD8"/>
    <w:rsid w:val="007F747F"/>
    <w:rsid w:val="007F7A3C"/>
    <w:rsid w:val="00800FF1"/>
    <w:rsid w:val="00810C6E"/>
    <w:rsid w:val="00820F70"/>
    <w:rsid w:val="0083688A"/>
    <w:rsid w:val="0083719D"/>
    <w:rsid w:val="00892B37"/>
    <w:rsid w:val="00895838"/>
    <w:rsid w:val="008A1A27"/>
    <w:rsid w:val="008B0994"/>
    <w:rsid w:val="008B7DAE"/>
    <w:rsid w:val="008D5593"/>
    <w:rsid w:val="008D6863"/>
    <w:rsid w:val="008E3111"/>
    <w:rsid w:val="00902CEE"/>
    <w:rsid w:val="00907F4E"/>
    <w:rsid w:val="00912CFA"/>
    <w:rsid w:val="00915631"/>
    <w:rsid w:val="00916108"/>
    <w:rsid w:val="00923D61"/>
    <w:rsid w:val="0094297D"/>
    <w:rsid w:val="009459B0"/>
    <w:rsid w:val="00950610"/>
    <w:rsid w:val="0095439A"/>
    <w:rsid w:val="00956A60"/>
    <w:rsid w:val="00973B9A"/>
    <w:rsid w:val="009A0708"/>
    <w:rsid w:val="009A43C9"/>
    <w:rsid w:val="009D27ED"/>
    <w:rsid w:val="009D36C1"/>
    <w:rsid w:val="009D6817"/>
    <w:rsid w:val="009E13A4"/>
    <w:rsid w:val="009E3F6E"/>
    <w:rsid w:val="009F2062"/>
    <w:rsid w:val="00A07FD8"/>
    <w:rsid w:val="00A10867"/>
    <w:rsid w:val="00A311FB"/>
    <w:rsid w:val="00A5710D"/>
    <w:rsid w:val="00AB0C5F"/>
    <w:rsid w:val="00AC02F5"/>
    <w:rsid w:val="00AC2DD5"/>
    <w:rsid w:val="00AC6736"/>
    <w:rsid w:val="00AD37D7"/>
    <w:rsid w:val="00AD3C2A"/>
    <w:rsid w:val="00AE78C5"/>
    <w:rsid w:val="00AF4F00"/>
    <w:rsid w:val="00AF5130"/>
    <w:rsid w:val="00B037A7"/>
    <w:rsid w:val="00B049A1"/>
    <w:rsid w:val="00B26EEF"/>
    <w:rsid w:val="00B36264"/>
    <w:rsid w:val="00B46828"/>
    <w:rsid w:val="00B516BE"/>
    <w:rsid w:val="00B6427C"/>
    <w:rsid w:val="00B7241A"/>
    <w:rsid w:val="00B9532C"/>
    <w:rsid w:val="00BB4D3F"/>
    <w:rsid w:val="00BB5E50"/>
    <w:rsid w:val="00BE1598"/>
    <w:rsid w:val="00BE57F4"/>
    <w:rsid w:val="00BE7A1A"/>
    <w:rsid w:val="00BF48B2"/>
    <w:rsid w:val="00BF5184"/>
    <w:rsid w:val="00BF64B2"/>
    <w:rsid w:val="00C05168"/>
    <w:rsid w:val="00C4680A"/>
    <w:rsid w:val="00C5436A"/>
    <w:rsid w:val="00C67E3E"/>
    <w:rsid w:val="00C91D86"/>
    <w:rsid w:val="00C91FBC"/>
    <w:rsid w:val="00CA0CAC"/>
    <w:rsid w:val="00CA26DD"/>
    <w:rsid w:val="00CA38FF"/>
    <w:rsid w:val="00CB2DA9"/>
    <w:rsid w:val="00CD6DC7"/>
    <w:rsid w:val="00CE7E11"/>
    <w:rsid w:val="00CF25D4"/>
    <w:rsid w:val="00D008DE"/>
    <w:rsid w:val="00D1260B"/>
    <w:rsid w:val="00D17747"/>
    <w:rsid w:val="00D20B4F"/>
    <w:rsid w:val="00D2759A"/>
    <w:rsid w:val="00D32F7C"/>
    <w:rsid w:val="00D46879"/>
    <w:rsid w:val="00D64977"/>
    <w:rsid w:val="00D745CC"/>
    <w:rsid w:val="00D85367"/>
    <w:rsid w:val="00D95B24"/>
    <w:rsid w:val="00D96570"/>
    <w:rsid w:val="00DB54E5"/>
    <w:rsid w:val="00DB7649"/>
    <w:rsid w:val="00DB7986"/>
    <w:rsid w:val="00DE177C"/>
    <w:rsid w:val="00DE19BB"/>
    <w:rsid w:val="00E069C4"/>
    <w:rsid w:val="00E253CB"/>
    <w:rsid w:val="00E5735B"/>
    <w:rsid w:val="00E64E13"/>
    <w:rsid w:val="00E66A67"/>
    <w:rsid w:val="00EA7A6D"/>
    <w:rsid w:val="00EE1CA9"/>
    <w:rsid w:val="00EE598E"/>
    <w:rsid w:val="00EE6076"/>
    <w:rsid w:val="00F031BC"/>
    <w:rsid w:val="00F04590"/>
    <w:rsid w:val="00F372DF"/>
    <w:rsid w:val="00F466B4"/>
    <w:rsid w:val="00F521C1"/>
    <w:rsid w:val="00F553DE"/>
    <w:rsid w:val="00F63E13"/>
    <w:rsid w:val="00F65100"/>
    <w:rsid w:val="00F829BF"/>
    <w:rsid w:val="00F90867"/>
    <w:rsid w:val="00FA2DF3"/>
    <w:rsid w:val="00FB0512"/>
    <w:rsid w:val="00FB49B1"/>
    <w:rsid w:val="00FC3A29"/>
    <w:rsid w:val="00FE116A"/>
    <w:rsid w:val="00FF4BA2"/>
    <w:rsid w:val="0C296ACA"/>
    <w:rsid w:val="18D02C1C"/>
    <w:rsid w:val="7F4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63F6"/>
  <w15:docId w15:val="{589C1D62-EAAF-4E74-91FC-DF6E08A0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qFormat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  <w:rPr>
      <w:rFonts w:ascii="Calibri" w:hAnsi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9297</Words>
  <Characters>5300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Virginija Vaičiulienė</cp:lastModifiedBy>
  <cp:revision>7</cp:revision>
  <cp:lastPrinted>2024-05-02T07:16:00Z</cp:lastPrinted>
  <dcterms:created xsi:type="dcterms:W3CDTF">2025-01-14T06:51:00Z</dcterms:created>
  <dcterms:modified xsi:type="dcterms:W3CDTF">2025-01-30T09:50:00Z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  <property fmtid="{D5CDD505-2E9C-101B-9397-08002B2CF9AE}" pid="4" name="KSOProductBuildVer">
    <vt:lpwstr>1033-...</vt:lpwstr>
  </property>
</Properties>
</file>