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D156A" w14:textId="7AF6947E" w:rsidR="001F70D4" w:rsidRPr="00FC04DF" w:rsidRDefault="00312B34" w:rsidP="001F70D4">
      <w:pPr>
        <w:jc w:val="center"/>
        <w:rPr>
          <w:rFonts w:ascii="Cambria" w:hAnsi="Cambria"/>
          <w:b/>
          <w:sz w:val="20"/>
          <w:szCs w:val="20"/>
        </w:rPr>
      </w:pPr>
      <w:r w:rsidRPr="00FC04DF">
        <w:rPr>
          <w:rFonts w:ascii="Cambria" w:hAnsi="Cambria"/>
          <w:b/>
          <w:sz w:val="20"/>
          <w:szCs w:val="20"/>
        </w:rPr>
        <w:br/>
        <w:t>PACIENTO SUTIKIMŲ INFORMACINĖS SISTEMOS PRIEŽIŪROS PASLAUGOS</w:t>
      </w:r>
    </w:p>
    <w:p w14:paraId="00000002" w14:textId="05303F08" w:rsidR="00950D79" w:rsidRPr="00FC04DF" w:rsidRDefault="00950D79" w:rsidP="00385107">
      <w:pPr>
        <w:ind w:left="720" w:hanging="360"/>
        <w:jc w:val="center"/>
        <w:rPr>
          <w:rFonts w:ascii="Cambria" w:hAnsi="Cambria"/>
          <w:b/>
          <w:sz w:val="20"/>
          <w:szCs w:val="20"/>
        </w:rPr>
      </w:pPr>
    </w:p>
    <w:p w14:paraId="00000003" w14:textId="316203AF" w:rsidR="00950D79" w:rsidRPr="00FC04DF" w:rsidRDefault="00312B34">
      <w:pPr>
        <w:ind w:left="720" w:hanging="360"/>
        <w:jc w:val="center"/>
        <w:rPr>
          <w:rFonts w:ascii="Cambria" w:hAnsi="Cambria"/>
          <w:b/>
          <w:sz w:val="20"/>
          <w:szCs w:val="20"/>
        </w:rPr>
      </w:pPr>
      <w:r w:rsidRPr="00FC04DF">
        <w:rPr>
          <w:rFonts w:ascii="Cambria" w:hAnsi="Cambria"/>
          <w:b/>
          <w:sz w:val="20"/>
          <w:szCs w:val="20"/>
        </w:rPr>
        <w:t>TECHNINĖ SPECIFIKACIJA</w:t>
      </w:r>
    </w:p>
    <w:p w14:paraId="00000004" w14:textId="77777777" w:rsidR="00950D79" w:rsidRPr="00FC04DF" w:rsidRDefault="00950D79">
      <w:pPr>
        <w:jc w:val="center"/>
        <w:rPr>
          <w:rFonts w:ascii="Cambria" w:hAnsi="Cambria"/>
          <w:color w:val="444444"/>
          <w:sz w:val="20"/>
          <w:szCs w:val="20"/>
        </w:rPr>
      </w:pPr>
    </w:p>
    <w:p w14:paraId="00000005" w14:textId="77777777" w:rsidR="00950D79" w:rsidRPr="00FC04DF" w:rsidRDefault="00950D79">
      <w:pPr>
        <w:ind w:hanging="11"/>
        <w:rPr>
          <w:rFonts w:ascii="Cambria" w:hAnsi="Cambria"/>
          <w:b/>
          <w:sz w:val="20"/>
          <w:szCs w:val="20"/>
        </w:rPr>
      </w:pPr>
    </w:p>
    <w:p w14:paraId="66E860F8" w14:textId="59801F37" w:rsidR="003F6E7D" w:rsidRPr="00FC04DF" w:rsidRDefault="006A1D77">
      <w:pPr>
        <w:pBdr>
          <w:top w:val="nil"/>
          <w:left w:val="nil"/>
          <w:bottom w:val="nil"/>
          <w:right w:val="nil"/>
          <w:between w:val="nil"/>
        </w:pBdr>
        <w:ind w:firstLine="360"/>
        <w:jc w:val="both"/>
        <w:rPr>
          <w:rFonts w:ascii="Cambria" w:hAnsi="Cambria"/>
          <w:color w:val="000000"/>
          <w:sz w:val="20"/>
          <w:szCs w:val="20"/>
        </w:rPr>
      </w:pPr>
      <w:bookmarkStart w:id="0" w:name="_gjdgxs" w:colFirst="0" w:colLast="0"/>
      <w:bookmarkEnd w:id="0"/>
      <w:r w:rsidRPr="00FC04DF">
        <w:rPr>
          <w:rFonts w:ascii="Cambria" w:hAnsi="Cambria"/>
          <w:b/>
          <w:color w:val="000000"/>
          <w:sz w:val="20"/>
          <w:szCs w:val="20"/>
        </w:rPr>
        <w:t>Pirkimo objektas:</w:t>
      </w:r>
      <w:r w:rsidRPr="00FC04DF">
        <w:rPr>
          <w:rFonts w:ascii="Cambria" w:hAnsi="Cambria"/>
          <w:color w:val="000000"/>
          <w:sz w:val="20"/>
          <w:szCs w:val="20"/>
        </w:rPr>
        <w:t xml:space="preserve"> Perkančioji organizacija siekia įsigyti </w:t>
      </w:r>
      <w:r w:rsidR="003F6E7D" w:rsidRPr="00FC04DF">
        <w:rPr>
          <w:rFonts w:ascii="Cambria" w:hAnsi="Cambria"/>
          <w:color w:val="000000"/>
          <w:sz w:val="20"/>
          <w:szCs w:val="20"/>
        </w:rPr>
        <w:t>šiuo metu naudojamos P</w:t>
      </w:r>
      <w:r w:rsidR="001F70D4" w:rsidRPr="00FC04DF">
        <w:rPr>
          <w:rFonts w:ascii="Cambria" w:hAnsi="Cambria"/>
          <w:color w:val="000000"/>
          <w:sz w:val="20"/>
          <w:szCs w:val="20"/>
        </w:rPr>
        <w:t xml:space="preserve">acientų sutikimų </w:t>
      </w:r>
      <w:r w:rsidR="003F6E7D" w:rsidRPr="00FC04DF">
        <w:rPr>
          <w:rFonts w:ascii="Cambria" w:hAnsi="Cambria"/>
          <w:color w:val="000000"/>
          <w:sz w:val="20"/>
          <w:szCs w:val="20"/>
        </w:rPr>
        <w:t xml:space="preserve">informacinės sistemos priežiūros ir </w:t>
      </w:r>
      <w:r w:rsidR="009B50AE" w:rsidRPr="00FC04DF">
        <w:rPr>
          <w:rFonts w:ascii="Cambria" w:hAnsi="Cambria"/>
          <w:color w:val="000000"/>
          <w:sz w:val="20"/>
          <w:szCs w:val="20"/>
        </w:rPr>
        <w:t>kitas susijusias</w:t>
      </w:r>
      <w:r w:rsidR="003F6E7D" w:rsidRPr="00FC04DF">
        <w:rPr>
          <w:rFonts w:ascii="Cambria" w:hAnsi="Cambria"/>
          <w:color w:val="000000"/>
          <w:sz w:val="20"/>
          <w:szCs w:val="20"/>
        </w:rPr>
        <w:t xml:space="preserve"> paslaugas</w:t>
      </w:r>
      <w:r w:rsidR="001F70D4" w:rsidRPr="00FC04DF">
        <w:rPr>
          <w:rFonts w:ascii="Cambria" w:hAnsi="Cambria"/>
          <w:color w:val="000000"/>
          <w:sz w:val="20"/>
          <w:szCs w:val="20"/>
        </w:rPr>
        <w:t xml:space="preserve">. </w:t>
      </w:r>
      <w:r w:rsidR="003F6E7D" w:rsidRPr="00FC04DF">
        <w:rPr>
          <w:rFonts w:ascii="Cambria" w:hAnsi="Cambria"/>
          <w:color w:val="000000"/>
          <w:sz w:val="20"/>
          <w:szCs w:val="20"/>
        </w:rPr>
        <w:t>Paslaugos detaliai aprašytos dokumente pateikiamoje lentelėje</w:t>
      </w:r>
      <w:r w:rsidR="009B50AE" w:rsidRPr="00FC04DF">
        <w:rPr>
          <w:rFonts w:ascii="Cambria" w:hAnsi="Cambria"/>
          <w:color w:val="000000"/>
          <w:sz w:val="20"/>
          <w:szCs w:val="20"/>
        </w:rPr>
        <w:t xml:space="preserve"> Nr. 1</w:t>
      </w:r>
      <w:r w:rsidR="003F6E7D" w:rsidRPr="00FC04DF">
        <w:rPr>
          <w:rFonts w:ascii="Cambria" w:hAnsi="Cambria"/>
          <w:color w:val="000000"/>
          <w:sz w:val="20"/>
          <w:szCs w:val="20"/>
        </w:rPr>
        <w:t xml:space="preserve">. </w:t>
      </w:r>
    </w:p>
    <w:p w14:paraId="233A57BD" w14:textId="02178B74" w:rsidR="009B50AE" w:rsidRPr="00FC04DF" w:rsidRDefault="009B50AE">
      <w:pPr>
        <w:pBdr>
          <w:top w:val="nil"/>
          <w:left w:val="nil"/>
          <w:bottom w:val="nil"/>
          <w:right w:val="nil"/>
          <w:between w:val="nil"/>
        </w:pBdr>
        <w:ind w:firstLine="360"/>
        <w:jc w:val="both"/>
        <w:rPr>
          <w:rFonts w:ascii="Cambria" w:hAnsi="Cambria"/>
          <w:color w:val="000000"/>
          <w:sz w:val="20"/>
          <w:szCs w:val="20"/>
        </w:rPr>
      </w:pPr>
      <w:r w:rsidRPr="00FC04DF">
        <w:rPr>
          <w:rFonts w:ascii="Cambria" w:hAnsi="Cambria"/>
          <w:color w:val="000000"/>
          <w:sz w:val="20"/>
          <w:szCs w:val="20"/>
        </w:rPr>
        <w:t xml:space="preserve">Tikėjas privalo užpildyti lentelės skiltį atitikimas reikalavimui, trumpai apibūdinant, kaip numato realizuoti atitiktį reikalavimui. </w:t>
      </w:r>
      <w:bookmarkStart w:id="1" w:name="_GoBack"/>
      <w:bookmarkEnd w:id="1"/>
    </w:p>
    <w:p w14:paraId="77C1E7C8" w14:textId="64E5E67B" w:rsidR="003F4D8B" w:rsidRPr="00FC04DF" w:rsidRDefault="003F4D8B">
      <w:pPr>
        <w:pBdr>
          <w:top w:val="nil"/>
          <w:left w:val="nil"/>
          <w:bottom w:val="nil"/>
          <w:right w:val="nil"/>
          <w:between w:val="nil"/>
        </w:pBdr>
        <w:ind w:firstLine="360"/>
        <w:jc w:val="both"/>
        <w:rPr>
          <w:rFonts w:ascii="Cambria" w:hAnsi="Cambria"/>
          <w:b/>
          <w:color w:val="000000"/>
          <w:sz w:val="20"/>
          <w:szCs w:val="20"/>
        </w:rPr>
      </w:pPr>
    </w:p>
    <w:p w14:paraId="7267D0B6" w14:textId="0C6D55C5" w:rsidR="001F70D4" w:rsidRPr="00FC04DF" w:rsidRDefault="001F70D4" w:rsidP="00D31E94">
      <w:pPr>
        <w:pBdr>
          <w:top w:val="nil"/>
          <w:left w:val="nil"/>
          <w:bottom w:val="nil"/>
          <w:right w:val="nil"/>
          <w:between w:val="nil"/>
        </w:pBdr>
        <w:rPr>
          <w:rFonts w:ascii="Cambria" w:hAnsi="Cambria"/>
          <w:color w:val="000000"/>
          <w:sz w:val="20"/>
          <w:szCs w:val="20"/>
        </w:rPr>
      </w:pPr>
      <w:r w:rsidRPr="00FC04DF">
        <w:rPr>
          <w:rFonts w:ascii="Cambria" w:hAnsi="Cambria"/>
          <w:b/>
          <w:color w:val="000000"/>
          <w:sz w:val="20"/>
          <w:szCs w:val="20"/>
        </w:rPr>
        <w:t>Reikalavimai paslaugos teikimui</w:t>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b/>
          <w:color w:val="000000"/>
          <w:sz w:val="20"/>
          <w:szCs w:val="20"/>
        </w:rPr>
        <w:tab/>
      </w:r>
      <w:r w:rsidR="009B50AE" w:rsidRPr="00FC04DF">
        <w:rPr>
          <w:rFonts w:ascii="Cambria" w:hAnsi="Cambria"/>
          <w:color w:val="000000"/>
          <w:sz w:val="20"/>
          <w:szCs w:val="20"/>
        </w:rPr>
        <w:t>Lentelė Nr. 1</w:t>
      </w:r>
    </w:p>
    <w:tbl>
      <w:tblPr>
        <w:tblStyle w:val="TableGrid"/>
        <w:tblW w:w="0" w:type="auto"/>
        <w:tblLook w:val="04A0" w:firstRow="1" w:lastRow="0" w:firstColumn="1" w:lastColumn="0" w:noHBand="0" w:noVBand="1"/>
      </w:tblPr>
      <w:tblGrid>
        <w:gridCol w:w="576"/>
        <w:gridCol w:w="4672"/>
        <w:gridCol w:w="4380"/>
      </w:tblGrid>
      <w:tr w:rsidR="003F6E7D" w:rsidRPr="00FC04DF" w14:paraId="50BDDE9C" w14:textId="77777777" w:rsidTr="0056203E">
        <w:tc>
          <w:tcPr>
            <w:tcW w:w="576" w:type="dxa"/>
            <w:shd w:val="clear" w:color="auto" w:fill="EAF1DD" w:themeFill="accent3" w:themeFillTint="33"/>
          </w:tcPr>
          <w:p w14:paraId="143E948A" w14:textId="78813BE3" w:rsidR="003F6E7D" w:rsidRPr="00FC04DF" w:rsidRDefault="003F6E7D" w:rsidP="00D31E94">
            <w:pPr>
              <w:rPr>
                <w:rFonts w:ascii="Cambria" w:hAnsi="Cambria"/>
                <w:b/>
                <w:color w:val="000000"/>
                <w:sz w:val="20"/>
                <w:szCs w:val="20"/>
              </w:rPr>
            </w:pPr>
            <w:r w:rsidRPr="00FC04DF">
              <w:rPr>
                <w:rFonts w:ascii="Cambria" w:hAnsi="Cambria"/>
                <w:b/>
                <w:color w:val="000000"/>
                <w:sz w:val="20"/>
                <w:szCs w:val="20"/>
              </w:rPr>
              <w:t>Eil. Nr.</w:t>
            </w:r>
          </w:p>
        </w:tc>
        <w:tc>
          <w:tcPr>
            <w:tcW w:w="4672" w:type="dxa"/>
            <w:shd w:val="clear" w:color="auto" w:fill="EAF1DD" w:themeFill="accent3" w:themeFillTint="33"/>
          </w:tcPr>
          <w:p w14:paraId="3FD526CF" w14:textId="2E723236" w:rsidR="003F6E7D" w:rsidRPr="00FC04DF" w:rsidRDefault="003F6E7D" w:rsidP="00D31E94">
            <w:pPr>
              <w:rPr>
                <w:rFonts w:ascii="Cambria" w:hAnsi="Cambria"/>
                <w:b/>
                <w:color w:val="000000"/>
                <w:sz w:val="20"/>
                <w:szCs w:val="20"/>
              </w:rPr>
            </w:pPr>
            <w:r w:rsidRPr="00FC04DF">
              <w:rPr>
                <w:rFonts w:ascii="Cambria" w:hAnsi="Cambria"/>
                <w:b/>
                <w:color w:val="000000"/>
                <w:sz w:val="20"/>
                <w:szCs w:val="20"/>
              </w:rPr>
              <w:t>Reikalavimas</w:t>
            </w:r>
          </w:p>
        </w:tc>
        <w:tc>
          <w:tcPr>
            <w:tcW w:w="4380" w:type="dxa"/>
            <w:shd w:val="clear" w:color="auto" w:fill="EAF1DD" w:themeFill="accent3" w:themeFillTint="33"/>
          </w:tcPr>
          <w:p w14:paraId="6F3EA146" w14:textId="442ADA6B" w:rsidR="003F6E7D" w:rsidRPr="00FC04DF" w:rsidRDefault="003F6E7D" w:rsidP="00D31E94">
            <w:pPr>
              <w:rPr>
                <w:rFonts w:ascii="Cambria" w:hAnsi="Cambria"/>
                <w:b/>
                <w:color w:val="000000"/>
                <w:sz w:val="20"/>
                <w:szCs w:val="20"/>
              </w:rPr>
            </w:pPr>
            <w:r w:rsidRPr="00FC04DF">
              <w:rPr>
                <w:rFonts w:ascii="Cambria" w:hAnsi="Cambria"/>
                <w:b/>
                <w:color w:val="000000"/>
                <w:sz w:val="20"/>
                <w:szCs w:val="20"/>
              </w:rPr>
              <w:t>Atitikimas reikalavimui</w:t>
            </w:r>
          </w:p>
        </w:tc>
      </w:tr>
      <w:tr w:rsidR="0056203E" w:rsidRPr="00FC04DF" w14:paraId="683121A1" w14:textId="77777777" w:rsidTr="0056203E">
        <w:tc>
          <w:tcPr>
            <w:tcW w:w="576" w:type="dxa"/>
            <w:shd w:val="clear" w:color="auto" w:fill="FDE9D9" w:themeFill="accent6" w:themeFillTint="33"/>
          </w:tcPr>
          <w:p w14:paraId="0E158371" w14:textId="62CC561D" w:rsidR="0056203E" w:rsidRPr="00FC04DF" w:rsidRDefault="0056203E" w:rsidP="002C14EB">
            <w:pPr>
              <w:rPr>
                <w:rFonts w:ascii="Cambria" w:hAnsi="Cambria"/>
                <w:b/>
                <w:color w:val="000000"/>
                <w:sz w:val="20"/>
                <w:szCs w:val="20"/>
              </w:rPr>
            </w:pPr>
            <w:r w:rsidRPr="00FC04DF">
              <w:rPr>
                <w:rFonts w:ascii="Cambria" w:hAnsi="Cambria"/>
                <w:b/>
                <w:color w:val="000000"/>
                <w:sz w:val="20"/>
                <w:szCs w:val="20"/>
              </w:rPr>
              <w:t>1.</w:t>
            </w:r>
          </w:p>
        </w:tc>
        <w:tc>
          <w:tcPr>
            <w:tcW w:w="9052" w:type="dxa"/>
            <w:gridSpan w:val="2"/>
            <w:shd w:val="clear" w:color="auto" w:fill="FDE9D9" w:themeFill="accent6" w:themeFillTint="33"/>
          </w:tcPr>
          <w:p w14:paraId="0BF59A67" w14:textId="5CEC3EF3" w:rsidR="0056203E" w:rsidRPr="00FC04DF" w:rsidRDefault="0056203E" w:rsidP="00D31E94">
            <w:pPr>
              <w:rPr>
                <w:rFonts w:ascii="Cambria" w:hAnsi="Cambria"/>
                <w:b/>
                <w:color w:val="000000"/>
                <w:sz w:val="20"/>
                <w:szCs w:val="20"/>
              </w:rPr>
            </w:pPr>
            <w:r w:rsidRPr="00FC04DF">
              <w:rPr>
                <w:rFonts w:ascii="Cambria" w:hAnsi="Cambria"/>
                <w:b/>
                <w:color w:val="000000"/>
                <w:sz w:val="20"/>
                <w:szCs w:val="20"/>
              </w:rPr>
              <w:t>Reikalavimai priežiūros paslaugoms (36 mėn.)</w:t>
            </w:r>
          </w:p>
        </w:tc>
      </w:tr>
      <w:tr w:rsidR="003F6E7D" w:rsidRPr="00FC04DF" w14:paraId="0352641F" w14:textId="77777777" w:rsidTr="009B50AE">
        <w:tc>
          <w:tcPr>
            <w:tcW w:w="576" w:type="dxa"/>
          </w:tcPr>
          <w:p w14:paraId="5DBD8562" w14:textId="4AA8E5E2" w:rsidR="003F6E7D" w:rsidRPr="00FC04DF" w:rsidRDefault="002C14EB" w:rsidP="002C14EB">
            <w:pPr>
              <w:rPr>
                <w:rFonts w:ascii="Cambria" w:hAnsi="Cambria"/>
                <w:color w:val="000000"/>
                <w:sz w:val="20"/>
                <w:szCs w:val="20"/>
              </w:rPr>
            </w:pPr>
            <w:r w:rsidRPr="00FC04DF">
              <w:rPr>
                <w:rFonts w:ascii="Cambria" w:hAnsi="Cambria"/>
                <w:color w:val="000000"/>
                <w:sz w:val="20"/>
                <w:szCs w:val="20"/>
              </w:rPr>
              <w:t>1.1</w:t>
            </w:r>
          </w:p>
        </w:tc>
        <w:tc>
          <w:tcPr>
            <w:tcW w:w="4672" w:type="dxa"/>
          </w:tcPr>
          <w:p w14:paraId="1FEB135B" w14:textId="5F40F472" w:rsidR="002C14EB" w:rsidRPr="00FC04DF" w:rsidRDefault="002C14EB" w:rsidP="002C14EB">
            <w:pPr>
              <w:rPr>
                <w:rFonts w:ascii="Cambria" w:hAnsi="Cambria"/>
                <w:sz w:val="20"/>
                <w:szCs w:val="20"/>
              </w:rPr>
            </w:pPr>
            <w:r w:rsidRPr="00FC04DF">
              <w:rPr>
                <w:rFonts w:ascii="Cambria" w:hAnsi="Cambria"/>
                <w:sz w:val="20"/>
                <w:szCs w:val="20"/>
              </w:rPr>
              <w:t>Tiekėjas priežiūros paslaugų teikimo laikotarpiu privalo užtikrinti programinės įrangos (toliau – Sistema) saugų ir nepertraukiamą veikimą, įskaitant:</w:t>
            </w:r>
          </w:p>
          <w:p w14:paraId="18524721" w14:textId="44CE10DF" w:rsidR="002C14EB" w:rsidRPr="00FC04DF" w:rsidRDefault="0056203E" w:rsidP="002C14EB">
            <w:pPr>
              <w:pStyle w:val="ListParagraph"/>
              <w:numPr>
                <w:ilvl w:val="0"/>
                <w:numId w:val="9"/>
              </w:numPr>
              <w:spacing w:after="160" w:line="276" w:lineRule="auto"/>
              <w:rPr>
                <w:rFonts w:ascii="Cambria" w:hAnsi="Cambria"/>
                <w:sz w:val="20"/>
                <w:szCs w:val="20"/>
              </w:rPr>
            </w:pPr>
            <w:r w:rsidRPr="00FC04DF">
              <w:rPr>
                <w:rFonts w:ascii="Cambria" w:hAnsi="Cambria"/>
                <w:sz w:val="20"/>
                <w:szCs w:val="20"/>
              </w:rPr>
              <w:t>M</w:t>
            </w:r>
            <w:r w:rsidR="002C14EB" w:rsidRPr="00FC04DF">
              <w:rPr>
                <w:rFonts w:ascii="Cambria" w:hAnsi="Cambria"/>
                <w:sz w:val="20"/>
                <w:szCs w:val="20"/>
              </w:rPr>
              <w:t xml:space="preserve">obilią aplikaciją su biometrinio parašo funkcionalumu, kuria šiuo metu naudojasi daugiau nei 550 vartotojų; </w:t>
            </w:r>
          </w:p>
          <w:p w14:paraId="4AB2E71A" w14:textId="7D10C219" w:rsidR="003F6E7D" w:rsidRPr="00FC04DF" w:rsidRDefault="0056203E" w:rsidP="002C14EB">
            <w:pPr>
              <w:pStyle w:val="ListParagraph"/>
              <w:numPr>
                <w:ilvl w:val="0"/>
                <w:numId w:val="9"/>
              </w:numPr>
              <w:spacing w:after="160" w:line="276" w:lineRule="auto"/>
              <w:rPr>
                <w:rFonts w:ascii="Cambria" w:hAnsi="Cambria"/>
                <w:color w:val="000000"/>
                <w:sz w:val="20"/>
                <w:szCs w:val="20"/>
              </w:rPr>
            </w:pPr>
            <w:r w:rsidRPr="00FC04DF">
              <w:rPr>
                <w:rFonts w:ascii="Cambria" w:hAnsi="Cambria"/>
                <w:sz w:val="20"/>
                <w:szCs w:val="20"/>
              </w:rPr>
              <w:t>D</w:t>
            </w:r>
            <w:r w:rsidR="002C14EB" w:rsidRPr="00FC04DF">
              <w:rPr>
                <w:rFonts w:ascii="Cambria" w:hAnsi="Cambria"/>
                <w:sz w:val="20"/>
                <w:szCs w:val="20"/>
              </w:rPr>
              <w:t xml:space="preserve">okumentų saugyklą, kurioje šiuo metu saugoma daugiau nei 1,4 mln. dokumentų. </w:t>
            </w:r>
          </w:p>
        </w:tc>
        <w:tc>
          <w:tcPr>
            <w:tcW w:w="4380" w:type="dxa"/>
          </w:tcPr>
          <w:p w14:paraId="4C58BCDE" w14:textId="77777777" w:rsidR="003F6E7D" w:rsidRPr="00FC04DF" w:rsidRDefault="003F6E7D" w:rsidP="00D31E94">
            <w:pPr>
              <w:rPr>
                <w:rFonts w:ascii="Cambria" w:hAnsi="Cambria"/>
                <w:color w:val="000000"/>
                <w:sz w:val="20"/>
                <w:szCs w:val="20"/>
              </w:rPr>
            </w:pPr>
          </w:p>
        </w:tc>
      </w:tr>
      <w:tr w:rsidR="003F6E7D" w:rsidRPr="00FC04DF" w14:paraId="5B88E4B9" w14:textId="77777777" w:rsidTr="009B50AE">
        <w:tc>
          <w:tcPr>
            <w:tcW w:w="576" w:type="dxa"/>
          </w:tcPr>
          <w:p w14:paraId="35982DE7" w14:textId="45FA5E51" w:rsidR="003F6E7D" w:rsidRPr="00FC04DF" w:rsidRDefault="002C14EB" w:rsidP="00D31E94">
            <w:pPr>
              <w:rPr>
                <w:rFonts w:ascii="Cambria" w:hAnsi="Cambria"/>
                <w:color w:val="000000"/>
                <w:sz w:val="20"/>
                <w:szCs w:val="20"/>
              </w:rPr>
            </w:pPr>
            <w:r w:rsidRPr="00FC04DF">
              <w:rPr>
                <w:rFonts w:ascii="Cambria" w:hAnsi="Cambria"/>
                <w:color w:val="000000"/>
                <w:sz w:val="20"/>
                <w:szCs w:val="20"/>
              </w:rPr>
              <w:t>1.2</w:t>
            </w:r>
          </w:p>
        </w:tc>
        <w:tc>
          <w:tcPr>
            <w:tcW w:w="4672" w:type="dxa"/>
          </w:tcPr>
          <w:p w14:paraId="10B56A09" w14:textId="77777777" w:rsidR="003F6E7D" w:rsidRPr="00FC04DF" w:rsidRDefault="002C14EB" w:rsidP="00D31E94">
            <w:pPr>
              <w:rPr>
                <w:rFonts w:ascii="Cambria" w:hAnsi="Cambria"/>
                <w:sz w:val="20"/>
                <w:szCs w:val="20"/>
              </w:rPr>
            </w:pPr>
            <w:r w:rsidRPr="00FC04DF">
              <w:rPr>
                <w:rFonts w:ascii="Cambria" w:hAnsi="Cambria"/>
                <w:sz w:val="20"/>
                <w:szCs w:val="20"/>
              </w:rPr>
              <w:t>Programinės įrangos priežiūros paslaugos apima:</w:t>
            </w:r>
          </w:p>
          <w:p w14:paraId="3E6EA88A" w14:textId="77777777" w:rsidR="002C14EB" w:rsidRPr="00FC04DF" w:rsidRDefault="002C14EB" w:rsidP="002C14EB">
            <w:pPr>
              <w:rPr>
                <w:rFonts w:ascii="Cambria" w:hAnsi="Cambria"/>
                <w:sz w:val="20"/>
                <w:szCs w:val="20"/>
              </w:rPr>
            </w:pPr>
            <w:r w:rsidRPr="00FC04DF">
              <w:rPr>
                <w:rFonts w:ascii="Cambria" w:hAnsi="Cambria"/>
                <w:sz w:val="20"/>
                <w:szCs w:val="20"/>
              </w:rPr>
              <w:t>1.2.1. Programinės įrangos veikimo stebėseną, klaidų diagnostiką, analizę ir šalinimą.</w:t>
            </w:r>
          </w:p>
          <w:p w14:paraId="36447CCB" w14:textId="6F515B8C" w:rsidR="002C14EB" w:rsidRPr="00FC04DF" w:rsidRDefault="002C14EB" w:rsidP="002C14EB">
            <w:pPr>
              <w:rPr>
                <w:rFonts w:ascii="Cambria" w:hAnsi="Cambria"/>
                <w:sz w:val="20"/>
                <w:szCs w:val="20"/>
              </w:rPr>
            </w:pPr>
            <w:r w:rsidRPr="00FC04DF">
              <w:rPr>
                <w:rFonts w:ascii="Cambria" w:hAnsi="Cambria"/>
                <w:sz w:val="20"/>
                <w:szCs w:val="20"/>
              </w:rPr>
              <w:t>1.2.2. Programinės įrangos atnaujinimų diegimą, naudojamų komponentų priežiūrą ir jų suderinamumo užtikrinimą.</w:t>
            </w:r>
          </w:p>
          <w:p w14:paraId="7C74363C" w14:textId="4CCB02BE" w:rsidR="002C14EB" w:rsidRPr="00FC04DF" w:rsidRDefault="002C14EB" w:rsidP="002C14EB">
            <w:pPr>
              <w:rPr>
                <w:rFonts w:ascii="Cambria" w:hAnsi="Cambria"/>
                <w:sz w:val="20"/>
                <w:szCs w:val="20"/>
              </w:rPr>
            </w:pPr>
            <w:r w:rsidRPr="00FC04DF">
              <w:rPr>
                <w:rFonts w:ascii="Cambria" w:hAnsi="Cambria"/>
                <w:sz w:val="20"/>
                <w:szCs w:val="20"/>
              </w:rPr>
              <w:t>1.2.3. Sistemos saugumo palaikymą, įskaitant saugumo atnaujinimų diegimą ir</w:t>
            </w:r>
            <w:r w:rsidR="0056203E" w:rsidRPr="00FC04DF">
              <w:rPr>
                <w:rFonts w:ascii="Cambria" w:hAnsi="Cambria"/>
                <w:sz w:val="20"/>
                <w:szCs w:val="20"/>
              </w:rPr>
              <w:t xml:space="preserve"> nustatytų saugumo pažeidžiamumų</w:t>
            </w:r>
            <w:r w:rsidRPr="00FC04DF">
              <w:rPr>
                <w:rFonts w:ascii="Cambria" w:hAnsi="Cambria"/>
                <w:sz w:val="20"/>
                <w:szCs w:val="20"/>
              </w:rPr>
              <w:t xml:space="preserve"> šalinimą.</w:t>
            </w:r>
          </w:p>
          <w:p w14:paraId="1151885F" w14:textId="77777777" w:rsidR="002C14EB" w:rsidRPr="00FC04DF" w:rsidRDefault="002C14EB" w:rsidP="002C14EB">
            <w:pPr>
              <w:rPr>
                <w:rFonts w:ascii="Cambria" w:hAnsi="Cambria"/>
                <w:sz w:val="20"/>
                <w:szCs w:val="20"/>
              </w:rPr>
            </w:pPr>
            <w:r w:rsidRPr="00FC04DF">
              <w:rPr>
                <w:rFonts w:ascii="Cambria" w:hAnsi="Cambria"/>
                <w:sz w:val="20"/>
                <w:szCs w:val="20"/>
              </w:rPr>
              <w:t>1.2.4. Mobiliosios aplikacijos suderinamumo palaikymą su aktualiomis „Android“ ir  IOS  operacinės  sistemos versijomis, atliekant būtinus pakeitimus, susijusius su operacinių sistemų ar programėlių platinimo platformų reikalavimų pokyčiais.</w:t>
            </w:r>
          </w:p>
          <w:p w14:paraId="7FE95FA0" w14:textId="77777777" w:rsidR="002C14EB" w:rsidRPr="00FC04DF" w:rsidRDefault="002C14EB" w:rsidP="002C14EB">
            <w:pPr>
              <w:rPr>
                <w:rFonts w:ascii="Cambria" w:hAnsi="Cambria"/>
                <w:sz w:val="20"/>
                <w:szCs w:val="20"/>
              </w:rPr>
            </w:pPr>
            <w:r w:rsidRPr="00FC04DF">
              <w:rPr>
                <w:rFonts w:ascii="Cambria" w:hAnsi="Cambria"/>
                <w:sz w:val="20"/>
                <w:szCs w:val="20"/>
              </w:rPr>
              <w:t>1.2.5. Konsultacijų Užsakovo paskirtiems naudotojams teikimą telefonu ir elektroniniu paštu sistemos naudojimo bei eksploatavimo klausimais.</w:t>
            </w:r>
          </w:p>
          <w:p w14:paraId="37068964" w14:textId="77777777" w:rsidR="002C14EB" w:rsidRPr="00FC04DF" w:rsidRDefault="002C14EB" w:rsidP="002C14EB">
            <w:pPr>
              <w:rPr>
                <w:rFonts w:ascii="Cambria" w:hAnsi="Cambria"/>
                <w:sz w:val="20"/>
                <w:szCs w:val="20"/>
              </w:rPr>
            </w:pPr>
            <w:r w:rsidRPr="00FC04DF">
              <w:rPr>
                <w:rFonts w:ascii="Cambria" w:hAnsi="Cambria"/>
                <w:sz w:val="20"/>
                <w:szCs w:val="20"/>
              </w:rPr>
              <w:t>1.2.6. Dokumentų saugojimo infrastruktūros stebėsena ir priežiūra, užtikrinant serverių veikimo kontrolę, našumo stebėseną, veiklos parametrų analizę ir optimizavimą, siekiant užtikrinti stabilų bei nepertraukiamą sistemos veikimą.</w:t>
            </w:r>
          </w:p>
          <w:p w14:paraId="10D19C5F" w14:textId="77777777" w:rsidR="002C14EB" w:rsidRPr="00FC04DF" w:rsidRDefault="002C14EB" w:rsidP="002C14EB">
            <w:pPr>
              <w:rPr>
                <w:rFonts w:ascii="Cambria" w:hAnsi="Cambria"/>
                <w:sz w:val="20"/>
                <w:szCs w:val="20"/>
              </w:rPr>
            </w:pPr>
            <w:r w:rsidRPr="00FC04DF">
              <w:rPr>
                <w:rFonts w:ascii="Cambria" w:hAnsi="Cambria"/>
                <w:sz w:val="20"/>
                <w:szCs w:val="20"/>
              </w:rPr>
              <w:t>1.2.7. Duomenų bazių priežiūra ir optimizavimas, įskaitant duomenų bazių našumo analizę, indeksų priežiūrą, SQL užklausų optimizavimą (</w:t>
            </w:r>
            <w:proofErr w:type="spellStart"/>
            <w:r w:rsidRPr="00FC04DF">
              <w:rPr>
                <w:rFonts w:ascii="Cambria" w:hAnsi="Cambria"/>
                <w:sz w:val="20"/>
                <w:szCs w:val="20"/>
              </w:rPr>
              <w:t>query</w:t>
            </w:r>
            <w:proofErr w:type="spellEnd"/>
            <w:r w:rsidRPr="00FC04DF">
              <w:rPr>
                <w:rFonts w:ascii="Cambria" w:hAnsi="Cambria"/>
                <w:sz w:val="20"/>
                <w:szCs w:val="20"/>
              </w:rPr>
              <w:t xml:space="preserve"> </w:t>
            </w:r>
            <w:proofErr w:type="spellStart"/>
            <w:r w:rsidRPr="00FC04DF">
              <w:rPr>
                <w:rFonts w:ascii="Cambria" w:hAnsi="Cambria"/>
                <w:sz w:val="20"/>
                <w:szCs w:val="20"/>
              </w:rPr>
              <w:t>tuning</w:t>
            </w:r>
            <w:proofErr w:type="spellEnd"/>
            <w:r w:rsidRPr="00FC04DF">
              <w:rPr>
                <w:rFonts w:ascii="Cambria" w:hAnsi="Cambria"/>
                <w:sz w:val="20"/>
                <w:szCs w:val="20"/>
              </w:rPr>
              <w:t>) bei kitų priemonių taikymą sistemos veikimo efektyvumui užtikrinti.</w:t>
            </w:r>
          </w:p>
          <w:p w14:paraId="54689039" w14:textId="77777777" w:rsidR="002C14EB" w:rsidRPr="00FC04DF" w:rsidRDefault="002C14EB" w:rsidP="002C14EB">
            <w:pPr>
              <w:rPr>
                <w:rFonts w:ascii="Cambria" w:hAnsi="Cambria"/>
                <w:sz w:val="20"/>
                <w:szCs w:val="20"/>
              </w:rPr>
            </w:pPr>
            <w:r w:rsidRPr="00FC04DF">
              <w:rPr>
                <w:rFonts w:ascii="Cambria" w:hAnsi="Cambria"/>
                <w:sz w:val="20"/>
                <w:szCs w:val="20"/>
              </w:rPr>
              <w:t>1.2.8. Sistemos techninės dokumentacijos atnaujinimas, atspindint atliktus programinės įrangos pakeitimus, konfigūracijos pakeitimus ir kitus priežiūros metu įgyvendintus sprendimus.</w:t>
            </w:r>
          </w:p>
          <w:p w14:paraId="2A25CFB6" w14:textId="074E42B2" w:rsidR="002C14EB" w:rsidRPr="00FC04DF" w:rsidRDefault="002C14EB" w:rsidP="0008514C">
            <w:pPr>
              <w:rPr>
                <w:rFonts w:ascii="Cambria" w:hAnsi="Cambria"/>
                <w:color w:val="000000"/>
                <w:sz w:val="20"/>
                <w:szCs w:val="20"/>
              </w:rPr>
            </w:pPr>
            <w:r w:rsidRPr="00FC04DF">
              <w:rPr>
                <w:rFonts w:ascii="Cambria" w:hAnsi="Cambria"/>
                <w:sz w:val="20"/>
                <w:szCs w:val="20"/>
              </w:rPr>
              <w:t xml:space="preserve">1.2.9. Vartotojo ir administratoriaus instrukcijų atnaujinimas, papildant ar patikslinant sistemos naudojimo, administravimo ir konfigūravimo </w:t>
            </w:r>
            <w:r w:rsidRPr="00FC04DF">
              <w:rPr>
                <w:rFonts w:ascii="Cambria" w:hAnsi="Cambria"/>
                <w:sz w:val="20"/>
                <w:szCs w:val="20"/>
              </w:rPr>
              <w:lastRenderedPageBreak/>
              <w:t>aprašymus pagal priežiūros laikotarpiu atliktus pakeitimus.</w:t>
            </w:r>
          </w:p>
        </w:tc>
        <w:tc>
          <w:tcPr>
            <w:tcW w:w="4380" w:type="dxa"/>
          </w:tcPr>
          <w:p w14:paraId="079E35F6" w14:textId="77777777" w:rsidR="003F6E7D" w:rsidRPr="00FC04DF" w:rsidRDefault="003F6E7D" w:rsidP="00D31E94">
            <w:pPr>
              <w:rPr>
                <w:rFonts w:ascii="Cambria" w:hAnsi="Cambria"/>
                <w:color w:val="000000"/>
                <w:sz w:val="20"/>
                <w:szCs w:val="20"/>
              </w:rPr>
            </w:pPr>
          </w:p>
        </w:tc>
      </w:tr>
      <w:tr w:rsidR="003F6E7D" w:rsidRPr="00FC04DF" w14:paraId="0D6EB5A7" w14:textId="77777777" w:rsidTr="009B50AE">
        <w:tc>
          <w:tcPr>
            <w:tcW w:w="576" w:type="dxa"/>
          </w:tcPr>
          <w:p w14:paraId="678C49AD" w14:textId="17CDA679" w:rsidR="003F6E7D" w:rsidRPr="00FC04DF" w:rsidRDefault="0008514C" w:rsidP="00D31E94">
            <w:pPr>
              <w:rPr>
                <w:rFonts w:ascii="Cambria" w:hAnsi="Cambria"/>
                <w:color w:val="000000"/>
                <w:sz w:val="20"/>
                <w:szCs w:val="20"/>
              </w:rPr>
            </w:pPr>
            <w:r w:rsidRPr="00FC04DF">
              <w:rPr>
                <w:rFonts w:ascii="Cambria" w:hAnsi="Cambria"/>
                <w:color w:val="000000"/>
                <w:sz w:val="20"/>
                <w:szCs w:val="20"/>
              </w:rPr>
              <w:t>1.3</w:t>
            </w:r>
          </w:p>
        </w:tc>
        <w:tc>
          <w:tcPr>
            <w:tcW w:w="4672" w:type="dxa"/>
          </w:tcPr>
          <w:p w14:paraId="7D0184AC" w14:textId="77777777" w:rsidR="003F6E7D" w:rsidRPr="00FC04DF" w:rsidRDefault="0008514C" w:rsidP="00D31E94">
            <w:pPr>
              <w:rPr>
                <w:rFonts w:ascii="Cambria" w:hAnsi="Cambria"/>
                <w:b/>
                <w:bCs/>
                <w:sz w:val="20"/>
                <w:szCs w:val="20"/>
              </w:rPr>
            </w:pPr>
            <w:r w:rsidRPr="00FC04DF">
              <w:rPr>
                <w:rFonts w:ascii="Cambria" w:hAnsi="Cambria"/>
                <w:b/>
                <w:bCs/>
                <w:sz w:val="20"/>
                <w:szCs w:val="20"/>
              </w:rPr>
              <w:t>Sistemos sutrikimų klasifikavimas</w:t>
            </w:r>
          </w:p>
          <w:p w14:paraId="3E888886" w14:textId="35E0DA58" w:rsidR="0008514C" w:rsidRPr="00FC04DF" w:rsidRDefault="0008514C" w:rsidP="0008514C">
            <w:pPr>
              <w:jc w:val="both"/>
              <w:rPr>
                <w:rFonts w:ascii="Cambria" w:hAnsi="Cambria"/>
                <w:sz w:val="20"/>
                <w:szCs w:val="20"/>
              </w:rPr>
            </w:pPr>
            <w:r w:rsidRPr="00FC04DF">
              <w:rPr>
                <w:rFonts w:ascii="Cambria" w:hAnsi="Cambria"/>
                <w:sz w:val="20"/>
                <w:szCs w:val="20"/>
              </w:rPr>
              <w:t>1.3.1 Tiekėjas turi užtikrinti pranešimų apie Sistemos veikimo sutrikimus priėmimą ir reagavimą į juos 24x7x365 režimu ir veikimo sutrikimus pašalinti pagal šios specifikacijos reikalavimus.</w:t>
            </w:r>
          </w:p>
          <w:p w14:paraId="16EA5A1E" w14:textId="124EA08B" w:rsidR="0008514C" w:rsidRPr="00FC04DF" w:rsidRDefault="0008514C" w:rsidP="0008514C">
            <w:pPr>
              <w:rPr>
                <w:rFonts w:ascii="Cambria" w:hAnsi="Cambria"/>
                <w:sz w:val="20"/>
                <w:szCs w:val="20"/>
              </w:rPr>
            </w:pPr>
            <w:r w:rsidRPr="00FC04DF">
              <w:rPr>
                <w:rFonts w:ascii="Cambria" w:hAnsi="Cambria"/>
                <w:sz w:val="20"/>
                <w:szCs w:val="20"/>
              </w:rPr>
              <w:t>1.3.2 Priežiūros laikotarpiu visi nustatyti sistemos veikimo sutrikimai klasifikuojami pagal jų poveikį sistemos funkcionalumui.</w:t>
            </w:r>
          </w:p>
          <w:p w14:paraId="378FF7C8" w14:textId="5004FB50" w:rsidR="0008514C" w:rsidRPr="00FC04DF" w:rsidRDefault="0008514C" w:rsidP="0008514C">
            <w:pPr>
              <w:rPr>
                <w:rFonts w:ascii="Cambria" w:hAnsi="Cambria"/>
                <w:sz w:val="20"/>
                <w:szCs w:val="20"/>
              </w:rPr>
            </w:pPr>
            <w:r w:rsidRPr="00FC04DF">
              <w:rPr>
                <w:rFonts w:ascii="Cambria" w:hAnsi="Cambria"/>
                <w:sz w:val="20"/>
                <w:szCs w:val="20"/>
              </w:rPr>
              <w:t>1.3.3. Kritinio prioriteto sutrikimas – sutrikimas, dėl kurio negalima naudotis viena ar keliomis pagrindinėmis sistemos funkcijomis ir nėra Užsakovui priimtino alternatyvaus darbo būdo.</w:t>
            </w:r>
          </w:p>
          <w:p w14:paraId="2921870E" w14:textId="5D623E01" w:rsidR="0008514C" w:rsidRPr="00FC04DF" w:rsidRDefault="0008514C" w:rsidP="0008514C">
            <w:pPr>
              <w:rPr>
                <w:rFonts w:ascii="Cambria" w:hAnsi="Cambria"/>
                <w:sz w:val="20"/>
                <w:szCs w:val="20"/>
              </w:rPr>
            </w:pPr>
            <w:r w:rsidRPr="00FC04DF">
              <w:rPr>
                <w:rFonts w:ascii="Cambria" w:hAnsi="Cambria"/>
                <w:sz w:val="20"/>
                <w:szCs w:val="20"/>
              </w:rPr>
              <w:t>1.3.4. Vidutinio prioriteto sutrikimas – sutrikimas, kuris riboja sistemos funkcionalumą arba apsunkina darbą su sistema, tačiau pagrindinės funkcijos gali būti vykdomos alternatyviu būdu arba sutrikimas neturi esminės įtakos sistemos veikimui.</w:t>
            </w:r>
          </w:p>
          <w:p w14:paraId="0BF35B0D" w14:textId="71CF29A6" w:rsidR="0008514C" w:rsidRPr="00FC04DF" w:rsidRDefault="0008514C" w:rsidP="0008514C">
            <w:pPr>
              <w:rPr>
                <w:rFonts w:ascii="Cambria" w:hAnsi="Cambria"/>
                <w:color w:val="000000"/>
                <w:sz w:val="20"/>
                <w:szCs w:val="20"/>
              </w:rPr>
            </w:pPr>
            <w:r w:rsidRPr="00FC04DF">
              <w:rPr>
                <w:rFonts w:ascii="Cambria" w:hAnsi="Cambria"/>
                <w:sz w:val="20"/>
                <w:szCs w:val="20"/>
              </w:rPr>
              <w:t>1.3.5. Žemo prioriteto sutrikimas – redakcinio, vizualinio ar kito neesminio pobūdžio neatitikimas, neturintis įtakos sistemos funkcionalumui ir nesukeliantis kliūčių naudotis sistema.</w:t>
            </w:r>
          </w:p>
        </w:tc>
        <w:tc>
          <w:tcPr>
            <w:tcW w:w="4380" w:type="dxa"/>
          </w:tcPr>
          <w:p w14:paraId="11F8B61A" w14:textId="77777777" w:rsidR="003F6E7D" w:rsidRPr="00FC04DF" w:rsidRDefault="003F6E7D" w:rsidP="00D31E94">
            <w:pPr>
              <w:rPr>
                <w:rFonts w:ascii="Cambria" w:hAnsi="Cambria"/>
                <w:color w:val="000000"/>
                <w:sz w:val="20"/>
                <w:szCs w:val="20"/>
              </w:rPr>
            </w:pPr>
          </w:p>
        </w:tc>
      </w:tr>
      <w:tr w:rsidR="003F6E7D" w:rsidRPr="00FC04DF" w14:paraId="1498D35E" w14:textId="77777777" w:rsidTr="009B50AE">
        <w:tc>
          <w:tcPr>
            <w:tcW w:w="576" w:type="dxa"/>
          </w:tcPr>
          <w:p w14:paraId="1D901900" w14:textId="47CBD5A0" w:rsidR="003F6E7D" w:rsidRPr="00FC04DF" w:rsidRDefault="0008514C" w:rsidP="00D31E94">
            <w:pPr>
              <w:rPr>
                <w:rFonts w:ascii="Cambria" w:hAnsi="Cambria"/>
                <w:color w:val="000000"/>
                <w:sz w:val="20"/>
                <w:szCs w:val="20"/>
              </w:rPr>
            </w:pPr>
            <w:r w:rsidRPr="00FC04DF">
              <w:rPr>
                <w:rFonts w:ascii="Cambria" w:hAnsi="Cambria"/>
                <w:color w:val="000000"/>
                <w:sz w:val="20"/>
                <w:szCs w:val="20"/>
              </w:rPr>
              <w:t>1.4</w:t>
            </w:r>
          </w:p>
        </w:tc>
        <w:tc>
          <w:tcPr>
            <w:tcW w:w="4672" w:type="dxa"/>
          </w:tcPr>
          <w:p w14:paraId="19BAE6A9" w14:textId="77777777" w:rsidR="003F6E7D" w:rsidRPr="00FC04DF" w:rsidRDefault="0008514C" w:rsidP="00D31E94">
            <w:pPr>
              <w:rPr>
                <w:rFonts w:ascii="Cambria" w:hAnsi="Cambria"/>
                <w:b/>
                <w:bCs/>
                <w:sz w:val="20"/>
                <w:szCs w:val="20"/>
              </w:rPr>
            </w:pPr>
            <w:r w:rsidRPr="00FC04DF">
              <w:rPr>
                <w:rFonts w:ascii="Cambria" w:hAnsi="Cambria"/>
                <w:b/>
                <w:bCs/>
                <w:sz w:val="20"/>
                <w:szCs w:val="20"/>
              </w:rPr>
              <w:t>Sutrikimų šalinimo terminai</w:t>
            </w:r>
          </w:p>
          <w:p w14:paraId="51068FD1" w14:textId="24B793E5" w:rsidR="0008514C" w:rsidRPr="00FC04DF" w:rsidRDefault="0008514C" w:rsidP="0008514C">
            <w:pPr>
              <w:rPr>
                <w:rFonts w:ascii="Cambria" w:hAnsi="Cambria"/>
                <w:sz w:val="20"/>
                <w:szCs w:val="20"/>
              </w:rPr>
            </w:pPr>
            <w:r w:rsidRPr="00FC04DF">
              <w:rPr>
                <w:rFonts w:ascii="Cambria" w:hAnsi="Cambria"/>
                <w:sz w:val="20"/>
                <w:szCs w:val="20"/>
              </w:rPr>
              <w:t>1.4.1. Tiekėjas privalo pašalinti nustatytus sistemos sutrikimus šiais terminais:</w:t>
            </w:r>
          </w:p>
          <w:p w14:paraId="03C81C85" w14:textId="01E53FA7" w:rsidR="0008514C" w:rsidRPr="00FC04DF" w:rsidRDefault="0008514C" w:rsidP="0008514C">
            <w:pPr>
              <w:rPr>
                <w:rFonts w:ascii="Cambria" w:hAnsi="Cambria"/>
                <w:sz w:val="20"/>
                <w:szCs w:val="20"/>
              </w:rPr>
            </w:pPr>
            <w:r w:rsidRPr="00FC04DF">
              <w:rPr>
                <w:rFonts w:ascii="Cambria" w:hAnsi="Cambria"/>
                <w:sz w:val="20"/>
                <w:szCs w:val="20"/>
              </w:rPr>
              <w:t>1.4.1.1. Kritinio prioriteto sutrikimas – ne vėliau kaip per 4 darbo valandas.</w:t>
            </w:r>
          </w:p>
          <w:p w14:paraId="2EFADAC2" w14:textId="19176980" w:rsidR="0008514C" w:rsidRPr="00FC04DF" w:rsidRDefault="0008514C" w:rsidP="0008514C">
            <w:pPr>
              <w:rPr>
                <w:rFonts w:ascii="Cambria" w:hAnsi="Cambria"/>
                <w:sz w:val="20"/>
                <w:szCs w:val="20"/>
              </w:rPr>
            </w:pPr>
            <w:r w:rsidRPr="00FC04DF">
              <w:rPr>
                <w:rFonts w:ascii="Cambria" w:hAnsi="Cambria"/>
                <w:sz w:val="20"/>
                <w:szCs w:val="20"/>
              </w:rPr>
              <w:t>1.4.1.2. Vidutinio prioriteto sutrikimas – ne vėliau kaip per 8 darbo valandas.</w:t>
            </w:r>
          </w:p>
          <w:p w14:paraId="68A7000B" w14:textId="2E85042C" w:rsidR="0008514C" w:rsidRPr="00FC04DF" w:rsidRDefault="0008514C" w:rsidP="0008514C">
            <w:pPr>
              <w:rPr>
                <w:rFonts w:ascii="Cambria" w:hAnsi="Cambria"/>
                <w:sz w:val="20"/>
                <w:szCs w:val="20"/>
              </w:rPr>
            </w:pPr>
            <w:r w:rsidRPr="00FC04DF">
              <w:rPr>
                <w:rFonts w:ascii="Cambria" w:hAnsi="Cambria"/>
                <w:sz w:val="20"/>
                <w:szCs w:val="20"/>
              </w:rPr>
              <w:t>1.4.1.3. Žemo prioriteto sutrikimas – ne vėliau kaip per 40 darbo valandų.</w:t>
            </w:r>
          </w:p>
          <w:p w14:paraId="3C1BE626" w14:textId="691F70D5" w:rsidR="0008514C" w:rsidRPr="00FC04DF" w:rsidRDefault="0008514C" w:rsidP="0008514C">
            <w:pPr>
              <w:rPr>
                <w:rFonts w:ascii="Cambria" w:hAnsi="Cambria"/>
                <w:color w:val="000000"/>
                <w:sz w:val="20"/>
                <w:szCs w:val="20"/>
              </w:rPr>
            </w:pPr>
            <w:r w:rsidRPr="00FC04DF">
              <w:rPr>
                <w:rFonts w:ascii="Cambria" w:hAnsi="Cambria"/>
                <w:sz w:val="20"/>
                <w:szCs w:val="20"/>
              </w:rPr>
              <w:t>1.4.2. Sutrikimų šalinimo terminas pradedamas skaičiuoti nuo Užsakovo pranešimo apie sutrikimą gavimo momento arba nuo momento, kai sutrikimą nustato Tiekėjas, vykdydamas sistemos priežiūrą.</w:t>
            </w:r>
          </w:p>
        </w:tc>
        <w:tc>
          <w:tcPr>
            <w:tcW w:w="4380" w:type="dxa"/>
          </w:tcPr>
          <w:p w14:paraId="15590EC8" w14:textId="77777777" w:rsidR="003F6E7D" w:rsidRPr="00FC04DF" w:rsidRDefault="003F6E7D" w:rsidP="00D31E94">
            <w:pPr>
              <w:rPr>
                <w:rFonts w:ascii="Cambria" w:hAnsi="Cambria"/>
                <w:color w:val="000000"/>
                <w:sz w:val="20"/>
                <w:szCs w:val="20"/>
              </w:rPr>
            </w:pPr>
          </w:p>
        </w:tc>
      </w:tr>
      <w:tr w:rsidR="0056203E" w:rsidRPr="00FC04DF" w14:paraId="4DFE082E" w14:textId="77777777" w:rsidTr="0056203E">
        <w:tc>
          <w:tcPr>
            <w:tcW w:w="576" w:type="dxa"/>
            <w:shd w:val="clear" w:color="auto" w:fill="FDE9D9" w:themeFill="accent6" w:themeFillTint="33"/>
          </w:tcPr>
          <w:p w14:paraId="5F321740" w14:textId="2B3D2DD6" w:rsidR="0056203E" w:rsidRPr="00FC04DF" w:rsidRDefault="0056203E" w:rsidP="00D31E94">
            <w:pPr>
              <w:rPr>
                <w:rFonts w:ascii="Cambria" w:hAnsi="Cambria"/>
                <w:b/>
                <w:color w:val="000000"/>
                <w:sz w:val="20"/>
                <w:szCs w:val="20"/>
              </w:rPr>
            </w:pPr>
            <w:r w:rsidRPr="00FC04DF">
              <w:rPr>
                <w:rFonts w:ascii="Cambria" w:hAnsi="Cambria"/>
                <w:b/>
                <w:color w:val="000000"/>
                <w:sz w:val="20"/>
                <w:szCs w:val="20"/>
              </w:rPr>
              <w:t>2.</w:t>
            </w:r>
          </w:p>
        </w:tc>
        <w:tc>
          <w:tcPr>
            <w:tcW w:w="9052" w:type="dxa"/>
            <w:gridSpan w:val="2"/>
            <w:shd w:val="clear" w:color="auto" w:fill="FDE9D9" w:themeFill="accent6" w:themeFillTint="33"/>
          </w:tcPr>
          <w:p w14:paraId="2CF855BD" w14:textId="4836179E" w:rsidR="0056203E" w:rsidRPr="00FC04DF" w:rsidRDefault="0056203E" w:rsidP="00D31E94">
            <w:pPr>
              <w:rPr>
                <w:rFonts w:ascii="Cambria" w:hAnsi="Cambria"/>
                <w:color w:val="000000"/>
                <w:sz w:val="20"/>
                <w:szCs w:val="20"/>
              </w:rPr>
            </w:pPr>
            <w:r w:rsidRPr="00FC04DF">
              <w:rPr>
                <w:rFonts w:ascii="Cambria" w:hAnsi="Cambria"/>
                <w:b/>
                <w:color w:val="000000"/>
                <w:sz w:val="20"/>
                <w:szCs w:val="20"/>
              </w:rPr>
              <w:t>Elektroninių formų kūrimo paslauga (350 vnt.)</w:t>
            </w:r>
          </w:p>
        </w:tc>
      </w:tr>
      <w:tr w:rsidR="003F6E7D" w:rsidRPr="00FC04DF" w14:paraId="4F284E4A" w14:textId="77777777" w:rsidTr="009B50AE">
        <w:tc>
          <w:tcPr>
            <w:tcW w:w="576" w:type="dxa"/>
          </w:tcPr>
          <w:p w14:paraId="452FFB32" w14:textId="2BEE7CC9" w:rsidR="003F6E7D" w:rsidRPr="00FC04DF" w:rsidRDefault="0035133C" w:rsidP="00D31E94">
            <w:pPr>
              <w:rPr>
                <w:rFonts w:ascii="Cambria" w:hAnsi="Cambria"/>
                <w:color w:val="000000"/>
                <w:sz w:val="20"/>
                <w:szCs w:val="20"/>
              </w:rPr>
            </w:pPr>
            <w:r w:rsidRPr="00FC04DF">
              <w:rPr>
                <w:rFonts w:ascii="Cambria" w:hAnsi="Cambria"/>
                <w:color w:val="000000"/>
                <w:sz w:val="20"/>
                <w:szCs w:val="20"/>
              </w:rPr>
              <w:t>2.1</w:t>
            </w:r>
          </w:p>
        </w:tc>
        <w:tc>
          <w:tcPr>
            <w:tcW w:w="4672" w:type="dxa"/>
          </w:tcPr>
          <w:p w14:paraId="5CC48ECB" w14:textId="25CF947D" w:rsidR="0035133C" w:rsidRPr="00FC04DF" w:rsidRDefault="0008514C" w:rsidP="0008514C">
            <w:pPr>
              <w:pBdr>
                <w:top w:val="nil"/>
                <w:left w:val="nil"/>
                <w:bottom w:val="nil"/>
                <w:right w:val="nil"/>
                <w:between w:val="nil"/>
              </w:pBdr>
              <w:ind w:firstLine="360"/>
              <w:jc w:val="both"/>
              <w:rPr>
                <w:rFonts w:ascii="Cambria" w:hAnsi="Cambria"/>
                <w:i/>
                <w:color w:val="000000"/>
                <w:sz w:val="20"/>
                <w:szCs w:val="20"/>
              </w:rPr>
            </w:pPr>
            <w:r w:rsidRPr="00FC04DF">
              <w:rPr>
                <w:rFonts w:ascii="Cambria" w:hAnsi="Cambria"/>
                <w:color w:val="000000"/>
                <w:sz w:val="20"/>
                <w:szCs w:val="20"/>
              </w:rPr>
              <w:t>Perkančioji organizacija teiks tiekėjui pacientų sutikimų formas elektroninių formatu (Word arba PDF). Word formatu bus pateikiama ne mažiau kaip 80</w:t>
            </w:r>
            <w:r w:rsidRPr="00FC04DF">
              <w:rPr>
                <w:rFonts w:ascii="Cambria" w:hAnsi="Cambria"/>
                <w:color w:val="000000"/>
                <w:sz w:val="20"/>
                <w:szCs w:val="20"/>
                <w:lang w:val="en-US"/>
              </w:rPr>
              <w:t>% vis</w:t>
            </w:r>
            <w:r w:rsidRPr="00FC04DF">
              <w:rPr>
                <w:rFonts w:ascii="Cambria" w:hAnsi="Cambria"/>
                <w:color w:val="000000"/>
                <w:sz w:val="20"/>
                <w:szCs w:val="20"/>
              </w:rPr>
              <w:t>ų formų. Tiekėjas pateiktus dokumentus turės transformuoti į elektroniniam pasirašymui tinkamą formatą ir įkelti transformuotus dokumentus į šiuo metu eksploatuojamą Elektroninių sutikimų informacinę sistemą. Numatomas maksimalus skaitmenizuojamų dokumentų kiekis - 350 vnt.</w:t>
            </w:r>
            <w:r w:rsidRPr="00FC04DF">
              <w:rPr>
                <w:rFonts w:ascii="Cambria" w:hAnsi="Cambria"/>
                <w:i/>
                <w:color w:val="000000"/>
                <w:sz w:val="20"/>
                <w:szCs w:val="20"/>
              </w:rPr>
              <w:t xml:space="preserve"> </w:t>
            </w:r>
          </w:p>
        </w:tc>
        <w:tc>
          <w:tcPr>
            <w:tcW w:w="4380" w:type="dxa"/>
          </w:tcPr>
          <w:p w14:paraId="7BA6F595" w14:textId="77777777" w:rsidR="003F6E7D" w:rsidRPr="00FC04DF" w:rsidRDefault="003F6E7D" w:rsidP="00D31E94">
            <w:pPr>
              <w:rPr>
                <w:rFonts w:ascii="Cambria" w:hAnsi="Cambria"/>
                <w:color w:val="000000"/>
                <w:sz w:val="20"/>
                <w:szCs w:val="20"/>
              </w:rPr>
            </w:pPr>
          </w:p>
        </w:tc>
      </w:tr>
      <w:tr w:rsidR="009B50AE" w:rsidRPr="00FC04DF" w14:paraId="1BC318E1" w14:textId="77777777" w:rsidTr="009B50AE">
        <w:tc>
          <w:tcPr>
            <w:tcW w:w="576" w:type="dxa"/>
          </w:tcPr>
          <w:p w14:paraId="1876E3A9" w14:textId="0AAE6035" w:rsidR="009B50AE" w:rsidRPr="00FC04DF" w:rsidRDefault="009B50AE" w:rsidP="009B50AE">
            <w:pPr>
              <w:rPr>
                <w:rFonts w:ascii="Cambria" w:hAnsi="Cambria"/>
                <w:color w:val="000000"/>
                <w:sz w:val="20"/>
                <w:szCs w:val="20"/>
              </w:rPr>
            </w:pPr>
            <w:r w:rsidRPr="00FC04DF">
              <w:rPr>
                <w:rFonts w:ascii="Cambria" w:hAnsi="Cambria"/>
                <w:color w:val="000000"/>
                <w:sz w:val="20"/>
                <w:szCs w:val="20"/>
              </w:rPr>
              <w:t>2.2.</w:t>
            </w:r>
          </w:p>
        </w:tc>
        <w:tc>
          <w:tcPr>
            <w:tcW w:w="4672" w:type="dxa"/>
          </w:tcPr>
          <w:p w14:paraId="24088836" w14:textId="5EAD767E" w:rsidR="009B50AE" w:rsidRPr="00FC04DF" w:rsidRDefault="009B50AE" w:rsidP="009B50AE">
            <w:pPr>
              <w:pBdr>
                <w:top w:val="nil"/>
                <w:left w:val="nil"/>
                <w:bottom w:val="nil"/>
                <w:right w:val="nil"/>
                <w:between w:val="nil"/>
              </w:pBdr>
              <w:ind w:firstLine="360"/>
              <w:jc w:val="both"/>
              <w:rPr>
                <w:rFonts w:ascii="Cambria" w:hAnsi="Cambria"/>
                <w:color w:val="000000"/>
                <w:sz w:val="20"/>
                <w:szCs w:val="20"/>
              </w:rPr>
            </w:pPr>
            <w:r w:rsidRPr="00FC04DF">
              <w:rPr>
                <w:rFonts w:ascii="Cambria" w:hAnsi="Cambria"/>
                <w:color w:val="000000"/>
                <w:sz w:val="20"/>
                <w:szCs w:val="20"/>
              </w:rPr>
              <w:t>Formos turi būti kuriamos sistemoje integruotu įrankiu.</w:t>
            </w:r>
          </w:p>
        </w:tc>
        <w:tc>
          <w:tcPr>
            <w:tcW w:w="4380" w:type="dxa"/>
          </w:tcPr>
          <w:p w14:paraId="765E53D5" w14:textId="77777777" w:rsidR="009B50AE" w:rsidRPr="00FC04DF" w:rsidRDefault="009B50AE" w:rsidP="009B50AE">
            <w:pPr>
              <w:rPr>
                <w:rFonts w:ascii="Cambria" w:hAnsi="Cambria"/>
                <w:color w:val="000000"/>
                <w:sz w:val="20"/>
                <w:szCs w:val="20"/>
              </w:rPr>
            </w:pPr>
          </w:p>
        </w:tc>
      </w:tr>
      <w:tr w:rsidR="009B50AE" w:rsidRPr="00FC04DF" w14:paraId="3CE5EF05" w14:textId="77777777" w:rsidTr="009B50AE">
        <w:trPr>
          <w:trHeight w:val="89"/>
        </w:trPr>
        <w:tc>
          <w:tcPr>
            <w:tcW w:w="576" w:type="dxa"/>
          </w:tcPr>
          <w:p w14:paraId="050745E1" w14:textId="13BB7C5B" w:rsidR="009B50AE" w:rsidRPr="00FC04DF" w:rsidRDefault="009B50AE" w:rsidP="009B50AE">
            <w:pPr>
              <w:rPr>
                <w:rFonts w:ascii="Cambria" w:hAnsi="Cambria"/>
                <w:color w:val="000000"/>
                <w:sz w:val="20"/>
                <w:szCs w:val="20"/>
              </w:rPr>
            </w:pPr>
            <w:r w:rsidRPr="00FC04DF">
              <w:rPr>
                <w:rFonts w:ascii="Cambria" w:hAnsi="Cambria"/>
                <w:color w:val="000000"/>
                <w:sz w:val="20"/>
                <w:szCs w:val="20"/>
              </w:rPr>
              <w:t>2.3</w:t>
            </w:r>
          </w:p>
        </w:tc>
        <w:tc>
          <w:tcPr>
            <w:tcW w:w="4672" w:type="dxa"/>
          </w:tcPr>
          <w:p w14:paraId="03108895" w14:textId="77C394B2" w:rsidR="009B50AE" w:rsidRPr="00FC04DF" w:rsidRDefault="009B50AE" w:rsidP="009B50AE">
            <w:pPr>
              <w:pBdr>
                <w:top w:val="nil"/>
                <w:left w:val="nil"/>
                <w:bottom w:val="nil"/>
                <w:right w:val="nil"/>
                <w:between w:val="nil"/>
              </w:pBdr>
              <w:ind w:firstLine="360"/>
              <w:jc w:val="both"/>
              <w:rPr>
                <w:rFonts w:ascii="Cambria" w:hAnsi="Cambria"/>
                <w:color w:val="000000"/>
                <w:sz w:val="20"/>
                <w:szCs w:val="20"/>
              </w:rPr>
            </w:pPr>
            <w:r w:rsidRPr="00FC04DF">
              <w:rPr>
                <w:rFonts w:ascii="Cambria" w:hAnsi="Cambria"/>
                <w:color w:val="000000"/>
                <w:sz w:val="20"/>
                <w:szCs w:val="20"/>
              </w:rPr>
              <w:t>Perkančioji organizacija teiks naujų formų užsakymus pagal iškylantį poreikį visą sutarties galiojimo laikotarpį</w:t>
            </w:r>
          </w:p>
        </w:tc>
        <w:tc>
          <w:tcPr>
            <w:tcW w:w="4380" w:type="dxa"/>
          </w:tcPr>
          <w:p w14:paraId="2C546651" w14:textId="77777777" w:rsidR="009B50AE" w:rsidRPr="00FC04DF" w:rsidRDefault="009B50AE" w:rsidP="009B50AE">
            <w:pPr>
              <w:rPr>
                <w:rFonts w:ascii="Cambria" w:hAnsi="Cambria"/>
                <w:color w:val="000000"/>
                <w:sz w:val="20"/>
                <w:szCs w:val="20"/>
              </w:rPr>
            </w:pPr>
          </w:p>
        </w:tc>
      </w:tr>
      <w:tr w:rsidR="009B50AE" w:rsidRPr="00FC04DF" w14:paraId="33325835" w14:textId="77777777" w:rsidTr="009B50AE">
        <w:trPr>
          <w:trHeight w:val="89"/>
        </w:trPr>
        <w:tc>
          <w:tcPr>
            <w:tcW w:w="576" w:type="dxa"/>
          </w:tcPr>
          <w:p w14:paraId="03127F53" w14:textId="469EB134" w:rsidR="009B50AE" w:rsidRPr="00FC04DF" w:rsidRDefault="009B50AE" w:rsidP="009B50AE">
            <w:pPr>
              <w:rPr>
                <w:rFonts w:ascii="Cambria" w:hAnsi="Cambria"/>
                <w:color w:val="000000"/>
                <w:sz w:val="20"/>
                <w:szCs w:val="20"/>
              </w:rPr>
            </w:pPr>
            <w:r w:rsidRPr="00FC04DF">
              <w:rPr>
                <w:rFonts w:ascii="Cambria" w:hAnsi="Cambria"/>
                <w:color w:val="000000"/>
                <w:sz w:val="20"/>
                <w:szCs w:val="20"/>
              </w:rPr>
              <w:t>2.4</w:t>
            </w:r>
          </w:p>
        </w:tc>
        <w:tc>
          <w:tcPr>
            <w:tcW w:w="4672" w:type="dxa"/>
          </w:tcPr>
          <w:p w14:paraId="77AB4341" w14:textId="07A0A84F" w:rsidR="009B50AE" w:rsidRPr="00FC04DF" w:rsidRDefault="009B50AE" w:rsidP="009B50AE">
            <w:pPr>
              <w:pBdr>
                <w:top w:val="nil"/>
                <w:left w:val="nil"/>
                <w:bottom w:val="nil"/>
                <w:right w:val="nil"/>
                <w:between w:val="nil"/>
              </w:pBdr>
              <w:jc w:val="both"/>
              <w:rPr>
                <w:rFonts w:ascii="Cambria" w:hAnsi="Cambria"/>
                <w:color w:val="000000"/>
                <w:sz w:val="20"/>
                <w:szCs w:val="20"/>
              </w:rPr>
            </w:pPr>
            <w:r w:rsidRPr="00FC04DF">
              <w:rPr>
                <w:rFonts w:ascii="Cambria" w:hAnsi="Cambria"/>
                <w:color w:val="000000"/>
                <w:sz w:val="20"/>
                <w:szCs w:val="20"/>
              </w:rPr>
              <w:t>Vienos formos skaitmenizavimui skiriamas maksimalus 2 darbo dienų terminas, neįtraukiant užsakymo dienos. Esant užsakymo eilei didesnei nei 20 formų, tiekėjas privalo suderinti su perkančiąja organizacija trumpesnį, abiem pusėms priimtiną sukūrimo laiką.</w:t>
            </w:r>
          </w:p>
        </w:tc>
        <w:tc>
          <w:tcPr>
            <w:tcW w:w="4380" w:type="dxa"/>
          </w:tcPr>
          <w:p w14:paraId="004005FD" w14:textId="77777777" w:rsidR="009B50AE" w:rsidRPr="00FC04DF" w:rsidRDefault="009B50AE" w:rsidP="009B50AE">
            <w:pPr>
              <w:rPr>
                <w:rFonts w:ascii="Cambria" w:hAnsi="Cambria"/>
                <w:color w:val="000000"/>
                <w:sz w:val="20"/>
                <w:szCs w:val="20"/>
              </w:rPr>
            </w:pPr>
          </w:p>
        </w:tc>
      </w:tr>
      <w:tr w:rsidR="009B50AE" w:rsidRPr="00FC04DF" w14:paraId="348F4607" w14:textId="77777777" w:rsidTr="009B50AE">
        <w:trPr>
          <w:trHeight w:val="89"/>
        </w:trPr>
        <w:tc>
          <w:tcPr>
            <w:tcW w:w="576" w:type="dxa"/>
          </w:tcPr>
          <w:p w14:paraId="2F772230" w14:textId="001B3B7C" w:rsidR="009B50AE" w:rsidRPr="00FC04DF" w:rsidRDefault="009B50AE" w:rsidP="009B50AE">
            <w:pPr>
              <w:rPr>
                <w:rFonts w:ascii="Cambria" w:hAnsi="Cambria"/>
                <w:color w:val="000000"/>
                <w:sz w:val="20"/>
                <w:szCs w:val="20"/>
              </w:rPr>
            </w:pPr>
            <w:r w:rsidRPr="00FC04DF">
              <w:rPr>
                <w:rFonts w:ascii="Cambria" w:hAnsi="Cambria"/>
                <w:color w:val="000000"/>
                <w:sz w:val="20"/>
                <w:szCs w:val="20"/>
              </w:rPr>
              <w:t>2.5</w:t>
            </w:r>
          </w:p>
        </w:tc>
        <w:tc>
          <w:tcPr>
            <w:tcW w:w="4672" w:type="dxa"/>
          </w:tcPr>
          <w:p w14:paraId="08674789" w14:textId="2A211A08" w:rsidR="009B50AE" w:rsidRPr="00FC04DF" w:rsidRDefault="009B50AE" w:rsidP="009B50AE">
            <w:pPr>
              <w:pBdr>
                <w:top w:val="nil"/>
                <w:left w:val="nil"/>
                <w:bottom w:val="nil"/>
                <w:right w:val="nil"/>
                <w:between w:val="nil"/>
              </w:pBdr>
              <w:jc w:val="both"/>
              <w:rPr>
                <w:rFonts w:ascii="Cambria" w:hAnsi="Cambria"/>
                <w:color w:val="000000"/>
                <w:sz w:val="20"/>
                <w:szCs w:val="20"/>
              </w:rPr>
            </w:pPr>
            <w:r w:rsidRPr="00FC04DF">
              <w:rPr>
                <w:rFonts w:ascii="Cambria" w:hAnsi="Cambria"/>
                <w:color w:val="000000"/>
                <w:sz w:val="20"/>
                <w:szCs w:val="20"/>
              </w:rPr>
              <w:t xml:space="preserve">Formos bus užsakomos lietuvių kalba. Jei perkančioji organizacija kartu su užsakoma forma pateiks vertimą į kitas kalbas (iki 2 papildomų kalbų), </w:t>
            </w:r>
            <w:r w:rsidRPr="00FC04DF">
              <w:rPr>
                <w:rFonts w:ascii="Cambria" w:hAnsi="Cambria"/>
                <w:color w:val="000000"/>
                <w:sz w:val="20"/>
                <w:szCs w:val="20"/>
              </w:rPr>
              <w:lastRenderedPageBreak/>
              <w:t>tiekėjas turės įkelti papildomų kalbų tekstus be papildomo apmokestinimo.</w:t>
            </w:r>
          </w:p>
        </w:tc>
        <w:tc>
          <w:tcPr>
            <w:tcW w:w="4380" w:type="dxa"/>
          </w:tcPr>
          <w:p w14:paraId="7D2FF9CE" w14:textId="77777777" w:rsidR="009B50AE" w:rsidRPr="00FC04DF" w:rsidRDefault="009B50AE" w:rsidP="009B50AE">
            <w:pPr>
              <w:rPr>
                <w:rFonts w:ascii="Cambria" w:hAnsi="Cambria"/>
                <w:color w:val="000000"/>
                <w:sz w:val="20"/>
                <w:szCs w:val="20"/>
              </w:rPr>
            </w:pPr>
          </w:p>
        </w:tc>
      </w:tr>
      <w:tr w:rsidR="009B50AE" w:rsidRPr="00FC04DF" w14:paraId="7B320EEE" w14:textId="77777777" w:rsidTr="009B50AE">
        <w:trPr>
          <w:trHeight w:val="89"/>
        </w:trPr>
        <w:tc>
          <w:tcPr>
            <w:tcW w:w="576" w:type="dxa"/>
          </w:tcPr>
          <w:p w14:paraId="3C6F8658" w14:textId="65A7A753" w:rsidR="009B50AE" w:rsidRPr="00FC04DF" w:rsidRDefault="009B50AE" w:rsidP="009B50AE">
            <w:pPr>
              <w:rPr>
                <w:rFonts w:ascii="Cambria" w:hAnsi="Cambria"/>
                <w:color w:val="000000"/>
                <w:sz w:val="20"/>
                <w:szCs w:val="20"/>
              </w:rPr>
            </w:pPr>
            <w:r w:rsidRPr="00FC04DF">
              <w:rPr>
                <w:rFonts w:ascii="Cambria" w:hAnsi="Cambria"/>
                <w:color w:val="000000"/>
                <w:sz w:val="20"/>
                <w:szCs w:val="20"/>
              </w:rPr>
              <w:t>2.6</w:t>
            </w:r>
          </w:p>
        </w:tc>
        <w:tc>
          <w:tcPr>
            <w:tcW w:w="4672" w:type="dxa"/>
          </w:tcPr>
          <w:p w14:paraId="1D81B856" w14:textId="5479B9AD" w:rsidR="009B50AE" w:rsidRPr="00FC04DF" w:rsidRDefault="009B50AE" w:rsidP="009B50AE">
            <w:pPr>
              <w:pBdr>
                <w:top w:val="nil"/>
                <w:left w:val="nil"/>
                <w:bottom w:val="nil"/>
                <w:right w:val="nil"/>
                <w:between w:val="nil"/>
              </w:pBdr>
              <w:jc w:val="both"/>
              <w:rPr>
                <w:rFonts w:ascii="Cambria" w:hAnsi="Cambria"/>
                <w:color w:val="000000"/>
                <w:sz w:val="20"/>
                <w:szCs w:val="20"/>
              </w:rPr>
            </w:pPr>
            <w:r w:rsidRPr="00FC04DF">
              <w:rPr>
                <w:rFonts w:ascii="Cambria" w:hAnsi="Cambria"/>
                <w:color w:val="000000"/>
                <w:sz w:val="20"/>
                <w:szCs w:val="20"/>
              </w:rPr>
              <w:t>Jei tiekėjui iškils klausimų dėl konkrečios formos veikimo algoritmo ar kitų klausimų susijusių su praktiniais formos skaitmenizavimo aspektais, formos sukūrimo laikas bus pratęsiamas, tol kol tiekėjas gaus visus atsakymus, būtinus įgyvendinimui</w:t>
            </w:r>
          </w:p>
        </w:tc>
        <w:tc>
          <w:tcPr>
            <w:tcW w:w="4380" w:type="dxa"/>
          </w:tcPr>
          <w:p w14:paraId="148987F9" w14:textId="77777777" w:rsidR="009B50AE" w:rsidRPr="00FC04DF" w:rsidRDefault="009B50AE" w:rsidP="009B50AE">
            <w:pPr>
              <w:rPr>
                <w:rFonts w:ascii="Cambria" w:hAnsi="Cambria"/>
                <w:color w:val="000000"/>
                <w:sz w:val="20"/>
                <w:szCs w:val="20"/>
              </w:rPr>
            </w:pPr>
          </w:p>
        </w:tc>
      </w:tr>
      <w:tr w:rsidR="00312B34" w:rsidRPr="00FC04DF" w14:paraId="112F92A4" w14:textId="77777777" w:rsidTr="0056203E">
        <w:tc>
          <w:tcPr>
            <w:tcW w:w="576" w:type="dxa"/>
            <w:shd w:val="clear" w:color="auto" w:fill="FDE9D9" w:themeFill="accent6" w:themeFillTint="33"/>
          </w:tcPr>
          <w:p w14:paraId="15A023B6" w14:textId="7E942475" w:rsidR="00312B34" w:rsidRPr="00FC04DF" w:rsidRDefault="00312B34" w:rsidP="009B50AE">
            <w:pPr>
              <w:rPr>
                <w:rFonts w:ascii="Cambria" w:hAnsi="Cambria"/>
                <w:b/>
                <w:color w:val="000000"/>
                <w:sz w:val="20"/>
                <w:szCs w:val="20"/>
              </w:rPr>
            </w:pPr>
            <w:r w:rsidRPr="00FC04DF">
              <w:rPr>
                <w:rFonts w:ascii="Cambria" w:hAnsi="Cambria"/>
                <w:b/>
                <w:color w:val="000000"/>
                <w:sz w:val="20"/>
                <w:szCs w:val="20"/>
              </w:rPr>
              <w:t>3.</w:t>
            </w:r>
          </w:p>
        </w:tc>
        <w:tc>
          <w:tcPr>
            <w:tcW w:w="9052" w:type="dxa"/>
            <w:gridSpan w:val="2"/>
            <w:shd w:val="clear" w:color="auto" w:fill="FDE9D9" w:themeFill="accent6" w:themeFillTint="33"/>
          </w:tcPr>
          <w:p w14:paraId="385432D9" w14:textId="5E34D0DA" w:rsidR="00312B34" w:rsidRPr="00FC04DF" w:rsidRDefault="00312B34" w:rsidP="009B50AE">
            <w:pPr>
              <w:rPr>
                <w:rFonts w:ascii="Cambria" w:hAnsi="Cambria"/>
                <w:color w:val="000000"/>
                <w:sz w:val="20"/>
                <w:szCs w:val="20"/>
              </w:rPr>
            </w:pPr>
            <w:r w:rsidRPr="00FC04DF">
              <w:rPr>
                <w:rFonts w:ascii="Cambria" w:hAnsi="Cambria"/>
                <w:b/>
                <w:color w:val="000000"/>
                <w:sz w:val="20"/>
                <w:szCs w:val="20"/>
              </w:rPr>
              <w:t>Formų kūrimo įrankio perdavimas ir mokymai (1</w:t>
            </w:r>
            <w:r w:rsidR="0056203E" w:rsidRPr="00FC04DF">
              <w:rPr>
                <w:rFonts w:ascii="Cambria" w:hAnsi="Cambria"/>
                <w:b/>
                <w:color w:val="000000"/>
                <w:sz w:val="20"/>
                <w:szCs w:val="20"/>
              </w:rPr>
              <w:t xml:space="preserve"> </w:t>
            </w:r>
            <w:proofErr w:type="spellStart"/>
            <w:r w:rsidRPr="00FC04DF">
              <w:rPr>
                <w:rFonts w:ascii="Cambria" w:hAnsi="Cambria"/>
                <w:b/>
                <w:color w:val="000000"/>
                <w:sz w:val="20"/>
                <w:szCs w:val="20"/>
              </w:rPr>
              <w:t>kompl</w:t>
            </w:r>
            <w:proofErr w:type="spellEnd"/>
            <w:r w:rsidRPr="00FC04DF">
              <w:rPr>
                <w:rFonts w:ascii="Cambria" w:hAnsi="Cambria"/>
                <w:b/>
                <w:color w:val="000000"/>
                <w:sz w:val="20"/>
                <w:szCs w:val="20"/>
              </w:rPr>
              <w:t>.)</w:t>
            </w:r>
          </w:p>
        </w:tc>
      </w:tr>
      <w:tr w:rsidR="009B50AE" w:rsidRPr="00FC04DF" w14:paraId="3BFA8633" w14:textId="77777777" w:rsidTr="009B50AE">
        <w:tc>
          <w:tcPr>
            <w:tcW w:w="576" w:type="dxa"/>
          </w:tcPr>
          <w:p w14:paraId="57083E3A" w14:textId="6C3205FE" w:rsidR="009B50AE" w:rsidRPr="00FC04DF" w:rsidRDefault="009B50AE" w:rsidP="009B50AE">
            <w:pPr>
              <w:rPr>
                <w:rFonts w:ascii="Cambria" w:hAnsi="Cambria"/>
                <w:color w:val="000000"/>
                <w:sz w:val="20"/>
                <w:szCs w:val="20"/>
              </w:rPr>
            </w:pPr>
            <w:r w:rsidRPr="00FC04DF">
              <w:rPr>
                <w:rFonts w:ascii="Cambria" w:hAnsi="Cambria"/>
                <w:color w:val="000000"/>
                <w:sz w:val="20"/>
                <w:szCs w:val="20"/>
              </w:rPr>
              <w:t>3.1</w:t>
            </w:r>
          </w:p>
        </w:tc>
        <w:tc>
          <w:tcPr>
            <w:tcW w:w="4672" w:type="dxa"/>
          </w:tcPr>
          <w:p w14:paraId="7248274F" w14:textId="7F8033B3" w:rsidR="009B50AE" w:rsidRPr="00FC04DF" w:rsidRDefault="009B50AE" w:rsidP="009B50AE">
            <w:pPr>
              <w:rPr>
                <w:rFonts w:ascii="Cambria" w:hAnsi="Cambria"/>
                <w:color w:val="000000"/>
                <w:sz w:val="20"/>
                <w:szCs w:val="20"/>
              </w:rPr>
            </w:pPr>
            <w:r w:rsidRPr="00FC04DF">
              <w:rPr>
                <w:rFonts w:ascii="Cambria" w:hAnsi="Cambria"/>
                <w:color w:val="000000"/>
                <w:sz w:val="20"/>
                <w:szCs w:val="20"/>
              </w:rPr>
              <w:t>Paslaugos teikėjas turi perduoti esamos sistemos apimtyje veikiantį formų kūrimo funkcionalumą Perkančiajai organizacijai ir apmokyti ne mažiau kaip 3 deleguotus specialistus, kaip naudotis perduotu funkcionalumu;</w:t>
            </w:r>
          </w:p>
        </w:tc>
        <w:tc>
          <w:tcPr>
            <w:tcW w:w="4380" w:type="dxa"/>
          </w:tcPr>
          <w:p w14:paraId="551905A6" w14:textId="77777777" w:rsidR="009B50AE" w:rsidRPr="00FC04DF" w:rsidRDefault="009B50AE" w:rsidP="009B50AE">
            <w:pPr>
              <w:rPr>
                <w:rFonts w:ascii="Cambria" w:hAnsi="Cambria"/>
                <w:color w:val="000000"/>
                <w:sz w:val="20"/>
                <w:szCs w:val="20"/>
              </w:rPr>
            </w:pPr>
          </w:p>
        </w:tc>
      </w:tr>
      <w:tr w:rsidR="009B50AE" w:rsidRPr="00FC04DF" w14:paraId="40599038" w14:textId="77777777" w:rsidTr="009B50AE">
        <w:tc>
          <w:tcPr>
            <w:tcW w:w="576" w:type="dxa"/>
          </w:tcPr>
          <w:p w14:paraId="5A3487B2" w14:textId="4C15BAD5" w:rsidR="009B50AE" w:rsidRPr="00FC04DF" w:rsidRDefault="009B50AE" w:rsidP="009B50AE">
            <w:pPr>
              <w:rPr>
                <w:rFonts w:ascii="Cambria" w:hAnsi="Cambria"/>
                <w:color w:val="000000"/>
                <w:sz w:val="20"/>
                <w:szCs w:val="20"/>
              </w:rPr>
            </w:pPr>
            <w:r w:rsidRPr="00FC04DF">
              <w:rPr>
                <w:rFonts w:ascii="Cambria" w:hAnsi="Cambria"/>
                <w:color w:val="000000"/>
                <w:sz w:val="20"/>
                <w:szCs w:val="20"/>
              </w:rPr>
              <w:t>3.2</w:t>
            </w:r>
          </w:p>
        </w:tc>
        <w:tc>
          <w:tcPr>
            <w:tcW w:w="4672" w:type="dxa"/>
          </w:tcPr>
          <w:p w14:paraId="2C46AB81" w14:textId="4A07D8C6" w:rsidR="009B50AE" w:rsidRPr="00FC04DF" w:rsidRDefault="009B50AE" w:rsidP="009B50AE">
            <w:pPr>
              <w:rPr>
                <w:rFonts w:ascii="Cambria" w:hAnsi="Cambria"/>
                <w:color w:val="000000"/>
                <w:sz w:val="20"/>
                <w:szCs w:val="20"/>
              </w:rPr>
            </w:pPr>
            <w:r w:rsidRPr="00FC04DF">
              <w:rPr>
                <w:rFonts w:ascii="Cambria" w:hAnsi="Cambria"/>
                <w:sz w:val="20"/>
                <w:szCs w:val="20"/>
              </w:rPr>
              <w:t>Formų redagavimo įrankis skirtas elektroninių formų ir dokumentų šablonų kūrimui, redagavimui ir administravimui. Sprendimas turi sudaryti galimybę įgaliotiems naudotojams savarankiškai kurti ir keisti formas neatliekant programavimo darbų;</w:t>
            </w:r>
          </w:p>
        </w:tc>
        <w:tc>
          <w:tcPr>
            <w:tcW w:w="4380" w:type="dxa"/>
          </w:tcPr>
          <w:p w14:paraId="2E2E46A9" w14:textId="77777777" w:rsidR="009B50AE" w:rsidRPr="00FC04DF" w:rsidRDefault="009B50AE" w:rsidP="009B50AE">
            <w:pPr>
              <w:rPr>
                <w:rFonts w:ascii="Cambria" w:hAnsi="Cambria"/>
                <w:color w:val="000000"/>
                <w:sz w:val="20"/>
                <w:szCs w:val="20"/>
              </w:rPr>
            </w:pPr>
          </w:p>
        </w:tc>
      </w:tr>
      <w:tr w:rsidR="009B50AE" w:rsidRPr="00FC04DF" w14:paraId="5CAD889C" w14:textId="77777777" w:rsidTr="009B50AE">
        <w:tc>
          <w:tcPr>
            <w:tcW w:w="576" w:type="dxa"/>
          </w:tcPr>
          <w:p w14:paraId="36649E51" w14:textId="0F0BA35F" w:rsidR="009B50AE" w:rsidRPr="00FC04DF" w:rsidRDefault="009B50AE" w:rsidP="009B50AE">
            <w:pPr>
              <w:rPr>
                <w:rFonts w:ascii="Cambria" w:hAnsi="Cambria"/>
                <w:color w:val="000000"/>
                <w:sz w:val="20"/>
                <w:szCs w:val="20"/>
              </w:rPr>
            </w:pPr>
            <w:r w:rsidRPr="00FC04DF">
              <w:rPr>
                <w:rFonts w:ascii="Cambria" w:hAnsi="Cambria"/>
                <w:color w:val="000000"/>
                <w:sz w:val="20"/>
                <w:szCs w:val="20"/>
              </w:rPr>
              <w:t>3.3</w:t>
            </w:r>
          </w:p>
        </w:tc>
        <w:tc>
          <w:tcPr>
            <w:tcW w:w="4672" w:type="dxa"/>
          </w:tcPr>
          <w:p w14:paraId="4D1A4C69" w14:textId="5AC1EE55" w:rsidR="009B50AE" w:rsidRPr="00FC04DF" w:rsidRDefault="009B50AE" w:rsidP="009B50AE">
            <w:pPr>
              <w:rPr>
                <w:rFonts w:ascii="Cambria" w:hAnsi="Cambria"/>
                <w:color w:val="000000"/>
                <w:sz w:val="20"/>
                <w:szCs w:val="20"/>
              </w:rPr>
            </w:pPr>
            <w:r w:rsidRPr="00FC04DF">
              <w:rPr>
                <w:rFonts w:ascii="Cambria" w:hAnsi="Cambria"/>
                <w:sz w:val="20"/>
                <w:szCs w:val="20"/>
              </w:rPr>
              <w:t xml:space="preserve">Įrankis turi sudaryti galimybę kurti neribotą skaičių formų, jas kopijuoti, redaguoti, peržiūrėti prieš paskelbiant, aktyvuoti, </w:t>
            </w:r>
            <w:proofErr w:type="spellStart"/>
            <w:r w:rsidRPr="00FC04DF">
              <w:rPr>
                <w:rFonts w:ascii="Cambria" w:hAnsi="Cambria"/>
                <w:sz w:val="20"/>
                <w:szCs w:val="20"/>
              </w:rPr>
              <w:t>deaktyvuoti</w:t>
            </w:r>
            <w:proofErr w:type="spellEnd"/>
            <w:r w:rsidRPr="00FC04DF">
              <w:rPr>
                <w:rFonts w:ascii="Cambria" w:hAnsi="Cambria"/>
                <w:sz w:val="20"/>
                <w:szCs w:val="20"/>
              </w:rPr>
              <w:t xml:space="preserve"> ir archyvuoti;</w:t>
            </w:r>
          </w:p>
        </w:tc>
        <w:tc>
          <w:tcPr>
            <w:tcW w:w="4380" w:type="dxa"/>
          </w:tcPr>
          <w:p w14:paraId="04F240D3" w14:textId="77777777" w:rsidR="009B50AE" w:rsidRPr="00FC04DF" w:rsidRDefault="009B50AE" w:rsidP="009B50AE">
            <w:pPr>
              <w:rPr>
                <w:rFonts w:ascii="Cambria" w:hAnsi="Cambria"/>
                <w:color w:val="000000"/>
                <w:sz w:val="20"/>
                <w:szCs w:val="20"/>
              </w:rPr>
            </w:pPr>
          </w:p>
        </w:tc>
      </w:tr>
      <w:tr w:rsidR="009B50AE" w:rsidRPr="00FC04DF" w14:paraId="47110291" w14:textId="77777777" w:rsidTr="009B50AE">
        <w:tc>
          <w:tcPr>
            <w:tcW w:w="576" w:type="dxa"/>
          </w:tcPr>
          <w:p w14:paraId="3E95B40D" w14:textId="3939B722" w:rsidR="009B50AE" w:rsidRPr="00FC04DF" w:rsidRDefault="009B50AE" w:rsidP="009B50AE">
            <w:pPr>
              <w:rPr>
                <w:rFonts w:ascii="Cambria" w:hAnsi="Cambria"/>
                <w:color w:val="000000"/>
                <w:sz w:val="20"/>
                <w:szCs w:val="20"/>
              </w:rPr>
            </w:pPr>
            <w:r w:rsidRPr="00FC04DF">
              <w:rPr>
                <w:rFonts w:ascii="Cambria" w:hAnsi="Cambria"/>
                <w:color w:val="000000"/>
                <w:sz w:val="20"/>
                <w:szCs w:val="20"/>
              </w:rPr>
              <w:t>3.4</w:t>
            </w:r>
          </w:p>
        </w:tc>
        <w:tc>
          <w:tcPr>
            <w:tcW w:w="4672" w:type="dxa"/>
          </w:tcPr>
          <w:p w14:paraId="1029385C" w14:textId="5CE12777" w:rsidR="009B50AE" w:rsidRPr="00FC04DF" w:rsidRDefault="009B50AE" w:rsidP="009B50AE">
            <w:pPr>
              <w:rPr>
                <w:rFonts w:ascii="Cambria" w:hAnsi="Cambria"/>
                <w:sz w:val="20"/>
                <w:szCs w:val="20"/>
              </w:rPr>
            </w:pPr>
            <w:r w:rsidRPr="00FC04DF">
              <w:rPr>
                <w:rFonts w:ascii="Cambria" w:hAnsi="Cambria"/>
                <w:sz w:val="20"/>
                <w:szCs w:val="20"/>
              </w:rPr>
              <w:t>Formos struktūra turi būti kuriama vizualioje aplinkoje, leidžiančioje elementus grupuoti į atskiras sekcijas (korteles), keisti jų išdėstymo tvarką, perkelti tarp sekcijų ir formuoti dokumento struktūrą taikant „</w:t>
            </w:r>
            <w:proofErr w:type="spellStart"/>
            <w:r w:rsidRPr="00FC04DF">
              <w:rPr>
                <w:rFonts w:ascii="Cambria" w:hAnsi="Cambria"/>
                <w:sz w:val="20"/>
                <w:szCs w:val="20"/>
              </w:rPr>
              <w:t>Drag</w:t>
            </w:r>
            <w:proofErr w:type="spellEnd"/>
            <w:r w:rsidRPr="00FC04DF">
              <w:rPr>
                <w:rFonts w:ascii="Cambria" w:hAnsi="Cambria"/>
                <w:sz w:val="20"/>
                <w:szCs w:val="20"/>
              </w:rPr>
              <w:t xml:space="preserve"> &amp; </w:t>
            </w:r>
            <w:proofErr w:type="spellStart"/>
            <w:r w:rsidRPr="00FC04DF">
              <w:rPr>
                <w:rFonts w:ascii="Cambria" w:hAnsi="Cambria"/>
                <w:sz w:val="20"/>
                <w:szCs w:val="20"/>
              </w:rPr>
              <w:t>Drop</w:t>
            </w:r>
            <w:proofErr w:type="spellEnd"/>
            <w:r w:rsidRPr="00FC04DF">
              <w:rPr>
                <w:rFonts w:ascii="Cambria" w:hAnsi="Cambria"/>
                <w:sz w:val="20"/>
                <w:szCs w:val="20"/>
              </w:rPr>
              <w:t>“ principą;</w:t>
            </w:r>
          </w:p>
        </w:tc>
        <w:tc>
          <w:tcPr>
            <w:tcW w:w="4380" w:type="dxa"/>
          </w:tcPr>
          <w:p w14:paraId="1863C88A" w14:textId="77777777" w:rsidR="009B50AE" w:rsidRPr="00FC04DF" w:rsidRDefault="009B50AE" w:rsidP="009B50AE">
            <w:pPr>
              <w:rPr>
                <w:rFonts w:ascii="Cambria" w:hAnsi="Cambria"/>
                <w:color w:val="000000"/>
                <w:sz w:val="20"/>
                <w:szCs w:val="20"/>
              </w:rPr>
            </w:pPr>
          </w:p>
        </w:tc>
      </w:tr>
      <w:tr w:rsidR="009B50AE" w:rsidRPr="00FC04DF" w14:paraId="44FB0237" w14:textId="77777777" w:rsidTr="009B50AE">
        <w:tc>
          <w:tcPr>
            <w:tcW w:w="576" w:type="dxa"/>
          </w:tcPr>
          <w:p w14:paraId="0B5A763B" w14:textId="2B966781" w:rsidR="009B50AE" w:rsidRPr="00FC04DF" w:rsidRDefault="009B50AE" w:rsidP="009B50AE">
            <w:pPr>
              <w:rPr>
                <w:rFonts w:ascii="Cambria" w:hAnsi="Cambria"/>
                <w:color w:val="000000"/>
                <w:sz w:val="20"/>
                <w:szCs w:val="20"/>
              </w:rPr>
            </w:pPr>
            <w:r w:rsidRPr="00FC04DF">
              <w:rPr>
                <w:rFonts w:ascii="Cambria" w:hAnsi="Cambria"/>
                <w:color w:val="000000"/>
                <w:sz w:val="20"/>
                <w:szCs w:val="20"/>
              </w:rPr>
              <w:t>3.5</w:t>
            </w:r>
          </w:p>
        </w:tc>
        <w:tc>
          <w:tcPr>
            <w:tcW w:w="4672" w:type="dxa"/>
          </w:tcPr>
          <w:p w14:paraId="287679C5" w14:textId="44B3F259" w:rsidR="009B50AE" w:rsidRPr="00FC04DF" w:rsidRDefault="009B50AE" w:rsidP="009B50AE">
            <w:pPr>
              <w:rPr>
                <w:rFonts w:ascii="Cambria" w:hAnsi="Cambria"/>
                <w:sz w:val="20"/>
                <w:szCs w:val="20"/>
              </w:rPr>
            </w:pPr>
            <w:r w:rsidRPr="00FC04DF">
              <w:rPr>
                <w:rFonts w:ascii="Cambria" w:hAnsi="Cambria"/>
                <w:sz w:val="20"/>
                <w:szCs w:val="20"/>
              </w:rPr>
              <w:t>Redaktorius turi palaikyti įvairių tipų formos elementus, įskaitant teksto blokus, teksto įvesties laukus, datų pasirinkimo laukus, pasirinkimo sąrašus, klasifikatorius, sutikimo žymas, lenteles, korteles, rekvizitų blokus, parašo elementus, kelių parašų blokus bei kitus administratoriaus konfigūruojamus elementus;</w:t>
            </w:r>
          </w:p>
        </w:tc>
        <w:tc>
          <w:tcPr>
            <w:tcW w:w="4380" w:type="dxa"/>
          </w:tcPr>
          <w:p w14:paraId="642A4737" w14:textId="77777777" w:rsidR="009B50AE" w:rsidRPr="00FC04DF" w:rsidRDefault="009B50AE" w:rsidP="009B50AE">
            <w:pPr>
              <w:rPr>
                <w:rFonts w:ascii="Cambria" w:hAnsi="Cambria"/>
                <w:color w:val="000000"/>
                <w:sz w:val="20"/>
                <w:szCs w:val="20"/>
              </w:rPr>
            </w:pPr>
          </w:p>
        </w:tc>
      </w:tr>
      <w:tr w:rsidR="009B50AE" w:rsidRPr="00FC04DF" w14:paraId="4841C1FB" w14:textId="77777777" w:rsidTr="009B50AE">
        <w:tc>
          <w:tcPr>
            <w:tcW w:w="576" w:type="dxa"/>
          </w:tcPr>
          <w:p w14:paraId="490EE9A3" w14:textId="71301BCC" w:rsidR="009B50AE" w:rsidRPr="00FC04DF" w:rsidRDefault="009B50AE" w:rsidP="009B50AE">
            <w:pPr>
              <w:rPr>
                <w:rFonts w:ascii="Cambria" w:hAnsi="Cambria"/>
                <w:color w:val="000000"/>
                <w:sz w:val="20"/>
                <w:szCs w:val="20"/>
              </w:rPr>
            </w:pPr>
            <w:r w:rsidRPr="00FC04DF">
              <w:rPr>
                <w:rFonts w:ascii="Cambria" w:hAnsi="Cambria"/>
                <w:color w:val="000000"/>
                <w:sz w:val="20"/>
                <w:szCs w:val="20"/>
              </w:rPr>
              <w:t>3.6</w:t>
            </w:r>
          </w:p>
        </w:tc>
        <w:tc>
          <w:tcPr>
            <w:tcW w:w="4672" w:type="dxa"/>
          </w:tcPr>
          <w:p w14:paraId="5C25F592" w14:textId="717A0FA5" w:rsidR="009B50AE" w:rsidRPr="00FC04DF" w:rsidRDefault="009B50AE" w:rsidP="009B50AE">
            <w:pPr>
              <w:rPr>
                <w:rFonts w:ascii="Cambria" w:hAnsi="Cambria"/>
                <w:sz w:val="20"/>
                <w:szCs w:val="20"/>
              </w:rPr>
            </w:pPr>
            <w:r w:rsidRPr="00FC04DF">
              <w:rPr>
                <w:rFonts w:ascii="Cambria" w:hAnsi="Cambria"/>
                <w:sz w:val="20"/>
                <w:szCs w:val="20"/>
              </w:rPr>
              <w:t xml:space="preserve">Kiekvienam formos elementui turi būti galima nustatyti pavadinimą, privalomumą, numatytąją reikšmę, matomumo sąlygas, reikšmės paveldėjimą iš kito lauko, duomenų </w:t>
            </w:r>
            <w:proofErr w:type="spellStart"/>
            <w:r w:rsidRPr="00FC04DF">
              <w:rPr>
                <w:rFonts w:ascii="Cambria" w:hAnsi="Cambria"/>
                <w:sz w:val="20"/>
                <w:szCs w:val="20"/>
              </w:rPr>
              <w:t>validavimo</w:t>
            </w:r>
            <w:proofErr w:type="spellEnd"/>
            <w:r w:rsidRPr="00FC04DF">
              <w:rPr>
                <w:rFonts w:ascii="Cambria" w:hAnsi="Cambria"/>
                <w:sz w:val="20"/>
                <w:szCs w:val="20"/>
              </w:rPr>
              <w:t xml:space="preserve"> taisykles, išdėstymą dokumente ir kitus konkrečiam elemento tipui taikomus parametrus.</w:t>
            </w:r>
          </w:p>
        </w:tc>
        <w:tc>
          <w:tcPr>
            <w:tcW w:w="4380" w:type="dxa"/>
          </w:tcPr>
          <w:p w14:paraId="374AB656" w14:textId="77777777" w:rsidR="009B50AE" w:rsidRPr="00FC04DF" w:rsidRDefault="009B50AE" w:rsidP="009B50AE">
            <w:pPr>
              <w:rPr>
                <w:rFonts w:ascii="Cambria" w:hAnsi="Cambria"/>
                <w:color w:val="000000"/>
                <w:sz w:val="20"/>
                <w:szCs w:val="20"/>
              </w:rPr>
            </w:pPr>
          </w:p>
        </w:tc>
      </w:tr>
      <w:tr w:rsidR="009B50AE" w:rsidRPr="00FC04DF" w14:paraId="6ACE2C43" w14:textId="77777777" w:rsidTr="009B50AE">
        <w:tc>
          <w:tcPr>
            <w:tcW w:w="576" w:type="dxa"/>
          </w:tcPr>
          <w:p w14:paraId="63399319" w14:textId="322C0E8B" w:rsidR="009B50AE" w:rsidRPr="00FC04DF" w:rsidRDefault="009B50AE" w:rsidP="009B50AE">
            <w:pPr>
              <w:rPr>
                <w:rFonts w:ascii="Cambria" w:hAnsi="Cambria"/>
                <w:color w:val="000000"/>
                <w:sz w:val="20"/>
                <w:szCs w:val="20"/>
              </w:rPr>
            </w:pPr>
            <w:r w:rsidRPr="00FC04DF">
              <w:rPr>
                <w:rFonts w:ascii="Cambria" w:hAnsi="Cambria"/>
                <w:color w:val="000000"/>
                <w:sz w:val="20"/>
                <w:szCs w:val="20"/>
              </w:rPr>
              <w:t>3.7</w:t>
            </w:r>
          </w:p>
        </w:tc>
        <w:tc>
          <w:tcPr>
            <w:tcW w:w="4672" w:type="dxa"/>
          </w:tcPr>
          <w:p w14:paraId="32CD2011" w14:textId="0ECB7D64" w:rsidR="009B50AE" w:rsidRPr="00FC04DF" w:rsidRDefault="009B50AE" w:rsidP="009B50AE">
            <w:pPr>
              <w:rPr>
                <w:rFonts w:ascii="Cambria" w:hAnsi="Cambria"/>
                <w:sz w:val="20"/>
                <w:szCs w:val="20"/>
              </w:rPr>
            </w:pPr>
            <w:r w:rsidRPr="00FC04DF">
              <w:rPr>
                <w:rFonts w:ascii="Cambria" w:hAnsi="Cambria"/>
                <w:sz w:val="20"/>
                <w:szCs w:val="20"/>
              </w:rPr>
              <w:t>Teksto blokų redagavimui turi būti naudojamas vizualus teksto redaktorius, leidžiantis formatuoti tekstą, kurti antraštes, sąrašus ir lenteles, įterpti paveikslėlius, hipersaitus bei dinaminius laukus, kurie dokumento generavimo metu automatiškai užpildomi formoje įvestais duomenimis.</w:t>
            </w:r>
          </w:p>
        </w:tc>
        <w:tc>
          <w:tcPr>
            <w:tcW w:w="4380" w:type="dxa"/>
          </w:tcPr>
          <w:p w14:paraId="0253FAEE" w14:textId="77777777" w:rsidR="009B50AE" w:rsidRPr="00FC04DF" w:rsidRDefault="009B50AE" w:rsidP="009B50AE">
            <w:pPr>
              <w:rPr>
                <w:rFonts w:ascii="Cambria" w:hAnsi="Cambria"/>
                <w:color w:val="000000"/>
                <w:sz w:val="20"/>
                <w:szCs w:val="20"/>
              </w:rPr>
            </w:pPr>
          </w:p>
        </w:tc>
      </w:tr>
    </w:tbl>
    <w:p w14:paraId="7FAC5932" w14:textId="2D0FE94A" w:rsidR="00D31E94" w:rsidRPr="00FC04DF" w:rsidRDefault="00D31E94" w:rsidP="00D31E94">
      <w:pPr>
        <w:pBdr>
          <w:top w:val="nil"/>
          <w:left w:val="nil"/>
          <w:bottom w:val="nil"/>
          <w:right w:val="nil"/>
          <w:between w:val="nil"/>
        </w:pBdr>
        <w:rPr>
          <w:rFonts w:ascii="Cambria" w:hAnsi="Cambria"/>
          <w:color w:val="000000"/>
          <w:sz w:val="20"/>
          <w:szCs w:val="20"/>
        </w:rPr>
      </w:pPr>
    </w:p>
    <w:p w14:paraId="6454D72B" w14:textId="25CF688F" w:rsidR="003F6E7D" w:rsidRPr="00FC04DF" w:rsidRDefault="003F6E7D" w:rsidP="00D31E94">
      <w:pPr>
        <w:pBdr>
          <w:top w:val="nil"/>
          <w:left w:val="nil"/>
          <w:bottom w:val="nil"/>
          <w:right w:val="nil"/>
          <w:between w:val="nil"/>
        </w:pBdr>
        <w:rPr>
          <w:rFonts w:ascii="Cambria" w:hAnsi="Cambria"/>
          <w:color w:val="000000"/>
          <w:sz w:val="20"/>
          <w:szCs w:val="20"/>
        </w:rPr>
      </w:pPr>
    </w:p>
    <w:p w14:paraId="20EB0AEC" w14:textId="740EB275" w:rsidR="003F6E7D" w:rsidRPr="00FC04DF" w:rsidRDefault="003F6E7D" w:rsidP="00D31E94">
      <w:pPr>
        <w:pBdr>
          <w:top w:val="nil"/>
          <w:left w:val="nil"/>
          <w:bottom w:val="nil"/>
          <w:right w:val="nil"/>
          <w:between w:val="nil"/>
        </w:pBdr>
        <w:rPr>
          <w:rFonts w:ascii="Cambria" w:hAnsi="Cambria"/>
          <w:color w:val="000000"/>
          <w:sz w:val="20"/>
          <w:szCs w:val="20"/>
        </w:rPr>
      </w:pPr>
    </w:p>
    <w:p w14:paraId="72E13194" w14:textId="4437FD5E" w:rsidR="003F6E7D" w:rsidRPr="00FC04DF" w:rsidRDefault="003F6E7D" w:rsidP="00D31E94">
      <w:pPr>
        <w:pBdr>
          <w:top w:val="nil"/>
          <w:left w:val="nil"/>
          <w:bottom w:val="nil"/>
          <w:right w:val="nil"/>
          <w:between w:val="nil"/>
        </w:pBdr>
        <w:rPr>
          <w:rFonts w:ascii="Cambria" w:hAnsi="Cambria"/>
          <w:color w:val="000000"/>
          <w:sz w:val="20"/>
          <w:szCs w:val="20"/>
        </w:rPr>
      </w:pPr>
    </w:p>
    <w:p w14:paraId="32FFC9B4" w14:textId="77777777" w:rsidR="003F6E7D" w:rsidRPr="00FC04DF" w:rsidRDefault="003F6E7D" w:rsidP="00D31E94">
      <w:pPr>
        <w:pBdr>
          <w:top w:val="nil"/>
          <w:left w:val="nil"/>
          <w:bottom w:val="nil"/>
          <w:right w:val="nil"/>
          <w:between w:val="nil"/>
        </w:pBdr>
        <w:rPr>
          <w:rFonts w:ascii="Cambria" w:hAnsi="Cambria"/>
          <w:color w:val="000000"/>
          <w:sz w:val="20"/>
          <w:szCs w:val="20"/>
        </w:rPr>
      </w:pPr>
    </w:p>
    <w:p w14:paraId="00000057" w14:textId="5A5E4942" w:rsidR="00D31E94" w:rsidRPr="00FC04DF" w:rsidRDefault="00D31E94">
      <w:pPr>
        <w:rPr>
          <w:rFonts w:ascii="Cambria" w:hAnsi="Cambria"/>
          <w:b/>
          <w:sz w:val="20"/>
          <w:szCs w:val="20"/>
        </w:rPr>
      </w:pPr>
      <w:bookmarkStart w:id="2" w:name="_1fob9te" w:colFirst="0" w:colLast="0"/>
      <w:bookmarkEnd w:id="2"/>
    </w:p>
    <w:sectPr w:rsidR="00D31E94" w:rsidRPr="00FC04DF">
      <w:headerReference w:type="even" r:id="rId10"/>
      <w:headerReference w:type="default" r:id="rId11"/>
      <w:footerReference w:type="even" r:id="rId12"/>
      <w:footerReference w:type="default" r:id="rId13"/>
      <w:headerReference w:type="first" r:id="rId14"/>
      <w:footerReference w:type="first" r:id="rId15"/>
      <w:pgSz w:w="11906" w:h="16838"/>
      <w:pgMar w:top="426" w:right="567" w:bottom="1134"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12D94" w14:textId="77777777" w:rsidR="00CE4040" w:rsidRDefault="00CE4040" w:rsidP="00385107">
      <w:r>
        <w:separator/>
      </w:r>
    </w:p>
  </w:endnote>
  <w:endnote w:type="continuationSeparator" w:id="0">
    <w:p w14:paraId="751D280B" w14:textId="77777777" w:rsidR="00CE4040" w:rsidRDefault="00CE4040" w:rsidP="00385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0A22D" w14:textId="77777777" w:rsidR="00385107" w:rsidRDefault="00385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AEC7A" w14:textId="77777777" w:rsidR="00385107" w:rsidRDefault="00385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6DB5D" w14:textId="77777777" w:rsidR="00385107" w:rsidRDefault="00385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EA4FE" w14:textId="77777777" w:rsidR="00CE4040" w:rsidRDefault="00CE4040" w:rsidP="00385107">
      <w:r>
        <w:separator/>
      </w:r>
    </w:p>
  </w:footnote>
  <w:footnote w:type="continuationSeparator" w:id="0">
    <w:p w14:paraId="6CE9A271" w14:textId="77777777" w:rsidR="00CE4040" w:rsidRDefault="00CE4040" w:rsidP="00385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B9C16" w14:textId="77777777" w:rsidR="00385107" w:rsidRDefault="00385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4EFAB" w14:textId="77777777" w:rsidR="00385107" w:rsidRDefault="00385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5732E" w14:textId="77777777" w:rsidR="00385107" w:rsidRDefault="00385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036FD"/>
    <w:multiLevelType w:val="multilevel"/>
    <w:tmpl w:val="B2B6A4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D73369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B81572"/>
    <w:multiLevelType w:val="multilevel"/>
    <w:tmpl w:val="C2166F70"/>
    <w:lvl w:ilvl="0">
      <w:start w:val="1"/>
      <w:numFmt w:val="decimal"/>
      <w:lvlText w:val="%1."/>
      <w:lvlJc w:val="left"/>
      <w:pPr>
        <w:ind w:left="360" w:hanging="360"/>
      </w:pPr>
      <w:rPr>
        <w:b/>
      </w:rPr>
    </w:lvl>
    <w:lvl w:ilvl="1">
      <w:start w:val="1"/>
      <w:numFmt w:val="decimal"/>
      <w:lvlText w:val="%1.%2."/>
      <w:lvlJc w:val="left"/>
      <w:pPr>
        <w:ind w:left="1080" w:hanging="360"/>
      </w:pPr>
      <w:rPr>
        <w:b w:val="0"/>
        <w:shd w:val="clear" w:color="auto" w:fill="auto"/>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89C5D45"/>
    <w:multiLevelType w:val="multilevel"/>
    <w:tmpl w:val="E96A2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00137E"/>
    <w:multiLevelType w:val="hybridMultilevel"/>
    <w:tmpl w:val="131468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2A735B0"/>
    <w:multiLevelType w:val="hybridMultilevel"/>
    <w:tmpl w:val="AEEE868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435E3642"/>
    <w:multiLevelType w:val="hybridMultilevel"/>
    <w:tmpl w:val="8EDE53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59D66E6"/>
    <w:multiLevelType w:val="multilevel"/>
    <w:tmpl w:val="B55E48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4A932E36"/>
    <w:multiLevelType w:val="multilevel"/>
    <w:tmpl w:val="91AA9396"/>
    <w:lvl w:ilvl="0">
      <w:start w:val="1"/>
      <w:numFmt w:val="decimal"/>
      <w:lvlText w:val="%1."/>
      <w:lvlJc w:val="left"/>
      <w:pPr>
        <w:ind w:left="720" w:hanging="360"/>
      </w:pPr>
      <w:rPr>
        <w:rFonts w:hint="default"/>
        <w:b/>
        <w:color w:val="auto"/>
      </w:rPr>
    </w:lvl>
    <w:lvl w:ilvl="1">
      <w:start w:val="1"/>
      <w:numFmt w:val="decimal"/>
      <w:isLgl/>
      <w:lvlText w:val="%1.%2."/>
      <w:lvlJc w:val="left"/>
      <w:pPr>
        <w:ind w:left="3762" w:hanging="360"/>
      </w:pPr>
      <w:rPr>
        <w:rFonts w:hint="default"/>
        <w:i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05065D8"/>
    <w:multiLevelType w:val="hybridMultilevel"/>
    <w:tmpl w:val="DEA4C586"/>
    <w:lvl w:ilvl="0" w:tplc="D2C8E15A">
      <w:start w:val="1"/>
      <w:numFmt w:val="decimal"/>
      <w:lvlText w:val="%1."/>
      <w:lvlJc w:val="left"/>
      <w:pPr>
        <w:ind w:left="720" w:hanging="360"/>
      </w:pPr>
      <w:rPr>
        <w:b w:val="0"/>
        <w:i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E13555A"/>
    <w:multiLevelType w:val="hybridMultilevel"/>
    <w:tmpl w:val="381616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7"/>
  </w:num>
  <w:num w:numId="5">
    <w:abstractNumId w:val="8"/>
  </w:num>
  <w:num w:numId="6">
    <w:abstractNumId w:val="9"/>
  </w:num>
  <w:num w:numId="7">
    <w:abstractNumId w:val="1"/>
  </w:num>
  <w:num w:numId="8">
    <w:abstractNumId w:val="6"/>
  </w:num>
  <w:num w:numId="9">
    <w:abstractNumId w:val="5"/>
  </w:num>
  <w:num w:numId="10">
    <w:abstractNumId w:val="5"/>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79"/>
    <w:rsid w:val="0008514C"/>
    <w:rsid w:val="000959C7"/>
    <w:rsid w:val="0011475D"/>
    <w:rsid w:val="00140DF7"/>
    <w:rsid w:val="001F70D4"/>
    <w:rsid w:val="00273512"/>
    <w:rsid w:val="00285D5C"/>
    <w:rsid w:val="002C14EB"/>
    <w:rsid w:val="002D14FA"/>
    <w:rsid w:val="00312B34"/>
    <w:rsid w:val="0035133C"/>
    <w:rsid w:val="00385107"/>
    <w:rsid w:val="003C39AF"/>
    <w:rsid w:val="003E70C5"/>
    <w:rsid w:val="003F4D8B"/>
    <w:rsid w:val="003F6E7D"/>
    <w:rsid w:val="0056203E"/>
    <w:rsid w:val="00633C60"/>
    <w:rsid w:val="006A1D77"/>
    <w:rsid w:val="006D5D80"/>
    <w:rsid w:val="006E2484"/>
    <w:rsid w:val="00736891"/>
    <w:rsid w:val="00742D39"/>
    <w:rsid w:val="00765808"/>
    <w:rsid w:val="00766264"/>
    <w:rsid w:val="00782D30"/>
    <w:rsid w:val="007C3838"/>
    <w:rsid w:val="008060A2"/>
    <w:rsid w:val="00875138"/>
    <w:rsid w:val="00950D79"/>
    <w:rsid w:val="00981543"/>
    <w:rsid w:val="009B50AE"/>
    <w:rsid w:val="009F681F"/>
    <w:rsid w:val="00C012F2"/>
    <w:rsid w:val="00C532DB"/>
    <w:rsid w:val="00C73DC7"/>
    <w:rsid w:val="00CE4040"/>
    <w:rsid w:val="00D00997"/>
    <w:rsid w:val="00D31E94"/>
    <w:rsid w:val="00D740DF"/>
    <w:rsid w:val="00DF0260"/>
    <w:rsid w:val="00EB24CA"/>
    <w:rsid w:val="00F65062"/>
    <w:rsid w:val="00FA4976"/>
    <w:rsid w:val="00FC04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A9F7"/>
  <w15:docId w15:val="{67800CF5-98AE-4C99-AE05-B3E9FBD1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740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0DF"/>
    <w:rPr>
      <w:rFonts w:ascii="Segoe UI" w:hAnsi="Segoe UI" w:cs="Segoe UI"/>
      <w:sz w:val="18"/>
      <w:szCs w:val="18"/>
    </w:rPr>
  </w:style>
  <w:style w:type="character" w:customStyle="1" w:styleId="specificationvalue">
    <w:name w:val="specification__value"/>
    <w:basedOn w:val="DefaultParagraphFont"/>
    <w:rsid w:val="00D00997"/>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Sąrašo pastraipa"/>
    <w:basedOn w:val="Normal"/>
    <w:link w:val="ListParagraphChar"/>
    <w:uiPriority w:val="34"/>
    <w:qFormat/>
    <w:rsid w:val="00D00997"/>
    <w:pPr>
      <w:ind w:left="720" w:firstLine="357"/>
      <w:contextualSpacing/>
    </w:pPr>
    <w:rPr>
      <w:rFonts w:ascii="Arial" w:eastAsia="Calibri" w:hAnsi="Arial"/>
      <w:sz w:val="22"/>
      <w:szCs w:val="22"/>
      <w:lang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D00997"/>
    <w:rPr>
      <w:rFonts w:ascii="Arial" w:eastAsia="Calibri" w:hAnsi="Arial"/>
      <w:sz w:val="22"/>
      <w:szCs w:val="22"/>
      <w:lang w:eastAsia="en-US"/>
    </w:rPr>
  </w:style>
  <w:style w:type="paragraph" w:styleId="IntenseQuote">
    <w:name w:val="Intense Quote"/>
    <w:basedOn w:val="Normal"/>
    <w:next w:val="Normal"/>
    <w:link w:val="IntenseQuoteChar"/>
    <w:uiPriority w:val="30"/>
    <w:qFormat/>
    <w:rsid w:val="00D009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00997"/>
    <w:rPr>
      <w:i/>
      <w:iCs/>
      <w:color w:val="4F81BD" w:themeColor="accent1"/>
    </w:rPr>
  </w:style>
  <w:style w:type="paragraph" w:styleId="Header">
    <w:name w:val="header"/>
    <w:basedOn w:val="Normal"/>
    <w:link w:val="HeaderChar"/>
    <w:uiPriority w:val="99"/>
    <w:unhideWhenUsed/>
    <w:rsid w:val="00385107"/>
    <w:pPr>
      <w:tabs>
        <w:tab w:val="center" w:pos="4819"/>
        <w:tab w:val="right" w:pos="9638"/>
      </w:tabs>
    </w:pPr>
  </w:style>
  <w:style w:type="character" w:customStyle="1" w:styleId="HeaderChar">
    <w:name w:val="Header Char"/>
    <w:basedOn w:val="DefaultParagraphFont"/>
    <w:link w:val="Header"/>
    <w:uiPriority w:val="99"/>
    <w:rsid w:val="00385107"/>
  </w:style>
  <w:style w:type="paragraph" w:styleId="Footer">
    <w:name w:val="footer"/>
    <w:basedOn w:val="Normal"/>
    <w:link w:val="FooterChar"/>
    <w:uiPriority w:val="99"/>
    <w:unhideWhenUsed/>
    <w:rsid w:val="00385107"/>
    <w:pPr>
      <w:tabs>
        <w:tab w:val="center" w:pos="4819"/>
        <w:tab w:val="right" w:pos="9638"/>
      </w:tabs>
    </w:pPr>
  </w:style>
  <w:style w:type="character" w:customStyle="1" w:styleId="FooterChar">
    <w:name w:val="Footer Char"/>
    <w:basedOn w:val="DefaultParagraphFont"/>
    <w:link w:val="Footer"/>
    <w:uiPriority w:val="99"/>
    <w:rsid w:val="00385107"/>
  </w:style>
  <w:style w:type="table" w:styleId="TableGrid">
    <w:name w:val="Table Grid"/>
    <w:basedOn w:val="TableNormal"/>
    <w:uiPriority w:val="39"/>
    <w:rsid w:val="003F6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10995">
      <w:bodyDiv w:val="1"/>
      <w:marLeft w:val="0"/>
      <w:marRight w:val="0"/>
      <w:marTop w:val="0"/>
      <w:marBottom w:val="0"/>
      <w:divBdr>
        <w:top w:val="none" w:sz="0" w:space="0" w:color="auto"/>
        <w:left w:val="none" w:sz="0" w:space="0" w:color="auto"/>
        <w:bottom w:val="none" w:sz="0" w:space="0" w:color="auto"/>
        <w:right w:val="none" w:sz="0" w:space="0" w:color="auto"/>
      </w:divBdr>
    </w:div>
    <w:div w:id="437338793">
      <w:bodyDiv w:val="1"/>
      <w:marLeft w:val="0"/>
      <w:marRight w:val="0"/>
      <w:marTop w:val="0"/>
      <w:marBottom w:val="0"/>
      <w:divBdr>
        <w:top w:val="none" w:sz="0" w:space="0" w:color="auto"/>
        <w:left w:val="none" w:sz="0" w:space="0" w:color="auto"/>
        <w:bottom w:val="none" w:sz="0" w:space="0" w:color="auto"/>
        <w:right w:val="none" w:sz="0" w:space="0" w:color="auto"/>
      </w:divBdr>
    </w:div>
    <w:div w:id="996299175">
      <w:bodyDiv w:val="1"/>
      <w:marLeft w:val="0"/>
      <w:marRight w:val="0"/>
      <w:marTop w:val="0"/>
      <w:marBottom w:val="0"/>
      <w:divBdr>
        <w:top w:val="none" w:sz="0" w:space="0" w:color="auto"/>
        <w:left w:val="none" w:sz="0" w:space="0" w:color="auto"/>
        <w:bottom w:val="none" w:sz="0" w:space="0" w:color="auto"/>
        <w:right w:val="none" w:sz="0" w:space="0" w:color="auto"/>
      </w:divBdr>
    </w:div>
    <w:div w:id="1073240032">
      <w:bodyDiv w:val="1"/>
      <w:marLeft w:val="0"/>
      <w:marRight w:val="0"/>
      <w:marTop w:val="0"/>
      <w:marBottom w:val="0"/>
      <w:divBdr>
        <w:top w:val="none" w:sz="0" w:space="0" w:color="auto"/>
        <w:left w:val="none" w:sz="0" w:space="0" w:color="auto"/>
        <w:bottom w:val="none" w:sz="0" w:space="0" w:color="auto"/>
        <w:right w:val="none" w:sz="0" w:space="0" w:color="auto"/>
      </w:divBdr>
    </w:div>
    <w:div w:id="1136533674">
      <w:bodyDiv w:val="1"/>
      <w:marLeft w:val="0"/>
      <w:marRight w:val="0"/>
      <w:marTop w:val="0"/>
      <w:marBottom w:val="0"/>
      <w:divBdr>
        <w:top w:val="none" w:sz="0" w:space="0" w:color="auto"/>
        <w:left w:val="none" w:sz="0" w:space="0" w:color="auto"/>
        <w:bottom w:val="none" w:sz="0" w:space="0" w:color="auto"/>
        <w:right w:val="none" w:sz="0" w:space="0" w:color="auto"/>
      </w:divBdr>
    </w:div>
    <w:div w:id="2105882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83BCA3-E5CB-4844-B8E3-236A18D121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DF9CCA-9159-44E4-B173-64F1845DB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D8215B4-7182-45FC-B194-C3F447101D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4633</Words>
  <Characters>2642</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Leimonas</dc:creator>
  <cp:lastModifiedBy>Deimantė Valavičiūtė</cp:lastModifiedBy>
  <cp:revision>3</cp:revision>
  <cp:lastPrinted>2026-09-08T06:31:00Z</cp:lastPrinted>
  <dcterms:created xsi:type="dcterms:W3CDTF">2026-09-08T06:32:00Z</dcterms:created>
  <dcterms:modified xsi:type="dcterms:W3CDTF">2026-09-08T06:44:00Z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