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286E2" w14:textId="1931FE78" w:rsidR="009B5272" w:rsidRDefault="009B5272" w:rsidP="00312959">
      <w:pPr>
        <w:spacing w:line="360" w:lineRule="auto"/>
        <w:ind w:firstLine="482"/>
        <w:jc w:val="center"/>
        <w:rPr>
          <w:rFonts w:ascii="Arial" w:eastAsia="Calibri" w:hAnsi="Arial" w:cs="Arial"/>
          <w:b/>
          <w:caps/>
          <w:sz w:val="22"/>
          <w:szCs w:val="22"/>
          <w:lang w:val="lt-LT" w:eastAsia="en-US"/>
        </w:rPr>
      </w:pPr>
    </w:p>
    <w:p w14:paraId="495D812F" w14:textId="77777777" w:rsidR="000B2891" w:rsidRPr="009B5272" w:rsidRDefault="000B2891" w:rsidP="00312959">
      <w:pPr>
        <w:spacing w:line="360" w:lineRule="auto"/>
        <w:ind w:firstLine="482"/>
        <w:jc w:val="center"/>
        <w:rPr>
          <w:rFonts w:ascii="Arial" w:eastAsia="Calibri" w:hAnsi="Arial" w:cs="Arial"/>
          <w:b/>
          <w:caps/>
          <w:sz w:val="22"/>
          <w:szCs w:val="22"/>
          <w:lang w:val="lt-LT" w:eastAsia="en-US"/>
        </w:rPr>
      </w:pPr>
    </w:p>
    <w:p w14:paraId="51FD6770" w14:textId="77777777" w:rsidR="009B5272" w:rsidRPr="00EE3FF4" w:rsidRDefault="009B5272" w:rsidP="00312959">
      <w:pPr>
        <w:spacing w:line="360" w:lineRule="auto"/>
        <w:ind w:firstLine="482"/>
        <w:jc w:val="center"/>
        <w:rPr>
          <w:rFonts w:ascii="Arial" w:eastAsia="Calibri" w:hAnsi="Arial" w:cs="Arial"/>
          <w:b/>
          <w:caps/>
          <w:sz w:val="22"/>
          <w:szCs w:val="22"/>
          <w:lang w:val="lt-LT" w:eastAsia="en-US"/>
        </w:rPr>
      </w:pPr>
      <w:r w:rsidRPr="00EE3FF4">
        <w:rPr>
          <w:rFonts w:ascii="Arial" w:eastAsia="Calibri" w:hAnsi="Arial" w:cs="Arial"/>
          <w:b/>
          <w:caps/>
          <w:sz w:val="22"/>
          <w:szCs w:val="22"/>
          <w:lang w:val="lt-LT" w:eastAsia="en-US"/>
        </w:rPr>
        <w:t>Valstybės įmonė</w:t>
      </w:r>
    </w:p>
    <w:p w14:paraId="01761DA4" w14:textId="77777777" w:rsidR="009B5272" w:rsidRPr="00EE3FF4" w:rsidRDefault="009B5272" w:rsidP="00312959">
      <w:pPr>
        <w:spacing w:line="360" w:lineRule="auto"/>
        <w:ind w:firstLine="482"/>
        <w:jc w:val="center"/>
        <w:rPr>
          <w:rFonts w:ascii="Arial" w:eastAsia="Calibri" w:hAnsi="Arial" w:cs="Arial"/>
          <w:b/>
          <w:sz w:val="22"/>
          <w:szCs w:val="22"/>
          <w:lang w:val="lt-LT" w:eastAsia="en-US"/>
        </w:rPr>
      </w:pPr>
      <w:r w:rsidRPr="00EE3FF4">
        <w:rPr>
          <w:rFonts w:ascii="Arial" w:eastAsia="Calibri" w:hAnsi="Arial" w:cs="Arial"/>
          <w:b/>
          <w:sz w:val="22"/>
          <w:szCs w:val="22"/>
          <w:lang w:val="lt-LT" w:eastAsia="en-US"/>
        </w:rPr>
        <w:t>IGNALINOS ATOMINĖ ELEKTRINĖ</w:t>
      </w:r>
    </w:p>
    <w:p w14:paraId="2B5BC9E9" w14:textId="77777777" w:rsidR="009B5272" w:rsidRPr="00EE3FF4" w:rsidRDefault="009B5272" w:rsidP="00312959">
      <w:pPr>
        <w:tabs>
          <w:tab w:val="center" w:pos="4677"/>
          <w:tab w:val="right" w:pos="9355"/>
        </w:tabs>
        <w:spacing w:line="360" w:lineRule="auto"/>
        <w:ind w:firstLine="482"/>
        <w:jc w:val="center"/>
        <w:rPr>
          <w:rFonts w:ascii="Arial" w:hAnsi="Arial" w:cs="Arial"/>
          <w:sz w:val="22"/>
          <w:szCs w:val="22"/>
          <w:lang w:val="lt-LT"/>
        </w:rPr>
      </w:pPr>
      <w:r w:rsidRPr="00EE3FF4">
        <w:rPr>
          <w:rFonts w:ascii="Arial" w:hAnsi="Arial" w:cs="Arial"/>
          <w:sz w:val="22"/>
          <w:szCs w:val="22"/>
          <w:lang w:val="lt-LT"/>
        </w:rPr>
        <w:t xml:space="preserve">(Elektrinės g. 4, K 47, </w:t>
      </w:r>
      <w:proofErr w:type="spellStart"/>
      <w:r w:rsidRPr="00EE3FF4">
        <w:rPr>
          <w:rFonts w:ascii="Arial" w:hAnsi="Arial" w:cs="Arial"/>
          <w:sz w:val="22"/>
          <w:szCs w:val="22"/>
          <w:lang w:val="lt-LT"/>
        </w:rPr>
        <w:t>Drūkšinių</w:t>
      </w:r>
      <w:proofErr w:type="spellEnd"/>
      <w:r w:rsidRPr="00EE3FF4">
        <w:rPr>
          <w:rFonts w:ascii="Arial" w:hAnsi="Arial" w:cs="Arial"/>
          <w:sz w:val="22"/>
          <w:szCs w:val="22"/>
          <w:lang w:val="lt-LT"/>
        </w:rPr>
        <w:t xml:space="preserve"> k., 31152 Visagino sav., Tel. (+370~386) 28985, Faks. (+370~386) 24396, Duomenys kaupiami ir saugomi Juridinių asmenų registre, kodas 255450080, PVM mokėtojo kodas LT 554500811)</w:t>
      </w:r>
    </w:p>
    <w:p w14:paraId="7B5DC55C" w14:textId="77777777" w:rsidR="009B5272" w:rsidRPr="00EE3FF4" w:rsidRDefault="009B5272" w:rsidP="00312959">
      <w:pPr>
        <w:tabs>
          <w:tab w:val="left" w:pos="5760"/>
          <w:tab w:val="right" w:leader="underscore" w:pos="8640"/>
        </w:tabs>
        <w:spacing w:line="360" w:lineRule="auto"/>
        <w:ind w:firstLine="482"/>
        <w:rPr>
          <w:rFonts w:ascii="Arial" w:hAnsi="Arial" w:cs="Arial"/>
          <w:sz w:val="22"/>
          <w:szCs w:val="22"/>
          <w:lang w:val="lt-LT"/>
        </w:rPr>
      </w:pPr>
    </w:p>
    <w:p w14:paraId="57695E55" w14:textId="77777777" w:rsidR="009B5272" w:rsidRPr="00EE3FF4" w:rsidRDefault="009B5272" w:rsidP="00312959">
      <w:pPr>
        <w:tabs>
          <w:tab w:val="left" w:pos="5760"/>
          <w:tab w:val="right" w:leader="underscore" w:pos="8640"/>
        </w:tabs>
        <w:spacing w:line="360" w:lineRule="auto"/>
        <w:ind w:firstLine="482"/>
        <w:rPr>
          <w:rFonts w:ascii="Arial" w:hAnsi="Arial" w:cs="Arial"/>
          <w:sz w:val="22"/>
          <w:szCs w:val="22"/>
          <w:lang w:val="lt-LT"/>
        </w:rPr>
      </w:pPr>
    </w:p>
    <w:p w14:paraId="0054C783" w14:textId="77777777" w:rsidR="009B5272" w:rsidRPr="00EE3FF4" w:rsidRDefault="009B5272" w:rsidP="00312959">
      <w:pPr>
        <w:tabs>
          <w:tab w:val="left" w:pos="5760"/>
          <w:tab w:val="right" w:leader="underscore" w:pos="8640"/>
        </w:tabs>
        <w:spacing w:line="360" w:lineRule="auto"/>
        <w:ind w:firstLine="482"/>
        <w:rPr>
          <w:rFonts w:ascii="Arial" w:hAnsi="Arial" w:cs="Arial"/>
          <w:sz w:val="22"/>
          <w:szCs w:val="22"/>
          <w:lang w:val="lt-LT"/>
        </w:rPr>
      </w:pPr>
    </w:p>
    <w:p w14:paraId="4F769DE4" w14:textId="77777777" w:rsidR="009B5272" w:rsidRPr="00EE3FF4" w:rsidRDefault="009B5272" w:rsidP="00312959">
      <w:pPr>
        <w:tabs>
          <w:tab w:val="left" w:pos="5760"/>
          <w:tab w:val="right" w:leader="underscore" w:pos="8640"/>
        </w:tabs>
        <w:spacing w:line="360" w:lineRule="auto"/>
        <w:ind w:firstLine="482"/>
        <w:rPr>
          <w:rFonts w:ascii="Arial" w:hAnsi="Arial" w:cs="Arial"/>
          <w:sz w:val="22"/>
          <w:szCs w:val="22"/>
          <w:lang w:val="lt-LT"/>
        </w:rPr>
      </w:pPr>
    </w:p>
    <w:p w14:paraId="1494219A" w14:textId="77777777" w:rsidR="009B5272" w:rsidRPr="00EE3FF4" w:rsidRDefault="009B5272" w:rsidP="00312959">
      <w:pPr>
        <w:tabs>
          <w:tab w:val="left" w:pos="5760"/>
          <w:tab w:val="right" w:leader="underscore" w:pos="8640"/>
        </w:tabs>
        <w:spacing w:line="360" w:lineRule="auto"/>
        <w:ind w:firstLine="482"/>
        <w:rPr>
          <w:rFonts w:ascii="Arial" w:hAnsi="Arial" w:cs="Arial"/>
          <w:color w:val="000000"/>
          <w:sz w:val="22"/>
          <w:szCs w:val="22"/>
          <w:lang w:val="lt-LT"/>
        </w:rPr>
      </w:pPr>
    </w:p>
    <w:p w14:paraId="11D9D6C8" w14:textId="4D916F2B" w:rsidR="009B5272" w:rsidRPr="00EE3FF4" w:rsidRDefault="009B5272" w:rsidP="00312959">
      <w:pPr>
        <w:spacing w:line="360" w:lineRule="auto"/>
        <w:ind w:firstLine="482"/>
        <w:jc w:val="center"/>
        <w:rPr>
          <w:rFonts w:ascii="Arial" w:hAnsi="Arial" w:cs="Arial"/>
          <w:caps/>
          <w:sz w:val="22"/>
          <w:szCs w:val="22"/>
          <w:lang w:val="lt-LT" w:eastAsia="en-US"/>
        </w:rPr>
      </w:pPr>
      <w:r w:rsidRPr="00EE3FF4">
        <w:rPr>
          <w:rFonts w:ascii="Arial" w:hAnsi="Arial" w:cs="Arial"/>
          <w:sz w:val="22"/>
          <w:szCs w:val="22"/>
          <w:lang w:val="lt-LT" w:eastAsia="en-US"/>
        </w:rPr>
        <w:t xml:space="preserve">MAŽOS VERTĖS </w:t>
      </w:r>
    </w:p>
    <w:p w14:paraId="6D117538" w14:textId="3DBC378C" w:rsidR="009B5272" w:rsidRPr="00EE3FF4" w:rsidRDefault="00233BE4" w:rsidP="00312959">
      <w:pPr>
        <w:spacing w:line="360" w:lineRule="auto"/>
        <w:ind w:firstLine="482"/>
        <w:jc w:val="center"/>
        <w:rPr>
          <w:rFonts w:ascii="Arial" w:hAnsi="Arial" w:cs="Arial"/>
          <w:bCs/>
          <w:sz w:val="22"/>
          <w:szCs w:val="22"/>
          <w:lang w:val="lt-LT" w:eastAsia="en-US"/>
        </w:rPr>
      </w:pPr>
      <w:r w:rsidRPr="00EE3FF4">
        <w:rPr>
          <w:rFonts w:ascii="Arial" w:hAnsi="Arial" w:cs="Arial"/>
          <w:b/>
          <w:bCs/>
          <w:caps/>
          <w:color w:val="000000"/>
          <w:sz w:val="22"/>
          <w:szCs w:val="22"/>
          <w:lang w:val="lt-LT"/>
        </w:rPr>
        <w:t>DETEKTORIŲ REMONTO paslaug</w:t>
      </w:r>
      <w:r w:rsidR="00A34464" w:rsidRPr="00EE3FF4">
        <w:rPr>
          <w:rFonts w:ascii="Arial" w:hAnsi="Arial" w:cs="Arial"/>
          <w:b/>
          <w:bCs/>
          <w:caps/>
          <w:color w:val="000000"/>
          <w:sz w:val="22"/>
          <w:szCs w:val="22"/>
          <w:lang w:val="lt-LT"/>
        </w:rPr>
        <w:t>Ų</w:t>
      </w:r>
      <w:r w:rsidR="003F76DF" w:rsidRPr="00EE3FF4">
        <w:rPr>
          <w:rFonts w:ascii="Arial" w:hAnsi="Arial" w:cs="Arial"/>
          <w:b/>
          <w:bCs/>
          <w:sz w:val="22"/>
          <w:szCs w:val="22"/>
          <w:lang w:val="lt-LT" w:eastAsia="en-US"/>
        </w:rPr>
        <w:t xml:space="preserve"> </w:t>
      </w:r>
      <w:r w:rsidR="009B5272" w:rsidRPr="00EE3FF4">
        <w:rPr>
          <w:rFonts w:ascii="Arial" w:hAnsi="Arial" w:cs="Arial"/>
          <w:sz w:val="22"/>
          <w:szCs w:val="22"/>
          <w:lang w:val="lt-LT" w:eastAsia="en-US"/>
        </w:rPr>
        <w:t xml:space="preserve">(PIRKIMO ID CVP IS </w:t>
      </w:r>
      <w:r w:rsidR="001166CE" w:rsidRPr="001166CE">
        <w:rPr>
          <w:rFonts w:ascii="Arial" w:hAnsi="Arial" w:cs="Arial"/>
          <w:sz w:val="22"/>
          <w:szCs w:val="22"/>
          <w:lang w:val="lt-LT" w:eastAsia="en-US"/>
        </w:rPr>
        <w:t>10121214</w:t>
      </w:r>
      <w:r w:rsidR="009B5272" w:rsidRPr="001166CE">
        <w:rPr>
          <w:rFonts w:ascii="Arial" w:hAnsi="Arial" w:cs="Arial"/>
          <w:sz w:val="22"/>
          <w:szCs w:val="22"/>
          <w:lang w:val="lt-LT" w:eastAsia="en-US"/>
        </w:rPr>
        <w:t>)</w:t>
      </w:r>
      <w:r w:rsidR="009B5272" w:rsidRPr="00EE3FF4">
        <w:rPr>
          <w:rFonts w:ascii="Arial" w:hAnsi="Arial" w:cs="Arial"/>
          <w:sz w:val="22"/>
          <w:szCs w:val="22"/>
          <w:lang w:val="lt-LT" w:eastAsia="en-US"/>
        </w:rPr>
        <w:t xml:space="preserve"> </w:t>
      </w:r>
      <w:r w:rsidR="003F76DF" w:rsidRPr="00737B2C">
        <w:rPr>
          <w:rFonts w:ascii="Arial" w:hAnsi="Arial" w:cs="Arial"/>
          <w:b/>
          <w:bCs/>
          <w:sz w:val="22"/>
          <w:szCs w:val="22"/>
          <w:lang w:val="lt-LT" w:eastAsia="en-US"/>
        </w:rPr>
        <w:t xml:space="preserve">PIRKIMAS </w:t>
      </w:r>
      <w:r w:rsidR="009B5272" w:rsidRPr="00EE3FF4">
        <w:rPr>
          <w:rFonts w:ascii="Arial" w:hAnsi="Arial" w:cs="Arial"/>
          <w:bCs/>
          <w:sz w:val="22"/>
          <w:szCs w:val="22"/>
          <w:lang w:val="lt-LT" w:eastAsia="en-US"/>
        </w:rPr>
        <w:t xml:space="preserve">ATLIEKAMAS SKELBIAMOS APKLAUSOS BŪDU </w:t>
      </w:r>
    </w:p>
    <w:p w14:paraId="51CAD8E2" w14:textId="77777777" w:rsidR="009B5272" w:rsidRPr="00EE3FF4" w:rsidRDefault="009B5272" w:rsidP="00312959">
      <w:pPr>
        <w:spacing w:line="360" w:lineRule="auto"/>
        <w:ind w:firstLine="482"/>
        <w:jc w:val="center"/>
        <w:rPr>
          <w:rFonts w:ascii="Arial" w:hAnsi="Arial" w:cs="Arial"/>
          <w:bCs/>
          <w:caps/>
          <w:sz w:val="22"/>
          <w:szCs w:val="22"/>
          <w:lang w:val="lt-LT" w:eastAsia="en-US"/>
        </w:rPr>
      </w:pPr>
    </w:p>
    <w:p w14:paraId="6EA211E0" w14:textId="074A13B5" w:rsidR="0055264B" w:rsidRPr="00EE3FF4" w:rsidRDefault="00EE3FF4" w:rsidP="00312959">
      <w:pPr>
        <w:pStyle w:val="TOCHeading"/>
        <w:spacing w:before="0" w:line="360" w:lineRule="auto"/>
        <w:ind w:firstLine="482"/>
        <w:rPr>
          <w:rFonts w:ascii="Arial" w:hAnsi="Arial" w:cs="Arial"/>
          <w:b/>
          <w:bCs/>
          <w:color w:val="auto"/>
          <w:sz w:val="22"/>
          <w:szCs w:val="22"/>
        </w:rPr>
      </w:pPr>
      <w:r w:rsidRPr="00EE3FF4">
        <w:rPr>
          <w:rFonts w:ascii="Arial" w:hAnsi="Arial" w:cs="Arial"/>
          <w:b/>
          <w:bCs/>
          <w:color w:val="auto"/>
          <w:sz w:val="22"/>
          <w:szCs w:val="22"/>
        </w:rPr>
        <w:t>TURINYS:</w:t>
      </w:r>
    </w:p>
    <w:p w14:paraId="68B5B8C7" w14:textId="1ABEE2DF" w:rsidR="0055264B" w:rsidRPr="00EE3FF4" w:rsidRDefault="0055264B" w:rsidP="00312959">
      <w:pPr>
        <w:pStyle w:val="TOC1"/>
        <w:tabs>
          <w:tab w:val="left" w:pos="720"/>
          <w:tab w:val="right" w:leader="dot" w:pos="9515"/>
        </w:tabs>
        <w:spacing w:line="360" w:lineRule="auto"/>
        <w:ind w:firstLine="482"/>
        <w:rPr>
          <w:rFonts w:ascii="Arial" w:hAnsi="Arial" w:cs="Arial"/>
          <w:noProof/>
          <w:kern w:val="2"/>
          <w:sz w:val="22"/>
          <w:szCs w:val="22"/>
          <w:lang w:val="lt-LT" w:eastAsia="lt-LT"/>
        </w:rPr>
      </w:pPr>
      <w:r w:rsidRPr="00EE3FF4">
        <w:rPr>
          <w:rFonts w:ascii="Arial" w:hAnsi="Arial" w:cs="Arial"/>
          <w:sz w:val="22"/>
          <w:szCs w:val="22"/>
        </w:rPr>
        <w:fldChar w:fldCharType="begin"/>
      </w:r>
      <w:r w:rsidRPr="00EE3FF4">
        <w:rPr>
          <w:rFonts w:ascii="Arial" w:hAnsi="Arial" w:cs="Arial"/>
          <w:sz w:val="22"/>
          <w:szCs w:val="22"/>
        </w:rPr>
        <w:instrText xml:space="preserve"> TOC \o "1-3" \h \z \u </w:instrText>
      </w:r>
      <w:r w:rsidRPr="00EE3FF4">
        <w:rPr>
          <w:rFonts w:ascii="Arial" w:hAnsi="Arial" w:cs="Arial"/>
          <w:sz w:val="22"/>
          <w:szCs w:val="22"/>
        </w:rPr>
        <w:fldChar w:fldCharType="separate"/>
      </w:r>
    </w:p>
    <w:p w14:paraId="1E7E8F99" w14:textId="12F6B630"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4" w:history="1">
        <w:r w:rsidRPr="00EE3FF4">
          <w:rPr>
            <w:rStyle w:val="Hyperlink"/>
            <w:rFonts w:ascii="Arial" w:hAnsi="Arial" w:cs="Arial"/>
            <w:noProof/>
            <w:sz w:val="22"/>
            <w:szCs w:val="22"/>
            <w:lang w:val="lt-LT" w:eastAsia="lt-LT"/>
          </w:rPr>
          <w:t>1.</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BENDROSIOS NUOSTATOS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_Toc242957434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7857AA3C" w14:textId="4990A3AB"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5" w:history="1">
        <w:r w:rsidRPr="00EE3FF4">
          <w:rPr>
            <w:rStyle w:val="Hyperlink"/>
            <w:rFonts w:ascii="Arial" w:hAnsi="Arial" w:cs="Arial"/>
            <w:noProof/>
            <w:sz w:val="22"/>
            <w:szCs w:val="22"/>
            <w:lang w:val="lt-LT" w:eastAsia="lt-LT"/>
          </w:rPr>
          <w:t>2.</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INFORMACIJA APIE PERKANČIĄJĄ ORGANIZACIJĄ IR PIRKIMO OBJEKTĄ</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_Toc242957435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562AAED7" w14:textId="553F6817"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6" w:history="1">
        <w:r w:rsidRPr="00EE3FF4">
          <w:rPr>
            <w:rStyle w:val="Hyperlink"/>
            <w:rFonts w:ascii="Arial" w:hAnsi="Arial" w:cs="Arial"/>
            <w:noProof/>
            <w:sz w:val="22"/>
            <w:szCs w:val="22"/>
            <w:lang w:val="lt-LT" w:eastAsia="lt-LT"/>
          </w:rPr>
          <w:t>3.</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TIEKĖJO PAŠALINIMO PAGRINDAI, REIKALAVIMAI KVALIFIKACIJAI</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_Toc242957436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3E824F70" w14:textId="34C3F236"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7" w:history="1">
        <w:r w:rsidRPr="00EE3FF4">
          <w:rPr>
            <w:rStyle w:val="Hyperlink"/>
            <w:rFonts w:ascii="Arial" w:hAnsi="Arial" w:cs="Arial"/>
            <w:noProof/>
            <w:sz w:val="22"/>
            <w:szCs w:val="22"/>
            <w:lang w:val="lt-LT" w:eastAsia="lt-LT"/>
          </w:rPr>
          <w:t>4.</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PIRKIMO DOKUMENTŲ PAAIŠKINIMAI IR PATIKSLINIMAI</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_Toc242957437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282E53A8" w14:textId="335EE50A"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8" w:history="1">
        <w:r w:rsidRPr="00EE3FF4">
          <w:rPr>
            <w:rStyle w:val="Hyperlink"/>
            <w:rFonts w:ascii="Arial" w:hAnsi="Arial" w:cs="Arial"/>
            <w:noProof/>
            <w:sz w:val="22"/>
            <w:szCs w:val="22"/>
            <w:lang w:val="lt-LT" w:eastAsia="lt-LT"/>
          </w:rPr>
          <w:t>5.</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PASIŪLYMŲ RENGIMAS IR TEIKIMAS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_Toc242957438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144C10F3" w14:textId="4D88F360"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9" w:history="1">
        <w:r w:rsidRPr="00EE3FF4">
          <w:rPr>
            <w:rStyle w:val="Hyperlink"/>
            <w:rFonts w:ascii="Arial" w:hAnsi="Arial" w:cs="Arial"/>
            <w:noProof/>
            <w:sz w:val="22"/>
            <w:szCs w:val="22"/>
            <w:lang w:val="lt-LT" w:eastAsia="lt-LT"/>
          </w:rPr>
          <w:t>6.</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PASIŪLYMŲ ŠIFRAVIMAS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_Toc242957439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4</w:t>
        </w:r>
        <w:r w:rsidRPr="00EE3FF4">
          <w:rPr>
            <w:rFonts w:ascii="Arial" w:hAnsi="Arial" w:cs="Arial"/>
            <w:noProof/>
            <w:webHidden/>
            <w:sz w:val="22"/>
            <w:szCs w:val="22"/>
          </w:rPr>
          <w:fldChar w:fldCharType="end"/>
        </w:r>
      </w:hyperlink>
    </w:p>
    <w:p w14:paraId="4533079A" w14:textId="46226954"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40" w:history="1">
        <w:r w:rsidRPr="00EE3FF4">
          <w:rPr>
            <w:rStyle w:val="Hyperlink"/>
            <w:rFonts w:ascii="Arial" w:hAnsi="Arial" w:cs="Arial"/>
            <w:noProof/>
            <w:sz w:val="22"/>
            <w:szCs w:val="22"/>
            <w:lang w:val="lt-LT" w:eastAsia="lt-LT"/>
          </w:rPr>
          <w:t>7.</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SUSIPAŽINIMAS SU PASIŪLYMAIS IR JŲ VERTINIMAS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_Toc242957440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4</w:t>
        </w:r>
        <w:r w:rsidRPr="00EE3FF4">
          <w:rPr>
            <w:rFonts w:ascii="Arial" w:hAnsi="Arial" w:cs="Arial"/>
            <w:noProof/>
            <w:webHidden/>
            <w:sz w:val="22"/>
            <w:szCs w:val="22"/>
          </w:rPr>
          <w:fldChar w:fldCharType="end"/>
        </w:r>
      </w:hyperlink>
    </w:p>
    <w:p w14:paraId="51B78A2B" w14:textId="080BE68C"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41" w:history="1">
        <w:r w:rsidRPr="00EE3FF4">
          <w:rPr>
            <w:rStyle w:val="Hyperlink"/>
            <w:rFonts w:ascii="Arial" w:hAnsi="Arial" w:cs="Arial"/>
            <w:noProof/>
            <w:sz w:val="22"/>
            <w:szCs w:val="22"/>
            <w:lang w:val="lt-LT" w:eastAsia="lt-LT"/>
          </w:rPr>
          <w:t>8.</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KITOS SĄLYGOS IR INFORMACIJA</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_Toc242957441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7</w:t>
        </w:r>
        <w:r w:rsidRPr="00EE3FF4">
          <w:rPr>
            <w:rFonts w:ascii="Arial" w:hAnsi="Arial" w:cs="Arial"/>
            <w:noProof/>
            <w:webHidden/>
            <w:sz w:val="22"/>
            <w:szCs w:val="22"/>
          </w:rPr>
          <w:fldChar w:fldCharType="end"/>
        </w:r>
      </w:hyperlink>
    </w:p>
    <w:p w14:paraId="093C6AB1" w14:textId="2A0A8405"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42" w:history="1">
        <w:r w:rsidRPr="00EE3FF4">
          <w:rPr>
            <w:rStyle w:val="Hyperlink"/>
            <w:rFonts w:ascii="Arial" w:hAnsi="Arial" w:cs="Arial"/>
            <w:noProof/>
            <w:sz w:val="22"/>
            <w:szCs w:val="22"/>
            <w:lang w:val="lt-LT" w:eastAsia="lt-LT"/>
          </w:rPr>
          <w:t>9.</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PIRKIMO SUTARTIES SĄLYGOS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_Toc242957442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7</w:t>
        </w:r>
        <w:r w:rsidRPr="00EE3FF4">
          <w:rPr>
            <w:rFonts w:ascii="Arial" w:hAnsi="Arial" w:cs="Arial"/>
            <w:noProof/>
            <w:webHidden/>
            <w:sz w:val="22"/>
            <w:szCs w:val="22"/>
          </w:rPr>
          <w:fldChar w:fldCharType="end"/>
        </w:r>
      </w:hyperlink>
    </w:p>
    <w:p w14:paraId="6AE4A797" w14:textId="5DF6144E" w:rsidR="00DE06A4" w:rsidRPr="00EE3FF4" w:rsidRDefault="0055264B" w:rsidP="00312959">
      <w:pPr>
        <w:spacing w:line="360" w:lineRule="auto"/>
        <w:ind w:firstLine="482"/>
        <w:rPr>
          <w:rFonts w:ascii="Arial" w:hAnsi="Arial" w:cs="Arial"/>
          <w:sz w:val="22"/>
          <w:szCs w:val="22"/>
          <w:lang w:val="en-US"/>
        </w:rPr>
      </w:pPr>
      <w:r w:rsidRPr="00EE3FF4">
        <w:rPr>
          <w:rFonts w:ascii="Arial" w:hAnsi="Arial" w:cs="Arial"/>
          <w:b/>
          <w:bCs/>
          <w:noProof/>
          <w:sz w:val="22"/>
          <w:szCs w:val="22"/>
        </w:rPr>
        <w:fldChar w:fldCharType="end"/>
      </w:r>
    </w:p>
    <w:p w14:paraId="4356FD15" w14:textId="77777777" w:rsidR="009B5272" w:rsidRPr="00EE3FF4" w:rsidRDefault="009B5272" w:rsidP="00312959">
      <w:pPr>
        <w:tabs>
          <w:tab w:val="left" w:pos="567"/>
          <w:tab w:val="left" w:pos="1276"/>
        </w:tabs>
        <w:spacing w:line="360" w:lineRule="auto"/>
        <w:ind w:firstLine="482"/>
        <w:jc w:val="both"/>
        <w:rPr>
          <w:rFonts w:ascii="Arial" w:hAnsi="Arial" w:cs="Arial"/>
          <w:sz w:val="22"/>
          <w:szCs w:val="22"/>
          <w:lang w:val="lt-LT" w:eastAsia="en-US"/>
        </w:rPr>
      </w:pPr>
    </w:p>
    <w:p w14:paraId="7B37EB89" w14:textId="77777777" w:rsidR="009B5272" w:rsidRPr="00EE3FF4" w:rsidRDefault="009B5272" w:rsidP="00312959">
      <w:pPr>
        <w:tabs>
          <w:tab w:val="left" w:pos="567"/>
          <w:tab w:val="left" w:pos="1276"/>
        </w:tabs>
        <w:spacing w:line="360" w:lineRule="auto"/>
        <w:ind w:firstLine="482"/>
        <w:jc w:val="both"/>
        <w:rPr>
          <w:rFonts w:ascii="Arial" w:hAnsi="Arial" w:cs="Arial"/>
          <w:sz w:val="22"/>
          <w:szCs w:val="22"/>
          <w:lang w:val="lt-LT" w:eastAsia="en-US"/>
        </w:rPr>
      </w:pPr>
      <w:r w:rsidRPr="00EE3FF4">
        <w:rPr>
          <w:rFonts w:ascii="Arial" w:hAnsi="Arial" w:cs="Arial"/>
          <w:sz w:val="22"/>
          <w:szCs w:val="22"/>
          <w:lang w:val="lt-LT" w:eastAsia="en-US"/>
        </w:rPr>
        <w:t>PRIEDAI:</w:t>
      </w:r>
    </w:p>
    <w:p w14:paraId="2B53EFF7" w14:textId="24DEF290" w:rsidR="009B5272" w:rsidRPr="00EE3FF4" w:rsidRDefault="00AB4D31" w:rsidP="00312959">
      <w:pPr>
        <w:numPr>
          <w:ilvl w:val="3"/>
          <w:numId w:val="1"/>
        </w:numPr>
        <w:tabs>
          <w:tab w:val="left" w:pos="567"/>
          <w:tab w:val="num" w:pos="993"/>
        </w:tabs>
        <w:spacing w:line="360" w:lineRule="auto"/>
        <w:ind w:left="0" w:firstLine="482"/>
        <w:contextualSpacing/>
        <w:jc w:val="both"/>
        <w:rPr>
          <w:rFonts w:ascii="Arial" w:eastAsia="Calibri" w:hAnsi="Arial" w:cs="Arial"/>
          <w:sz w:val="22"/>
          <w:szCs w:val="22"/>
          <w:lang w:val="lt-LT" w:eastAsia="en-US"/>
        </w:rPr>
      </w:pPr>
      <w:r>
        <w:rPr>
          <w:rFonts w:ascii="Arial" w:eastAsia="Calibri" w:hAnsi="Arial" w:cs="Arial"/>
          <w:sz w:val="22"/>
          <w:szCs w:val="22"/>
          <w:lang w:val="lt-LT" w:eastAsia="en-US"/>
        </w:rPr>
        <w:t>Paslaugų aprašymas</w:t>
      </w:r>
      <w:r w:rsidR="009B5272" w:rsidRPr="00EE3FF4">
        <w:rPr>
          <w:rFonts w:ascii="Arial" w:eastAsia="Calibri" w:hAnsi="Arial" w:cs="Arial"/>
          <w:sz w:val="22"/>
          <w:szCs w:val="22"/>
          <w:lang w:val="lt-LT" w:eastAsia="en-US"/>
        </w:rPr>
        <w:t>;</w:t>
      </w:r>
    </w:p>
    <w:p w14:paraId="4E29A0AF" w14:textId="77777777" w:rsidR="009B5272" w:rsidRPr="00EE3FF4" w:rsidRDefault="009B5272" w:rsidP="00312959">
      <w:pPr>
        <w:numPr>
          <w:ilvl w:val="3"/>
          <w:numId w:val="1"/>
        </w:numPr>
        <w:tabs>
          <w:tab w:val="left" w:pos="567"/>
          <w:tab w:val="num" w:pos="993"/>
        </w:tabs>
        <w:spacing w:line="360" w:lineRule="auto"/>
        <w:ind w:left="0" w:firstLine="482"/>
        <w:contextualSpacing/>
        <w:jc w:val="both"/>
        <w:rPr>
          <w:rFonts w:ascii="Arial" w:eastAsia="Calibri" w:hAnsi="Arial" w:cs="Arial"/>
          <w:sz w:val="22"/>
          <w:szCs w:val="22"/>
          <w:lang w:val="lt-LT" w:eastAsia="en-US"/>
        </w:rPr>
      </w:pPr>
      <w:r w:rsidRPr="00EE3FF4">
        <w:rPr>
          <w:rFonts w:ascii="Arial" w:eastAsia="Calibri" w:hAnsi="Arial" w:cs="Arial"/>
          <w:sz w:val="22"/>
          <w:szCs w:val="22"/>
          <w:lang w:val="lt-LT" w:eastAsia="en-US"/>
        </w:rPr>
        <w:t>Pasiūlymo forma;</w:t>
      </w:r>
    </w:p>
    <w:p w14:paraId="2E063E21" w14:textId="0F265CC4" w:rsidR="009B5272" w:rsidRPr="00EE3FF4" w:rsidRDefault="0018206F" w:rsidP="00312959">
      <w:pPr>
        <w:numPr>
          <w:ilvl w:val="3"/>
          <w:numId w:val="1"/>
        </w:numPr>
        <w:tabs>
          <w:tab w:val="left" w:pos="567"/>
          <w:tab w:val="num" w:pos="993"/>
        </w:tabs>
        <w:spacing w:line="360" w:lineRule="auto"/>
        <w:ind w:left="0" w:firstLine="482"/>
        <w:contextualSpacing/>
        <w:jc w:val="both"/>
        <w:rPr>
          <w:rFonts w:ascii="Arial" w:eastAsia="Calibri" w:hAnsi="Arial" w:cs="Arial"/>
          <w:sz w:val="22"/>
          <w:szCs w:val="22"/>
          <w:lang w:val="lt-LT" w:eastAsia="en-US"/>
        </w:rPr>
      </w:pPr>
      <w:r w:rsidRPr="00EE3FF4">
        <w:rPr>
          <w:rFonts w:ascii="Arial" w:hAnsi="Arial" w:cs="Arial"/>
          <w:sz w:val="22"/>
          <w:szCs w:val="22"/>
          <w:lang w:val="lt-LT" w:eastAsia="en-US"/>
        </w:rPr>
        <w:t>Ti</w:t>
      </w:r>
      <w:r w:rsidR="003F76DF" w:rsidRPr="00EE3FF4">
        <w:rPr>
          <w:rFonts w:ascii="Arial" w:hAnsi="Arial" w:cs="Arial"/>
          <w:sz w:val="22"/>
          <w:szCs w:val="22"/>
          <w:lang w:val="lt-LT" w:eastAsia="en-US"/>
        </w:rPr>
        <w:t>e</w:t>
      </w:r>
      <w:r w:rsidRPr="00EE3FF4">
        <w:rPr>
          <w:rFonts w:ascii="Arial" w:hAnsi="Arial" w:cs="Arial"/>
          <w:sz w:val="22"/>
          <w:szCs w:val="22"/>
          <w:lang w:val="lt-LT" w:eastAsia="en-US"/>
        </w:rPr>
        <w:t>kėjo deklaracijos;</w:t>
      </w:r>
    </w:p>
    <w:p w14:paraId="14135378" w14:textId="77777777" w:rsidR="009B5272" w:rsidRPr="00EE3FF4" w:rsidRDefault="009B5272" w:rsidP="00312959">
      <w:pPr>
        <w:numPr>
          <w:ilvl w:val="3"/>
          <w:numId w:val="1"/>
        </w:numPr>
        <w:tabs>
          <w:tab w:val="left" w:pos="567"/>
          <w:tab w:val="num" w:pos="993"/>
        </w:tabs>
        <w:spacing w:line="360" w:lineRule="auto"/>
        <w:ind w:left="0" w:firstLine="482"/>
        <w:contextualSpacing/>
        <w:jc w:val="both"/>
        <w:rPr>
          <w:rFonts w:ascii="Arial" w:eastAsia="Calibri" w:hAnsi="Arial" w:cs="Arial"/>
          <w:sz w:val="22"/>
          <w:szCs w:val="22"/>
          <w:lang w:val="lt-LT" w:eastAsia="en-US"/>
        </w:rPr>
      </w:pPr>
      <w:r w:rsidRPr="00EE3FF4">
        <w:rPr>
          <w:rFonts w:ascii="Arial" w:hAnsi="Arial" w:cs="Arial"/>
          <w:sz w:val="22"/>
          <w:szCs w:val="22"/>
          <w:lang w:val="lt-LT" w:eastAsia="en-US"/>
        </w:rPr>
        <w:t>Sutarties projektas.</w:t>
      </w:r>
    </w:p>
    <w:p w14:paraId="3304146A" w14:textId="77777777" w:rsidR="00D65D68" w:rsidRDefault="00D65D68" w:rsidP="00312959">
      <w:pPr>
        <w:tabs>
          <w:tab w:val="left" w:pos="567"/>
        </w:tabs>
        <w:spacing w:line="360" w:lineRule="auto"/>
        <w:ind w:firstLine="482"/>
        <w:contextualSpacing/>
        <w:jc w:val="both"/>
        <w:rPr>
          <w:rFonts w:ascii="Arial" w:eastAsia="Calibri" w:hAnsi="Arial" w:cs="Arial"/>
          <w:sz w:val="22"/>
          <w:szCs w:val="22"/>
          <w:lang w:val="lt-LT" w:eastAsia="en-US"/>
        </w:rPr>
      </w:pPr>
    </w:p>
    <w:p w14:paraId="3478B2DE" w14:textId="77777777" w:rsidR="00D65D68" w:rsidRDefault="00D65D68" w:rsidP="00312959">
      <w:pPr>
        <w:tabs>
          <w:tab w:val="left" w:pos="567"/>
        </w:tabs>
        <w:spacing w:line="360" w:lineRule="auto"/>
        <w:ind w:firstLine="482"/>
        <w:contextualSpacing/>
        <w:jc w:val="both"/>
        <w:rPr>
          <w:rFonts w:ascii="Arial" w:eastAsia="Calibri" w:hAnsi="Arial" w:cs="Arial"/>
          <w:sz w:val="22"/>
          <w:szCs w:val="22"/>
          <w:lang w:val="lt-LT" w:eastAsia="en-US"/>
        </w:rPr>
      </w:pPr>
    </w:p>
    <w:p w14:paraId="6F93744E" w14:textId="77777777" w:rsidR="00D65D68" w:rsidRPr="00EE3FF4" w:rsidRDefault="00D65D68" w:rsidP="00312959">
      <w:pPr>
        <w:tabs>
          <w:tab w:val="left" w:pos="567"/>
        </w:tabs>
        <w:spacing w:line="360" w:lineRule="auto"/>
        <w:ind w:firstLine="482"/>
        <w:contextualSpacing/>
        <w:jc w:val="both"/>
        <w:rPr>
          <w:rFonts w:ascii="Arial" w:eastAsia="Calibri" w:hAnsi="Arial" w:cs="Arial"/>
          <w:sz w:val="22"/>
          <w:szCs w:val="22"/>
          <w:lang w:val="lt-LT" w:eastAsia="en-US"/>
        </w:rPr>
      </w:pPr>
    </w:p>
    <w:p w14:paraId="782C3C00" w14:textId="77777777" w:rsidR="009B5272" w:rsidRPr="00EE3FF4" w:rsidRDefault="009B5272" w:rsidP="00312959">
      <w:pPr>
        <w:tabs>
          <w:tab w:val="left" w:pos="567"/>
        </w:tabs>
        <w:spacing w:line="360" w:lineRule="auto"/>
        <w:ind w:firstLine="482"/>
        <w:contextualSpacing/>
        <w:jc w:val="both"/>
        <w:rPr>
          <w:rFonts w:ascii="Arial" w:eastAsia="Calibri" w:hAnsi="Arial" w:cs="Arial"/>
          <w:sz w:val="22"/>
          <w:szCs w:val="22"/>
          <w:lang w:val="lt-LT" w:eastAsia="en-US"/>
        </w:rPr>
      </w:pPr>
    </w:p>
    <w:p w14:paraId="22DD83C3" w14:textId="7823BDFF" w:rsidR="009B5272" w:rsidRPr="00EE3FF4" w:rsidRDefault="009B5272" w:rsidP="00312959">
      <w:pPr>
        <w:tabs>
          <w:tab w:val="left" w:pos="567"/>
          <w:tab w:val="left" w:pos="993"/>
          <w:tab w:val="left" w:pos="1134"/>
          <w:tab w:val="left" w:pos="1276"/>
          <w:tab w:val="left" w:pos="3030"/>
        </w:tabs>
        <w:spacing w:line="360" w:lineRule="auto"/>
        <w:ind w:firstLine="482"/>
        <w:jc w:val="center"/>
        <w:rPr>
          <w:rFonts w:ascii="Arial" w:hAnsi="Arial" w:cs="Arial"/>
          <w:b/>
          <w:sz w:val="22"/>
          <w:szCs w:val="22"/>
          <w:lang w:val="lt-LT" w:eastAsia="en-US"/>
        </w:rPr>
      </w:pPr>
      <w:r w:rsidRPr="00EE3FF4">
        <w:rPr>
          <w:rFonts w:ascii="Arial" w:hAnsi="Arial" w:cs="Arial"/>
          <w:b/>
          <w:bCs/>
          <w:sz w:val="22"/>
          <w:szCs w:val="22"/>
          <w:lang w:val="lt-LT" w:eastAsia="lt-LT"/>
        </w:rPr>
        <w:lastRenderedPageBreak/>
        <w:t>SKELBIAMOS APKLAUSOS SĄLYGOS</w:t>
      </w:r>
    </w:p>
    <w:p w14:paraId="271492FA" w14:textId="410DAE58" w:rsidR="009B5272" w:rsidRPr="00EE3FF4" w:rsidRDefault="009B5272" w:rsidP="00312959">
      <w:pPr>
        <w:spacing w:line="360" w:lineRule="auto"/>
        <w:ind w:firstLine="482"/>
        <w:jc w:val="center"/>
        <w:rPr>
          <w:rFonts w:ascii="Arial" w:hAnsi="Arial" w:cs="Arial"/>
          <w:b/>
          <w:iCs/>
          <w:sz w:val="22"/>
          <w:szCs w:val="22"/>
          <w:lang w:val="lt-LT" w:eastAsia="lt-LT"/>
        </w:rPr>
      </w:pPr>
      <w:r w:rsidRPr="00EE3FF4">
        <w:rPr>
          <w:rFonts w:ascii="Arial" w:hAnsi="Arial" w:cs="Arial"/>
          <w:b/>
          <w:bCs/>
          <w:sz w:val="22"/>
          <w:szCs w:val="22"/>
          <w:lang w:val="lt-LT" w:eastAsia="lt-LT"/>
        </w:rPr>
        <w:t>„</w:t>
      </w:r>
      <w:r w:rsidR="00A34464" w:rsidRPr="00EE3FF4">
        <w:rPr>
          <w:rFonts w:ascii="Arial" w:hAnsi="Arial" w:cs="Arial"/>
          <w:b/>
          <w:bCs/>
          <w:caps/>
          <w:color w:val="000000"/>
          <w:sz w:val="22"/>
          <w:szCs w:val="22"/>
          <w:lang w:val="pt-BR"/>
        </w:rPr>
        <w:t>DETEKTORIŲ REMONTO paslaug</w:t>
      </w:r>
      <w:r w:rsidR="00A34464" w:rsidRPr="00EE3FF4">
        <w:rPr>
          <w:rFonts w:ascii="Arial" w:hAnsi="Arial" w:cs="Arial"/>
          <w:b/>
          <w:bCs/>
          <w:caps/>
          <w:color w:val="000000"/>
          <w:sz w:val="22"/>
          <w:szCs w:val="22"/>
          <w:lang w:val="lt-LT"/>
        </w:rPr>
        <w:t xml:space="preserve">ų </w:t>
      </w:r>
      <w:r w:rsidRPr="00047116">
        <w:rPr>
          <w:rFonts w:ascii="Arial" w:hAnsi="Arial" w:cs="Arial"/>
          <w:b/>
          <w:bCs/>
          <w:sz w:val="22"/>
          <w:szCs w:val="22"/>
          <w:lang w:val="lt-LT" w:eastAsia="lt-LT"/>
        </w:rPr>
        <w:t>PIRKIMAS“</w:t>
      </w:r>
    </w:p>
    <w:p w14:paraId="5B575111" w14:textId="1017297D"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0" w:name="_Toc242957434"/>
      <w:r w:rsidRPr="00EE3FF4">
        <w:rPr>
          <w:rFonts w:ascii="Arial" w:hAnsi="Arial" w:cs="Arial"/>
          <w:sz w:val="22"/>
          <w:szCs w:val="22"/>
          <w:lang w:val="lt-LT" w:eastAsia="lt-LT"/>
        </w:rPr>
        <w:t>BENDROSIOS NUOSTATOS</w:t>
      </w:r>
      <w:bookmarkEnd w:id="0"/>
    </w:p>
    <w:p w14:paraId="3CDD7251" w14:textId="1530FCD6"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Nr.1. </w:t>
      </w:r>
      <w:r w:rsidR="00D05A5C">
        <w:rPr>
          <w:rFonts w:ascii="Arial" w:hAnsi="Arial" w:cs="Arial"/>
          <w:sz w:val="22"/>
          <w:szCs w:val="22"/>
          <w:lang w:val="lt-LT" w:eastAsia="lt-LT"/>
        </w:rPr>
        <w:t>Paslaugų aprašymas</w:t>
      </w:r>
      <w:r w:rsidRPr="00EE3FF4">
        <w:rPr>
          <w:rFonts w:ascii="Arial" w:hAnsi="Arial" w:cs="Arial"/>
          <w:sz w:val="22"/>
          <w:szCs w:val="22"/>
          <w:lang w:val="lt-LT" w:eastAsia="lt-LT"/>
        </w:rPr>
        <w:t>, Nr.2. Pasiūlymo forma, Nr.3.</w:t>
      </w:r>
      <w:r w:rsidRPr="00EE3FF4">
        <w:rPr>
          <w:rFonts w:ascii="Arial" w:eastAsia="Calibri" w:hAnsi="Arial" w:cs="Arial"/>
          <w:sz w:val="22"/>
          <w:szCs w:val="22"/>
          <w:lang w:val="lt-LT" w:eastAsia="en-US"/>
        </w:rPr>
        <w:t xml:space="preserve"> </w:t>
      </w:r>
      <w:r w:rsidR="004C35A8" w:rsidRPr="00EE3FF4">
        <w:rPr>
          <w:rFonts w:ascii="Arial" w:eastAsia="Calibri" w:hAnsi="Arial" w:cs="Arial"/>
          <w:sz w:val="22"/>
          <w:szCs w:val="22"/>
          <w:lang w:val="lt-LT" w:eastAsia="en-US"/>
        </w:rPr>
        <w:t>Tiekėjo deklaracijos</w:t>
      </w:r>
      <w:r w:rsidRPr="00EE3FF4">
        <w:rPr>
          <w:rFonts w:ascii="Arial" w:eastAsia="Calibri" w:hAnsi="Arial" w:cs="Arial"/>
          <w:sz w:val="22"/>
          <w:szCs w:val="22"/>
          <w:lang w:val="lt-LT" w:eastAsia="en-US"/>
        </w:rPr>
        <w:t>, Nr.</w:t>
      </w:r>
      <w:r w:rsidR="004C35A8" w:rsidRPr="00EE3FF4">
        <w:rPr>
          <w:rFonts w:ascii="Arial" w:eastAsia="Calibri" w:hAnsi="Arial" w:cs="Arial"/>
          <w:sz w:val="22"/>
          <w:szCs w:val="22"/>
          <w:lang w:val="lt-LT" w:eastAsia="en-US"/>
        </w:rPr>
        <w:t>4</w:t>
      </w:r>
      <w:r w:rsidRPr="00EE3FF4">
        <w:rPr>
          <w:rFonts w:ascii="Arial" w:eastAsia="Calibri" w:hAnsi="Arial" w:cs="Arial"/>
          <w:sz w:val="22"/>
          <w:szCs w:val="22"/>
          <w:lang w:val="lt-LT" w:eastAsia="en-US"/>
        </w:rPr>
        <w:t xml:space="preserve">. </w:t>
      </w:r>
      <w:r w:rsidRPr="00EE3FF4">
        <w:rPr>
          <w:rFonts w:ascii="Arial" w:hAnsi="Arial" w:cs="Arial"/>
          <w:sz w:val="22"/>
          <w:szCs w:val="22"/>
          <w:lang w:val="lt-LT" w:eastAsia="en-US"/>
        </w:rPr>
        <w:t>Sutarties projektas</w:t>
      </w:r>
      <w:r w:rsidRPr="00EE3FF4">
        <w:rPr>
          <w:rFonts w:ascii="Arial" w:eastAsia="Calibri" w:hAnsi="Arial" w:cs="Arial"/>
          <w:sz w:val="22"/>
          <w:szCs w:val="22"/>
          <w:lang w:val="lt-LT" w:eastAsia="en-US"/>
        </w:rPr>
        <w:t xml:space="preserve">.  </w:t>
      </w:r>
      <w:r w:rsidRPr="00EE3FF4">
        <w:rPr>
          <w:rFonts w:ascii="Arial" w:hAnsi="Arial" w:cs="Arial"/>
          <w:sz w:val="22"/>
          <w:szCs w:val="22"/>
          <w:lang w:val="lt-LT" w:eastAsia="lt-LT"/>
        </w:rPr>
        <w:t>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079BF020" w14:textId="77777777"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Pirkimo dokumentai skelbiami CVP IS. Perkančiosios organizacijos ir tiekėjo bendravimas ir keitimasis informacija vyksta naudojantis CVP IS priemonėmis. Elektroninėmis priemonėmis pasiūlymus gali teikti tik tie tiekėjai, kurie yra registruoti CVP IS, adresu </w:t>
      </w:r>
      <w:r>
        <w:fldChar w:fldCharType="begin"/>
      </w:r>
      <w:r w:rsidRPr="00CD2C8E">
        <w:rPr>
          <w:lang w:val="lt-LT"/>
        </w:rPr>
        <w:instrText>HYPERLINK "https://viesiejipirkimai.lt/epps/home.do"</w:instrText>
      </w:r>
      <w:r>
        <w:fldChar w:fldCharType="separate"/>
      </w:r>
      <w:proofErr w:type="spellStart"/>
      <w:r w:rsidRPr="00EE3FF4">
        <w:rPr>
          <w:rFonts w:ascii="Arial" w:hAnsi="Arial" w:cs="Arial"/>
          <w:color w:val="0000FF"/>
          <w:sz w:val="22"/>
          <w:szCs w:val="22"/>
          <w:u w:val="single"/>
          <w:lang w:val="lt-LT" w:eastAsia="lt-LT"/>
        </w:rPr>
        <w:t>European</w:t>
      </w:r>
      <w:proofErr w:type="spellEnd"/>
      <w:r w:rsidRPr="00EE3FF4">
        <w:rPr>
          <w:rFonts w:ascii="Arial" w:hAnsi="Arial" w:cs="Arial"/>
          <w:color w:val="0000FF"/>
          <w:sz w:val="22"/>
          <w:szCs w:val="22"/>
          <w:u w:val="single"/>
          <w:lang w:val="lt-LT" w:eastAsia="lt-LT"/>
        </w:rPr>
        <w:t xml:space="preserve"> Dynamics - Centrinė viešųjų pirkimų informacinė sistema</w:t>
      </w:r>
      <w:r>
        <w:fldChar w:fldCharType="end"/>
      </w:r>
      <w:r w:rsidRPr="00EE3FF4">
        <w:rPr>
          <w:rFonts w:ascii="Arial" w:hAnsi="Arial" w:cs="Arial"/>
          <w:sz w:val="22"/>
          <w:szCs w:val="22"/>
          <w:lang w:val="lt-LT" w:eastAsia="lt-LT"/>
        </w:rPr>
        <w:t xml:space="preserve">. </w:t>
      </w:r>
    </w:p>
    <w:p w14:paraId="409568F1" w14:textId="77777777"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Pirkimas atliekamas laikantis lygiateisiškumo, nediskriminavimo, abipusio pripažinimo, proporcingumo ir skaidrumo principų bei konfidencialumo ir nešališkumo reikalavimų.</w:t>
      </w:r>
    </w:p>
    <w:p w14:paraId="2D80CD1F" w14:textId="77777777"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Informacija apie pirkimo organizatorių arba pirkimo komisijos narius, kurie įgalioti palaikyti tiesioginį ryšį su tiekėjais ir gauti iš jų (ne tarpininkų) pranešimus, susijusius su pirkimo procedūromis, pateikta Skelbimo I dalies 1 punkte.</w:t>
      </w:r>
    </w:p>
    <w:p w14:paraId="688B8B6F" w14:textId="354EDCFE"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4C711EFB" w14:textId="33850804"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1" w:name="_Toc242957435"/>
      <w:r w:rsidRPr="00EE3FF4">
        <w:rPr>
          <w:rFonts w:ascii="Arial" w:hAnsi="Arial" w:cs="Arial"/>
          <w:sz w:val="22"/>
          <w:szCs w:val="22"/>
          <w:lang w:val="lt-LT" w:eastAsia="lt-LT"/>
        </w:rPr>
        <w:t>INFORMACIJA APIE PERKANČIĄJĄ ORGANIZACIJĄ IR PIRKIMO OBJEKTĄ</w:t>
      </w:r>
      <w:bookmarkEnd w:id="1"/>
    </w:p>
    <w:p w14:paraId="2424A96D" w14:textId="3C5A381B" w:rsidR="004A5C28" w:rsidRPr="00EE3FF4" w:rsidRDefault="001B7188"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Valstybės įmonė Ignalinos atominė elektrinė (toliau – perkančioji organizacija) atlieka pirkimą ir numato įsigyti detektorių remonto paslaugas, kurių reikalavimai nustatyti priede Nr. 1</w:t>
      </w:r>
      <w:r w:rsidR="00B819A5">
        <w:rPr>
          <w:rFonts w:ascii="Arial" w:hAnsi="Arial" w:cs="Arial"/>
          <w:sz w:val="22"/>
          <w:szCs w:val="22"/>
          <w:lang w:val="lt-LT" w:eastAsia="lt-LT"/>
        </w:rPr>
        <w:t xml:space="preserve"> „Paslaugų aprašymas</w:t>
      </w:r>
      <w:r w:rsidRPr="00EE3FF4">
        <w:rPr>
          <w:rFonts w:ascii="Arial" w:hAnsi="Arial" w:cs="Arial"/>
          <w:sz w:val="22"/>
          <w:szCs w:val="22"/>
          <w:lang w:val="lt-LT" w:eastAsia="lt-LT"/>
        </w:rPr>
        <w:t>“.</w:t>
      </w:r>
    </w:p>
    <w:p w14:paraId="0CC5128E" w14:textId="77777777"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Pirkimo objektas į dalis </w:t>
      </w:r>
      <w:r w:rsidRPr="00CD6896">
        <w:rPr>
          <w:rFonts w:ascii="Arial" w:hAnsi="Arial" w:cs="Arial"/>
          <w:sz w:val="22"/>
          <w:szCs w:val="22"/>
          <w:lang w:val="lt-LT" w:eastAsia="lt-LT"/>
        </w:rPr>
        <w:t>neskaidomas.</w:t>
      </w:r>
    </w:p>
    <w:p w14:paraId="3CB6B458" w14:textId="781ED094"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Pirkimo objektai apibūdinti ir reikalavimai jiems nustatyti </w:t>
      </w:r>
      <w:r w:rsidR="009D5693">
        <w:rPr>
          <w:rFonts w:ascii="Arial" w:hAnsi="Arial" w:cs="Arial"/>
          <w:sz w:val="22"/>
          <w:szCs w:val="22"/>
          <w:lang w:val="lt-LT" w:eastAsia="lt-LT"/>
        </w:rPr>
        <w:t>Pasl</w:t>
      </w:r>
      <w:r w:rsidR="00054201">
        <w:rPr>
          <w:rFonts w:ascii="Arial" w:hAnsi="Arial" w:cs="Arial"/>
          <w:sz w:val="22"/>
          <w:szCs w:val="22"/>
          <w:lang w:val="lt-LT" w:eastAsia="lt-LT"/>
        </w:rPr>
        <w:t>augų aprašyme</w:t>
      </w:r>
      <w:r w:rsidRPr="00EE3FF4">
        <w:rPr>
          <w:rFonts w:ascii="Arial" w:hAnsi="Arial" w:cs="Arial"/>
          <w:sz w:val="22"/>
          <w:szCs w:val="22"/>
          <w:lang w:val="lt-LT" w:eastAsia="lt-LT"/>
        </w:rPr>
        <w:t>, sąlygų priedas Nr. 1.</w:t>
      </w:r>
    </w:p>
    <w:p w14:paraId="4831645E" w14:textId="33831D93"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2" w:name="_Hlk265059"/>
      <w:bookmarkStart w:id="3" w:name="_Toc242957436"/>
      <w:r w:rsidRPr="00EE3FF4">
        <w:rPr>
          <w:rFonts w:ascii="Arial" w:hAnsi="Arial" w:cs="Arial"/>
          <w:sz w:val="22"/>
          <w:szCs w:val="22"/>
          <w:lang w:val="lt-LT" w:eastAsia="lt-LT"/>
        </w:rPr>
        <w:lastRenderedPageBreak/>
        <w:t>TIEKĖJO PAŠALINIMO PAGRINDAI, REIKALAVIMAI KVALIFIKACIJAI</w:t>
      </w:r>
      <w:bookmarkEnd w:id="2"/>
      <w:bookmarkEnd w:id="3"/>
    </w:p>
    <w:p w14:paraId="44196E51" w14:textId="77777777" w:rsidR="00901630"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Perkančioji organizacija reikalavimų dėl pašalinimo pagrindų nekelia ir neprašo tiekėjų pateikti dokumentų, patvirtinančių jo pašalinimo pagrindų nebuvimą.</w:t>
      </w:r>
    </w:p>
    <w:p w14:paraId="347E792E" w14:textId="60A20EAA"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Europos bendrasis viešųjų pirkimų dokumentas šiame pirkime nenaudojamas. </w:t>
      </w:r>
    </w:p>
    <w:p w14:paraId="54538552" w14:textId="7DBC303D" w:rsidR="00901630"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4" w:name="_Toc242957437"/>
      <w:r w:rsidRPr="00EE3FF4">
        <w:rPr>
          <w:rFonts w:ascii="Arial" w:hAnsi="Arial" w:cs="Arial"/>
          <w:sz w:val="22"/>
          <w:szCs w:val="22"/>
          <w:lang w:val="lt-LT" w:eastAsia="lt-LT"/>
        </w:rPr>
        <w:t>PIRKIMO DOKUMENTŲ PAAIŠKINIMAI IR PATIKSLINIMAI</w:t>
      </w:r>
      <w:bookmarkEnd w:id="4"/>
    </w:p>
    <w:p w14:paraId="630ABA01"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EE3FF4">
        <w:rPr>
          <w:rFonts w:ascii="Arial" w:hAnsi="Arial" w:cs="Arial"/>
          <w:b/>
          <w:bCs/>
          <w:sz w:val="22"/>
          <w:szCs w:val="22"/>
          <w:lang w:val="lt-LT" w:eastAsia="lt-LT"/>
        </w:rPr>
        <w:t>2 darbo dienoms</w:t>
      </w:r>
      <w:r w:rsidRPr="00EE3FF4">
        <w:rPr>
          <w:rFonts w:ascii="Arial" w:hAnsi="Arial" w:cs="Arial"/>
          <w:sz w:val="22"/>
          <w:szCs w:val="22"/>
          <w:lang w:val="lt-LT" w:eastAsia="lt-LT"/>
        </w:rPr>
        <w:t xml:space="preserve"> iki pasiūlymų pateikimo termino pabaigos. Pirkimo dokumentų paaiškinimai ir patikslinimai gali būti teikiami ir perkančiosios organizacijos iniciatyva.</w:t>
      </w:r>
    </w:p>
    <w:p w14:paraId="57B4DDA6"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Pr="00EE3FF4">
        <w:rPr>
          <w:rFonts w:ascii="Arial" w:hAnsi="Arial" w:cs="Arial"/>
          <w:b/>
          <w:bCs/>
          <w:sz w:val="22"/>
          <w:szCs w:val="22"/>
          <w:lang w:val="lt-LT" w:eastAsia="lt-LT"/>
        </w:rPr>
        <w:t>1 darbo dienai</w:t>
      </w:r>
      <w:r w:rsidRPr="00EE3FF4">
        <w:rPr>
          <w:rFonts w:ascii="Arial" w:hAnsi="Arial" w:cs="Arial"/>
          <w:sz w:val="22"/>
          <w:szCs w:val="22"/>
          <w:lang w:val="lt-LT" w:eastAsia="lt-LT"/>
        </w:rPr>
        <w:t xml:space="preserve"> iki pasiūlymų pateikimo termino pabaigos. Jei perkančioji organizacija paaiškinimų ar patikslinimų nepateikia iki nurodyto termino, pasiūlymų pateikimo terminas nukeliamas ne trumpesniam laikui nei tas, kiek vėluojama juos pateikti.</w:t>
      </w:r>
    </w:p>
    <w:p w14:paraId="31BFCAAE"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Perkančioji organizacija, paaiškindama ar patikslindama pirkimo dokumentus, užtikrina tiekėjų anonimiškumą, t. y. užtikrina, kad tiekėjai nesužinotų kitų tiekėjų, ketinančių dalyvauti pirkimo procedūrose, pavadinimų ir kitų rekvizitų.</w:t>
      </w:r>
    </w:p>
    <w:p w14:paraId="441F010D"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27C7C526"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Perkančioji organizacija nerengs susitikimo su tiekėjais dėl pirkimo dokumentų.</w:t>
      </w:r>
    </w:p>
    <w:p w14:paraId="0E7F274B" w14:textId="34785730" w:rsidR="00901630"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5" w:name="_Toc242957438"/>
      <w:r w:rsidRPr="00EE3FF4">
        <w:rPr>
          <w:rFonts w:ascii="Arial" w:hAnsi="Arial" w:cs="Arial"/>
          <w:sz w:val="22"/>
          <w:szCs w:val="22"/>
          <w:lang w:val="lt-LT" w:eastAsia="lt-LT"/>
        </w:rPr>
        <w:t>PASIŪLYMŲ RENGIMAS IR TEIKIMAS</w:t>
      </w:r>
      <w:bookmarkEnd w:id="5"/>
    </w:p>
    <w:p w14:paraId="68B36CB6"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Tiekėjas gali pateikti tik vieną pasiūlymą, o jeigu pirkimo objektas suskaidytas į dalis, tiekėjas gali pateikti po vieną pasiūlymą vienai, kelioms ar visoms pirkimo objekto dalims, kaip nustatyta Sąlygų 2.2 punkte.</w:t>
      </w:r>
    </w:p>
    <w:p w14:paraId="60755C66"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07FE10D"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w:t>
      </w:r>
      <w:r w:rsidRPr="00EE3FF4">
        <w:rPr>
          <w:rFonts w:ascii="Arial" w:hAnsi="Arial" w:cs="Arial"/>
          <w:sz w:val="22"/>
          <w:szCs w:val="22"/>
          <w:lang w:val="lt-LT" w:eastAsia="lt-LT"/>
        </w:rPr>
        <w:lastRenderedPageBreak/>
        <w:t xml:space="preserve">failų formatus (pvz., </w:t>
      </w:r>
      <w:proofErr w:type="spellStart"/>
      <w:r w:rsidRPr="00EE3FF4">
        <w:rPr>
          <w:rFonts w:ascii="Arial" w:hAnsi="Arial" w:cs="Arial"/>
          <w:sz w:val="22"/>
          <w:szCs w:val="22"/>
          <w:lang w:val="lt-LT" w:eastAsia="lt-LT"/>
        </w:rPr>
        <w:t>pdf</w:t>
      </w:r>
      <w:proofErr w:type="spellEnd"/>
      <w:r w:rsidRPr="00EE3FF4">
        <w:rPr>
          <w:rFonts w:ascii="Arial" w:hAnsi="Arial" w:cs="Arial"/>
          <w:sz w:val="22"/>
          <w:szCs w:val="22"/>
          <w:lang w:val="lt-LT" w:eastAsia="lt-LT"/>
        </w:rPr>
        <w:t xml:space="preserve">, </w:t>
      </w:r>
      <w:proofErr w:type="spellStart"/>
      <w:r w:rsidRPr="00EE3FF4">
        <w:rPr>
          <w:rFonts w:ascii="Arial" w:hAnsi="Arial" w:cs="Arial"/>
          <w:sz w:val="22"/>
          <w:szCs w:val="22"/>
          <w:lang w:val="lt-LT" w:eastAsia="lt-LT"/>
        </w:rPr>
        <w:t>docx</w:t>
      </w:r>
      <w:proofErr w:type="spellEnd"/>
      <w:r w:rsidRPr="00EE3FF4">
        <w:rPr>
          <w:rFonts w:ascii="Arial" w:hAnsi="Arial" w:cs="Arial"/>
          <w:sz w:val="22"/>
          <w:szCs w:val="22"/>
          <w:lang w:val="lt-LT" w:eastAsia="lt-LT"/>
        </w:rPr>
        <w:t xml:space="preserve"> ). Perkančiajai organizacijai kilus abejonių dėl dokumentų tikrumo, ji turi teisę reikalauti pateikti dokumentų originalus.</w:t>
      </w:r>
    </w:p>
    <w:p w14:paraId="68BA10B2" w14:textId="40DB03F5" w:rsidR="004F2655" w:rsidRPr="008B0201" w:rsidRDefault="009B5272" w:rsidP="00312959">
      <w:pPr>
        <w:numPr>
          <w:ilvl w:val="1"/>
          <w:numId w:val="6"/>
        </w:numPr>
        <w:spacing w:line="360" w:lineRule="auto"/>
        <w:ind w:left="0" w:firstLine="482"/>
        <w:rPr>
          <w:rFonts w:ascii="Arial" w:hAnsi="Arial" w:cs="Arial"/>
          <w:sz w:val="22"/>
          <w:szCs w:val="22"/>
          <w:lang w:val="lt-LT" w:eastAsia="lt-LT"/>
        </w:rPr>
      </w:pPr>
      <w:r w:rsidRPr="00EE3FF4">
        <w:rPr>
          <w:rFonts w:ascii="Arial" w:hAnsi="Arial" w:cs="Arial"/>
          <w:sz w:val="22"/>
          <w:szCs w:val="22"/>
          <w:lang w:val="lt-LT" w:eastAsia="lt-LT"/>
        </w:rPr>
        <w:t xml:space="preserve">Pasiūlymas turi būti parengtas lietuvių, išskyrus jei pažymos, diplomai, sertifikatai, pagrindžiantys tiekėjų atitiktį kvalifikacijos reikalavimams, ar </w:t>
      </w:r>
      <w:r w:rsidR="008B0201" w:rsidRPr="008B0201">
        <w:rPr>
          <w:rFonts w:ascii="Arial" w:hAnsi="Arial" w:cs="Arial"/>
          <w:sz w:val="22"/>
          <w:szCs w:val="22"/>
          <w:lang w:val="lt-LT" w:eastAsia="lt-LT"/>
        </w:rPr>
        <w:t>techniniai aprašai ir analogiški dokumentai, įrodantys siūlomų paslaugų atitiktį Paslaugų aprašyme nustatytiems reikalavimams</w:t>
      </w:r>
      <w:r w:rsidRPr="008B0201">
        <w:rPr>
          <w:rFonts w:ascii="Arial" w:hAnsi="Arial" w:cs="Arial"/>
          <w:sz w:val="22"/>
          <w:szCs w:val="22"/>
          <w:lang w:val="lt-LT" w:eastAsia="lt-LT"/>
        </w:rPr>
        <w:t xml:space="preserve">, yra išduoti kita kalba nei lietuvių ar anglų, tokiu atveju prie šių dokumentų turi būti pridedamas viso pateikiamo dokumento teisingas vertimas į lietuvių ar anglų patvirtintas vertėjo parašu. </w:t>
      </w:r>
    </w:p>
    <w:p w14:paraId="3027ADFA"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b/>
          <w:sz w:val="22"/>
          <w:szCs w:val="22"/>
          <w:lang w:val="lt-LT" w:eastAsia="lt-LT"/>
        </w:rPr>
        <w:t>Pasiūlymas turi būti pateiktas užpildant Pasiūlymo formą ir pridedant visus pirkimo dokumentuose reikalaujamus dokumentus (žr. Sąlygų 5.8 punktą).</w:t>
      </w:r>
    </w:p>
    <w:p w14:paraId="6F58E093"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607239ED"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Pasiūlyme tiekėjas turi aiškiai nurodyti, kuri pasiūlymo informacija yra konfidenciali</w:t>
      </w:r>
      <w:hyperlink r:id="rId11" w:tgtFrame="_blank" w:history="1"/>
      <w:r w:rsidRPr="00EE3FF4">
        <w:rPr>
          <w:rFonts w:ascii="Arial" w:hAnsi="Arial" w:cs="Arial"/>
          <w:sz w:val="22"/>
          <w:szCs w:val="22"/>
          <w:lang w:val="lt-LT" w:eastAsia="lt-LT"/>
        </w:rPr>
        <w:t xml:space="preserve">, vadovaujantis </w:t>
      </w:r>
      <w:hyperlink r:id="rId12" w:tgtFrame="_blank" w:history="1">
        <w:r w:rsidRPr="00EE3FF4">
          <w:rPr>
            <w:rFonts w:ascii="Arial" w:hAnsi="Arial" w:cs="Arial"/>
            <w:sz w:val="22"/>
            <w:szCs w:val="22"/>
            <w:lang w:val="lt-LT" w:eastAsia="lt-LT"/>
          </w:rPr>
          <w:t>VPĮ 20 straipsniu</w:t>
        </w:r>
      </w:hyperlink>
      <w:r w:rsidRPr="00EE3FF4">
        <w:rPr>
          <w:rFonts w:ascii="Arial" w:hAnsi="Arial" w:cs="Arial"/>
          <w:sz w:val="22"/>
          <w:szCs w:val="22"/>
          <w:lang w:val="lt-LT" w:eastAsia="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09A0EDE1" w14:textId="77777777" w:rsidR="00441F5A"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Pasiūlymą sudaro tiekėjo pateiktų duomenų bei dokumentų visuma:</w:t>
      </w:r>
    </w:p>
    <w:p w14:paraId="705AF3B8" w14:textId="77777777" w:rsidR="00441F5A"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Užpildyta Pasiūlymo forma (priedas Nr.</w:t>
      </w:r>
      <w:r w:rsidRPr="00283186">
        <w:rPr>
          <w:rFonts w:ascii="Arial" w:hAnsi="Arial" w:cs="Arial"/>
          <w:sz w:val="22"/>
          <w:szCs w:val="22"/>
          <w:lang w:val="lt-LT" w:eastAsia="lt-LT"/>
        </w:rPr>
        <w:t>2);</w:t>
      </w:r>
    </w:p>
    <w:p w14:paraId="00C2AD1C" w14:textId="77777777" w:rsidR="00441F5A"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įgaliojimo ar kito dokumento, suteikiančio teisę pateikti ir (ar) pasirašyti pasiūlymą bei kitus dokumentus, kopija (jeigu pasiūlymą pateikia ne t</w:t>
      </w:r>
      <w:r w:rsidR="009251E5" w:rsidRPr="00EE3FF4">
        <w:rPr>
          <w:rFonts w:ascii="Arial" w:hAnsi="Arial" w:cs="Arial"/>
          <w:sz w:val="22"/>
          <w:szCs w:val="22"/>
          <w:lang w:val="lt-LT" w:eastAsia="lt-LT"/>
        </w:rPr>
        <w:t>ie</w:t>
      </w:r>
      <w:r w:rsidRPr="00EE3FF4">
        <w:rPr>
          <w:rFonts w:ascii="Arial" w:hAnsi="Arial" w:cs="Arial"/>
          <w:sz w:val="22"/>
          <w:szCs w:val="22"/>
          <w:lang w:val="lt-LT" w:eastAsia="lt-LT"/>
        </w:rPr>
        <w:t>kėjo vadovas);</w:t>
      </w:r>
    </w:p>
    <w:p w14:paraId="456EE7BC" w14:textId="77777777" w:rsidR="005D4728" w:rsidRPr="005D4728" w:rsidRDefault="009B5272" w:rsidP="005D4728">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informacija ir dokumentai pagal Sąlygų 5.2 punktą (jei pasiūlymą teikia ūkio subjektų grupė);</w:t>
      </w:r>
    </w:p>
    <w:p w14:paraId="2E0CCE32" w14:textId="7892BD63" w:rsidR="00441F5A" w:rsidRPr="005D4728" w:rsidRDefault="005D4728" w:rsidP="005D4728">
      <w:pPr>
        <w:numPr>
          <w:ilvl w:val="2"/>
          <w:numId w:val="6"/>
        </w:numPr>
        <w:spacing w:line="360" w:lineRule="auto"/>
        <w:ind w:left="0" w:firstLine="482"/>
        <w:rPr>
          <w:rFonts w:ascii="Arial" w:hAnsi="Arial" w:cs="Arial"/>
          <w:b/>
          <w:bCs/>
          <w:sz w:val="22"/>
          <w:szCs w:val="22"/>
          <w:lang w:val="lt-LT" w:eastAsia="lt-LT"/>
        </w:rPr>
      </w:pPr>
      <w:r w:rsidRPr="005D4728">
        <w:rPr>
          <w:rFonts w:ascii="Arial" w:hAnsi="Arial" w:cs="Arial"/>
          <w:sz w:val="22"/>
          <w:szCs w:val="22"/>
          <w:lang w:val="pt-BR"/>
        </w:rPr>
        <w:t>užpildyta Dalyvio patikrinimui būtinų duomenų anketa ir pateikti joje nurodyti dokumentai (priedas Nr. 3).</w:t>
      </w:r>
    </w:p>
    <w:p w14:paraId="4462D2A1" w14:textId="0F0B6596" w:rsidR="00441F5A" w:rsidRPr="00044834" w:rsidRDefault="001F0DC8" w:rsidP="00312959">
      <w:pPr>
        <w:numPr>
          <w:ilvl w:val="2"/>
          <w:numId w:val="6"/>
        </w:numPr>
        <w:spacing w:line="360" w:lineRule="auto"/>
        <w:ind w:left="0" w:firstLine="482"/>
        <w:rPr>
          <w:rFonts w:ascii="Arial" w:hAnsi="Arial" w:cs="Arial"/>
          <w:b/>
          <w:bCs/>
          <w:sz w:val="22"/>
          <w:szCs w:val="22"/>
          <w:lang w:val="lt-LT" w:eastAsia="lt-LT"/>
        </w:rPr>
      </w:pPr>
      <w:r w:rsidRPr="00044834">
        <w:rPr>
          <w:rFonts w:ascii="Arial" w:hAnsi="Arial" w:cs="Arial"/>
          <w:sz w:val="22"/>
          <w:szCs w:val="22"/>
          <w:lang w:val="lt-LT"/>
        </w:rPr>
        <w:t xml:space="preserve">Paslaugų </w:t>
      </w:r>
      <w:proofErr w:type="spellStart"/>
      <w:r w:rsidRPr="00044834">
        <w:rPr>
          <w:rFonts w:ascii="Arial" w:hAnsi="Arial" w:cs="Arial"/>
          <w:sz w:val="22"/>
          <w:szCs w:val="22"/>
          <w:lang w:val="lt-LT"/>
        </w:rPr>
        <w:t>aprašym</w:t>
      </w:r>
      <w:proofErr w:type="spellEnd"/>
      <w:r w:rsidR="00127E0C">
        <w:rPr>
          <w:rFonts w:ascii="Arial" w:hAnsi="Arial" w:cs="Arial"/>
          <w:sz w:val="22"/>
          <w:szCs w:val="22"/>
          <w:lang w:val="en-US"/>
        </w:rPr>
        <w:t>as</w:t>
      </w:r>
      <w:r w:rsidR="009B5272" w:rsidRPr="00044834">
        <w:rPr>
          <w:rFonts w:ascii="Arial" w:hAnsi="Arial" w:cs="Arial"/>
          <w:sz w:val="22"/>
          <w:szCs w:val="22"/>
          <w:lang w:val="lt-LT"/>
        </w:rPr>
        <w:t xml:space="preserve"> (priedas Nr.</w:t>
      </w:r>
      <w:r w:rsidR="00127E0C">
        <w:rPr>
          <w:rFonts w:ascii="Arial" w:hAnsi="Arial" w:cs="Arial"/>
          <w:sz w:val="22"/>
          <w:szCs w:val="22"/>
        </w:rPr>
        <w:t xml:space="preserve"> 1</w:t>
      </w:r>
      <w:r w:rsidR="009B5272" w:rsidRPr="00044834">
        <w:rPr>
          <w:rFonts w:ascii="Arial" w:hAnsi="Arial" w:cs="Arial"/>
          <w:sz w:val="22"/>
          <w:szCs w:val="22"/>
          <w:lang w:val="lt-LT"/>
        </w:rPr>
        <w:t>);</w:t>
      </w:r>
    </w:p>
    <w:p w14:paraId="68F28B9A" w14:textId="77777777" w:rsidR="00441F5A"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kita reikalaujama informacija ir dokumentai;</w:t>
      </w:r>
    </w:p>
    <w:p w14:paraId="0FDF9BF2" w14:textId="77777777" w:rsidR="00393D70"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pasiūlymo paaiškinimai bei atsakymai dėl pasiūlymo (jei tokių yra).</w:t>
      </w:r>
    </w:p>
    <w:p w14:paraId="5E362E57" w14:textId="77777777" w:rsidR="00393D7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Pasiūlymas turi galioti </w:t>
      </w:r>
      <w:r w:rsidR="0040697D" w:rsidRPr="00044834">
        <w:rPr>
          <w:rFonts w:ascii="Arial" w:hAnsi="Arial" w:cs="Arial"/>
          <w:sz w:val="22"/>
          <w:szCs w:val="22"/>
          <w:lang w:val="lt-LT" w:eastAsia="lt-LT"/>
        </w:rPr>
        <w:t>30</w:t>
      </w:r>
      <w:r w:rsidRPr="00044834">
        <w:rPr>
          <w:rFonts w:ascii="Arial" w:hAnsi="Arial" w:cs="Arial"/>
          <w:sz w:val="22"/>
          <w:szCs w:val="22"/>
          <w:lang w:val="lt-LT" w:eastAsia="lt-LT"/>
        </w:rPr>
        <w:t xml:space="preserve"> dienų</w:t>
      </w:r>
      <w:r w:rsidRPr="00EE3FF4">
        <w:rPr>
          <w:rFonts w:ascii="Arial" w:hAnsi="Arial" w:cs="Arial"/>
          <w:sz w:val="22"/>
          <w:szCs w:val="22"/>
          <w:lang w:val="lt-LT" w:eastAsia="lt-LT"/>
        </w:rPr>
        <w:t xml:space="preserve">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35EF2F5" w14:textId="0C55DA23" w:rsidR="00393D7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lastRenderedPageBreak/>
        <w:t xml:space="preserve">Pasiūlymas turi būti pateiktas iki Skelbimo II dalies 5 punkte nurodytos pasiūlymų pateikimo termino pabaigos </w:t>
      </w:r>
      <w:r w:rsidRPr="00EE3FF4">
        <w:rPr>
          <w:rFonts w:ascii="Arial" w:hAnsi="Arial" w:cs="Arial"/>
          <w:b/>
          <w:sz w:val="22"/>
          <w:szCs w:val="22"/>
          <w:lang w:val="lt-LT" w:eastAsia="lt-LT"/>
        </w:rPr>
        <w:t>(</w:t>
      </w:r>
      <w:r w:rsidRPr="00CD2C8E">
        <w:rPr>
          <w:rFonts w:ascii="Arial" w:hAnsi="Arial" w:cs="Arial"/>
          <w:b/>
          <w:sz w:val="22"/>
          <w:szCs w:val="22"/>
          <w:lang w:val="lt-LT" w:eastAsia="lt-LT"/>
        </w:rPr>
        <w:t>202</w:t>
      </w:r>
      <w:r w:rsidR="006C0D95" w:rsidRPr="00CD2C8E">
        <w:rPr>
          <w:rFonts w:ascii="Arial" w:hAnsi="Arial" w:cs="Arial"/>
          <w:b/>
          <w:sz w:val="22"/>
          <w:szCs w:val="22"/>
          <w:lang w:val="lt-LT" w:eastAsia="lt-LT"/>
        </w:rPr>
        <w:t>6</w:t>
      </w:r>
      <w:r w:rsidRPr="00CD2C8E">
        <w:rPr>
          <w:rFonts w:ascii="Arial" w:hAnsi="Arial" w:cs="Arial"/>
          <w:b/>
          <w:sz w:val="22"/>
          <w:szCs w:val="22"/>
          <w:lang w:val="lt-LT" w:eastAsia="lt-LT"/>
        </w:rPr>
        <w:t>-</w:t>
      </w:r>
      <w:r w:rsidR="0072013A" w:rsidRPr="00CD2C8E">
        <w:rPr>
          <w:rFonts w:ascii="Arial" w:hAnsi="Arial" w:cs="Arial"/>
          <w:b/>
          <w:sz w:val="22"/>
          <w:szCs w:val="22"/>
          <w:lang w:val="lt-LT" w:eastAsia="lt-LT"/>
        </w:rPr>
        <w:t>10-</w:t>
      </w:r>
      <w:r w:rsidR="002242E8" w:rsidRPr="00CD2C8E">
        <w:rPr>
          <w:rFonts w:ascii="Arial" w:hAnsi="Arial" w:cs="Arial"/>
          <w:b/>
          <w:sz w:val="22"/>
          <w:szCs w:val="22"/>
          <w:lang w:val="pt-BR" w:eastAsia="lt-LT"/>
        </w:rPr>
        <w:t>2</w:t>
      </w:r>
      <w:r w:rsidR="00DB3288" w:rsidRPr="00CD2C8E">
        <w:rPr>
          <w:rFonts w:ascii="Arial" w:hAnsi="Arial" w:cs="Arial"/>
          <w:b/>
          <w:sz w:val="22"/>
          <w:szCs w:val="22"/>
          <w:lang w:val="pt-BR" w:eastAsia="lt-LT"/>
        </w:rPr>
        <w:t>3</w:t>
      </w:r>
      <w:r w:rsidRPr="00CD2C8E">
        <w:rPr>
          <w:rFonts w:ascii="Arial" w:hAnsi="Arial" w:cs="Arial"/>
          <w:b/>
          <w:sz w:val="22"/>
          <w:szCs w:val="22"/>
          <w:lang w:val="lt-LT" w:eastAsia="lt-LT"/>
        </w:rPr>
        <w:t xml:space="preserve"> </w:t>
      </w:r>
      <w:r w:rsidR="002242E8" w:rsidRPr="00CD2C8E">
        <w:rPr>
          <w:rFonts w:ascii="Arial" w:hAnsi="Arial" w:cs="Arial"/>
          <w:b/>
          <w:sz w:val="22"/>
          <w:szCs w:val="22"/>
          <w:lang w:val="pt-BR" w:eastAsia="lt-LT"/>
        </w:rPr>
        <w:t>14</w:t>
      </w:r>
      <w:r w:rsidRPr="00CD2C8E">
        <w:rPr>
          <w:rFonts w:ascii="Arial" w:hAnsi="Arial" w:cs="Arial"/>
          <w:b/>
          <w:sz w:val="22"/>
          <w:szCs w:val="22"/>
          <w:lang w:val="lt-LT" w:eastAsia="lt-LT"/>
        </w:rPr>
        <w:t>.00 val.)</w:t>
      </w:r>
      <w:r w:rsidRPr="00EE3FF4">
        <w:rPr>
          <w:rFonts w:ascii="Arial" w:hAnsi="Arial" w:cs="Arial"/>
          <w:sz w:val="22"/>
          <w:szCs w:val="22"/>
          <w:lang w:val="lt-LT" w:eastAsia="lt-LT"/>
        </w:rPr>
        <w:t xml:space="preserve"> Perkančioji organizacija turi teisę pratęsti pasiūlymo pateikimo terminą.</w:t>
      </w:r>
    </w:p>
    <w:p w14:paraId="4AE2A12E" w14:textId="77777777" w:rsidR="00E745E1"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eastAsia="Calibri" w:hAnsi="Arial" w:cs="Arial"/>
          <w:sz w:val="22"/>
          <w:szCs w:val="22"/>
          <w:lang w:val="lt-LT" w:eastAsia="lt-LT"/>
        </w:rPr>
        <w:t>Pasiūlymas gali būti pasirašytas fiziniu arba kvalifikuotu elektroniniu parašu. Jeigu ti</w:t>
      </w:r>
      <w:r w:rsidR="009251E5" w:rsidRPr="00EE3FF4">
        <w:rPr>
          <w:rFonts w:ascii="Arial" w:eastAsia="Calibri" w:hAnsi="Arial" w:cs="Arial"/>
          <w:sz w:val="22"/>
          <w:szCs w:val="22"/>
          <w:lang w:val="lt-LT" w:eastAsia="lt-LT"/>
        </w:rPr>
        <w:t>e</w:t>
      </w:r>
      <w:r w:rsidRPr="00EE3FF4">
        <w:rPr>
          <w:rFonts w:ascii="Arial" w:eastAsia="Calibri" w:hAnsi="Arial" w:cs="Arial"/>
          <w:sz w:val="22"/>
          <w:szCs w:val="22"/>
          <w:lang w:val="lt-LT" w:eastAsia="lt-LT"/>
        </w:rPr>
        <w:t xml:space="preserve">kėjas dokumentus tvirtina naudodamas elektroninį, o ne fizinį parašą, elektroninis parašas turi atitikti VPĮ 22 straipsnio 11 dalies 2 ir 3 punktuose nustatytus reikalavimus. </w:t>
      </w:r>
      <w:r w:rsidRPr="00EE3FF4">
        <w:rPr>
          <w:rFonts w:ascii="Arial" w:hAnsi="Arial" w:cs="Arial"/>
          <w:sz w:val="22"/>
          <w:szCs w:val="22"/>
          <w:lang w:val="lt-LT" w:eastAsia="lt-LT"/>
        </w:rPr>
        <w:t>Perkančiajai organizacijai kilus abejonių dėl dokumentų tikrumo, ji turi teisę reikalauti pateikti dokumentų originalus.</w:t>
      </w:r>
      <w:r w:rsidRPr="00EE3FF4">
        <w:rPr>
          <w:rFonts w:ascii="Arial" w:eastAsia="Calibri" w:hAnsi="Arial" w:cs="Arial"/>
          <w:sz w:val="22"/>
          <w:szCs w:val="22"/>
          <w:lang w:val="lt-LT" w:eastAsia="lt-LT"/>
        </w:rPr>
        <w:t xml:space="preserve"> Gali būti:</w:t>
      </w:r>
    </w:p>
    <w:p w14:paraId="562FEAC3" w14:textId="77777777" w:rsidR="00E745E1"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eastAsia="Calibri" w:hAnsi="Arial" w:cs="Arial"/>
          <w:sz w:val="22"/>
          <w:szCs w:val="22"/>
          <w:lang w:val="lt-LT" w:eastAsia="lt-LT"/>
        </w:rPr>
        <w:t>pateikiami kvalifikuotu elektroniniu parašu pasirašyti elektroninėmis priemonėmis suformuoti dokumentai;</w:t>
      </w:r>
    </w:p>
    <w:p w14:paraId="21CFE39B" w14:textId="77777777" w:rsidR="00E745E1"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eastAsia="Calibri" w:hAnsi="Arial" w:cs="Arial"/>
          <w:sz w:val="22"/>
          <w:szCs w:val="22"/>
          <w:lang w:val="lt-LT" w:eastAsia="lt-LT"/>
        </w:rPr>
        <w:t>skaitmeninės dokumentų kopijos (fiziniu parašu tvirtinami dokumentai turi būti pateikiami pasirašyti ir nuskenuoti).</w:t>
      </w:r>
    </w:p>
    <w:p w14:paraId="36C7BC0B" w14:textId="77777777" w:rsidR="00E745E1"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Iki pasiūlymų pateikimo termino pabaigos, tiekėjas gali pakeisti arba atšaukti savo pasiūlymą. Toks pakeitimas arba pranešimas pripažįstamas galiojančiu, jeigu perkančioji organizacija jį gavo iki pasiūlymų pateikimo termino pabaigos.</w:t>
      </w:r>
    </w:p>
    <w:p w14:paraId="300B8D52" w14:textId="742E7EEA" w:rsidR="009B5272"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Tiekėjas pasiūlyme turi nurodyti ūkio subjektus, kurių </w:t>
      </w:r>
      <w:hyperlink r:id="rId13" w:tgtFrame="_blank" w:history="1">
        <w:r w:rsidRPr="00EE3FF4">
          <w:rPr>
            <w:rFonts w:ascii="Arial" w:hAnsi="Arial" w:cs="Arial"/>
            <w:sz w:val="22"/>
            <w:szCs w:val="22"/>
            <w:lang w:val="lt-LT" w:eastAsia="lt-LT"/>
          </w:rPr>
          <w:t>pajėgumais remiasi</w:t>
        </w:r>
      </w:hyperlink>
      <w:r w:rsidRPr="00EE3FF4">
        <w:rPr>
          <w:rFonts w:ascii="Arial" w:hAnsi="Arial" w:cs="Arial"/>
          <w:sz w:val="22"/>
          <w:szCs w:val="22"/>
          <w:lang w:val="lt-LT" w:eastAsia="lt-LT"/>
        </w:rPr>
        <w:t xml:space="preserve">, kad atitiktų tam tikrus kvalifikacijos reikalavimus ir </w:t>
      </w:r>
      <w:hyperlink r:id="rId14" w:tgtFrame="_blank" w:history="1">
        <w:r w:rsidRPr="00EE3FF4">
          <w:rPr>
            <w:rFonts w:ascii="Arial" w:hAnsi="Arial" w:cs="Arial"/>
            <w:sz w:val="22"/>
            <w:szCs w:val="22"/>
            <w:lang w:val="lt-LT" w:eastAsia="lt-LT"/>
          </w:rPr>
          <w:t>pateikti įrodymus</w:t>
        </w:r>
      </w:hyperlink>
      <w:r w:rsidRPr="00EE3FF4">
        <w:rPr>
          <w:rFonts w:ascii="Arial" w:hAnsi="Arial" w:cs="Arial"/>
          <w:sz w:val="22"/>
          <w:szCs w:val="22"/>
          <w:lang w:val="lt-LT" w:eastAsia="lt-LT"/>
        </w:rPr>
        <w:t>, patvirtinančius, kad tiekėjui šių ūkio subjektų ištekliai bus prieinami vykdant pirkimo sutartį.</w:t>
      </w:r>
    </w:p>
    <w:p w14:paraId="463944BA" w14:textId="7D0BD59D"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6" w:name="_Toc242957439"/>
      <w:r w:rsidRPr="00EE3FF4">
        <w:rPr>
          <w:rFonts w:ascii="Arial" w:hAnsi="Arial" w:cs="Arial"/>
          <w:sz w:val="22"/>
          <w:szCs w:val="22"/>
          <w:lang w:val="lt-LT" w:eastAsia="lt-LT"/>
        </w:rPr>
        <w:t>PASIŪLYMŲ ŠIFRAVIMAS</w:t>
      </w:r>
      <w:bookmarkEnd w:id="6"/>
    </w:p>
    <w:p w14:paraId="29ED1B9D" w14:textId="77777777"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Tiekėjo teikiamas pasiūlymas gali būti užšifruojamas. Tiekėjas, nusprendęs pateikti užšifruotą pasiūlymą, turi:</w:t>
      </w:r>
    </w:p>
    <w:p w14:paraId="51ECEC24"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iki pasiūlymų pateikimo termino pabaigos, naudodamasis CVP IS priemonėmis, pateikti užšifruotą pasiūlymą (užšifruojamas visas pasiūlymas arba pasiūlymo dokumentas, kuriame nurodyta pasiūlymo kaina);</w:t>
      </w:r>
    </w:p>
    <w:p w14:paraId="4F445117"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iki pradinio susipažinimo su pasiūlymais procedūros (posėdžio) </w:t>
      </w:r>
      <w:hyperlink r:id="rId15" w:tgtFrame="_blank" w:history="1">
        <w:r w:rsidRPr="00EE3FF4">
          <w:rPr>
            <w:rFonts w:ascii="Arial" w:hAnsi="Arial" w:cs="Arial"/>
            <w:sz w:val="22"/>
            <w:szCs w:val="22"/>
            <w:lang w:val="lt-LT" w:eastAsia="lt-LT"/>
          </w:rPr>
          <w:t>pradžios</w:t>
        </w:r>
      </w:hyperlink>
      <w:r w:rsidRPr="00EE3FF4">
        <w:rPr>
          <w:rFonts w:ascii="Arial" w:hAnsi="Arial" w:cs="Arial"/>
          <w:sz w:val="22"/>
          <w:szCs w:val="22"/>
          <w:lang w:val="lt-LT" w:eastAsia="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43A1566E" w14:textId="24F111CB" w:rsidR="009B5272" w:rsidRPr="00EE3FF4" w:rsidRDefault="009B5272" w:rsidP="00312959">
      <w:pPr>
        <w:numPr>
          <w:ilvl w:val="2"/>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F7D92E7" w14:textId="5A990E4C"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7" w:name="_Toc242957440"/>
      <w:r w:rsidRPr="00EE3FF4">
        <w:rPr>
          <w:rFonts w:ascii="Arial" w:hAnsi="Arial" w:cs="Arial"/>
          <w:sz w:val="22"/>
          <w:szCs w:val="22"/>
          <w:lang w:val="lt-LT" w:eastAsia="lt-LT"/>
        </w:rPr>
        <w:lastRenderedPageBreak/>
        <w:t>SUSIPAŽINIMAS SU PASIŪLYMAIS IR JŲ VERTINIMAS</w:t>
      </w:r>
      <w:bookmarkEnd w:id="7"/>
    </w:p>
    <w:p w14:paraId="7CD0182B" w14:textId="46A5C9EA"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hyperlink r:id="rId16" w:tgtFrame="_blank" w:history="1">
        <w:r w:rsidRPr="00EE3FF4">
          <w:rPr>
            <w:rFonts w:ascii="Arial" w:hAnsi="Arial" w:cs="Arial"/>
            <w:sz w:val="22"/>
            <w:szCs w:val="22"/>
            <w:lang w:val="lt-LT" w:eastAsia="lt-LT"/>
          </w:rPr>
          <w:t>Pradinis susipažinimas</w:t>
        </w:r>
      </w:hyperlink>
      <w:r w:rsidRPr="00EE3FF4">
        <w:rPr>
          <w:rFonts w:ascii="Arial" w:hAnsi="Arial" w:cs="Arial"/>
          <w:sz w:val="22"/>
          <w:szCs w:val="22"/>
          <w:lang w:val="lt-LT" w:eastAsia="lt-LT"/>
        </w:rPr>
        <w:t xml:space="preserve"> su pasiūlymais vyks </w:t>
      </w:r>
      <w:r w:rsidRPr="00CD2C8E">
        <w:rPr>
          <w:rFonts w:ascii="Arial" w:hAnsi="Arial" w:cs="Arial"/>
          <w:b/>
          <w:sz w:val="22"/>
          <w:szCs w:val="22"/>
          <w:lang w:val="lt-LT" w:eastAsia="lt-LT"/>
        </w:rPr>
        <w:t>202</w:t>
      </w:r>
      <w:r w:rsidR="006C0D95" w:rsidRPr="00CD2C8E">
        <w:rPr>
          <w:rFonts w:ascii="Arial" w:hAnsi="Arial" w:cs="Arial"/>
          <w:b/>
          <w:sz w:val="22"/>
          <w:szCs w:val="22"/>
          <w:lang w:val="lt-LT" w:eastAsia="lt-LT"/>
        </w:rPr>
        <w:t>6</w:t>
      </w:r>
      <w:r w:rsidRPr="00CD2C8E">
        <w:rPr>
          <w:rFonts w:ascii="Arial" w:hAnsi="Arial" w:cs="Arial"/>
          <w:b/>
          <w:sz w:val="22"/>
          <w:szCs w:val="22"/>
          <w:lang w:val="lt-LT" w:eastAsia="lt-LT"/>
        </w:rPr>
        <w:t xml:space="preserve"> m</w:t>
      </w:r>
      <w:r w:rsidR="00BB278D" w:rsidRPr="00CD2C8E">
        <w:rPr>
          <w:rFonts w:ascii="Arial" w:hAnsi="Arial" w:cs="Arial"/>
          <w:b/>
          <w:sz w:val="22"/>
          <w:szCs w:val="22"/>
          <w:lang w:val="lt-LT" w:eastAsia="lt-LT"/>
        </w:rPr>
        <w:t xml:space="preserve">. </w:t>
      </w:r>
      <w:r w:rsidR="00ED49FF" w:rsidRPr="00CD2C8E">
        <w:rPr>
          <w:rFonts w:ascii="Arial" w:hAnsi="Arial" w:cs="Arial"/>
          <w:b/>
          <w:sz w:val="22"/>
          <w:szCs w:val="22"/>
          <w:lang w:val="pt-BR" w:eastAsia="lt-LT"/>
        </w:rPr>
        <w:t>spalio</w:t>
      </w:r>
      <w:r w:rsidR="00BB278D" w:rsidRPr="00CD2C8E">
        <w:rPr>
          <w:rFonts w:ascii="Arial" w:hAnsi="Arial" w:cs="Arial"/>
          <w:b/>
          <w:sz w:val="22"/>
          <w:szCs w:val="22"/>
          <w:lang w:val="lt-LT" w:eastAsia="lt-LT"/>
        </w:rPr>
        <w:t xml:space="preserve"> </w:t>
      </w:r>
      <w:r w:rsidR="002242E8" w:rsidRPr="00CD2C8E">
        <w:rPr>
          <w:rFonts w:ascii="Arial" w:hAnsi="Arial" w:cs="Arial"/>
          <w:b/>
          <w:sz w:val="22"/>
          <w:szCs w:val="22"/>
          <w:lang w:val="pt-BR" w:eastAsia="lt-LT"/>
        </w:rPr>
        <w:t>23</w:t>
      </w:r>
      <w:r w:rsidRPr="00CD2C8E">
        <w:rPr>
          <w:rFonts w:ascii="Arial" w:hAnsi="Arial" w:cs="Arial"/>
          <w:b/>
          <w:sz w:val="22"/>
          <w:szCs w:val="22"/>
          <w:lang w:val="lt-LT" w:eastAsia="lt-LT"/>
        </w:rPr>
        <w:t xml:space="preserve"> d. 0</w:t>
      </w:r>
      <w:r w:rsidR="00ED49FF" w:rsidRPr="00CD2C8E">
        <w:rPr>
          <w:rFonts w:ascii="Arial" w:hAnsi="Arial" w:cs="Arial"/>
          <w:b/>
          <w:sz w:val="22"/>
          <w:szCs w:val="22"/>
          <w:lang w:val="lt-LT" w:eastAsia="lt-LT"/>
        </w:rPr>
        <w:t>9</w:t>
      </w:r>
      <w:r w:rsidRPr="00CD2C8E">
        <w:rPr>
          <w:rFonts w:ascii="Arial" w:hAnsi="Arial" w:cs="Arial"/>
          <w:b/>
          <w:sz w:val="22"/>
          <w:szCs w:val="22"/>
          <w:lang w:val="lt-LT" w:eastAsia="lt-LT"/>
        </w:rPr>
        <w:t>:30 val.</w:t>
      </w:r>
    </w:p>
    <w:p w14:paraId="12EE98D7" w14:textId="77777777"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Ekonomiškai naudingiausias pasiūlymas išrenkamas pagal kainą.</w:t>
      </w:r>
    </w:p>
    <w:p w14:paraId="4B521F83" w14:textId="77777777"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Pirkimo metu perkančioji organizacija su tiekėjais nesiderės.</w:t>
      </w:r>
    </w:p>
    <w:p w14:paraId="75B4985A" w14:textId="77777777"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Pasiūlymų vertinimo metu perkančioji organizacija:</w:t>
      </w:r>
    </w:p>
    <w:p w14:paraId="7D11211C"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įvertina pasiūlymų atitikimą pirkimo dokumentų reikalavimams ir nustato ekonomiškai naudingiausią laimėjusį pasiūlymą, kuris išrenkamas pagal kainą. </w:t>
      </w:r>
    </w:p>
    <w:p w14:paraId="7BD51491"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Pasiūlymas laikomas atitinkančiu pirkimo dokumentų reikalavimus, jei jis atitinka visas pirkimo dokumentų nustatytas sąlygas, reikalavimus ir kriterijus. </w:t>
      </w:r>
    </w:p>
    <w:p w14:paraId="2AD02E05"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gali nevertinti viso tiekėjo pasiūlymo, jeigu patikrinusi jo dalį nustato, kad, vadovaujantis pirkimo dokumentų reikalavimais, pasiūlymas turi būti atmestas. </w:t>
      </w:r>
    </w:p>
    <w:p w14:paraId="3F826F59"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Jeigu ti</w:t>
      </w:r>
      <w:r w:rsidR="009251E5" w:rsidRPr="00EE3FF4">
        <w:rPr>
          <w:rFonts w:ascii="Arial" w:hAnsi="Arial" w:cs="Arial"/>
          <w:sz w:val="22"/>
          <w:szCs w:val="22"/>
          <w:lang w:val="lt-LT" w:eastAsia="lt-LT"/>
        </w:rPr>
        <w:t>e</w:t>
      </w:r>
      <w:r w:rsidRPr="00EE3FF4">
        <w:rPr>
          <w:rFonts w:ascii="Arial" w:hAnsi="Arial" w:cs="Arial"/>
          <w:sz w:val="22"/>
          <w:szCs w:val="22"/>
          <w:lang w:val="lt-LT" w:eastAsia="lt-LT"/>
        </w:rPr>
        <w:t xml:space="preserve">kėjas pateikė netikslius, neišsamius ar klaidingus dokumentus ar duomenis apie atitiktį pirkimo dokumentų reikalavimams arba šių dokumentų ar duomenų trūksta, perkančioji organizacija nepažeisdama lygiateisiškumo ir skaidrumo principų prašo tiekėją šiuos dokumentus ar duomenis patikslinti, papildyti arba paaiškinti per jos nustatytą protingą terminą, kuris negali būti trumpesnis kaip 3 darbo dienos nuo prašymo išsiuntimo iš perkančiosios organizacijos dienos. Tikslinami, papildomi, paaiškinami ir pateikiami nauji gali būti tik dokumentai ar duomenys dėl tiekėjo pašalinimo pagrindų nebuvimo, atitikties kvalifikacijos reikalavimams, aplinkos apsaugos vadybos sistemos standartams, jei tokių reikalaujama, jungtinės veiklos sutartis ir dokumentai, nesusiję su pirkimo objektu, jo techninėmis charakteristikomis, sutarties vykdymo sąlygomis ar pasiūlymo kaina. </w:t>
      </w:r>
    </w:p>
    <w:p w14:paraId="34E13958"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prašydama tiekėją patikslinti, papildyti arba paaiškinti savo pasiūlymus, negali prašyti, siūlyti arba leisti tiekėjui pakeisti pasiūlymo esmės - pakeisti kainą arba padaryti kitų pakeitimų, dėl kurių pirkimo dokumentų reikalavimų neatitinkantis pasiūlymas taptų atitinkantis pirkimo dokumentų reikalavimus. </w:t>
      </w:r>
    </w:p>
    <w:p w14:paraId="251BAD4F"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Pasiūlymų vertinimo metu perkančioji organizacija ir tiekėjai tarpusavyje bendrauja tik CVP IS priemonėmis. </w:t>
      </w:r>
    </w:p>
    <w:p w14:paraId="711677F1"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 xml:space="preserve">Pirmiausia perkančioji organizacija patikrina, ar visi pasiūlymai atitinka nustatytus reikalavimus pasiūlymų pateikimui. </w:t>
      </w:r>
    </w:p>
    <w:p w14:paraId="6A2033FD"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Jei tiekėjo kvalifikacija dėl teisės verstis atitinkama veikla nebuvo tikrinama arba tikrinama ne visa apimtimi, ti</w:t>
      </w:r>
      <w:r w:rsidR="009251E5" w:rsidRPr="00EE3FF4">
        <w:rPr>
          <w:rFonts w:ascii="Arial" w:hAnsi="Arial" w:cs="Arial"/>
          <w:sz w:val="22"/>
          <w:szCs w:val="22"/>
          <w:lang w:val="fi-FI" w:eastAsia="lt-LT"/>
        </w:rPr>
        <w:t>e</w:t>
      </w:r>
      <w:r w:rsidRPr="00EE3FF4">
        <w:rPr>
          <w:rFonts w:ascii="Arial" w:hAnsi="Arial" w:cs="Arial"/>
          <w:sz w:val="22"/>
          <w:szCs w:val="22"/>
          <w:lang w:val="fi-FI" w:eastAsia="lt-LT"/>
        </w:rPr>
        <w:t xml:space="preserve">kėjas įsipareigoja, kad Sutartį vykdys tik tokią teisę turintys asmenys. </w:t>
      </w:r>
    </w:p>
    <w:p w14:paraId="7B65E893" w14:textId="4B17B4CA"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 xml:space="preserve">Perkančioji organizacija tikrina, ar pateikusių tiekėjų pasiūlymai parengti pagal pirkimo dokumentų nustatytus reikalavimus ir </w:t>
      </w:r>
      <w:r w:rsidR="00D36B30" w:rsidRPr="00EE3FF4">
        <w:rPr>
          <w:rFonts w:ascii="Arial" w:hAnsi="Arial" w:cs="Arial"/>
          <w:sz w:val="22"/>
          <w:szCs w:val="22"/>
          <w:lang w:val="lt-LT" w:eastAsia="lt-LT"/>
        </w:rPr>
        <w:t xml:space="preserve">ar tiekėjų pasiūlymai atitinka </w:t>
      </w:r>
      <w:r w:rsidR="00B07465">
        <w:rPr>
          <w:rFonts w:ascii="Arial" w:hAnsi="Arial" w:cs="Arial"/>
          <w:sz w:val="22"/>
          <w:szCs w:val="22"/>
          <w:lang w:val="lt-LT" w:eastAsia="lt-LT"/>
        </w:rPr>
        <w:t>paslaugų aprašyme</w:t>
      </w:r>
      <w:r w:rsidR="00D36B30" w:rsidRPr="00EE3FF4">
        <w:rPr>
          <w:rFonts w:ascii="Arial" w:hAnsi="Arial" w:cs="Arial"/>
          <w:sz w:val="22"/>
          <w:szCs w:val="22"/>
          <w:lang w:val="lt-LT" w:eastAsia="lt-LT"/>
        </w:rPr>
        <w:t xml:space="preserve"> nustatytus reikalavimus</w:t>
      </w:r>
      <w:r w:rsidR="00E745E1" w:rsidRPr="00EE3FF4">
        <w:rPr>
          <w:rFonts w:ascii="Arial" w:hAnsi="Arial" w:cs="Arial"/>
          <w:sz w:val="22"/>
          <w:szCs w:val="22"/>
          <w:lang w:val="lt-LT" w:eastAsia="lt-LT"/>
        </w:rPr>
        <w:t>.</w:t>
      </w:r>
    </w:p>
    <w:p w14:paraId="706F548E" w14:textId="46F8581B" w:rsidR="00E745E1" w:rsidRPr="00EE3FF4" w:rsidRDefault="00D36B30"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Pasiūlymai, kurie atitiko </w:t>
      </w:r>
      <w:r w:rsidR="00B07465">
        <w:rPr>
          <w:rFonts w:ascii="Arial" w:hAnsi="Arial" w:cs="Arial"/>
          <w:sz w:val="22"/>
          <w:szCs w:val="22"/>
          <w:lang w:val="lt-LT" w:eastAsia="lt-LT"/>
        </w:rPr>
        <w:t>paslaugų aprašymo</w:t>
      </w:r>
      <w:r w:rsidRPr="00EE3FF4">
        <w:rPr>
          <w:rFonts w:ascii="Arial" w:hAnsi="Arial" w:cs="Arial"/>
          <w:sz w:val="22"/>
          <w:szCs w:val="22"/>
          <w:lang w:val="lt-LT" w:eastAsia="lt-LT"/>
        </w:rPr>
        <w:t xml:space="preserve"> reikalavimus, vertinami pagal kainą.</w:t>
      </w:r>
    </w:p>
    <w:p w14:paraId="45706CA8"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lastRenderedPageBreak/>
        <w:t xml:space="preserve">Tuo atveju, kai pasiūlyme nurodyta kaina, išreikšta skaitmenimis, neatitinka kainos, nurodytos žodžiais, teisinga laikoma kaina, nurodyta žodžiais. </w:t>
      </w:r>
    </w:p>
    <w:p w14:paraId="6DE63673"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Perkančioji organizacija, pasiūlymų vertinimo metu radusi pasiūlyme nurodytos kainos apskaičiavimo klaidų, privalo paprašyti tiekėją per jos nurodytą terminą ištaisyti pasiūlyme pastebėtas aritmetines klaidas, nekeičiant susipažinimo su pasiūlymais metu užfiksuotos kainos. Taisydamas pasiūlyme nurodytas aritmetines klaidas, ti</w:t>
      </w:r>
      <w:r w:rsidR="009251E5" w:rsidRPr="00EE3FF4">
        <w:rPr>
          <w:rFonts w:ascii="Arial" w:hAnsi="Arial" w:cs="Arial"/>
          <w:sz w:val="22"/>
          <w:szCs w:val="22"/>
          <w:lang w:val="fi-FI" w:eastAsia="lt-LT"/>
        </w:rPr>
        <w:t>e</w:t>
      </w:r>
      <w:r w:rsidRPr="00EE3FF4">
        <w:rPr>
          <w:rFonts w:ascii="Arial" w:hAnsi="Arial" w:cs="Arial"/>
          <w:sz w:val="22"/>
          <w:szCs w:val="22"/>
          <w:lang w:val="fi-FI" w:eastAsia="lt-LT"/>
        </w:rPr>
        <w:t xml:space="preserve">kėjas gali taisyti kainos sudedamąsias dalis, tačiau neturi teisės atsisakyti kainos sudedamųjų dalių arba papildyti kainą naujomis dalimis. </w:t>
      </w:r>
    </w:p>
    <w:p w14:paraId="78295B25"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 xml:space="preserve">Jei tiekėjo pasiūlyta kaina yra per didelė ir perkančiajai organizacijai nepriimtina, ir perkančioji organizacija pirkimo dokumentuose nėra nurodžiusi pirkimui skirtų lėšų sumos, tikrinamas pasiūlymas ir kiti po jo pasiūlymų eilėje esantys pasiūlymai negali būti nustatyti laimėjusiais. </w:t>
      </w:r>
    </w:p>
    <w:p w14:paraId="10EDAEA4"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Jei tiekėjo siūloma kaina perkančiajai organizacijai atrodo neįprastai maža, perkančioji organizacija reikalauja, kad ti</w:t>
      </w:r>
      <w:r w:rsidR="009251E5" w:rsidRPr="00EE3FF4">
        <w:rPr>
          <w:rFonts w:ascii="Arial" w:hAnsi="Arial" w:cs="Arial"/>
          <w:sz w:val="22"/>
          <w:szCs w:val="22"/>
          <w:lang w:val="fi-FI" w:eastAsia="lt-LT"/>
        </w:rPr>
        <w:t>e</w:t>
      </w:r>
      <w:r w:rsidRPr="00EE3FF4">
        <w:rPr>
          <w:rFonts w:ascii="Arial" w:hAnsi="Arial" w:cs="Arial"/>
          <w:sz w:val="22"/>
          <w:szCs w:val="22"/>
          <w:lang w:val="fi-FI" w:eastAsia="lt-LT"/>
        </w:rPr>
        <w:t xml:space="preserve">kėjas pagrįstų pasiūlyme nurodytą kainą arba jos sudedamąsias dalis. Pasiūlyme nurodyta kaina visais atvejais laikoma neįprastai maža, jeigu ji yra 30 ir daugiau procentų mažesnė už visų tiekėjų, kurių pasiūlymai neatmesti dėl kitų priežasčių ir kurių pasiūlyta kaina neviršija pirkimui skirtų lėšų, pasiūlytų kainų aritmetinį vidurkį. </w:t>
      </w:r>
    </w:p>
    <w:p w14:paraId="0A62D255"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Ti</w:t>
      </w:r>
      <w:r w:rsidR="009251E5" w:rsidRPr="00EE3FF4">
        <w:rPr>
          <w:rFonts w:ascii="Arial" w:hAnsi="Arial" w:cs="Arial"/>
          <w:sz w:val="22"/>
          <w:szCs w:val="22"/>
          <w:lang w:val="lt-LT" w:eastAsia="lt-LT"/>
        </w:rPr>
        <w:t>e</w:t>
      </w:r>
      <w:r w:rsidRPr="00EE3FF4">
        <w:rPr>
          <w:rFonts w:ascii="Arial" w:hAnsi="Arial" w:cs="Arial"/>
          <w:sz w:val="22"/>
          <w:szCs w:val="22"/>
          <w:lang w:val="lt-LT" w:eastAsia="lt-LT"/>
        </w:rPr>
        <w:t>kėjas, kurio pasiūlymas pagal vertinimo rezultatus gali būti pripažintas laimėjusiu (iki pasiūlymų eilės nustatymo), perkančiajai organizacijai pareikalavus, turi pateikti aktualius jo ir ūkio subjektų, kurių pajėgumais jis remiasi ir atitikimą kvalifikacijos reikalavimams (jei tokie taikomi) patvirtinančius dokumentus.</w:t>
      </w:r>
    </w:p>
    <w:p w14:paraId="2ADADD6E"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en-US"/>
        </w:rPr>
        <w:t xml:space="preserve">Vadovaujantis Sankcijų įgyvendinimo ir kontrolės valstybės įmonėje Ignalinos atominėje elektrinėje tvarkos aprašu, patvirtintu valstybės įmonės Ignalinos atominės elektrinės generalinio direktoriaus 2022 m. gegužės 31 d. įsakymu Nr. ĮsTa-105 (toliau – Aprašas), reglamentuojančiu Lietuvos Respublikoje taikomų </w:t>
      </w:r>
      <w:r w:rsidRPr="00EE3FF4">
        <w:rPr>
          <w:rFonts w:ascii="Arial" w:hAnsi="Arial" w:cs="Arial"/>
          <w:color w:val="000000"/>
          <w:sz w:val="22"/>
          <w:szCs w:val="22"/>
          <w:lang w:val="lt-LT" w:eastAsia="en-US"/>
        </w:rPr>
        <w:t>tarptautinių sankcijų ir Lietuvos Respublikos įstatymais nustatytų ribojamųjų priemonių (toliau kartu – Sankcijos)</w:t>
      </w:r>
      <w:r w:rsidRPr="00EE3FF4">
        <w:rPr>
          <w:rFonts w:ascii="Arial" w:hAnsi="Arial" w:cs="Arial"/>
          <w:sz w:val="22"/>
          <w:szCs w:val="22"/>
          <w:lang w:val="lt-LT" w:eastAsia="en-US"/>
        </w:rPr>
        <w:t xml:space="preserve"> įgyvendinimo ir kontrolės valstybės įmonėje Ignalinos atominėje elektrinėje (toliau – Įmonė) tvarką, ti</w:t>
      </w:r>
      <w:r w:rsidR="001B7EF8" w:rsidRPr="00EE3FF4">
        <w:rPr>
          <w:rFonts w:ascii="Arial" w:hAnsi="Arial" w:cs="Arial"/>
          <w:sz w:val="22"/>
          <w:szCs w:val="22"/>
          <w:lang w:val="lt-LT" w:eastAsia="en-US"/>
        </w:rPr>
        <w:t>e</w:t>
      </w:r>
      <w:r w:rsidRPr="00EE3FF4">
        <w:rPr>
          <w:rFonts w:ascii="Arial" w:hAnsi="Arial" w:cs="Arial"/>
          <w:sz w:val="22"/>
          <w:szCs w:val="22"/>
          <w:lang w:val="lt-LT" w:eastAsia="en-US"/>
        </w:rPr>
        <w:t xml:space="preserve">kėjas, kurio pasiūlymas pagal vertinimo rezultatus gali būti pripažintas laimėjusiu (iki pasiūlymų eilės nustatymo), pirkimo organizatoriui pareikalavus turi pateikti </w:t>
      </w:r>
      <w:r w:rsidRPr="00EE3FF4">
        <w:rPr>
          <w:rFonts w:ascii="Arial" w:hAnsi="Arial" w:cs="Arial"/>
          <w:color w:val="000000"/>
          <w:sz w:val="22"/>
          <w:szCs w:val="22"/>
          <w:lang w:val="lt-LT" w:eastAsia="en-US"/>
        </w:rPr>
        <w:t>užpildytą Sąlygų 4 priedą „Dalyvio patikrinimui būtinų duomenų anketa“ ir pateikti anketoje nurodytus dokumentus.</w:t>
      </w:r>
      <w:r w:rsidRPr="00EE3FF4">
        <w:rPr>
          <w:rFonts w:ascii="Arial" w:hAnsi="Arial" w:cs="Arial"/>
          <w:sz w:val="22"/>
          <w:szCs w:val="22"/>
          <w:lang w:val="lt-LT" w:eastAsia="en-US"/>
        </w:rPr>
        <w:t xml:space="preserve"> Dokumentai, kuriuose nenurodytas jų galiojimo terminas, turi būti išduoti ar atspausdinti iš informacinės sistemos ne anksčiau kaip </w:t>
      </w:r>
      <w:r w:rsidRPr="00EE3FF4">
        <w:rPr>
          <w:rFonts w:ascii="Arial" w:hAnsi="Arial" w:cs="Arial"/>
          <w:b/>
          <w:bCs/>
          <w:sz w:val="22"/>
          <w:szCs w:val="22"/>
          <w:lang w:val="lt-LT" w:eastAsia="en-US"/>
        </w:rPr>
        <w:t>likus 3 mėnesiams</w:t>
      </w:r>
      <w:r w:rsidRPr="00EE3FF4">
        <w:rPr>
          <w:rFonts w:ascii="Arial" w:hAnsi="Arial" w:cs="Arial"/>
          <w:sz w:val="22"/>
          <w:szCs w:val="22"/>
          <w:lang w:val="lt-LT" w:eastAsia="en-US"/>
        </w:rPr>
        <w:t xml:space="preserve"> iki tos dienos, kurią perkančiosios organizacijos prašymu ti</w:t>
      </w:r>
      <w:r w:rsidR="001B7EF8" w:rsidRPr="00EE3FF4">
        <w:rPr>
          <w:rFonts w:ascii="Arial" w:hAnsi="Arial" w:cs="Arial"/>
          <w:sz w:val="22"/>
          <w:szCs w:val="22"/>
          <w:lang w:val="lt-LT" w:eastAsia="en-US"/>
        </w:rPr>
        <w:t>e</w:t>
      </w:r>
      <w:r w:rsidRPr="00EE3FF4">
        <w:rPr>
          <w:rFonts w:ascii="Arial" w:hAnsi="Arial" w:cs="Arial"/>
          <w:sz w:val="22"/>
          <w:szCs w:val="22"/>
          <w:lang w:val="lt-LT" w:eastAsia="en-US"/>
        </w:rPr>
        <w:t>kėjas turi pateikti dokumentus;</w:t>
      </w:r>
    </w:p>
    <w:p w14:paraId="68B8FC36"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w:t>
      </w:r>
      <w:r w:rsidRPr="00EE3FF4">
        <w:rPr>
          <w:rFonts w:ascii="Arial" w:hAnsi="Arial" w:cs="Arial"/>
          <w:sz w:val="22"/>
          <w:szCs w:val="22"/>
          <w:lang w:val="lt-LT" w:eastAsia="lt-LT"/>
        </w:rPr>
        <w:lastRenderedPageBreak/>
        <w:t>Eilė nesudaroma, jei pasiūlymą pateikė ar, pirkimo procedūrų metu atmetus kitus pasiūlymus, liko vienas tiekėjas.</w:t>
      </w:r>
    </w:p>
    <w:p w14:paraId="65A2888B"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suinteresuotiems dalyviams ne vėliau kaip per 3 darbo dienas raštu praneša apie priimtą sprendimą nustatyti laimėjusį pasiūlymą, dėl kurio bus sudaroma pirkimo (preliminarioji) sutartis, ir pateikia </w:t>
      </w:r>
      <w:hyperlink r:id="rId17" w:tgtFrame="_blank" w:history="1">
        <w:r w:rsidRPr="00EE3FF4">
          <w:rPr>
            <w:rFonts w:ascii="Arial" w:hAnsi="Arial" w:cs="Arial"/>
            <w:sz w:val="22"/>
            <w:szCs w:val="22"/>
            <w:u w:val="single"/>
            <w:lang w:val="lt-LT" w:eastAsia="lt-LT"/>
          </w:rPr>
          <w:t>VPĮ 58 straipsnio 1 dalyje</w:t>
        </w:r>
      </w:hyperlink>
      <w:r w:rsidRPr="00EE3FF4">
        <w:rPr>
          <w:rFonts w:ascii="Arial" w:hAnsi="Arial" w:cs="Arial"/>
          <w:sz w:val="22"/>
          <w:szCs w:val="22"/>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57A203FE" w14:textId="77777777" w:rsidR="000D20AA"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pasiūlymą nustato laimėjusiu, jeigu tenkinamos visos šios sąlygos: </w:t>
      </w:r>
    </w:p>
    <w:p w14:paraId="00E10D94" w14:textId="77777777" w:rsidR="000D20AA"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pasiūlymas atitinka skelbime apie pirkimą ir pirkimo dokumentų nustatytus reikalavimus, sąlygas ir kriterijus; </w:t>
      </w:r>
    </w:p>
    <w:p w14:paraId="2070B2EB" w14:textId="77777777" w:rsidR="000D20AA"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pasiūlymą pateikęs ti</w:t>
      </w:r>
      <w:r w:rsidR="001B7EF8" w:rsidRPr="00EE3FF4">
        <w:rPr>
          <w:rFonts w:ascii="Arial" w:hAnsi="Arial" w:cs="Arial"/>
          <w:sz w:val="22"/>
          <w:szCs w:val="22"/>
          <w:lang w:val="lt-LT" w:eastAsia="lt-LT"/>
        </w:rPr>
        <w:t>e</w:t>
      </w:r>
      <w:r w:rsidRPr="00EE3FF4">
        <w:rPr>
          <w:rFonts w:ascii="Arial" w:hAnsi="Arial" w:cs="Arial"/>
          <w:sz w:val="22"/>
          <w:szCs w:val="22"/>
          <w:lang w:val="lt-LT" w:eastAsia="lt-LT"/>
        </w:rPr>
        <w:t xml:space="preserve">kėjas atitinka pirkimo dokumentų nustatytus kvalifikacijos reikalavimus (jei tokie taikomi); </w:t>
      </w:r>
    </w:p>
    <w:p w14:paraId="00667271" w14:textId="77777777" w:rsidR="000D20AA"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pasiūlymą pateikęs ti</w:t>
      </w:r>
      <w:r w:rsidR="001B7EF8" w:rsidRPr="00EE3FF4">
        <w:rPr>
          <w:rFonts w:ascii="Arial" w:hAnsi="Arial" w:cs="Arial"/>
          <w:sz w:val="22"/>
          <w:szCs w:val="22"/>
          <w:lang w:val="lt-LT" w:eastAsia="lt-LT"/>
        </w:rPr>
        <w:t>e</w:t>
      </w:r>
      <w:r w:rsidRPr="00EE3FF4">
        <w:rPr>
          <w:rFonts w:ascii="Arial" w:hAnsi="Arial" w:cs="Arial"/>
          <w:sz w:val="22"/>
          <w:szCs w:val="22"/>
          <w:lang w:val="lt-LT" w:eastAsia="lt-LT"/>
        </w:rPr>
        <w:t xml:space="preserve">kėjas perkančiosios organizacijos prašymu per jos nustatytą terminą pateikė reikalaujamus dokumentus, patikslino, papildė ir paaiškino informaciją; </w:t>
      </w:r>
    </w:p>
    <w:p w14:paraId="3A077515" w14:textId="77777777"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pasiūlyta kaina nėra per didelė ir perkančiajai organizacijai nepriimtina; </w:t>
      </w:r>
    </w:p>
    <w:p w14:paraId="684202AC"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Jei tiekėjo pasiūlymas netenkina bent vienos iš sąlygų, kurias turi tenkinti laimėjęs pasiūlymas, toks pasiūlymas yra atmetamas.</w:t>
      </w:r>
    </w:p>
    <w:p w14:paraId="3E5CF6F1"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Perkančioji organizacija atmeta Ti</w:t>
      </w:r>
      <w:r w:rsidR="001B7EF8" w:rsidRPr="00EE3FF4">
        <w:rPr>
          <w:rFonts w:ascii="Arial" w:hAnsi="Arial" w:cs="Arial"/>
          <w:sz w:val="22"/>
          <w:szCs w:val="22"/>
          <w:lang w:val="lt-LT" w:eastAsia="lt-LT"/>
        </w:rPr>
        <w:t>e</w:t>
      </w:r>
      <w:r w:rsidRPr="00EE3FF4">
        <w:rPr>
          <w:rFonts w:ascii="Arial" w:hAnsi="Arial" w:cs="Arial"/>
          <w:sz w:val="22"/>
          <w:szCs w:val="22"/>
          <w:lang w:val="lt-LT" w:eastAsia="lt-LT"/>
        </w:rPr>
        <w:t>kėjo pasiūlymą jeigu:</w:t>
      </w:r>
    </w:p>
    <w:p w14:paraId="2A86CE08" w14:textId="77777777"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T</w:t>
      </w:r>
      <w:r w:rsidR="003D31DA" w:rsidRPr="00EE3FF4">
        <w:rPr>
          <w:rFonts w:ascii="Arial" w:hAnsi="Arial" w:cs="Arial"/>
          <w:sz w:val="22"/>
          <w:szCs w:val="22"/>
          <w:lang w:val="lt-LT" w:eastAsia="lt-LT"/>
        </w:rPr>
        <w:t>ie</w:t>
      </w:r>
      <w:r w:rsidRPr="00EE3FF4">
        <w:rPr>
          <w:rFonts w:ascii="Arial" w:hAnsi="Arial" w:cs="Arial"/>
          <w:sz w:val="22"/>
          <w:szCs w:val="22"/>
          <w:lang w:val="lt-LT" w:eastAsia="lt-LT"/>
        </w:rPr>
        <w:t>kėjas, jo subt</w:t>
      </w:r>
      <w:r w:rsidR="003D31DA" w:rsidRPr="00EE3FF4">
        <w:rPr>
          <w:rFonts w:ascii="Arial" w:hAnsi="Arial" w:cs="Arial"/>
          <w:sz w:val="22"/>
          <w:szCs w:val="22"/>
          <w:lang w:val="lt-LT" w:eastAsia="lt-LT"/>
        </w:rPr>
        <w:t>ie</w:t>
      </w:r>
      <w:r w:rsidRPr="00EE3FF4">
        <w:rPr>
          <w:rFonts w:ascii="Arial" w:hAnsi="Arial" w:cs="Arial"/>
          <w:sz w:val="22"/>
          <w:szCs w:val="22"/>
          <w:lang w:val="lt-LT" w:eastAsia="lt-LT"/>
        </w:rPr>
        <w:t>kėjas, ūkio subjektai, kurių pajėgumais remiamasi, ar juos kontroliuojantys asmenys yra juridiniai asmenys, registruoti valstybėse ar teritorijose, nurodytose Lietuvos Respublikos Vyriausybės patvirtintame valstybių ar teritorijų, su kuriomis susijusiems pasiūlymams taikomas šis pasiūlymo atmetimo pagrindas, sąraše;</w:t>
      </w:r>
    </w:p>
    <w:p w14:paraId="483764D0" w14:textId="77777777" w:rsidR="007C5F17"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t</w:t>
      </w:r>
      <w:r w:rsidR="003D31DA" w:rsidRPr="00EE3FF4">
        <w:rPr>
          <w:rFonts w:ascii="Arial" w:hAnsi="Arial" w:cs="Arial"/>
          <w:sz w:val="22"/>
          <w:szCs w:val="22"/>
          <w:lang w:val="lt-LT" w:eastAsia="lt-LT"/>
        </w:rPr>
        <w:t>ie</w:t>
      </w:r>
      <w:r w:rsidRPr="00EE3FF4">
        <w:rPr>
          <w:rFonts w:ascii="Arial" w:hAnsi="Arial" w:cs="Arial"/>
          <w:sz w:val="22"/>
          <w:szCs w:val="22"/>
          <w:lang w:val="lt-LT" w:eastAsia="lt-LT"/>
        </w:rPr>
        <w:t>kėjas, jo subt</w:t>
      </w:r>
      <w:r w:rsidR="003D31DA" w:rsidRPr="00EE3FF4">
        <w:rPr>
          <w:rFonts w:ascii="Arial" w:hAnsi="Arial" w:cs="Arial"/>
          <w:sz w:val="22"/>
          <w:szCs w:val="22"/>
          <w:lang w:val="lt-LT" w:eastAsia="lt-LT"/>
        </w:rPr>
        <w:t>ie</w:t>
      </w:r>
      <w:r w:rsidRPr="00EE3FF4">
        <w:rPr>
          <w:rFonts w:ascii="Arial" w:hAnsi="Arial" w:cs="Arial"/>
          <w:sz w:val="22"/>
          <w:szCs w:val="22"/>
          <w:lang w:val="lt-LT" w:eastAsia="lt-LT"/>
        </w:rPr>
        <w:t>kėjas, ūkio subjektas, kurio pajėgumais remiamasi, ar juos kontroliuojantys asmenys yra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3A14098A" w14:textId="4DB048CA" w:rsidR="00DE06A4" w:rsidRPr="007C5F17" w:rsidRDefault="007C5F17" w:rsidP="00312959">
      <w:pPr>
        <w:numPr>
          <w:ilvl w:val="2"/>
          <w:numId w:val="6"/>
        </w:numPr>
        <w:spacing w:line="360" w:lineRule="auto"/>
        <w:ind w:left="0" w:firstLine="482"/>
        <w:jc w:val="both"/>
        <w:rPr>
          <w:rFonts w:ascii="Arial" w:hAnsi="Arial" w:cs="Arial"/>
          <w:sz w:val="22"/>
          <w:szCs w:val="22"/>
          <w:lang w:val="lt-LT" w:eastAsia="lt-LT" w:bidi="lt-LT"/>
        </w:rPr>
      </w:pPr>
      <w:r w:rsidRPr="007C5F17">
        <w:rPr>
          <w:rFonts w:ascii="Arial" w:hAnsi="Arial" w:cs="Arial"/>
          <w:sz w:val="22"/>
          <w:szCs w:val="22"/>
          <w:lang w:val="lt-LT"/>
        </w:rPr>
        <w:t>p</w:t>
      </w:r>
      <w:r w:rsidR="00AD3975" w:rsidRPr="007C5F17">
        <w:rPr>
          <w:rFonts w:ascii="Arial" w:hAnsi="Arial" w:cs="Arial"/>
          <w:sz w:val="22"/>
          <w:szCs w:val="22"/>
          <w:lang w:val="lt-LT"/>
        </w:rPr>
        <w:t>aslaugos teikiamos naudojant išteklius iš valstybių ar teritorijų</w:t>
      </w:r>
      <w:r w:rsidR="009B5272" w:rsidRPr="007C5F17">
        <w:rPr>
          <w:rFonts w:ascii="Arial" w:hAnsi="Arial" w:cs="Arial"/>
          <w:sz w:val="22"/>
          <w:szCs w:val="22"/>
          <w:lang w:val="lt-LT" w:eastAsia="lt-LT"/>
        </w:rPr>
        <w:t>, nurodytų Lietuvos Respublikos Vyriausybės patvirtintame valstybių ar teritorijų, su kuriomis susijusiems pasiūlymams taikomas šis pasiūlymo atmetimo pagrindas, sąraše;</w:t>
      </w:r>
    </w:p>
    <w:p w14:paraId="00FD43EC" w14:textId="77777777"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Lietuvos Respublikos Vyriausybė, vadovaudamasi Nacionaliniam saugumui užtikrinti svarbių objektų apsaugos įstatyme įtvirtintais kriterijais, yra priėmusi sprendimą, patvirtinantį, kad šio punkto 7.7.1. ir 7.7.2. papunkčiuose nurodyti subjektai ar su jais ketinamas sudaryti (sudarytas) sandoris neatitinka nacionalinio saugumo interesų;</w:t>
      </w:r>
    </w:p>
    <w:p w14:paraId="4D7B4D3B" w14:textId="77777777"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lastRenderedPageBreak/>
        <w:t>perkančioji organizacija turi kompetentingų institucijų informaciją, kad šio punkto 7.7.1. ir 7.7.2. papunkčiuose nurodyti subjektai turi interesų, galinčių kelti grėsmę nacionaliniam saugumui.</w:t>
      </w:r>
    </w:p>
    <w:p w14:paraId="24446D90" w14:textId="22E1FED9"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en-US"/>
        </w:rPr>
        <w:t>tiekėjas, jo subtiekėjas, ūkio subjektas, kurio pajėgumais remiamasi, vykdo veikl</w:t>
      </w:r>
      <w:r w:rsidR="002D6691">
        <w:rPr>
          <w:rFonts w:ascii="Arial" w:hAnsi="Arial" w:cs="Arial"/>
          <w:sz w:val="22"/>
          <w:szCs w:val="22"/>
          <w:lang w:val="lt-LT" w:eastAsia="en-US"/>
        </w:rPr>
        <w:t>ą</w:t>
      </w:r>
      <w:r w:rsidRPr="00EE3FF4">
        <w:rPr>
          <w:rFonts w:ascii="Arial" w:hAnsi="Arial" w:cs="Arial"/>
          <w:sz w:val="22"/>
          <w:szCs w:val="22"/>
          <w:lang w:val="lt-LT" w:eastAsia="en-US"/>
        </w:rPr>
        <w:t xml:space="preserve"> valstybėse ar teritorijose, nurodytose Lietuvos Respublikos Vyriausybės patvirtintame valstybių ar teritorijų, su kuriomis susijusiems pasiūlymams taikomas šis pasiūlymo atmetimo pagrindas, sąraše, ir yra ūkio subjektų grupės, kurios bet kuris narys vykdo veiklą 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6CC8A8FD"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Perkančioji organizacija pašalina tiekėją iš pirkimo procedūros, jei tiekėjas pirkimo procedūrų metu nuslėpė informaciją ar pateikė melagingą informaciją apie pašalinimo pagrindų nebuvimą ir atitiktį kvalifikacijos reikalavimams, ir perkančioji organizacija gali tai įrodyti bet kokiomis teisėtomis priemonėmis.</w:t>
      </w:r>
    </w:p>
    <w:p w14:paraId="0F25F780" w14:textId="3CC85744"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Tiekėjas, kurio pasiūlymas laimėjo, kviečiamas sudaryti pirkimo sutartį. Jeigu tiekėjas, kuriam buvo pasiūlyta sudaryti pirkimo sutartį, raštu atsisako ją sudaryti arba nepateikia pirkimo dokumentuose nustatyto pirkimo sutarties įvykdymo užtikrinimą patvirtinančio dokumento (jei jo buvo prašoma), arba iki perkančiosios organizacijos nurodyto laiko nepasirašo pirkimo sutarties, ar atsisako sudaryti pirkimo sutartį Viešųjų pirkimų įstatyme ir pirkimo dokumentuose nustatytomis sąlygomis, laikoma, kad jis atsisakė sudaryti pirkimo sutartį. Tokiu atveju perkančioji organizacija siūlo sudaryti pirkimo sutartį tiekėjui, kurio pasiūlymas pagal nustatytą pasiūlymų eilę yra pirmas po tiekėjo, atsisakiusio sudaryti pirkimo sutartį.</w:t>
      </w:r>
    </w:p>
    <w:p w14:paraId="3E94AA50" w14:textId="613DA3C1"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8" w:name="_Toc242957441"/>
      <w:r w:rsidRPr="00EE3FF4">
        <w:rPr>
          <w:rFonts w:ascii="Arial" w:hAnsi="Arial" w:cs="Arial"/>
          <w:sz w:val="22"/>
          <w:szCs w:val="22"/>
          <w:lang w:val="lt-LT" w:eastAsia="lt-LT"/>
        </w:rPr>
        <w:t>KITOS SĄLYGOS IR INFORMACIJA</w:t>
      </w:r>
      <w:bookmarkEnd w:id="8"/>
    </w:p>
    <w:p w14:paraId="4C438BAE"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Pirkimo sutarties sudarymo atidėjimo terminas netaikomas;</w:t>
      </w:r>
    </w:p>
    <w:p w14:paraId="25A96125"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Perkančioji organizacija turi teisę savo iniciatyva nutraukti pradėtas pirkimo procedūras. Tai gali būti atliekama bet kuriuo metu iki pirkimo sutarties sudarymo, jeigu atsirado aplinkybių, kurių nebuvo galima numatyti, arba pirkimo dokumentuose padaryta esminių klaidų, dėl kurių pirkimas tampa nebetikslingas ar jį įvykdžius būtų įsigytas perkančiosios organizacijos poreikių neatitinkantis pirkimo objektas. Pirkimo procedūras nutraukti privaloma, jeigu buvo pažeisti </w:t>
      </w:r>
      <w:hyperlink r:id="rId18" w:tgtFrame="_blank" w:history="1">
        <w:r w:rsidRPr="00EE3FF4">
          <w:rPr>
            <w:rFonts w:ascii="Arial" w:hAnsi="Arial" w:cs="Arial"/>
            <w:sz w:val="22"/>
            <w:szCs w:val="22"/>
            <w:lang w:val="lt-LT" w:eastAsia="lt-LT"/>
          </w:rPr>
          <w:t>VPĮ 17 straipsnio 1 dalyje</w:t>
        </w:r>
      </w:hyperlink>
      <w:r w:rsidRPr="00EE3FF4">
        <w:rPr>
          <w:rFonts w:ascii="Arial" w:hAnsi="Arial" w:cs="Arial"/>
          <w:sz w:val="22"/>
          <w:szCs w:val="22"/>
          <w:lang w:val="lt-LT" w:eastAsia="lt-LT"/>
        </w:rPr>
        <w:t xml:space="preserve"> nustatyti principai ir atitinkamos padėties negalima ištaisyti.</w:t>
      </w:r>
    </w:p>
    <w:p w14:paraId="0ED56094" w14:textId="33F3A90F"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Teisė ginčyti perkančiosios organizacijos veiksmus ar priimtus sprendimus nustatyta Viešųjų pirkimų įstatymo VII skyriuje.</w:t>
      </w:r>
    </w:p>
    <w:p w14:paraId="467A6C8E" w14:textId="6A5C3675" w:rsidR="00DE06A4"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9" w:name="_Toc242957442"/>
      <w:r w:rsidRPr="00EE3FF4">
        <w:rPr>
          <w:rFonts w:ascii="Arial" w:hAnsi="Arial" w:cs="Arial"/>
          <w:sz w:val="22"/>
          <w:szCs w:val="22"/>
          <w:lang w:val="lt-LT" w:eastAsia="lt-LT"/>
        </w:rPr>
        <w:t>PIRKIMO SUTARTIES SĄLYGOS</w:t>
      </w:r>
      <w:bookmarkEnd w:id="9"/>
    </w:p>
    <w:p w14:paraId="733F65CB" w14:textId="5048FB69" w:rsidR="009B5272"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Pirkimo sutarties projektas pateikiamas pirkimo Sąlygų </w:t>
      </w:r>
      <w:hyperlink r:id="rId19" w:tgtFrame="_blank" w:history="1">
        <w:r w:rsidRPr="00EE3FF4">
          <w:rPr>
            <w:rFonts w:ascii="Arial" w:hAnsi="Arial" w:cs="Arial"/>
            <w:sz w:val="22"/>
            <w:szCs w:val="22"/>
            <w:lang w:val="lt-LT" w:eastAsia="lt-LT"/>
          </w:rPr>
          <w:t>priede</w:t>
        </w:r>
      </w:hyperlink>
      <w:r w:rsidRPr="00EE3FF4">
        <w:rPr>
          <w:rFonts w:ascii="Arial" w:hAnsi="Arial" w:cs="Arial"/>
          <w:sz w:val="22"/>
          <w:szCs w:val="22"/>
          <w:lang w:val="lt-LT" w:eastAsia="lt-LT"/>
        </w:rPr>
        <w:t xml:space="preserve"> Nr.</w:t>
      </w:r>
      <w:r w:rsidR="00BB278D" w:rsidRPr="00EE3FF4">
        <w:rPr>
          <w:rFonts w:ascii="Arial" w:hAnsi="Arial" w:cs="Arial"/>
          <w:sz w:val="22"/>
          <w:szCs w:val="22"/>
          <w:lang w:val="lt-LT" w:eastAsia="lt-LT"/>
        </w:rPr>
        <w:t>4</w:t>
      </w:r>
      <w:r w:rsidRPr="00EE3FF4">
        <w:rPr>
          <w:rFonts w:ascii="Arial" w:hAnsi="Arial" w:cs="Arial"/>
          <w:sz w:val="22"/>
          <w:szCs w:val="22"/>
          <w:lang w:val="lt-LT" w:eastAsia="lt-LT"/>
        </w:rPr>
        <w:t>.</w:t>
      </w:r>
    </w:p>
    <w:p w14:paraId="62311827" w14:textId="77777777" w:rsidR="009B5272" w:rsidRPr="009B5272" w:rsidRDefault="009B5272" w:rsidP="009B5272">
      <w:pPr>
        <w:spacing w:before="100" w:beforeAutospacing="1" w:after="100" w:afterAutospacing="1"/>
        <w:rPr>
          <w:rFonts w:ascii="Arial" w:eastAsia="Calibri" w:hAnsi="Arial" w:cs="Arial"/>
          <w:sz w:val="22"/>
          <w:szCs w:val="22"/>
          <w:lang w:val="lt-LT" w:eastAsia="en-US"/>
        </w:rPr>
      </w:pPr>
      <w:r w:rsidRPr="009B5272">
        <w:rPr>
          <w:rFonts w:ascii="Arial" w:eastAsia="Calibri" w:hAnsi="Arial" w:cs="Arial"/>
          <w:sz w:val="22"/>
          <w:szCs w:val="22"/>
          <w:lang w:val="lt-LT" w:eastAsia="lt-LT"/>
        </w:rPr>
        <w:t xml:space="preserve"> </w:t>
      </w:r>
    </w:p>
    <w:p w14:paraId="526F44B8" w14:textId="4E76B6C5" w:rsidR="00635B5D" w:rsidRPr="009B5272" w:rsidRDefault="00635B5D" w:rsidP="009B5272">
      <w:pPr>
        <w:rPr>
          <w:lang w:val="lt-LT"/>
        </w:rPr>
      </w:pPr>
    </w:p>
    <w:sectPr w:rsidR="00635B5D" w:rsidRPr="009B5272" w:rsidSect="00873A92">
      <w:headerReference w:type="first" r:id="rId20"/>
      <w:footerReference w:type="first" r:id="rId21"/>
      <w:pgSz w:w="11906" w:h="16838"/>
      <w:pgMar w:top="1134" w:right="680" w:bottom="113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B1B17" w14:textId="77777777" w:rsidR="0061456B" w:rsidRDefault="0061456B">
      <w:r>
        <w:separator/>
      </w:r>
    </w:p>
  </w:endnote>
  <w:endnote w:type="continuationSeparator" w:id="0">
    <w:p w14:paraId="767379FE" w14:textId="77777777" w:rsidR="0061456B" w:rsidRDefault="00614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B5F2" w14:textId="30D1364F" w:rsidR="000E0EA9" w:rsidRPr="0060056E" w:rsidRDefault="0061456B" w:rsidP="0060056E">
    <w:pPr>
      <w:pStyle w:val="Footer"/>
    </w:pPr>
    <w:r>
      <w:rPr>
        <w:noProof/>
      </w:rPr>
      <w:pict w14:anchorId="4F1CA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alt="Paveikslėlis, kuriame yra ekrano kopija, juodas, tamsa&#10;&#10;Dirbtinio intelekto sugeneruotas turinys gali būti neteisingas." style="position:absolute;margin-left:0;margin-top:726.75pt;width:593.55pt;height:114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3525A0F0">
        <v:shape id="_x0000_s1033" type="#_x0000_t75" alt="Paveikslėlis, kuriame yra ekrano kopija, juodas, tamsa&#10;&#10;Dirbtinio intelekto sugeneruotas turinys gali būti neteisingas." style="position:absolute;margin-left:0;margin-top:726.75pt;width:593.55pt;height:1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8D7FB66">
        <v:shape id="_x0000_s1032" type="#_x0000_t75" alt="Paveikslėlis, kuriame yra ekrano kopija, juodas, tamsa&#10;&#10;Dirbtinio intelekto sugeneruotas turinys gali būti neteisingas." style="position:absolute;margin-left:0;margin-top:726.75pt;width:593.55pt;height:1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0E39ACCA">
        <v:shape id="_x0000_s1031" type="#_x0000_t75" alt="Paveikslėlis, kuriame yra ekrano kopija, juodas, tamsa&#10;&#10;Dirbtinio intelekto sugeneruotas turinys gali būti neteisingas." style="position:absolute;margin-left:0;margin-top:726.75pt;width:593.55pt;height:1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3DEE7147">
        <v:shape id="_x0000_s1029" type="#_x0000_t75" alt="Paveikslėlis, kuriame yra ekrano kopija, juodas, tamsa&#10;&#10;Dirbtinio intelekto sugeneruotas turinys gali būti neteisingas." style="position:absolute;margin-left:0;margin-top:726.75pt;width:593.55pt;height:11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A35967B">
        <v:shape id="_x0000_s1026" type="#_x0000_t75" alt="Paveikslėlis, kuriame yra ekrano kopija, juodas, tamsa&#10;&#10;Dirbtinio intelekto sugeneruotas turinys gali būti neteisingas." style="position:absolute;margin-left:0;margin-top:726.75pt;width:593.55pt;height:11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58972E7B">
        <v:shape id="_x0000_s1027" type="#_x0000_t75" alt="Paveikslėlis, kuriame yra ekrano kopija, juodas, tamsa&#10;&#10;Dirbtinio intelekto sugeneruotas turinys gali būti neteisingas." style="position:absolute;margin-left:0;margin-top:726.75pt;width:593.55pt;height:11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4492481">
        <v:shape id="_x0000_s1028" type="#_x0000_t75" alt="Paveikslėlis, kuriame yra ekrano kopija, juodas, tamsa&#10;&#10;Dirbtinio intelekto sugeneruotas turinys gali būti neteisingas." style="position:absolute;margin-left:0;margin-top:726.75pt;width:593.55pt;height:11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563BB7A">
        <v:shape id="_x0000_s1035" type="#_x0000_t75" alt="Paveikslėlis, kuriame yra ekrano kopija, juodas, tamsa&#10;&#10;Dirbtinio intelekto sugeneruotas turinys gali būti neteisingas." style="position:absolute;margin-left:0;margin-top:726.75pt;width:593.55pt;height:11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2B2303C7">
        <v:shape id="_x0000_s1036" type="#_x0000_t75" alt="Paveikslėlis, kuriame yra ekrano kopija, juodas, tamsa&#10;&#10;Dirbtinio intelekto sugeneruotas turinys gali būti neteisingas." style="position:absolute;margin-left:-.15pt;margin-top:725.2pt;width:593.55pt;height:11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5C06E6D8">
        <v:shape id="_x0000_s1037" type="#_x0000_t75" alt="Paveikslėlis, kuriame yra ekrano kopija, juodas, tamsa&#10;&#10;Dirbtinio intelekto sugeneruotas turinys gali būti neteisingas." style="position:absolute;margin-left:-.15pt;margin-top:725.2pt;width:593.55pt;height:11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13F3CDD">
        <v:shape id="_x0000_s1038" type="#_x0000_t75" alt="Paveikslėlis, kuriame yra ekrano kopija, juodas, tamsa&#10;&#10;Dirbtinio intelekto sugeneruotas turinys gali būti neteisingas." style="position:absolute;margin-left:-.15pt;margin-top:725.2pt;width:593.55pt;height:114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0FEC0" w14:textId="77777777" w:rsidR="0061456B" w:rsidRDefault="0061456B">
      <w:r>
        <w:separator/>
      </w:r>
    </w:p>
  </w:footnote>
  <w:footnote w:type="continuationSeparator" w:id="0">
    <w:p w14:paraId="3AF68798" w14:textId="77777777" w:rsidR="0061456B" w:rsidRDefault="00614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7916E" w14:textId="64EA49A9" w:rsidR="00E67C86" w:rsidRDefault="0061456B">
    <w:pPr>
      <w:pStyle w:val="Header"/>
    </w:pPr>
    <w:r>
      <w:rPr>
        <w:noProof/>
      </w:rPr>
      <w:pict w14:anchorId="4446AB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2" o:spid="_x0000_s1025" type="#_x0000_t75" style="position:absolute;margin-left:0;margin-top:-28.6pt;width:593.55pt;height:95.1pt;z-index:-251664896;visibility:visible;mso-wrap-style:square;mso-width-percent:0;mso-height-percent:0;mso-wrap-distance-left:9pt;mso-wrap-distance-top:0;mso-wrap-distance-right:9pt;mso-wrap-distance-bottom:0;mso-position-horizontal-relative:page;mso-position-vertical-relative:text;mso-width-percent:0;mso-height-percent:0;mso-width-relative:page;mso-height-relative:page">
          <v:imagedata r:id="rId1" o:title="" cropbottom="58112f"/>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61AC"/>
    <w:multiLevelType w:val="multilevel"/>
    <w:tmpl w:val="96C0CC92"/>
    <w:lvl w:ilvl="0">
      <w:start w:val="1"/>
      <w:numFmt w:val="decimal"/>
      <w:lvlText w:val="%1."/>
      <w:lvlJc w:val="left"/>
      <w:pPr>
        <w:ind w:left="720" w:hanging="360"/>
      </w:pPr>
      <w:rPr>
        <w:rFonts w:ascii="Arial" w:eastAsia="Times New Roman" w:hAnsi="Arial" w:cs="Arial"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8634D7"/>
    <w:multiLevelType w:val="hybridMultilevel"/>
    <w:tmpl w:val="7286E424"/>
    <w:lvl w:ilvl="0" w:tplc="B6B02F08">
      <w:start w:val="1"/>
      <w:numFmt w:val="decimal"/>
      <w:lvlText w:val="%1."/>
      <w:lvlJc w:val="left"/>
      <w:pPr>
        <w:tabs>
          <w:tab w:val="num" w:pos="840"/>
        </w:tabs>
        <w:ind w:left="84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43153B5B"/>
    <w:multiLevelType w:val="multilevel"/>
    <w:tmpl w:val="C3145838"/>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CD050AF"/>
    <w:multiLevelType w:val="hybridMultilevel"/>
    <w:tmpl w:val="DA5E0136"/>
    <w:lvl w:ilvl="0" w:tplc="04270001">
      <w:start w:val="1"/>
      <w:numFmt w:val="bullet"/>
      <w:lvlText w:val=""/>
      <w:lvlJc w:val="left"/>
      <w:pPr>
        <w:ind w:left="840" w:hanging="360"/>
      </w:pPr>
      <w:rPr>
        <w:rFonts w:ascii="Symbol" w:hAnsi="Symbol" w:hint="default"/>
      </w:r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4" w15:restartNumberingAfterBreak="0">
    <w:nsid w:val="648E5517"/>
    <w:multiLevelType w:val="multilevel"/>
    <w:tmpl w:val="183655AA"/>
    <w:lvl w:ilvl="0">
      <w:start w:val="5"/>
      <w:numFmt w:val="decimal"/>
      <w:lvlText w:val="%1."/>
      <w:lvlJc w:val="left"/>
      <w:pPr>
        <w:ind w:left="540" w:hanging="540"/>
      </w:pPr>
      <w:rPr>
        <w:rFonts w:hint="default"/>
        <w:b w:val="0"/>
      </w:rPr>
    </w:lvl>
    <w:lvl w:ilvl="1">
      <w:start w:val="9"/>
      <w:numFmt w:val="decimal"/>
      <w:lvlText w:val="%1.%2."/>
      <w:lvlJc w:val="left"/>
      <w:pPr>
        <w:ind w:left="900" w:hanging="720"/>
      </w:pPr>
      <w:rPr>
        <w:rFonts w:hint="default"/>
        <w:b w:val="0"/>
      </w:rPr>
    </w:lvl>
    <w:lvl w:ilvl="2">
      <w:start w:val="1"/>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5" w15:restartNumberingAfterBreak="0">
    <w:nsid w:val="71760B59"/>
    <w:multiLevelType w:val="multilevel"/>
    <w:tmpl w:val="F3709336"/>
    <w:lvl w:ilvl="0">
      <w:start w:val="5"/>
      <w:numFmt w:val="decimal"/>
      <w:lvlText w:val="%1."/>
      <w:lvlJc w:val="left"/>
      <w:pPr>
        <w:ind w:left="540" w:hanging="540"/>
      </w:pPr>
      <w:rPr>
        <w:rFonts w:hint="default"/>
        <w:b w:val="0"/>
      </w:rPr>
    </w:lvl>
    <w:lvl w:ilvl="1">
      <w:start w:val="9"/>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120" w:hanging="1800"/>
      </w:pPr>
      <w:rPr>
        <w:rFonts w:hint="default"/>
        <w:b w:val="0"/>
      </w:rPr>
    </w:lvl>
  </w:abstractNum>
  <w:abstractNum w:abstractNumId="6" w15:restartNumberingAfterBreak="0">
    <w:nsid w:val="718C4A3A"/>
    <w:multiLevelType w:val="multilevel"/>
    <w:tmpl w:val="51C69112"/>
    <w:lvl w:ilvl="0">
      <w:start w:val="5"/>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7" w15:restartNumberingAfterBreak="0">
    <w:nsid w:val="74407DA7"/>
    <w:multiLevelType w:val="multilevel"/>
    <w:tmpl w:val="92D8074E"/>
    <w:lvl w:ilvl="0">
      <w:start w:val="7"/>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45026546">
    <w:abstractNumId w:val="1"/>
  </w:num>
  <w:num w:numId="2" w16cid:durableId="1164122372">
    <w:abstractNumId w:val="7"/>
  </w:num>
  <w:num w:numId="3" w16cid:durableId="249974508">
    <w:abstractNumId w:val="3"/>
  </w:num>
  <w:num w:numId="4" w16cid:durableId="1769498708">
    <w:abstractNumId w:val="6"/>
  </w:num>
  <w:num w:numId="5" w16cid:durableId="1532452403">
    <w:abstractNumId w:val="2"/>
  </w:num>
  <w:num w:numId="6" w16cid:durableId="2026250221">
    <w:abstractNumId w:val="0"/>
  </w:num>
  <w:num w:numId="7" w16cid:durableId="1744139527">
    <w:abstractNumId w:val="4"/>
  </w:num>
  <w:num w:numId="8" w16cid:durableId="19936767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9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3C79"/>
    <w:rsid w:val="00004272"/>
    <w:rsid w:val="00010E3D"/>
    <w:rsid w:val="00030A00"/>
    <w:rsid w:val="00044834"/>
    <w:rsid w:val="00047116"/>
    <w:rsid w:val="00054201"/>
    <w:rsid w:val="00055F89"/>
    <w:rsid w:val="00065632"/>
    <w:rsid w:val="00082455"/>
    <w:rsid w:val="000B2891"/>
    <w:rsid w:val="000D20AA"/>
    <w:rsid w:val="000D20D8"/>
    <w:rsid w:val="000E0EA9"/>
    <w:rsid w:val="000E52D1"/>
    <w:rsid w:val="000E5BBA"/>
    <w:rsid w:val="000F4D06"/>
    <w:rsid w:val="00101B5E"/>
    <w:rsid w:val="001025C9"/>
    <w:rsid w:val="00114F6B"/>
    <w:rsid w:val="001166CE"/>
    <w:rsid w:val="00127E0C"/>
    <w:rsid w:val="00181E1B"/>
    <w:rsid w:val="0018206F"/>
    <w:rsid w:val="00196F8F"/>
    <w:rsid w:val="001B7188"/>
    <w:rsid w:val="001B7EF8"/>
    <w:rsid w:val="001F0DC8"/>
    <w:rsid w:val="00221F89"/>
    <w:rsid w:val="00222BC1"/>
    <w:rsid w:val="002242E8"/>
    <w:rsid w:val="00232276"/>
    <w:rsid w:val="00233BE4"/>
    <w:rsid w:val="0023625B"/>
    <w:rsid w:val="002550DB"/>
    <w:rsid w:val="002563CB"/>
    <w:rsid w:val="00260A98"/>
    <w:rsid w:val="002753EA"/>
    <w:rsid w:val="00283186"/>
    <w:rsid w:val="00291089"/>
    <w:rsid w:val="002913B6"/>
    <w:rsid w:val="002A6C66"/>
    <w:rsid w:val="002A76BE"/>
    <w:rsid w:val="002C2641"/>
    <w:rsid w:val="002D6691"/>
    <w:rsid w:val="00312959"/>
    <w:rsid w:val="00322BB7"/>
    <w:rsid w:val="003378FD"/>
    <w:rsid w:val="003843BB"/>
    <w:rsid w:val="003849CF"/>
    <w:rsid w:val="00393D70"/>
    <w:rsid w:val="003A5FF8"/>
    <w:rsid w:val="003B02E0"/>
    <w:rsid w:val="003C6459"/>
    <w:rsid w:val="003D31DA"/>
    <w:rsid w:val="003F76DF"/>
    <w:rsid w:val="0040697D"/>
    <w:rsid w:val="00426A0C"/>
    <w:rsid w:val="00437BF1"/>
    <w:rsid w:val="00441F5A"/>
    <w:rsid w:val="00461486"/>
    <w:rsid w:val="004651B2"/>
    <w:rsid w:val="004A565F"/>
    <w:rsid w:val="004A5C28"/>
    <w:rsid w:val="004B7D90"/>
    <w:rsid w:val="004C35A8"/>
    <w:rsid w:val="004D0D74"/>
    <w:rsid w:val="004D3055"/>
    <w:rsid w:val="004E410B"/>
    <w:rsid w:val="004F2655"/>
    <w:rsid w:val="00507EDD"/>
    <w:rsid w:val="005129C1"/>
    <w:rsid w:val="005155E8"/>
    <w:rsid w:val="00517DC6"/>
    <w:rsid w:val="00522D6A"/>
    <w:rsid w:val="00530418"/>
    <w:rsid w:val="00535C44"/>
    <w:rsid w:val="0055264B"/>
    <w:rsid w:val="0055511F"/>
    <w:rsid w:val="00583A5E"/>
    <w:rsid w:val="005B2B05"/>
    <w:rsid w:val="005B6B25"/>
    <w:rsid w:val="005D4728"/>
    <w:rsid w:val="005F7A93"/>
    <w:rsid w:val="0060056E"/>
    <w:rsid w:val="0061456B"/>
    <w:rsid w:val="00635B5D"/>
    <w:rsid w:val="006459B8"/>
    <w:rsid w:val="006503B0"/>
    <w:rsid w:val="0065108B"/>
    <w:rsid w:val="006A238C"/>
    <w:rsid w:val="006A5D4C"/>
    <w:rsid w:val="006C0D95"/>
    <w:rsid w:val="006E208F"/>
    <w:rsid w:val="006F2A9E"/>
    <w:rsid w:val="006F5026"/>
    <w:rsid w:val="00701D2F"/>
    <w:rsid w:val="0070655A"/>
    <w:rsid w:val="00715A6C"/>
    <w:rsid w:val="00715C95"/>
    <w:rsid w:val="0072013A"/>
    <w:rsid w:val="00732E56"/>
    <w:rsid w:val="0073433A"/>
    <w:rsid w:val="00737B2C"/>
    <w:rsid w:val="00790E91"/>
    <w:rsid w:val="00794979"/>
    <w:rsid w:val="007B3084"/>
    <w:rsid w:val="007B4A59"/>
    <w:rsid w:val="007B5229"/>
    <w:rsid w:val="007C5F17"/>
    <w:rsid w:val="008028D1"/>
    <w:rsid w:val="008254D7"/>
    <w:rsid w:val="008316A8"/>
    <w:rsid w:val="00841C4B"/>
    <w:rsid w:val="008449C3"/>
    <w:rsid w:val="00861FE4"/>
    <w:rsid w:val="0086450A"/>
    <w:rsid w:val="0086656D"/>
    <w:rsid w:val="008721B5"/>
    <w:rsid w:val="00873A92"/>
    <w:rsid w:val="008809DF"/>
    <w:rsid w:val="008A20C0"/>
    <w:rsid w:val="008B0201"/>
    <w:rsid w:val="008B5859"/>
    <w:rsid w:val="008B6983"/>
    <w:rsid w:val="008D429B"/>
    <w:rsid w:val="008E1D15"/>
    <w:rsid w:val="00901630"/>
    <w:rsid w:val="00915357"/>
    <w:rsid w:val="00920972"/>
    <w:rsid w:val="009251E5"/>
    <w:rsid w:val="00925925"/>
    <w:rsid w:val="00933992"/>
    <w:rsid w:val="00942D12"/>
    <w:rsid w:val="00951CFE"/>
    <w:rsid w:val="009655A5"/>
    <w:rsid w:val="00967136"/>
    <w:rsid w:val="009A754D"/>
    <w:rsid w:val="009B5272"/>
    <w:rsid w:val="009D5693"/>
    <w:rsid w:val="009E216C"/>
    <w:rsid w:val="009F21F1"/>
    <w:rsid w:val="009F54C7"/>
    <w:rsid w:val="00A018C6"/>
    <w:rsid w:val="00A21BF8"/>
    <w:rsid w:val="00A302AC"/>
    <w:rsid w:val="00A34464"/>
    <w:rsid w:val="00A52FA7"/>
    <w:rsid w:val="00A61E87"/>
    <w:rsid w:val="00AB4D31"/>
    <w:rsid w:val="00AC2CFB"/>
    <w:rsid w:val="00AD3975"/>
    <w:rsid w:val="00AE2E07"/>
    <w:rsid w:val="00AF5158"/>
    <w:rsid w:val="00AF6CA7"/>
    <w:rsid w:val="00B0508F"/>
    <w:rsid w:val="00B07465"/>
    <w:rsid w:val="00B1323E"/>
    <w:rsid w:val="00B43C8A"/>
    <w:rsid w:val="00B44D52"/>
    <w:rsid w:val="00B536E7"/>
    <w:rsid w:val="00B64D6B"/>
    <w:rsid w:val="00B819A5"/>
    <w:rsid w:val="00B906E4"/>
    <w:rsid w:val="00B94B00"/>
    <w:rsid w:val="00BB278D"/>
    <w:rsid w:val="00BD198C"/>
    <w:rsid w:val="00BD4CB8"/>
    <w:rsid w:val="00BE061D"/>
    <w:rsid w:val="00BF4B36"/>
    <w:rsid w:val="00BF5AF2"/>
    <w:rsid w:val="00C16AF7"/>
    <w:rsid w:val="00C23B26"/>
    <w:rsid w:val="00C51ABE"/>
    <w:rsid w:val="00C664A6"/>
    <w:rsid w:val="00C82593"/>
    <w:rsid w:val="00C97328"/>
    <w:rsid w:val="00CC0542"/>
    <w:rsid w:val="00CD2C8E"/>
    <w:rsid w:val="00CD313A"/>
    <w:rsid w:val="00CD6896"/>
    <w:rsid w:val="00D017C5"/>
    <w:rsid w:val="00D05A5C"/>
    <w:rsid w:val="00D13C79"/>
    <w:rsid w:val="00D142CC"/>
    <w:rsid w:val="00D277FE"/>
    <w:rsid w:val="00D36B30"/>
    <w:rsid w:val="00D37155"/>
    <w:rsid w:val="00D44F4C"/>
    <w:rsid w:val="00D6122E"/>
    <w:rsid w:val="00D63666"/>
    <w:rsid w:val="00D65D68"/>
    <w:rsid w:val="00D838A8"/>
    <w:rsid w:val="00DB3288"/>
    <w:rsid w:val="00DD6069"/>
    <w:rsid w:val="00DD6656"/>
    <w:rsid w:val="00DE06A4"/>
    <w:rsid w:val="00E5619A"/>
    <w:rsid w:val="00E67C86"/>
    <w:rsid w:val="00E745E1"/>
    <w:rsid w:val="00E90D44"/>
    <w:rsid w:val="00EB044F"/>
    <w:rsid w:val="00EB55BB"/>
    <w:rsid w:val="00ED49FF"/>
    <w:rsid w:val="00ED6FD6"/>
    <w:rsid w:val="00EE3FF4"/>
    <w:rsid w:val="00EE4120"/>
    <w:rsid w:val="00F04431"/>
    <w:rsid w:val="00F23BD0"/>
    <w:rsid w:val="00F24672"/>
    <w:rsid w:val="00F57D67"/>
    <w:rsid w:val="00F757DD"/>
    <w:rsid w:val="00F8241C"/>
    <w:rsid w:val="00F85C71"/>
    <w:rsid w:val="00F90A1B"/>
    <w:rsid w:val="00F95DE6"/>
    <w:rsid w:val="00FB3A21"/>
    <w:rsid w:val="00FC367F"/>
    <w:rsid w:val="00FE6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2CE8D"/>
  <w15:chartTrackingRefBased/>
  <w15:docId w15:val="{1654F410-194D-4936-9653-BF86847B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paragraph" w:styleId="Heading1">
    <w:name w:val="heading 1"/>
    <w:basedOn w:val="Normal"/>
    <w:next w:val="Normal"/>
    <w:link w:val="Heading1Char"/>
    <w:qFormat/>
    <w:rsid w:val="00221F89"/>
    <w:pPr>
      <w:keepNext/>
      <w:spacing w:before="240" w:after="60"/>
      <w:outlineLvl w:val="0"/>
    </w:pPr>
    <w:rPr>
      <w:rFonts w:ascii="Calibri Light" w:hAnsi="Calibri Light"/>
      <w:b/>
      <w:bCs/>
      <w:kern w:val="32"/>
      <w:sz w:val="32"/>
      <w:szCs w:val="32"/>
    </w:rPr>
  </w:style>
  <w:style w:type="paragraph" w:styleId="Heading3">
    <w:name w:val="heading 3"/>
    <w:basedOn w:val="Normal"/>
    <w:next w:val="Normal"/>
    <w:qFormat/>
    <w:pPr>
      <w:keepNext/>
      <w:jc w:val="center"/>
      <w:outlineLvl w:val="2"/>
    </w:pPr>
    <w:rPr>
      <w:bCs/>
      <w:caps/>
      <w:sz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overflowPunct w:val="0"/>
      <w:autoSpaceDE w:val="0"/>
      <w:autoSpaceDN w:val="0"/>
      <w:adjustRightInd w:val="0"/>
    </w:pPr>
    <w:rPr>
      <w:szCs w:val="20"/>
      <w:lang w:val="lt-LT" w:eastAsia="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hint="eastAsia"/>
      <w:sz w:val="20"/>
      <w:szCs w:val="20"/>
      <w:lang w:val="lt-LT" w:eastAsia="en-US"/>
    </w:rPr>
  </w:style>
  <w:style w:type="paragraph" w:styleId="Title">
    <w:name w:val="Title"/>
    <w:basedOn w:val="Normal"/>
    <w:qFormat/>
    <w:pPr>
      <w:overflowPunct w:val="0"/>
      <w:autoSpaceDE w:val="0"/>
      <w:autoSpaceDN w:val="0"/>
      <w:adjustRightInd w:val="0"/>
      <w:jc w:val="center"/>
    </w:pPr>
    <w:rPr>
      <w:b/>
      <w:bCs/>
      <w:szCs w:val="20"/>
      <w:lang w:val="lt-LT" w:eastAsia="en-US"/>
    </w:rPr>
  </w:style>
  <w:style w:type="paragraph" w:styleId="Footer">
    <w:name w:val="footer"/>
    <w:basedOn w:val="Normal"/>
    <w:pPr>
      <w:tabs>
        <w:tab w:val="center" w:pos="4153"/>
        <w:tab w:val="right" w:pos="8306"/>
      </w:tabs>
      <w:overflowPunct w:val="0"/>
      <w:autoSpaceDE w:val="0"/>
      <w:autoSpaceDN w:val="0"/>
      <w:adjustRightInd w:val="0"/>
    </w:pPr>
    <w:rPr>
      <w:szCs w:val="20"/>
      <w:lang w:val="lt-LT" w:eastAsia="en-US"/>
    </w:rPr>
  </w:style>
  <w:style w:type="paragraph" w:styleId="Caption">
    <w:name w:val="caption"/>
    <w:basedOn w:val="Normal"/>
    <w:next w:val="Normal"/>
    <w:qFormat/>
    <w:pPr>
      <w:spacing w:before="600" w:after="360"/>
    </w:pPr>
    <w:rPr>
      <w:b/>
      <w:bCs/>
      <w:caps/>
      <w:szCs w:val="20"/>
      <w:lang w:val="lt-LT"/>
    </w:rPr>
  </w:style>
  <w:style w:type="paragraph" w:customStyle="1" w:styleId="Tekstas">
    <w:name w:val="Tekstas"/>
    <w:basedOn w:val="Normal"/>
    <w:pPr>
      <w:tabs>
        <w:tab w:val="left" w:pos="1418"/>
      </w:tabs>
      <w:spacing w:line="360" w:lineRule="auto"/>
      <w:jc w:val="both"/>
    </w:pPr>
    <w:rPr>
      <w:szCs w:val="20"/>
      <w:lang w:val="lt-LT"/>
    </w:rPr>
  </w:style>
  <w:style w:type="character" w:styleId="Hyperlink">
    <w:name w:val="Hyperlink"/>
    <w:uiPriority w:val="99"/>
    <w:rsid w:val="00635B5D"/>
    <w:rPr>
      <w:color w:val="0563C1"/>
      <w:u w:val="single"/>
    </w:rPr>
  </w:style>
  <w:style w:type="character" w:styleId="UnresolvedMention">
    <w:name w:val="Unresolved Mention"/>
    <w:uiPriority w:val="99"/>
    <w:semiHidden/>
    <w:unhideWhenUsed/>
    <w:rsid w:val="00635B5D"/>
    <w:rPr>
      <w:color w:val="605E5C"/>
      <w:shd w:val="clear" w:color="auto" w:fill="E1DFDD"/>
    </w:rPr>
  </w:style>
  <w:style w:type="paragraph" w:customStyle="1" w:styleId="Normal1">
    <w:name w:val="Normal1"/>
    <w:basedOn w:val="Normal"/>
    <w:rsid w:val="008721B5"/>
    <w:pPr>
      <w:jc w:val="both"/>
    </w:pPr>
    <w:rPr>
      <w:bCs/>
      <w:lang w:val="en-GB"/>
    </w:rPr>
  </w:style>
  <w:style w:type="character" w:styleId="CommentReference">
    <w:name w:val="annotation reference"/>
    <w:rsid w:val="00222BC1"/>
    <w:rPr>
      <w:sz w:val="16"/>
      <w:szCs w:val="16"/>
    </w:rPr>
  </w:style>
  <w:style w:type="paragraph" w:styleId="CommentText">
    <w:name w:val="annotation text"/>
    <w:basedOn w:val="Normal"/>
    <w:link w:val="CommentTextChar"/>
    <w:rsid w:val="00222BC1"/>
    <w:rPr>
      <w:sz w:val="20"/>
      <w:szCs w:val="20"/>
    </w:rPr>
  </w:style>
  <w:style w:type="character" w:customStyle="1" w:styleId="CommentTextChar">
    <w:name w:val="Comment Text Char"/>
    <w:link w:val="CommentText"/>
    <w:rsid w:val="00222BC1"/>
    <w:rPr>
      <w:lang w:val="ru-RU" w:eastAsia="ru-RU"/>
    </w:rPr>
  </w:style>
  <w:style w:type="paragraph" w:styleId="CommentSubject">
    <w:name w:val="annotation subject"/>
    <w:basedOn w:val="CommentText"/>
    <w:next w:val="CommentText"/>
    <w:link w:val="CommentSubjectChar"/>
    <w:rsid w:val="00222BC1"/>
    <w:rPr>
      <w:b/>
      <w:bCs/>
    </w:rPr>
  </w:style>
  <w:style w:type="character" w:customStyle="1" w:styleId="CommentSubjectChar">
    <w:name w:val="Comment Subject Char"/>
    <w:link w:val="CommentSubject"/>
    <w:rsid w:val="00222BC1"/>
    <w:rPr>
      <w:b/>
      <w:bCs/>
      <w:lang w:val="ru-RU" w:eastAsia="ru-RU"/>
    </w:rPr>
  </w:style>
  <w:style w:type="character" w:customStyle="1" w:styleId="Heading1Char">
    <w:name w:val="Heading 1 Char"/>
    <w:link w:val="Heading1"/>
    <w:rsid w:val="00221F89"/>
    <w:rPr>
      <w:rFonts w:ascii="Calibri Light" w:eastAsia="Times New Roman" w:hAnsi="Calibri Light" w:cs="Times New Roman"/>
      <w:b/>
      <w:bCs/>
      <w:kern w:val="32"/>
      <w:sz w:val="32"/>
      <w:szCs w:val="32"/>
      <w:lang w:val="ru-RU" w:eastAsia="ru-RU"/>
    </w:rPr>
  </w:style>
  <w:style w:type="paragraph" w:styleId="TOCHeading">
    <w:name w:val="TOC Heading"/>
    <w:basedOn w:val="Heading1"/>
    <w:next w:val="Normal"/>
    <w:uiPriority w:val="39"/>
    <w:unhideWhenUsed/>
    <w:qFormat/>
    <w:rsid w:val="00221F89"/>
    <w:pPr>
      <w:keepLines/>
      <w:spacing w:after="0" w:line="259" w:lineRule="auto"/>
      <w:outlineLvl w:val="9"/>
    </w:pPr>
    <w:rPr>
      <w:b w:val="0"/>
      <w:bCs w:val="0"/>
      <w:color w:val="0F4761"/>
      <w:kern w:val="0"/>
      <w:lang w:val="en-US" w:eastAsia="en-US"/>
    </w:rPr>
  </w:style>
  <w:style w:type="paragraph" w:styleId="TOC1">
    <w:name w:val="toc 1"/>
    <w:basedOn w:val="Normal"/>
    <w:next w:val="Normal"/>
    <w:autoRedefine/>
    <w:uiPriority w:val="39"/>
    <w:rsid w:val="00221F89"/>
  </w:style>
  <w:style w:type="paragraph" w:styleId="TOC2">
    <w:name w:val="toc 2"/>
    <w:basedOn w:val="Normal"/>
    <w:next w:val="Normal"/>
    <w:autoRedefine/>
    <w:uiPriority w:val="39"/>
    <w:unhideWhenUsed/>
    <w:rsid w:val="00951CFE"/>
    <w:pPr>
      <w:spacing w:after="100" w:line="259" w:lineRule="auto"/>
      <w:ind w:left="220"/>
    </w:pPr>
    <w:rPr>
      <w:rFonts w:ascii="Aptos" w:hAnsi="Aptos"/>
      <w:sz w:val="22"/>
      <w:szCs w:val="22"/>
      <w:lang w:val="en-US" w:eastAsia="en-US"/>
    </w:rPr>
  </w:style>
  <w:style w:type="paragraph" w:styleId="TOC3">
    <w:name w:val="toc 3"/>
    <w:basedOn w:val="Normal"/>
    <w:next w:val="Normal"/>
    <w:autoRedefine/>
    <w:uiPriority w:val="39"/>
    <w:unhideWhenUsed/>
    <w:rsid w:val="00951CFE"/>
    <w:pPr>
      <w:spacing w:after="100" w:line="259" w:lineRule="auto"/>
      <w:ind w:left="440"/>
    </w:pPr>
    <w:rPr>
      <w:rFonts w:ascii="Aptos" w:hAnsi="Apto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797033">
      <w:bodyDiv w:val="1"/>
      <w:marLeft w:val="0"/>
      <w:marRight w:val="0"/>
      <w:marTop w:val="0"/>
      <w:marBottom w:val="0"/>
      <w:divBdr>
        <w:top w:val="none" w:sz="0" w:space="0" w:color="auto"/>
        <w:left w:val="none" w:sz="0" w:space="0" w:color="auto"/>
        <w:bottom w:val="none" w:sz="0" w:space="0" w:color="auto"/>
        <w:right w:val="none" w:sz="0" w:space="0" w:color="auto"/>
      </w:divBdr>
    </w:div>
    <w:div w:id="98331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49str.pdf" TargetMode="External"/><Relationship Id="rId18" Type="http://schemas.openxmlformats.org/officeDocument/2006/relationships/hyperlink" Target="https://vpt.lrv.lt/uploads/vpt/documents/files/LT_versija/E_vedlys/4_convenience/VPI_17str1d.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I_20str.pdf" TargetMode="External"/><Relationship Id="rId17" Type="http://schemas.openxmlformats.org/officeDocument/2006/relationships/hyperlink" Target="https://vpt.lrv.lt/uploads/vpt/documents/files/LT_versija/E_vedlys/4_convenience/VPI_58str2d.pdf" TargetMode="Externa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VPI_44st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VPT_konfidencialumoisaiskinimas.pdf" TargetMode="Externa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NaudojimosiCVPIStaisykliu_19p.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uploads/vpt/documents/files/LT_versija/E_vedlys/4_convenience/6b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Info_isTiekejokvalifikacijosnustatymometodikos.pdf"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uzina\Desktop\blankai\Rastas%20padalinio%2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3193AE96150145AA6C986EF8354E8E" ma:contentTypeVersion="8" ma:contentTypeDescription="Create a new document." ma:contentTypeScope="" ma:versionID="0ebbe4f15c93a8af1946d684007bd984">
  <xsd:schema xmlns:xsd="http://www.w3.org/2001/XMLSchema" xmlns:xs="http://www.w3.org/2001/XMLSchema" xmlns:p="http://schemas.microsoft.com/office/2006/metadata/properties" xmlns:ns2="19952913-f252-492a-a7d0-f4c79b322d9c" targetNamespace="http://schemas.microsoft.com/office/2006/metadata/properties" ma:root="true" ma:fieldsID="4c45c6d8cddcf61f68def2cad8080865" ns2:_="">
    <xsd:import namespace="19952913-f252-492a-a7d0-f4c79b322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52913-f252-492a-a7d0-f4c79b322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BFA8E-C781-4335-A45C-7FD797A5D4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4BBDD8-FE16-40C3-8E60-835F9479AB89}">
  <ds:schemaRefs>
    <ds:schemaRef ds:uri="http://schemas.microsoft.com/sharepoint/v3/contenttype/forms"/>
  </ds:schemaRefs>
</ds:datastoreItem>
</file>

<file path=customXml/itemProps3.xml><?xml version="1.0" encoding="utf-8"?>
<ds:datastoreItem xmlns:ds="http://schemas.openxmlformats.org/officeDocument/2006/customXml" ds:itemID="{5B7D3C61-1E19-4D01-8E62-6870CC557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52913-f252-492a-a7d0-f4c79b322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638694-2D53-46AB-A361-8B5C536CC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Rastas padalinio .dot</Template>
  <TotalTime>157</TotalTime>
  <Pages>9</Pages>
  <Words>16357</Words>
  <Characters>9324</Characters>
  <Application>Microsoft Office Word</Application>
  <DocSecurity>0</DocSecurity>
  <Lines>77</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INPP</Company>
  <LinksUpToDate>false</LinksUpToDate>
  <CharactersWithSpaces>25630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Buzina</dc:creator>
  <cp:keywords/>
  <dc:description/>
  <cp:lastModifiedBy>Julija Patutina</cp:lastModifiedBy>
  <cp:revision>109</cp:revision>
  <cp:lastPrinted>2009-12-02T14:55:00Z</cp:lastPrinted>
  <dcterms:created xsi:type="dcterms:W3CDTF">2025-12-30T12:46:00Z</dcterms:created>
  <dcterms:modified xsi:type="dcterms:W3CDTF">2026-10-20T10:32:00Z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52a4bc-0c76-46cb-8b15-e5e0f68b9771_Enabled">
    <vt:lpwstr>true</vt:lpwstr>
  </property>
  <property fmtid="{D5CDD505-2E9C-101B-9397-08002B2CF9AE}" pid="3" name="MSIP_Label_5652a4bc-0c76-46cb-8b15-e5e0f68b9771_SetDate">
    <vt:lpwstr>2023-11-03T09:04:41Z</vt:lpwstr>
  </property>
  <property fmtid="{D5CDD505-2E9C-101B-9397-08002B2CF9AE}" pid="4" name="MSIP_Label_5652a4bc-0c76-46cb-8b15-e5e0f68b9771_Method">
    <vt:lpwstr>Standard</vt:lpwstr>
  </property>
  <property fmtid="{D5CDD505-2E9C-101B-9397-08002B2CF9AE}" pid="5" name="MSIP_Label_5652a4bc-0c76-46cb-8b15-e5e0f68b9771_Name">
    <vt:lpwstr>Internal</vt:lpwstr>
  </property>
  <property fmtid="{D5CDD505-2E9C-101B-9397-08002B2CF9AE}" pid="6" name="MSIP_Label_5652a4bc-0c76-46cb-8b15-e5e0f68b9771_SiteId">
    <vt:lpwstr>210da8e9-4854-41ad-a820-28d0fd90779a</vt:lpwstr>
  </property>
  <property fmtid="{D5CDD505-2E9C-101B-9397-08002B2CF9AE}" pid="7" name="MSIP_Label_5652a4bc-0c76-46cb-8b15-e5e0f68b9771_ActionId">
    <vt:lpwstr>dc742fd8-af6f-4d21-b301-3157a0bd3d2b</vt:lpwstr>
  </property>
  <property fmtid="{D5CDD505-2E9C-101B-9397-08002B2CF9AE}" pid="8" name="MSIP_Label_5652a4bc-0c76-46cb-8b15-e5e0f68b9771_ContentBits">
    <vt:lpwstr>0</vt:lpwstr>
  </property>
  <property fmtid="{D5CDD505-2E9C-101B-9397-08002B2CF9AE}" pid="9" name="ContentTypeId">
    <vt:lpwstr>0x010100C63193AE96150145AA6C986EF8354E8E</vt:lpwstr>
  </property>
</Properties>
</file>