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63E" w:rsidRDefault="00121AD6">
      <w:pPr>
        <w:pStyle w:val="FootnoteText"/>
        <w:jc w:val="center"/>
      </w:pPr>
      <w:r>
        <w:rPr>
          <w:noProof/>
          <w:lang w:eastAsia="lt-LT"/>
        </w:rPr>
        <w:drawing>
          <wp:anchor distT="12700" distB="12700" distL="12700" distR="12700" simplePos="0" relativeHeight="3" behindDoc="0" locked="0" layoutInCell="0" allowOverlap="1">
            <wp:simplePos x="0" y="0"/>
            <wp:positionH relativeFrom="margin">
              <wp:align>center</wp:align>
            </wp:positionH>
            <wp:positionV relativeFrom="paragraph">
              <wp:posOffset>-36195</wp:posOffset>
            </wp:positionV>
            <wp:extent cx="676910" cy="741680"/>
            <wp:effectExtent l="0" t="0" r="0" b="0"/>
            <wp:wrapSquare wrapText="bothSides"/>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676910" cy="741680"/>
                    </a:xfrm>
                    <a:prstGeom prst="rect">
                      <a:avLst/>
                    </a:prstGeom>
                  </pic:spPr>
                </pic:pic>
              </a:graphicData>
            </a:graphic>
          </wp:anchor>
        </w:drawing>
      </w:r>
    </w:p>
    <w:p w:rsidR="009C463E" w:rsidRDefault="009C463E">
      <w:pPr>
        <w:pStyle w:val="LO-Normal1"/>
        <w:spacing w:line="250" w:lineRule="atLeast"/>
        <w:jc w:val="center"/>
        <w:rPr>
          <w:b/>
          <w:color w:val="000000"/>
          <w:sz w:val="24"/>
        </w:rPr>
      </w:pPr>
    </w:p>
    <w:p w:rsidR="009C463E" w:rsidRDefault="009C463E">
      <w:pPr>
        <w:pStyle w:val="LO-Normal1"/>
        <w:spacing w:line="250" w:lineRule="atLeast"/>
        <w:jc w:val="center"/>
        <w:rPr>
          <w:b/>
          <w:color w:val="000000"/>
          <w:sz w:val="24"/>
        </w:rPr>
      </w:pPr>
    </w:p>
    <w:p w:rsidR="009C463E" w:rsidRDefault="009C463E">
      <w:pPr>
        <w:pStyle w:val="LO-Normal1"/>
        <w:spacing w:line="250" w:lineRule="atLeast"/>
        <w:jc w:val="center"/>
        <w:rPr>
          <w:b/>
          <w:color w:val="000000"/>
          <w:sz w:val="24"/>
        </w:rPr>
      </w:pPr>
    </w:p>
    <w:p w:rsidR="009C463E" w:rsidRDefault="009C463E">
      <w:pPr>
        <w:pStyle w:val="LO-Normal1"/>
        <w:spacing w:line="250" w:lineRule="atLeast"/>
        <w:jc w:val="center"/>
        <w:rPr>
          <w:b/>
          <w:color w:val="000000"/>
          <w:sz w:val="24"/>
        </w:rPr>
      </w:pPr>
    </w:p>
    <w:p w:rsidR="009C463E" w:rsidRDefault="00121AD6">
      <w:pPr>
        <w:pStyle w:val="Heading1"/>
        <w:tabs>
          <w:tab w:val="left" w:pos="0"/>
        </w:tabs>
        <w:jc w:val="center"/>
        <w:rPr>
          <w:b/>
        </w:rPr>
      </w:pPr>
      <w:r>
        <w:rPr>
          <w:b/>
        </w:rPr>
        <w:t>POLICIJOS DEPARTAMENTO</w:t>
      </w:r>
    </w:p>
    <w:p w:rsidR="009C463E" w:rsidRDefault="00121AD6">
      <w:pPr>
        <w:pStyle w:val="BodyText"/>
        <w:jc w:val="center"/>
      </w:pPr>
      <w:r>
        <w:rPr>
          <w:rFonts w:ascii="Times New Roman" w:hAnsi="Times New Roman"/>
        </w:rPr>
        <w:t>PRIE LIETUVOS RESPUBLIKOS VIDAUS REIKALŲ MINISTERIJOS</w:t>
      </w:r>
    </w:p>
    <w:p w:rsidR="009C463E" w:rsidRDefault="00121AD6">
      <w:pPr>
        <w:pStyle w:val="BodyText"/>
        <w:jc w:val="center"/>
      </w:pPr>
      <w:r>
        <w:rPr>
          <w:rFonts w:ascii="Times New Roman" w:hAnsi="Times New Roman"/>
        </w:rPr>
        <w:t>VIEŠŲJŲ PIRKIMŲ VALDYBOS</w:t>
      </w:r>
    </w:p>
    <w:p w:rsidR="009C463E" w:rsidRDefault="00121AD6">
      <w:pPr>
        <w:pStyle w:val="BodyText"/>
        <w:jc w:val="center"/>
      </w:pPr>
      <w:r>
        <w:rPr>
          <w:rFonts w:ascii="Times New Roman" w:hAnsi="Times New Roman"/>
        </w:rPr>
        <w:t>1-ASIS PIRKIMŲ SKYRIUS</w:t>
      </w:r>
    </w:p>
    <w:p w:rsidR="009C463E" w:rsidRDefault="009C463E">
      <w:pPr>
        <w:pStyle w:val="LO-Normal1"/>
        <w:jc w:val="center"/>
        <w:rPr>
          <w:sz w:val="24"/>
        </w:rPr>
      </w:pPr>
    </w:p>
    <w:p w:rsidR="009C463E" w:rsidRDefault="009C463E">
      <w:pPr>
        <w:pStyle w:val="LO-Normal1"/>
        <w:rPr>
          <w:sz w:val="24"/>
        </w:rPr>
      </w:pPr>
    </w:p>
    <w:tbl>
      <w:tblPr>
        <w:tblW w:w="5000" w:type="pct"/>
        <w:tblLayout w:type="fixed"/>
        <w:tblLook w:val="0000" w:firstRow="0" w:lastRow="0" w:firstColumn="0" w:lastColumn="0" w:noHBand="0" w:noVBand="0"/>
      </w:tblPr>
      <w:tblGrid>
        <w:gridCol w:w="5581"/>
        <w:gridCol w:w="1542"/>
        <w:gridCol w:w="2515"/>
      </w:tblGrid>
      <w:tr w:rsidR="009C463E">
        <w:tc>
          <w:tcPr>
            <w:tcW w:w="5581" w:type="dxa"/>
          </w:tcPr>
          <w:p w:rsidR="009C463E" w:rsidRDefault="00121AD6">
            <w:pPr>
              <w:pStyle w:val="Header"/>
              <w:ind w:left="-113"/>
              <w:rPr>
                <w:sz w:val="24"/>
              </w:rPr>
            </w:pPr>
            <w:r>
              <w:rPr>
                <w:sz w:val="24"/>
              </w:rPr>
              <w:t>Suinteresuotiems Tiekėjams</w:t>
            </w:r>
          </w:p>
          <w:p w:rsidR="009C463E" w:rsidRDefault="009C463E">
            <w:pPr>
              <w:pStyle w:val="Header"/>
              <w:ind w:left="-113"/>
              <w:rPr>
                <w:sz w:val="24"/>
              </w:rPr>
            </w:pPr>
          </w:p>
          <w:p w:rsidR="009C463E" w:rsidRDefault="00121AD6">
            <w:pPr>
              <w:pStyle w:val="Header"/>
              <w:ind w:left="-113"/>
              <w:rPr>
                <w:sz w:val="24"/>
              </w:rPr>
            </w:pPr>
            <w:r>
              <w:rPr>
                <w:sz w:val="24"/>
              </w:rPr>
              <w:t>Siunčiama Centrinės viešųjų pirkimų informacinės sistemos priemonėmis</w:t>
            </w:r>
          </w:p>
          <w:p w:rsidR="009C463E" w:rsidRDefault="009C463E">
            <w:pPr>
              <w:pStyle w:val="Header"/>
              <w:rPr>
                <w:sz w:val="24"/>
              </w:rPr>
            </w:pPr>
          </w:p>
          <w:p w:rsidR="009C463E" w:rsidRDefault="009C463E">
            <w:pPr>
              <w:pStyle w:val="Header"/>
              <w:rPr>
                <w:sz w:val="24"/>
              </w:rPr>
            </w:pPr>
          </w:p>
        </w:tc>
        <w:tc>
          <w:tcPr>
            <w:tcW w:w="1542" w:type="dxa"/>
          </w:tcPr>
          <w:p w:rsidR="009C463E" w:rsidRDefault="00D86BD8">
            <w:pPr>
              <w:pStyle w:val="Header"/>
              <w:rPr>
                <w:sz w:val="24"/>
              </w:rPr>
            </w:pPr>
            <w:r>
              <w:rPr>
                <w:sz w:val="24"/>
              </w:rPr>
              <w:t>2026-10-21</w:t>
            </w:r>
          </w:p>
        </w:tc>
        <w:tc>
          <w:tcPr>
            <w:tcW w:w="2515" w:type="dxa"/>
          </w:tcPr>
          <w:p w:rsidR="009C463E" w:rsidRDefault="00121AD6">
            <w:pPr>
              <w:pStyle w:val="Header"/>
              <w:rPr>
                <w:sz w:val="24"/>
              </w:rPr>
            </w:pPr>
            <w:r>
              <w:rPr>
                <w:sz w:val="24"/>
              </w:rPr>
              <w:t xml:space="preserve">Nr. </w:t>
            </w:r>
            <w:r w:rsidR="00D86BD8">
              <w:rPr>
                <w:sz w:val="24"/>
              </w:rPr>
              <w:t>5-S-35447</w:t>
            </w:r>
            <w:bookmarkStart w:id="0" w:name="_GoBack"/>
            <w:bookmarkEnd w:id="0"/>
          </w:p>
        </w:tc>
      </w:tr>
    </w:tbl>
    <w:p w:rsidR="009C463E" w:rsidRDefault="009C463E">
      <w:pPr>
        <w:pStyle w:val="LO-Normal1"/>
        <w:jc w:val="both"/>
        <w:rPr>
          <w:b/>
          <w:sz w:val="24"/>
        </w:rPr>
      </w:pPr>
    </w:p>
    <w:p w:rsidR="009C463E" w:rsidRDefault="00121AD6">
      <w:pPr>
        <w:pStyle w:val="LO-Normal1"/>
        <w:jc w:val="both"/>
        <w:rPr>
          <w:b/>
          <w:sz w:val="24"/>
        </w:rPr>
      </w:pPr>
      <w:r>
        <w:rPr>
          <w:b/>
          <w:sz w:val="24"/>
        </w:rPr>
        <w:t>DĖL KVIETIMO TEIKTI PASIŪLYMUS</w:t>
      </w:r>
    </w:p>
    <w:p w:rsidR="009C463E" w:rsidRDefault="009C463E">
      <w:pPr>
        <w:pStyle w:val="LO-Normal1"/>
        <w:jc w:val="both"/>
        <w:rPr>
          <w:b/>
          <w:sz w:val="24"/>
        </w:rPr>
      </w:pPr>
    </w:p>
    <w:p w:rsidR="009C463E" w:rsidRDefault="009C463E">
      <w:pPr>
        <w:pStyle w:val="LO-Normal1"/>
        <w:rPr>
          <w:sz w:val="24"/>
        </w:rPr>
      </w:pPr>
    </w:p>
    <w:p w:rsidR="009C463E" w:rsidRDefault="00121AD6">
      <w:pPr>
        <w:pStyle w:val="LO-Normal1"/>
        <w:spacing w:line="288" w:lineRule="auto"/>
        <w:jc w:val="both"/>
        <w:rPr>
          <w:sz w:val="24"/>
        </w:rPr>
      </w:pPr>
      <w:r>
        <w:rPr>
          <w:sz w:val="24"/>
        </w:rPr>
        <w:tab/>
        <w:t>Policijos departamentas prie Lietuvos Respublikos vidaus reikalų ministerijos, atliekantis policijos sistemos centrinės perkančiosios organizacijos funkcijas, vadovaudamasis Lietuvos Respublikos viešųjų pirkimų įstatymu ir vykdydamas Mažos vertės pirkimų tvarkos aprašo, patvirtinto Viešųjų pirkimų tarnybos direktoriaus 2017 m. birželio 28 d. įsakymu Nr. 1S-97 ,,Dėl Mažos vertės pirkimų tvarkos aprašo patvirtinimo“ nuostatomis, vykdo ,,Katerių aptarnavimo ir remonto paslaugos Klaipėdos m. (ARAS)“ pirkimą skelbiamos apklausos būdu Centrinės viešųjų pirkimų informacinės sistemos (toliau – CVP IS) priemonėmis.</w:t>
      </w:r>
    </w:p>
    <w:p w:rsidR="009C463E" w:rsidRDefault="00121AD6">
      <w:pPr>
        <w:pStyle w:val="LO-Normal1"/>
        <w:spacing w:line="288" w:lineRule="auto"/>
        <w:jc w:val="both"/>
        <w:rPr>
          <w:sz w:val="24"/>
        </w:rPr>
      </w:pPr>
      <w:r>
        <w:rPr>
          <w:sz w:val="24"/>
        </w:rPr>
        <w:tab/>
        <w:t>Kviečiame dalyvauti apklausoje ir prašome CVP IS priemonėmis teikti pasiūlymus.</w:t>
      </w:r>
    </w:p>
    <w:p w:rsidR="009C463E" w:rsidRDefault="009C463E">
      <w:pPr>
        <w:pStyle w:val="LO-Normal1"/>
        <w:spacing w:line="288" w:lineRule="auto"/>
        <w:jc w:val="both"/>
        <w:rPr>
          <w:sz w:val="24"/>
        </w:rPr>
      </w:pPr>
    </w:p>
    <w:p w:rsidR="009C463E" w:rsidRDefault="00121AD6">
      <w:pPr>
        <w:pStyle w:val="LO-Normal1"/>
        <w:spacing w:line="288" w:lineRule="auto"/>
        <w:jc w:val="both"/>
        <w:rPr>
          <w:sz w:val="24"/>
        </w:rPr>
      </w:pPr>
      <w:r>
        <w:rPr>
          <w:sz w:val="24"/>
        </w:rPr>
        <w:tab/>
        <w:t>PRIDEDAMA:</w:t>
      </w:r>
    </w:p>
    <w:p w:rsidR="009C463E" w:rsidRDefault="00121AD6">
      <w:pPr>
        <w:pStyle w:val="LO-Normal1"/>
        <w:spacing w:line="288" w:lineRule="auto"/>
        <w:jc w:val="both"/>
        <w:rPr>
          <w:sz w:val="24"/>
        </w:rPr>
      </w:pPr>
      <w:r>
        <w:rPr>
          <w:sz w:val="24"/>
        </w:rPr>
        <w:tab/>
        <w:t xml:space="preserve">1. Bendrosios pirkimo sąlygos, </w:t>
      </w:r>
      <w:r>
        <w:rPr>
          <w:sz w:val="24"/>
          <w:shd w:val="clear" w:color="auto" w:fill="FFFFFF"/>
        </w:rPr>
        <w:t>14 lapų;</w:t>
      </w:r>
    </w:p>
    <w:p w:rsidR="009C463E" w:rsidRDefault="00121AD6">
      <w:pPr>
        <w:pStyle w:val="LO-Normal1"/>
        <w:spacing w:line="288" w:lineRule="auto"/>
        <w:jc w:val="both"/>
        <w:rPr>
          <w:sz w:val="24"/>
        </w:rPr>
      </w:pPr>
      <w:r>
        <w:rPr>
          <w:sz w:val="24"/>
        </w:rPr>
        <w:tab/>
        <w:t xml:space="preserve">2. Specialiosios pirkimo sąlygos, </w:t>
      </w:r>
      <w:r w:rsidR="00A255F6">
        <w:rPr>
          <w:sz w:val="24"/>
          <w:shd w:val="clear" w:color="auto" w:fill="FFFFFF"/>
        </w:rPr>
        <w:t>16 lap</w:t>
      </w:r>
      <w:r>
        <w:rPr>
          <w:sz w:val="24"/>
          <w:shd w:val="clear" w:color="auto" w:fill="FFFFFF"/>
        </w:rPr>
        <w:t>ų;</w:t>
      </w:r>
    </w:p>
    <w:p w:rsidR="009C463E" w:rsidRDefault="00121AD6">
      <w:pPr>
        <w:pStyle w:val="LO-Normal1"/>
        <w:spacing w:line="288" w:lineRule="auto"/>
        <w:jc w:val="both"/>
        <w:rPr>
          <w:sz w:val="24"/>
        </w:rPr>
      </w:pPr>
      <w:r>
        <w:rPr>
          <w:sz w:val="24"/>
        </w:rPr>
        <w:tab/>
        <w:t xml:space="preserve">3. Pirkimo sąlygų 5 priedas. ,,Sutarties projektas“, </w:t>
      </w:r>
      <w:r w:rsidR="00E5767B">
        <w:rPr>
          <w:sz w:val="24"/>
          <w:shd w:val="clear" w:color="auto" w:fill="FFFFFF"/>
        </w:rPr>
        <w:t>10</w:t>
      </w:r>
      <w:r>
        <w:rPr>
          <w:sz w:val="24"/>
          <w:shd w:val="clear" w:color="auto" w:fill="FFFFFF"/>
        </w:rPr>
        <w:t xml:space="preserve"> lapų.</w:t>
      </w:r>
    </w:p>
    <w:p w:rsidR="009C463E" w:rsidRDefault="009C463E">
      <w:pPr>
        <w:pStyle w:val="LO-Normal1"/>
        <w:tabs>
          <w:tab w:val="left" w:pos="0"/>
        </w:tabs>
        <w:ind w:firstLine="737"/>
        <w:jc w:val="both"/>
        <w:rPr>
          <w:sz w:val="24"/>
        </w:rPr>
      </w:pPr>
    </w:p>
    <w:p w:rsidR="009C463E" w:rsidRDefault="009C463E">
      <w:pPr>
        <w:pStyle w:val="LO-Normal1"/>
        <w:jc w:val="both"/>
        <w:rPr>
          <w:sz w:val="24"/>
        </w:rPr>
      </w:pPr>
    </w:p>
    <w:p w:rsidR="009C463E" w:rsidRDefault="009C463E">
      <w:pPr>
        <w:pStyle w:val="LO-Normal1"/>
        <w:jc w:val="both"/>
        <w:rPr>
          <w:sz w:val="24"/>
        </w:rPr>
      </w:pPr>
    </w:p>
    <w:p w:rsidR="009C463E" w:rsidRDefault="00121AD6">
      <w:pPr>
        <w:pStyle w:val="LO-Normal1"/>
        <w:jc w:val="both"/>
        <w:rPr>
          <w:sz w:val="24"/>
        </w:rPr>
      </w:pPr>
      <w:r>
        <w:rPr>
          <w:sz w:val="24"/>
        </w:rPr>
        <w:t>Vyriausioji specialistė                                                                                                Neringa Urbienė</w:t>
      </w:r>
    </w:p>
    <w:p w:rsidR="009C463E" w:rsidRDefault="009C463E">
      <w:pPr>
        <w:pStyle w:val="LO-Normal1"/>
        <w:jc w:val="both"/>
        <w:rPr>
          <w:sz w:val="24"/>
        </w:rPr>
      </w:pPr>
    </w:p>
    <w:p w:rsidR="009C463E" w:rsidRDefault="009C463E">
      <w:pPr>
        <w:pStyle w:val="LO-Normal1"/>
        <w:jc w:val="both"/>
        <w:rPr>
          <w:sz w:val="24"/>
        </w:rPr>
      </w:pPr>
    </w:p>
    <w:p w:rsidR="009C463E" w:rsidRDefault="009C463E">
      <w:pPr>
        <w:pStyle w:val="LO-Normal1"/>
        <w:jc w:val="both"/>
        <w:rPr>
          <w:sz w:val="24"/>
        </w:rPr>
      </w:pPr>
    </w:p>
    <w:p w:rsidR="00A73DD4" w:rsidRDefault="00A73DD4">
      <w:pPr>
        <w:pStyle w:val="LO-Normal1"/>
        <w:jc w:val="both"/>
        <w:rPr>
          <w:sz w:val="24"/>
        </w:rPr>
      </w:pPr>
    </w:p>
    <w:p w:rsidR="00A73DD4" w:rsidRDefault="00A73DD4">
      <w:pPr>
        <w:pStyle w:val="LO-Normal1"/>
        <w:jc w:val="both"/>
        <w:rPr>
          <w:sz w:val="24"/>
        </w:rPr>
      </w:pPr>
    </w:p>
    <w:p w:rsidR="00A73DD4" w:rsidRDefault="00A73DD4">
      <w:pPr>
        <w:pStyle w:val="LO-Normal1"/>
        <w:jc w:val="both"/>
        <w:rPr>
          <w:sz w:val="24"/>
        </w:rPr>
      </w:pPr>
    </w:p>
    <w:p w:rsidR="009C463E" w:rsidRDefault="009C463E">
      <w:pPr>
        <w:pStyle w:val="LO-Normal1"/>
        <w:jc w:val="both"/>
      </w:pPr>
    </w:p>
    <w:p w:rsidR="009C463E" w:rsidRDefault="009C463E">
      <w:pPr>
        <w:pStyle w:val="LO-Normal1"/>
        <w:jc w:val="both"/>
        <w:rPr>
          <w:sz w:val="24"/>
          <w:szCs w:val="24"/>
          <w:lang w:val="en-US"/>
        </w:rPr>
      </w:pPr>
    </w:p>
    <w:p w:rsidR="009C463E" w:rsidRDefault="009C463E">
      <w:pPr>
        <w:pStyle w:val="LO-Normal1"/>
        <w:jc w:val="both"/>
        <w:rPr>
          <w:sz w:val="24"/>
          <w:szCs w:val="24"/>
          <w:lang w:val="en-US"/>
        </w:rPr>
      </w:pPr>
    </w:p>
    <w:p w:rsidR="009C463E" w:rsidRDefault="009C463E">
      <w:pPr>
        <w:pStyle w:val="LO-Normal1"/>
        <w:jc w:val="both"/>
        <w:rPr>
          <w:sz w:val="24"/>
          <w:szCs w:val="24"/>
          <w:lang w:val="en-US"/>
        </w:rPr>
      </w:pPr>
    </w:p>
    <w:p w:rsidR="00A73DD4" w:rsidRDefault="00121AD6">
      <w:pPr>
        <w:pStyle w:val="LO-Normal1"/>
        <w:jc w:val="both"/>
      </w:pPr>
      <w:r>
        <w:rPr>
          <w:sz w:val="24"/>
          <w:szCs w:val="24"/>
          <w:lang w:val="en-US"/>
        </w:rPr>
        <w:t xml:space="preserve">Neringa </w:t>
      </w:r>
      <w:proofErr w:type="spellStart"/>
      <w:r>
        <w:rPr>
          <w:sz w:val="24"/>
          <w:szCs w:val="24"/>
          <w:lang w:val="en-US"/>
        </w:rPr>
        <w:t>Urbie</w:t>
      </w:r>
      <w:proofErr w:type="spellEnd"/>
      <w:r>
        <w:rPr>
          <w:sz w:val="24"/>
          <w:szCs w:val="24"/>
        </w:rPr>
        <w:t>nė</w:t>
      </w:r>
      <w:r>
        <w:rPr>
          <w:sz w:val="24"/>
          <w:szCs w:val="24"/>
          <w:lang w:val="en-US"/>
        </w:rPr>
        <w:t>, tel. +370 6</w:t>
      </w:r>
      <w:r>
        <w:rPr>
          <w:sz w:val="24"/>
          <w:szCs w:val="24"/>
        </w:rPr>
        <w:t>46 697</w:t>
      </w:r>
      <w:r>
        <w:rPr>
          <w:sz w:val="24"/>
          <w:szCs w:val="24"/>
          <w:lang w:val="en-US"/>
        </w:rPr>
        <w:t>34,</w:t>
      </w:r>
      <w:r>
        <w:rPr>
          <w:sz w:val="24"/>
          <w:szCs w:val="24"/>
        </w:rPr>
        <w:t xml:space="preserve"> </w:t>
      </w:r>
      <w:proofErr w:type="spellStart"/>
      <w:r>
        <w:rPr>
          <w:sz w:val="24"/>
          <w:szCs w:val="24"/>
        </w:rPr>
        <w:t>el.p</w:t>
      </w:r>
      <w:proofErr w:type="spellEnd"/>
      <w:r>
        <w:rPr>
          <w:sz w:val="24"/>
          <w:szCs w:val="24"/>
        </w:rPr>
        <w:t xml:space="preserve">. </w:t>
      </w:r>
      <w:proofErr w:type="spellStart"/>
      <w:r>
        <w:rPr>
          <w:sz w:val="24"/>
          <w:szCs w:val="24"/>
        </w:rPr>
        <w:t>neringa.urbiene</w:t>
      </w:r>
      <w:proofErr w:type="spellEnd"/>
      <w:r>
        <w:rPr>
          <w:sz w:val="24"/>
          <w:szCs w:val="24"/>
          <w:lang w:val="en-US"/>
        </w:rPr>
        <w:t>@</w:t>
      </w:r>
      <w:proofErr w:type="spellStart"/>
      <w:r>
        <w:rPr>
          <w:sz w:val="24"/>
          <w:szCs w:val="24"/>
        </w:rPr>
        <w:t>policija.lt</w:t>
      </w:r>
      <w:proofErr w:type="spellEnd"/>
    </w:p>
    <w:sectPr w:rsidR="00A73DD4">
      <w:footerReference w:type="default" r:id="rId8"/>
      <w:pgSz w:w="11906" w:h="16838"/>
      <w:pgMar w:top="1134" w:right="567" w:bottom="511" w:left="1701" w:header="0" w:footer="454" w:gutter="0"/>
      <w:pgNumType w:start="1"/>
      <w:cols w:space="1296"/>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E5F" w:rsidRDefault="006D6E5F">
      <w:r>
        <w:separator/>
      </w:r>
    </w:p>
  </w:endnote>
  <w:endnote w:type="continuationSeparator" w:id="0">
    <w:p w:rsidR="006D6E5F" w:rsidRDefault="006D6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BA"/>
    <w:family w:val="swiss"/>
    <w:pitch w:val="variable"/>
    <w:sig w:usb0="E0000AFF" w:usb1="500078FF" w:usb2="00000021"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0">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8" w:type="dxa"/>
      <w:tblLayout w:type="fixed"/>
      <w:tblLook w:val="0000" w:firstRow="0" w:lastRow="0" w:firstColumn="0" w:lastColumn="0" w:noHBand="0" w:noVBand="0"/>
    </w:tblPr>
    <w:tblGrid>
      <w:gridCol w:w="2043"/>
      <w:gridCol w:w="2321"/>
      <w:gridCol w:w="2945"/>
      <w:gridCol w:w="2329"/>
    </w:tblGrid>
    <w:tr w:rsidR="009C463E">
      <w:trPr>
        <w:trHeight w:val="850"/>
      </w:trPr>
      <w:tc>
        <w:tcPr>
          <w:tcW w:w="2043" w:type="dxa"/>
          <w:tcBorders>
            <w:top w:val="single" w:sz="4" w:space="0" w:color="000000"/>
          </w:tcBorders>
        </w:tcPr>
        <w:p w:rsidR="009C463E" w:rsidRDefault="00121AD6">
          <w:pPr>
            <w:pStyle w:val="Footer"/>
            <w:tabs>
              <w:tab w:val="right" w:pos="8931"/>
            </w:tabs>
            <w:jc w:val="both"/>
            <w:rPr>
              <w:sz w:val="21"/>
              <w:szCs w:val="21"/>
            </w:rPr>
          </w:pPr>
          <w:r>
            <w:rPr>
              <w:sz w:val="21"/>
              <w:szCs w:val="21"/>
            </w:rPr>
            <w:t>Biudžetinė įstaiga</w:t>
          </w:r>
        </w:p>
        <w:p w:rsidR="009C463E" w:rsidRDefault="00121AD6">
          <w:pPr>
            <w:pStyle w:val="Footer"/>
            <w:tabs>
              <w:tab w:val="clear" w:pos="4153"/>
              <w:tab w:val="clear" w:pos="8306"/>
              <w:tab w:val="right" w:pos="2247"/>
            </w:tabs>
            <w:jc w:val="both"/>
            <w:rPr>
              <w:sz w:val="21"/>
              <w:szCs w:val="21"/>
            </w:rPr>
          </w:pPr>
          <w:r>
            <w:rPr>
              <w:sz w:val="21"/>
              <w:szCs w:val="21"/>
            </w:rPr>
            <w:t>Saltoniškių g. 19</w:t>
          </w:r>
        </w:p>
        <w:p w:rsidR="009C463E" w:rsidRDefault="00121AD6">
          <w:pPr>
            <w:pStyle w:val="Footer"/>
            <w:tabs>
              <w:tab w:val="clear" w:pos="4153"/>
              <w:tab w:val="clear" w:pos="8306"/>
              <w:tab w:val="right" w:pos="2247"/>
            </w:tabs>
            <w:jc w:val="both"/>
            <w:rPr>
              <w:sz w:val="21"/>
              <w:szCs w:val="21"/>
            </w:rPr>
          </w:pPr>
          <w:r>
            <w:rPr>
              <w:sz w:val="21"/>
              <w:szCs w:val="21"/>
            </w:rPr>
            <w:t>LT-08106 Vilnius</w:t>
          </w:r>
        </w:p>
      </w:tc>
      <w:tc>
        <w:tcPr>
          <w:tcW w:w="2321" w:type="dxa"/>
          <w:tcBorders>
            <w:top w:val="single" w:sz="4" w:space="0" w:color="000000"/>
          </w:tcBorders>
        </w:tcPr>
        <w:p w:rsidR="009C463E" w:rsidRDefault="00121AD6">
          <w:pPr>
            <w:rPr>
              <w:rFonts w:ascii="Times New Roman" w:hAnsi="Times New Roman"/>
              <w:sz w:val="21"/>
              <w:szCs w:val="21"/>
            </w:rPr>
          </w:pPr>
          <w:r>
            <w:rPr>
              <w:rFonts w:ascii="Times New Roman" w:hAnsi="Times New Roman"/>
              <w:sz w:val="21"/>
              <w:szCs w:val="21"/>
            </w:rPr>
            <w:t>Tel. +370 700  60 000</w:t>
          </w:r>
        </w:p>
        <w:p w:rsidR="009C463E" w:rsidRDefault="00121AD6">
          <w:pPr>
            <w:rPr>
              <w:rFonts w:ascii="Times New Roman" w:hAnsi="Times New Roman"/>
              <w:sz w:val="21"/>
              <w:szCs w:val="21"/>
            </w:rPr>
          </w:pPr>
          <w:r>
            <w:rPr>
              <w:rFonts w:ascii="Times New Roman" w:hAnsi="Times New Roman"/>
              <w:sz w:val="21"/>
              <w:szCs w:val="21"/>
            </w:rPr>
            <w:t>El. p. info@policija.lt</w:t>
          </w:r>
        </w:p>
      </w:tc>
      <w:tc>
        <w:tcPr>
          <w:tcW w:w="2945" w:type="dxa"/>
          <w:tcBorders>
            <w:top w:val="single" w:sz="4" w:space="0" w:color="000000"/>
          </w:tcBorders>
        </w:tcPr>
        <w:p w:rsidR="009C463E" w:rsidRDefault="00121AD6">
          <w:pPr>
            <w:pStyle w:val="Footer"/>
            <w:tabs>
              <w:tab w:val="right" w:pos="8931"/>
            </w:tabs>
            <w:rPr>
              <w:sz w:val="21"/>
              <w:szCs w:val="21"/>
            </w:rPr>
          </w:pPr>
          <w:r>
            <w:rPr>
              <w:sz w:val="21"/>
              <w:szCs w:val="21"/>
            </w:rPr>
            <w:t>Duomenys kaupiami ir saugomi</w:t>
          </w:r>
        </w:p>
        <w:p w:rsidR="009C463E" w:rsidRDefault="00121AD6">
          <w:pPr>
            <w:pStyle w:val="Footer"/>
            <w:tabs>
              <w:tab w:val="right" w:pos="8931"/>
            </w:tabs>
            <w:rPr>
              <w:sz w:val="21"/>
              <w:szCs w:val="21"/>
            </w:rPr>
          </w:pPr>
          <w:r>
            <w:rPr>
              <w:sz w:val="21"/>
              <w:szCs w:val="21"/>
            </w:rPr>
            <w:t>Juridinių asmenų registre</w:t>
          </w:r>
        </w:p>
        <w:p w:rsidR="009C463E" w:rsidRDefault="00121AD6">
          <w:pPr>
            <w:pStyle w:val="Footer"/>
            <w:tabs>
              <w:tab w:val="right" w:pos="8931"/>
            </w:tabs>
            <w:rPr>
              <w:sz w:val="21"/>
              <w:szCs w:val="21"/>
            </w:rPr>
          </w:pPr>
          <w:r>
            <w:rPr>
              <w:sz w:val="21"/>
              <w:szCs w:val="21"/>
            </w:rPr>
            <w:t>Kodas 188785847</w:t>
          </w:r>
        </w:p>
      </w:tc>
      <w:tc>
        <w:tcPr>
          <w:tcW w:w="2329" w:type="dxa"/>
          <w:tcBorders>
            <w:top w:val="single" w:sz="4" w:space="0" w:color="000000"/>
          </w:tcBorders>
        </w:tcPr>
        <w:p w:rsidR="009C463E" w:rsidRDefault="00121AD6">
          <w:pPr>
            <w:pStyle w:val="Footer"/>
            <w:tabs>
              <w:tab w:val="right" w:pos="8931"/>
            </w:tabs>
            <w:spacing w:before="57"/>
          </w:pPr>
          <w:r>
            <w:rPr>
              <w:noProof/>
              <w:lang w:eastAsia="lt-LT"/>
            </w:rPr>
            <w:drawing>
              <wp:inline distT="0" distB="0" distL="0" distR="0">
                <wp:extent cx="1352550" cy="342900"/>
                <wp:effectExtent l="0" t="0" r="0" b="0"/>
                <wp:docPr id="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3"/>
                        <pic:cNvPicPr>
                          <a:picLocks noChangeAspect="1" noChangeArrowheads="1"/>
                        </pic:cNvPicPr>
                      </pic:nvPicPr>
                      <pic:blipFill>
                        <a:blip r:embed="rId1"/>
                        <a:stretch>
                          <a:fillRect/>
                        </a:stretch>
                      </pic:blipFill>
                      <pic:spPr bwMode="auto">
                        <a:xfrm>
                          <a:off x="0" y="0"/>
                          <a:ext cx="1352550" cy="342900"/>
                        </a:xfrm>
                        <a:prstGeom prst="rect">
                          <a:avLst/>
                        </a:prstGeom>
                      </pic:spPr>
                    </pic:pic>
                  </a:graphicData>
                </a:graphic>
              </wp:inline>
            </w:drawing>
          </w:r>
        </w:p>
      </w:tc>
    </w:tr>
  </w:tbl>
  <w:p w:rsidR="009C463E" w:rsidRDefault="009C463E">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E5F" w:rsidRDefault="006D6E5F">
      <w:r>
        <w:separator/>
      </w:r>
    </w:p>
  </w:footnote>
  <w:footnote w:type="continuationSeparator" w:id="0">
    <w:p w:rsidR="006D6E5F" w:rsidRDefault="006D6E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B4E93"/>
    <w:multiLevelType w:val="multilevel"/>
    <w:tmpl w:val="626C5CD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63E"/>
    <w:rsid w:val="00121AD6"/>
    <w:rsid w:val="004323B2"/>
    <w:rsid w:val="006D6E5F"/>
    <w:rsid w:val="009C463E"/>
    <w:rsid w:val="00A255F6"/>
    <w:rsid w:val="00A73DD4"/>
    <w:rsid w:val="00D86BD8"/>
    <w:rsid w:val="00E576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8E034"/>
  <w15:docId w15:val="{6E5EFD67-C6E9-4550-91E9-488579DA2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O-Normal1"/>
    <w:next w:val="LO-Normal1"/>
    <w:qFormat/>
    <w:pPr>
      <w:keepNext/>
      <w:numPr>
        <w:numId w:val="1"/>
      </w:numPr>
      <w:outlineLvl w:val="0"/>
    </w:pPr>
    <w:rPr>
      <w:caps/>
      <w:sz w:val="24"/>
      <w:szCs w:val="24"/>
    </w:rPr>
  </w:style>
  <w:style w:type="paragraph" w:styleId="Heading2">
    <w:name w:val="heading 2"/>
    <w:basedOn w:val="Heading"/>
    <w:next w:val="BodyText"/>
    <w:qFormat/>
    <w:pPr>
      <w:numPr>
        <w:ilvl w:val="1"/>
        <w:numId w:val="1"/>
      </w:numPr>
      <w:spacing w:before="200"/>
      <w:outlineLvl w:val="1"/>
    </w:pPr>
    <w:rPr>
      <w:b/>
      <w:bCs/>
      <w:sz w:val="32"/>
      <w:szCs w:val="32"/>
    </w:rPr>
  </w:style>
  <w:style w:type="paragraph" w:styleId="Heading3">
    <w:name w:val="heading 3"/>
    <w:basedOn w:val="Heading"/>
    <w:next w:val="BodyText"/>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qFormat/>
    <w:rPr>
      <w:rFonts w:ascii="Times New Roman" w:eastAsia="Times New Roman" w:hAnsi="Times New Roman" w:cs="Times New Roman"/>
      <w:caps/>
      <w:sz w:val="24"/>
      <w:szCs w:val="24"/>
      <w:lang w:eastAsia="ru-RU"/>
    </w:rPr>
  </w:style>
  <w:style w:type="character" w:customStyle="1" w:styleId="FootnoteTextChar">
    <w:name w:val="Footnote Text Char"/>
    <w:basedOn w:val="DefaultParagraphFont"/>
    <w:qFormat/>
    <w:rPr>
      <w:rFonts w:ascii="Times New Roman" w:eastAsia="Times New Roman" w:hAnsi="Times New Roman" w:cs="Times New Roman"/>
      <w:sz w:val="20"/>
      <w:szCs w:val="20"/>
      <w:lang w:eastAsia="ru-RU"/>
    </w:rPr>
  </w:style>
  <w:style w:type="character" w:customStyle="1" w:styleId="HeaderChar">
    <w:name w:val="Header Char"/>
    <w:basedOn w:val="DefaultParagraphFont"/>
    <w:qFormat/>
    <w:rPr>
      <w:rFonts w:ascii="Times New Roman" w:eastAsia="Times New Roman" w:hAnsi="Times New Roman" w:cs="Times New Roman"/>
      <w:sz w:val="20"/>
      <w:szCs w:val="20"/>
      <w:lang w:eastAsia="ru-RU"/>
    </w:rPr>
  </w:style>
  <w:style w:type="character" w:customStyle="1" w:styleId="FooterChar">
    <w:name w:val="Footer Char"/>
    <w:basedOn w:val="DefaultParagraphFont"/>
    <w:qFormat/>
    <w:rPr>
      <w:rFonts w:ascii="Times New Roman" w:eastAsia="Times New Roman" w:hAnsi="Times New Roman" w:cs="Times New Roman"/>
      <w:sz w:val="20"/>
      <w:szCs w:val="20"/>
      <w:lang w:eastAsia="ru-RU"/>
    </w:rPr>
  </w:style>
  <w:style w:type="character" w:customStyle="1" w:styleId="BodyTextChar">
    <w:name w:val="Body Text Char"/>
    <w:basedOn w:val="DefaultParagraphFont"/>
    <w:qFormat/>
    <w:rPr>
      <w:rFonts w:ascii="TimesLT" w:eastAsia="Times New Roman" w:hAnsi="TimesLT" w:cs="Times New Roman"/>
      <w:b/>
      <w:bCs/>
      <w:color w:val="000000"/>
      <w:sz w:val="24"/>
      <w:szCs w:val="24"/>
      <w:lang w:eastAsia="ru-RU"/>
    </w:rPr>
  </w:style>
  <w:style w:type="character" w:customStyle="1" w:styleId="BalloonTextChar">
    <w:name w:val="Balloon Text Char"/>
    <w:basedOn w:val="DefaultParagraphFont"/>
    <w:qFormat/>
    <w:rPr>
      <w:rFonts w:ascii="Tahoma" w:eastAsia="Times New Roman" w:hAnsi="Tahoma" w:cs="Tahoma"/>
      <w:sz w:val="16"/>
      <w:szCs w:val="16"/>
      <w:lang w:eastAsia="ru-RU"/>
    </w:rPr>
  </w:style>
  <w:style w:type="character" w:styleId="CommentReference">
    <w:name w:val="annotation reference"/>
    <w:qFormat/>
    <w:rPr>
      <w:sz w:val="16"/>
      <w:szCs w:val="16"/>
    </w:rPr>
  </w:style>
  <w:style w:type="character" w:customStyle="1" w:styleId="CommentTextChar">
    <w:name w:val="Comment Text Char"/>
    <w:qFormat/>
    <w:rPr>
      <w:rFonts w:ascii="Times New Roman" w:eastAsia="Times New Roman" w:hAnsi="Times New Roman" w:cs="Times New Roman"/>
      <w:lang w:eastAsia="ru-RU"/>
    </w:rPr>
  </w:style>
  <w:style w:type="paragraph" w:customStyle="1" w:styleId="Heading">
    <w:name w:val="Heading"/>
    <w:basedOn w:val="Normal"/>
    <w:next w:val="BodyText"/>
    <w:qFormat/>
    <w:pPr>
      <w:keepNext/>
      <w:spacing w:before="240" w:after="120"/>
    </w:pPr>
    <w:rPr>
      <w:rFonts w:ascii="Liberation Sans" w:eastAsia="MS Mincho" w:hAnsi="Liberation Sans" w:cs="Tahoma"/>
      <w:sz w:val="28"/>
      <w:szCs w:val="28"/>
    </w:rPr>
  </w:style>
  <w:style w:type="paragraph" w:styleId="BodyText">
    <w:name w:val="Body Text"/>
    <w:basedOn w:val="LO-Normal1"/>
    <w:qFormat/>
    <w:pPr>
      <w:spacing w:line="250" w:lineRule="atLeast"/>
    </w:pPr>
    <w:rPr>
      <w:rFonts w:ascii="TimesLT" w:hAnsi="TimesLT"/>
      <w:b/>
      <w:bCs/>
      <w:color w:val="000000"/>
      <w:sz w:val="24"/>
      <w:szCs w:val="24"/>
    </w:rPr>
  </w:style>
  <w:style w:type="paragraph" w:customStyle="1" w:styleId="LO-Normal1">
    <w:name w:val="LO-Normal1"/>
    <w:qFormat/>
    <w:pPr>
      <w:suppressAutoHyphens/>
    </w:pPr>
    <w:rPr>
      <w:rFonts w:ascii="Times New Roman" w:eastAsia="Times New Roman" w:hAnsi="Times New Roman"/>
      <w:lang w:eastAsia="ru-RU"/>
    </w:rPr>
  </w:style>
  <w:style w:type="paragraph" w:styleId="FootnoteText">
    <w:name w:val="footnote text"/>
    <w:basedOn w:val="LO-Normal1"/>
    <w:qFormat/>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LO-Normal1"/>
    <w:pPr>
      <w:tabs>
        <w:tab w:val="center" w:pos="4153"/>
        <w:tab w:val="right" w:pos="8306"/>
      </w:tabs>
    </w:pPr>
  </w:style>
  <w:style w:type="paragraph" w:styleId="Footer">
    <w:name w:val="footer"/>
    <w:basedOn w:val="LO-Normal1"/>
    <w:pPr>
      <w:tabs>
        <w:tab w:val="center" w:pos="4153"/>
        <w:tab w:val="right" w:pos="8306"/>
      </w:tabs>
    </w:pPr>
  </w:style>
  <w:style w:type="paragraph" w:styleId="BalloonText">
    <w:name w:val="Balloon Text"/>
    <w:basedOn w:val="LO-Normal1"/>
    <w:qFormat/>
    <w:rPr>
      <w:rFonts w:ascii="Tahoma" w:hAnsi="Tahoma" w:cs="Tahoma"/>
      <w:sz w:val="16"/>
      <w:szCs w:val="16"/>
    </w:rPr>
  </w:style>
  <w:style w:type="paragraph" w:customStyle="1" w:styleId="TableContents">
    <w:name w:val="Table Contents"/>
    <w:basedOn w:val="Normal"/>
    <w:qFormat/>
    <w:pPr>
      <w:suppressLineNumbers/>
    </w:pPr>
  </w:style>
  <w:style w:type="paragraph" w:customStyle="1" w:styleId="Quotations">
    <w:name w:val="Quotations"/>
    <w:basedOn w:val="Normal"/>
    <w:qFormat/>
    <w:pPr>
      <w:spacing w:after="283"/>
      <w:ind w:left="567" w:right="567"/>
    </w:pPr>
  </w:style>
  <w:style w:type="paragraph" w:styleId="Title">
    <w:name w:val="Title"/>
    <w:basedOn w:val="Heading"/>
    <w:next w:val="BodyText"/>
    <w:qFormat/>
    <w:pPr>
      <w:jc w:val="center"/>
    </w:pPr>
    <w:rPr>
      <w:b/>
      <w:bCs/>
      <w:sz w:val="56"/>
      <w:szCs w:val="56"/>
    </w:rPr>
  </w:style>
  <w:style w:type="paragraph" w:styleId="Subtitle">
    <w:name w:val="Subtitle"/>
    <w:basedOn w:val="Heading"/>
    <w:next w:val="BodyText"/>
    <w:qFormat/>
    <w:pPr>
      <w:spacing w:before="60"/>
      <w:jc w:val="center"/>
    </w:pPr>
    <w:rPr>
      <w:sz w:val="36"/>
      <w:szCs w:val="36"/>
    </w:rPr>
  </w:style>
  <w:style w:type="paragraph" w:styleId="ListParagraph">
    <w:name w:val="List Paragraph"/>
    <w:qFormat/>
    <w:pPr>
      <w:suppressAutoHyphens/>
      <w:ind w:left="720"/>
    </w:pPr>
    <w:rPr>
      <w:rFonts w:ascii="Times New Roman" w:eastAsia="Times New Roman" w:hAnsi="Times New Roman"/>
      <w:lang w:eastAsia="ru-RU"/>
    </w:rPr>
  </w:style>
  <w:style w:type="paragraph" w:styleId="CommentText">
    <w:name w:val="annotation text"/>
    <w:qFormat/>
    <w:pPr>
      <w:suppressAutoHyphens/>
    </w:pPr>
    <w:rPr>
      <w:rFonts w:ascii="Times New Roman" w:eastAsia="Times New Roman" w:hAnsi="Times New Roman"/>
      <w:lang w:eastAsia="ru-RU"/>
    </w:rPr>
  </w:style>
  <w:style w:type="paragraph" w:customStyle="1" w:styleId="LO-Normal">
    <w:name w:val="LO-Normal"/>
    <w:qFormat/>
    <w:pPr>
      <w:suppressAutoHyphens/>
      <w:textAlignment w:val="baseline"/>
    </w:pPr>
    <w:rPr>
      <w:rFonts w:ascii="Times New Roman" w:eastAsia="Times New Roman" w:hAnsi="Times New Roman" w:cs="0"/>
      <w:kern w:val="2"/>
      <w:sz w:val="24"/>
      <w:szCs w:val="24"/>
      <w:lang w:eastAsia="ru-RU" w:bidi="hi-IN"/>
    </w:rPr>
  </w:style>
  <w:style w:type="paragraph" w:customStyle="1" w:styleId="TableNormal1">
    <w:name w:val="Table Normal1"/>
    <w:qFormat/>
    <w:rPr>
      <w:rFonts w:ascii="Times New Roman" w:eastAsia="Cambria"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872</Words>
  <Characters>498</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Grincevičiūtė</dc:creator>
  <dc:description/>
  <cp:lastModifiedBy>Neringa Urbienė</cp:lastModifiedBy>
  <cp:revision>38</cp:revision>
  <dcterms:created xsi:type="dcterms:W3CDTF">2026-10-12T09:07:00Z</dcterms:created>
  <dcterms:modified xsi:type="dcterms:W3CDTF">2026-10-21T07:28:00Z</dcterms:modified>
  <dc:language>lt-LT</dc:language>
</cp:coreProperties>
</file>