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1BEAF" w14:textId="77777777" w:rsidR="002719E0" w:rsidRDefault="002719E0" w:rsidP="008A2BD7">
      <w:pPr>
        <w:pStyle w:val="Bodytext90"/>
        <w:shd w:val="clear" w:color="auto" w:fill="auto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5251905F" w14:textId="4483E7D5" w:rsidR="008A2BD7" w:rsidRPr="00576E40" w:rsidRDefault="002C65F2" w:rsidP="008A2BD7">
      <w:pPr>
        <w:pStyle w:val="Bodytext90"/>
        <w:shd w:val="clear" w:color="auto" w:fill="auto"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576E40">
        <w:rPr>
          <w:rFonts w:ascii="Arial" w:hAnsi="Arial" w:cs="Arial"/>
          <w:sz w:val="22"/>
          <w:szCs w:val="22"/>
        </w:rPr>
        <w:t>P</w:t>
      </w:r>
      <w:r w:rsidR="00117B0A">
        <w:rPr>
          <w:rFonts w:ascii="Arial" w:hAnsi="Arial" w:cs="Arial"/>
          <w:sz w:val="22"/>
          <w:szCs w:val="22"/>
        </w:rPr>
        <w:t>rekių</w:t>
      </w:r>
      <w:r w:rsidR="008A2BD7" w:rsidRPr="00576E40">
        <w:rPr>
          <w:rFonts w:ascii="Arial" w:hAnsi="Arial" w:cs="Arial"/>
          <w:sz w:val="22"/>
          <w:szCs w:val="22"/>
        </w:rPr>
        <w:t xml:space="preserve"> atitikties techninės specifikacijos reikalavimams palyginamoji lentelė</w:t>
      </w:r>
    </w:p>
    <w:p w14:paraId="2477D5B7" w14:textId="42044664" w:rsidR="008A2BD7" w:rsidRPr="00576E40" w:rsidRDefault="008A2BD7" w:rsidP="00534CA6">
      <w:pPr>
        <w:pStyle w:val="Bodytext90"/>
        <w:shd w:val="clear" w:color="auto" w:fill="auto"/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1318"/>
        <w:gridCol w:w="6180"/>
        <w:gridCol w:w="4144"/>
        <w:gridCol w:w="2812"/>
      </w:tblGrid>
      <w:tr w:rsidR="008A2BD7" w:rsidRPr="00576E40" w14:paraId="29899635" w14:textId="77777777" w:rsidTr="006E16E9">
        <w:tc>
          <w:tcPr>
            <w:tcW w:w="1318" w:type="dxa"/>
          </w:tcPr>
          <w:p w14:paraId="244E8275" w14:textId="77777777" w:rsidR="008A2BD7" w:rsidRPr="00576E40" w:rsidRDefault="008A2BD7" w:rsidP="003A3DD5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Eil</w:t>
            </w:r>
            <w:proofErr w:type="spellEnd"/>
            <w:r w:rsidRPr="00576E4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Nr.</w:t>
            </w:r>
          </w:p>
        </w:tc>
        <w:tc>
          <w:tcPr>
            <w:tcW w:w="6180" w:type="dxa"/>
            <w:vAlign w:val="center"/>
          </w:tcPr>
          <w:p w14:paraId="72EF8616" w14:textId="77777777" w:rsidR="008A2BD7" w:rsidRPr="00576E40" w:rsidRDefault="008A2BD7" w:rsidP="006E16E9">
            <w:pPr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Techninėje specifikacijoje nurodyti prekių techniniai parametrai</w:t>
            </w:r>
          </w:p>
        </w:tc>
        <w:tc>
          <w:tcPr>
            <w:tcW w:w="4144" w:type="dxa"/>
          </w:tcPr>
          <w:p w14:paraId="69F7F40C" w14:textId="77777777" w:rsidR="008A2BD7" w:rsidRPr="00576E40" w:rsidRDefault="008A2BD7" w:rsidP="003A3DD5">
            <w:pPr>
              <w:suppressAutoHyphens/>
              <w:autoSpaceDN w:val="0"/>
              <w:ind w:left="120" w:hanging="55"/>
              <w:jc w:val="center"/>
              <w:textAlignment w:val="baseline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>Siūlomų prekių techniniai</w:t>
            </w:r>
          </w:p>
          <w:p w14:paraId="685A6C83" w14:textId="77777777" w:rsidR="008A2BD7" w:rsidRPr="00576E40" w:rsidRDefault="008A2BD7" w:rsidP="003A3DD5">
            <w:pPr>
              <w:suppressAutoHyphens/>
              <w:autoSpaceDN w:val="0"/>
              <w:ind w:left="120" w:hanging="55"/>
              <w:jc w:val="center"/>
              <w:textAlignment w:val="baseline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>parametrai</w:t>
            </w:r>
          </w:p>
          <w:p w14:paraId="7001DCF7" w14:textId="77777777" w:rsidR="008A2BD7" w:rsidRPr="00576E40" w:rsidRDefault="008A2BD7" w:rsidP="003A3DD5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576E40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 xml:space="preserve">Tiekėjas turi įrašyti kur reikia </w:t>
            </w:r>
            <w:r w:rsidRPr="00E437AE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u w:val="single"/>
                <w:lang w:eastAsia="en-US"/>
              </w:rPr>
              <w:t>konkrečią reikšmę arba trumpą aprašymą,</w:t>
            </w:r>
            <w:r w:rsidRPr="00576E40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  <w:lang w:eastAsia="en-US"/>
              </w:rPr>
              <w:t xml:space="preserve"> patvirtinantį atitikimą techniniam reikalavimui (įrašai „Taip“, „Atitinka“, „Tenkina“, „+“ ar pan., galimi tik nesant konkrečiai reikšmei)</w:t>
            </w:r>
          </w:p>
        </w:tc>
        <w:tc>
          <w:tcPr>
            <w:tcW w:w="2812" w:type="dxa"/>
          </w:tcPr>
          <w:p w14:paraId="1286E7D8" w14:textId="77777777" w:rsidR="008A2BD7" w:rsidRPr="00576E40" w:rsidRDefault="008A2BD7" w:rsidP="003A3DD5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Pasiūlymo dokumentai, patvirtinantys siūlomų prekių techninius parametrus</w:t>
            </w:r>
          </w:p>
          <w:p w14:paraId="5C790389" w14:textId="77777777" w:rsidR="008A2BD7" w:rsidRPr="00576E40" w:rsidRDefault="008A2BD7" w:rsidP="003A3DD5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Dokumento pavadinimas</w:t>
            </w:r>
            <w:r w:rsidRPr="00576E40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*</w:t>
            </w:r>
          </w:p>
        </w:tc>
      </w:tr>
      <w:tr w:rsidR="008A2BD7" w:rsidRPr="00576E40" w14:paraId="499F06D4" w14:textId="77777777" w:rsidTr="003A3DD5">
        <w:tc>
          <w:tcPr>
            <w:tcW w:w="1318" w:type="dxa"/>
          </w:tcPr>
          <w:p w14:paraId="1E543743" w14:textId="77777777" w:rsidR="008A2BD7" w:rsidRPr="00576E40" w:rsidRDefault="008A2BD7" w:rsidP="003A3DD5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6180" w:type="dxa"/>
          </w:tcPr>
          <w:p w14:paraId="4A617D10" w14:textId="507F9BAF" w:rsidR="000B3EF4" w:rsidRPr="00576E40" w:rsidRDefault="00292E79" w:rsidP="000B3EF4">
            <w:pPr>
              <w:spacing w:after="60"/>
              <w:jc w:val="both"/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</w:pPr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 xml:space="preserve">Ugniasienės </w:t>
            </w:r>
            <w:r w:rsidR="003A5A87"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pavadinimas</w:t>
            </w:r>
          </w:p>
          <w:p w14:paraId="1FD8CE2C" w14:textId="4B8F0FE4" w:rsidR="008A2BD7" w:rsidRPr="00576E40" w:rsidRDefault="008A2BD7" w:rsidP="003A3DD5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6A36BD" w14:textId="181D4229" w:rsidR="008A2BD7" w:rsidRPr="00576E40" w:rsidRDefault="008A2BD7" w:rsidP="003A3DD5">
            <w:pPr>
              <w:pStyle w:val="Betarp"/>
              <w:jc w:val="center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  <w:lang w:eastAsia="en-GB"/>
              </w:rPr>
              <w:t>BŪTINA NURODYTI ĮSIGYTI SIŪLOMOS</w:t>
            </w:r>
            <w:r w:rsidR="006727F8">
              <w:rPr>
                <w:rFonts w:ascii="Arial" w:hAnsi="Arial" w:cs="Arial"/>
                <w:lang w:eastAsia="en-GB"/>
              </w:rPr>
              <w:t xml:space="preserve"> </w:t>
            </w:r>
            <w:r w:rsidR="005A7A4B">
              <w:rPr>
                <w:rFonts w:ascii="Arial" w:hAnsi="Arial" w:cs="Arial"/>
                <w:lang w:eastAsia="en-GB"/>
              </w:rPr>
              <w:t>ĮRANGOS GAMINTOJĄ IR MODELĮ</w:t>
            </w:r>
            <w:r w:rsidRPr="00576E40">
              <w:rPr>
                <w:rFonts w:ascii="Arial" w:hAnsi="Arial" w:cs="Arial"/>
                <w:lang w:eastAsia="en-GB"/>
              </w:rPr>
              <w:t xml:space="preserve"> </w:t>
            </w:r>
          </w:p>
          <w:p w14:paraId="14C2D8D0" w14:textId="77777777" w:rsidR="008A2BD7" w:rsidRPr="00576E40" w:rsidRDefault="008A2BD7" w:rsidP="003A3DD5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46979" w14:textId="77777777" w:rsidR="008A2BD7" w:rsidRPr="00576E40" w:rsidRDefault="008A2BD7" w:rsidP="003A3DD5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  <w:highlight w:val="yellow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  <w:highlight w:val="yellow"/>
              </w:rPr>
              <w:t xml:space="preserve"> </w:t>
            </w:r>
          </w:p>
          <w:p w14:paraId="4E4F0C7D" w14:textId="77777777" w:rsidR="008A2BD7" w:rsidRPr="00576E40" w:rsidRDefault="008A2BD7" w:rsidP="003A3DD5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4ADADFEB" w14:textId="77777777" w:rsidTr="003A3DD5">
        <w:trPr>
          <w:trHeight w:val="463"/>
        </w:trPr>
        <w:tc>
          <w:tcPr>
            <w:tcW w:w="1318" w:type="dxa"/>
          </w:tcPr>
          <w:p w14:paraId="74D5D0AC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6180" w:type="dxa"/>
          </w:tcPr>
          <w:p w14:paraId="005C2C53" w14:textId="52793EE5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suderintas HA pajungimui (angl.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Active-Active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Active-Passive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Clustering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144" w:type="dxa"/>
          </w:tcPr>
          <w:p w14:paraId="11AFA89C" w14:textId="77777777" w:rsidR="00CF43AE" w:rsidRDefault="00CF43AE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</w:p>
          <w:p w14:paraId="597DFC33" w14:textId="06CA15B6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14122A4" w14:textId="189AD945" w:rsidR="000B3EF4" w:rsidRPr="00576E40" w:rsidRDefault="00292E79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0B3EF4" w:rsidRPr="00576E40" w14:paraId="534FE434" w14:textId="77777777" w:rsidTr="003A3DD5">
        <w:tc>
          <w:tcPr>
            <w:tcW w:w="1318" w:type="dxa"/>
          </w:tcPr>
          <w:p w14:paraId="49CD1B41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6180" w:type="dxa"/>
          </w:tcPr>
          <w:p w14:paraId="5C9B6122" w14:textId="514BCCB7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Įranga turi būti pritaikyta montuoti į 19 colių spintą ir pateikiama su visais reikalingais montavimui priedais.</w:t>
            </w:r>
          </w:p>
        </w:tc>
        <w:tc>
          <w:tcPr>
            <w:tcW w:w="4144" w:type="dxa"/>
          </w:tcPr>
          <w:p w14:paraId="4FEA2AFE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658043B7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4B29D79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3FB53547" w14:textId="77777777" w:rsidTr="003A3DD5">
        <w:tc>
          <w:tcPr>
            <w:tcW w:w="1318" w:type="dxa"/>
          </w:tcPr>
          <w:p w14:paraId="3AF2700A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6180" w:type="dxa"/>
          </w:tcPr>
          <w:p w14:paraId="01C0FE9D" w14:textId="305C0CA7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Įrangos aukštis ne daugiau 1 U</w:t>
            </w:r>
          </w:p>
        </w:tc>
        <w:tc>
          <w:tcPr>
            <w:tcW w:w="4144" w:type="dxa"/>
          </w:tcPr>
          <w:p w14:paraId="63F46B61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32C857BC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ADA9C91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10ED11C5" w14:textId="77777777" w:rsidTr="003A3DD5">
        <w:tc>
          <w:tcPr>
            <w:tcW w:w="1318" w:type="dxa"/>
          </w:tcPr>
          <w:p w14:paraId="25C9AD07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6180" w:type="dxa"/>
          </w:tcPr>
          <w:p w14:paraId="65566B3D" w14:textId="07270DD8" w:rsidR="000B3EF4" w:rsidRPr="00576E40" w:rsidRDefault="00292E79" w:rsidP="000B3EF4">
            <w:pPr>
              <w:spacing w:after="60"/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Įrangos maitinimas 100 – 240 V, 50</w:t>
            </w:r>
            <w:r w:rsidR="00816952">
              <w:rPr>
                <w:rFonts w:ascii="Arial" w:hAnsi="Arial" w:cs="Arial"/>
                <w:sz w:val="22"/>
                <w:szCs w:val="22"/>
              </w:rPr>
              <w:t>/</w:t>
            </w:r>
            <w:r w:rsidRPr="00576E40">
              <w:rPr>
                <w:rFonts w:ascii="Arial" w:hAnsi="Arial" w:cs="Arial"/>
                <w:sz w:val="22"/>
                <w:szCs w:val="22"/>
              </w:rPr>
              <w:t>60 Hz</w:t>
            </w:r>
          </w:p>
        </w:tc>
        <w:tc>
          <w:tcPr>
            <w:tcW w:w="4144" w:type="dxa"/>
          </w:tcPr>
          <w:p w14:paraId="61753203" w14:textId="77777777" w:rsidR="00BD1673" w:rsidRPr="00576E40" w:rsidRDefault="00BD1673" w:rsidP="00BD1673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3F5CFDF8" w14:textId="58536DEB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D87E1C4" w14:textId="41DB3F99" w:rsidR="000B3EF4" w:rsidRPr="00576E40" w:rsidRDefault="00BD1673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62D19776" w14:textId="77777777" w:rsidTr="003A3DD5">
        <w:tc>
          <w:tcPr>
            <w:tcW w:w="1318" w:type="dxa"/>
          </w:tcPr>
          <w:p w14:paraId="71CF65E4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6180" w:type="dxa"/>
          </w:tcPr>
          <w:p w14:paraId="2F6B3169" w14:textId="5A64F288" w:rsidR="000B3EF4" w:rsidRPr="00576E40" w:rsidRDefault="00292E79" w:rsidP="000B3EF4">
            <w:pPr>
              <w:pStyle w:val="xmsonormal"/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576E40">
              <w:rPr>
                <w:rFonts w:ascii="Arial" w:hAnsi="Arial" w:cs="Arial"/>
                <w:sz w:val="22"/>
                <w:szCs w:val="22"/>
                <w:lang w:val="lt-LT"/>
              </w:rPr>
              <w:t>Įrenginys turi turėti ne mažiau kaip 2 maitinimo šaltinius, užtikrinančius nepertraukiamą Įrangos veikimą sugedus vienam iš maitinimo šaltinių</w:t>
            </w:r>
          </w:p>
        </w:tc>
        <w:tc>
          <w:tcPr>
            <w:tcW w:w="4144" w:type="dxa"/>
          </w:tcPr>
          <w:p w14:paraId="3E535BF1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1EFAFB61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D8A6F03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7D009F12" w14:textId="77777777" w:rsidTr="003A3DD5">
        <w:tc>
          <w:tcPr>
            <w:tcW w:w="1318" w:type="dxa"/>
          </w:tcPr>
          <w:p w14:paraId="1DAC6DC0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6180" w:type="dxa"/>
          </w:tcPr>
          <w:p w14:paraId="7AFB1718" w14:textId="48E505D6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būti integruotas SSD kietasis diskas įrašų kaupimui, ne mažesnis kaip 2x 4</w:t>
            </w:r>
            <w:r w:rsidR="00166211">
              <w:rPr>
                <w:rFonts w:ascii="Arial" w:hAnsi="Arial" w:cs="Arial"/>
                <w:sz w:val="22"/>
                <w:szCs w:val="22"/>
              </w:rPr>
              <w:t>8</w:t>
            </w:r>
            <w:r w:rsidRPr="00576E40">
              <w:rPr>
                <w:rFonts w:ascii="Arial" w:hAnsi="Arial" w:cs="Arial"/>
                <w:sz w:val="22"/>
                <w:szCs w:val="22"/>
              </w:rPr>
              <w:t>0 GB</w:t>
            </w:r>
          </w:p>
        </w:tc>
        <w:tc>
          <w:tcPr>
            <w:tcW w:w="4144" w:type="dxa"/>
          </w:tcPr>
          <w:p w14:paraId="0DB1E457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7C919161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78323C8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16746F3D" w14:textId="77777777" w:rsidTr="003A3DD5">
        <w:tc>
          <w:tcPr>
            <w:tcW w:w="1318" w:type="dxa"/>
          </w:tcPr>
          <w:p w14:paraId="1BE379A4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6180" w:type="dxa"/>
          </w:tcPr>
          <w:p w14:paraId="5CC8F199" w14:textId="56C87AD5" w:rsidR="00DA6AF4" w:rsidRPr="00AE1567" w:rsidRDefault="00DA6AF4" w:rsidP="00DA6AF4">
            <w:pPr>
              <w:pStyle w:val="Betarp"/>
              <w:jc w:val="both"/>
              <w:rPr>
                <w:rFonts w:ascii="Arial" w:hAnsi="Arial"/>
              </w:rPr>
            </w:pPr>
            <w:r w:rsidRPr="00AE1567">
              <w:rPr>
                <w:rFonts w:ascii="Arial" w:hAnsi="Arial"/>
              </w:rPr>
              <w:t>Ne maž</w:t>
            </w:r>
            <w:r>
              <w:rPr>
                <w:rFonts w:ascii="Arial" w:hAnsi="Arial"/>
              </w:rPr>
              <w:t>esnės techninės charakteristikos</w:t>
            </w:r>
            <w:r w:rsidR="00063CD4">
              <w:rPr>
                <w:rFonts w:ascii="Arial" w:hAnsi="Arial"/>
              </w:rPr>
              <w:t xml:space="preserve"> kaip</w:t>
            </w:r>
            <w:r>
              <w:rPr>
                <w:rFonts w:ascii="Arial" w:hAnsi="Arial"/>
              </w:rPr>
              <w:t>:</w:t>
            </w:r>
            <w:r w:rsidRPr="00AE1567">
              <w:rPr>
                <w:rFonts w:ascii="Arial" w:hAnsi="Arial"/>
              </w:rPr>
              <w:t xml:space="preserve"> </w:t>
            </w:r>
          </w:p>
          <w:p w14:paraId="08E63D5F" w14:textId="77777777" w:rsidR="00166211" w:rsidRPr="00E067FD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E067FD">
              <w:rPr>
                <w:rFonts w:ascii="Arial" w:hAnsi="Arial"/>
              </w:rPr>
              <w:t>1x 2.5/GE RJ45 HA Port</w:t>
            </w:r>
          </w:p>
          <w:p w14:paraId="03CD2DF9" w14:textId="77777777" w:rsidR="00166211" w:rsidRPr="00166211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166211">
              <w:rPr>
                <w:rFonts w:ascii="Arial" w:hAnsi="Arial"/>
              </w:rPr>
              <w:t>1x GE RJ45 MGMT Port</w:t>
            </w:r>
          </w:p>
          <w:p w14:paraId="71694F5E" w14:textId="77777777" w:rsidR="00166211" w:rsidRPr="00E067FD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E067FD">
              <w:rPr>
                <w:rFonts w:ascii="Arial" w:hAnsi="Arial"/>
              </w:rPr>
              <w:t xml:space="preserve">8x 5/2.5/GE RJ45 </w:t>
            </w:r>
            <w:proofErr w:type="spellStart"/>
            <w:r w:rsidRPr="00E067FD">
              <w:rPr>
                <w:rFonts w:ascii="Arial" w:hAnsi="Arial"/>
              </w:rPr>
              <w:t>Ports</w:t>
            </w:r>
            <w:proofErr w:type="spellEnd"/>
            <w:r w:rsidRPr="00E067FD">
              <w:rPr>
                <w:rFonts w:ascii="Arial" w:hAnsi="Arial"/>
              </w:rPr>
              <w:t xml:space="preserve"> </w:t>
            </w:r>
          </w:p>
          <w:p w14:paraId="7016C5E7" w14:textId="77777777" w:rsidR="00166211" w:rsidRPr="00166211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166211">
              <w:rPr>
                <w:rFonts w:ascii="Arial" w:hAnsi="Arial"/>
              </w:rPr>
              <w:t xml:space="preserve">16x GE SFP </w:t>
            </w:r>
            <w:proofErr w:type="spellStart"/>
            <w:r w:rsidRPr="00166211">
              <w:rPr>
                <w:rFonts w:ascii="Arial" w:hAnsi="Arial"/>
              </w:rPr>
              <w:t>Slots</w:t>
            </w:r>
            <w:proofErr w:type="spellEnd"/>
          </w:p>
          <w:p w14:paraId="34B31964" w14:textId="6CE583B8" w:rsidR="00166211" w:rsidRPr="00166211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166211">
              <w:rPr>
                <w:rFonts w:ascii="Arial" w:hAnsi="Arial"/>
              </w:rPr>
              <w:t xml:space="preserve">4x 10/GE SFP+/SFP </w:t>
            </w:r>
            <w:proofErr w:type="spellStart"/>
            <w:r w:rsidRPr="00166211">
              <w:rPr>
                <w:rFonts w:ascii="Arial" w:hAnsi="Arial"/>
              </w:rPr>
              <w:t>Slots</w:t>
            </w:r>
            <w:proofErr w:type="spellEnd"/>
          </w:p>
          <w:p w14:paraId="55E1EF83" w14:textId="77777777" w:rsidR="00166211" w:rsidRPr="00E067FD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166211">
              <w:rPr>
                <w:rFonts w:ascii="Arial" w:hAnsi="Arial"/>
              </w:rPr>
              <w:lastRenderedPageBreak/>
              <w:t xml:space="preserve">4x 25/10 GE SFP28/SFP+ </w:t>
            </w:r>
            <w:proofErr w:type="spellStart"/>
            <w:r w:rsidRPr="00166211">
              <w:rPr>
                <w:rFonts w:ascii="Arial" w:hAnsi="Arial"/>
              </w:rPr>
              <w:t>Slots</w:t>
            </w:r>
            <w:proofErr w:type="spellEnd"/>
          </w:p>
          <w:p w14:paraId="57AE5ACA" w14:textId="77777777" w:rsidR="00166211" w:rsidRPr="00E067FD" w:rsidRDefault="00166211" w:rsidP="00166211">
            <w:pPr>
              <w:pStyle w:val="Betarp"/>
              <w:jc w:val="both"/>
              <w:rPr>
                <w:rFonts w:ascii="Arial" w:hAnsi="Arial"/>
              </w:rPr>
            </w:pPr>
            <w:r w:rsidRPr="00E067FD">
              <w:rPr>
                <w:rFonts w:ascii="Arial" w:hAnsi="Arial"/>
              </w:rPr>
              <w:t xml:space="preserve">1 x </w:t>
            </w:r>
            <w:proofErr w:type="spellStart"/>
            <w:r w:rsidRPr="00E067FD">
              <w:rPr>
                <w:rFonts w:ascii="Arial" w:hAnsi="Arial"/>
              </w:rPr>
              <w:t>console</w:t>
            </w:r>
            <w:proofErr w:type="spellEnd"/>
            <w:r w:rsidRPr="00E067FD">
              <w:rPr>
                <w:rFonts w:ascii="Arial" w:hAnsi="Arial"/>
              </w:rPr>
              <w:t xml:space="preserve"> Port</w:t>
            </w:r>
          </w:p>
          <w:p w14:paraId="22FBACC0" w14:textId="737C23DD" w:rsidR="000B3EF4" w:rsidRPr="00166211" w:rsidRDefault="00166211" w:rsidP="00E067FD">
            <w:pPr>
              <w:pStyle w:val="Betarp"/>
              <w:rPr>
                <w:rFonts w:ascii="Arial" w:hAnsi="Arial" w:cs="Arial"/>
              </w:rPr>
            </w:pPr>
            <w:r w:rsidRPr="00E067FD">
              <w:rPr>
                <w:rFonts w:ascii="Arial" w:eastAsiaTheme="minorHAnsi" w:hAnsi="Arial"/>
              </w:rPr>
              <w:t xml:space="preserve">2 x USB </w:t>
            </w:r>
            <w:proofErr w:type="spellStart"/>
            <w:r w:rsidRPr="00E067FD">
              <w:rPr>
                <w:rFonts w:ascii="Arial" w:eastAsiaTheme="minorHAnsi" w:hAnsi="Arial"/>
              </w:rPr>
              <w:t>Ports</w:t>
            </w:r>
            <w:proofErr w:type="spellEnd"/>
          </w:p>
        </w:tc>
        <w:tc>
          <w:tcPr>
            <w:tcW w:w="4144" w:type="dxa"/>
          </w:tcPr>
          <w:p w14:paraId="01643EE6" w14:textId="77777777" w:rsidR="00292E79" w:rsidRPr="00576E40" w:rsidRDefault="00292E79" w:rsidP="00292E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lastRenderedPageBreak/>
              <w:t>būtina nurodyti tikslius techninius rodiklius</w:t>
            </w:r>
          </w:p>
          <w:p w14:paraId="3BAB288E" w14:textId="7DCDAA6F" w:rsidR="000B3EF4" w:rsidRPr="00576E40" w:rsidRDefault="00292E79" w:rsidP="00292E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03FB0F5" w14:textId="30DB9B22" w:rsidR="000B3EF4" w:rsidRPr="00576E40" w:rsidRDefault="00292E79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1A0EB90B" w14:textId="77777777" w:rsidTr="003A3DD5">
        <w:tc>
          <w:tcPr>
            <w:tcW w:w="1318" w:type="dxa"/>
          </w:tcPr>
          <w:p w14:paraId="0BDC2E89" w14:textId="77777777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6180" w:type="dxa"/>
          </w:tcPr>
          <w:p w14:paraId="18F1FA2A" w14:textId="7C78DB67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Ugniasienės pralaidumas ne mažiau </w:t>
            </w:r>
            <w:r w:rsidR="00166211" w:rsidRPr="00576E40">
              <w:rPr>
                <w:rFonts w:ascii="Arial" w:hAnsi="Arial" w:cs="Arial"/>
                <w:sz w:val="22"/>
                <w:szCs w:val="22"/>
              </w:rPr>
              <w:t>1</w:t>
            </w:r>
            <w:r w:rsidR="00166211">
              <w:rPr>
                <w:rFonts w:ascii="Arial" w:hAnsi="Arial" w:cs="Arial"/>
                <w:sz w:val="22"/>
                <w:szCs w:val="22"/>
              </w:rPr>
              <w:t>64</w:t>
            </w:r>
            <w:r w:rsidR="00166211"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1616E02C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06A2B355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AC671F6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2D6AD44D" w14:textId="77777777" w:rsidTr="003A3DD5">
        <w:tc>
          <w:tcPr>
            <w:tcW w:w="1318" w:type="dxa"/>
          </w:tcPr>
          <w:p w14:paraId="41DDAA32" w14:textId="63517556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6180" w:type="dxa"/>
          </w:tcPr>
          <w:p w14:paraId="6FD719C7" w14:textId="43860404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Naujų sesijų skaičius per sekundę ne mažiau 5</w:t>
            </w:r>
            <w:r w:rsidR="00166211">
              <w:rPr>
                <w:rFonts w:ascii="Arial" w:hAnsi="Arial" w:cs="Arial"/>
                <w:sz w:val="22"/>
                <w:szCs w:val="22"/>
              </w:rPr>
              <w:t>8</w:t>
            </w:r>
            <w:r w:rsidRPr="00576E40">
              <w:rPr>
                <w:rFonts w:ascii="Arial" w:hAnsi="Arial" w:cs="Arial"/>
                <w:sz w:val="22"/>
                <w:szCs w:val="22"/>
              </w:rPr>
              <w:t>0 000</w:t>
            </w:r>
          </w:p>
        </w:tc>
        <w:tc>
          <w:tcPr>
            <w:tcW w:w="4144" w:type="dxa"/>
          </w:tcPr>
          <w:p w14:paraId="2A04CA6D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14D67711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2A274E3" w14:textId="77777777" w:rsidR="000B3EF4" w:rsidRPr="00576E40" w:rsidRDefault="000B3EF4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09EEE8D8" w14:textId="77777777" w:rsidTr="003A3DD5">
        <w:tc>
          <w:tcPr>
            <w:tcW w:w="1318" w:type="dxa"/>
          </w:tcPr>
          <w:p w14:paraId="765F4B6A" w14:textId="33281993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6180" w:type="dxa"/>
          </w:tcPr>
          <w:p w14:paraId="40DD1041" w14:textId="29702C95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Sesijų skaičius ne mažiau </w:t>
            </w:r>
            <w:r w:rsidR="00166211">
              <w:rPr>
                <w:rFonts w:ascii="Arial" w:hAnsi="Arial" w:cs="Arial"/>
                <w:sz w:val="22"/>
                <w:szCs w:val="22"/>
              </w:rPr>
              <w:t>2</w:t>
            </w:r>
            <w:r w:rsidRPr="00576E40">
              <w:rPr>
                <w:rFonts w:ascii="Arial" w:hAnsi="Arial" w:cs="Arial"/>
                <w:sz w:val="22"/>
                <w:szCs w:val="22"/>
              </w:rPr>
              <w:t>8 000 000</w:t>
            </w:r>
          </w:p>
        </w:tc>
        <w:tc>
          <w:tcPr>
            <w:tcW w:w="4144" w:type="dxa"/>
          </w:tcPr>
          <w:p w14:paraId="1AC1E83E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7BC55312" w14:textId="1BF741A8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C10C1FD" w14:textId="3B39D5DE" w:rsidR="000B3EF4" w:rsidRPr="00576E40" w:rsidRDefault="00AA309B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0A3340A7" w14:textId="77777777" w:rsidTr="003A3DD5">
        <w:tc>
          <w:tcPr>
            <w:tcW w:w="1318" w:type="dxa"/>
          </w:tcPr>
          <w:p w14:paraId="2D676975" w14:textId="0E68B1D2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6180" w:type="dxa"/>
          </w:tcPr>
          <w:p w14:paraId="73456FD0" w14:textId="6CF37690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Ipsec</w:t>
            </w:r>
            <w:proofErr w:type="spellEnd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 xml:space="preserve"> tunelių palaikomas skaičius įrenginys-įrenginys „</w:t>
            </w:r>
            <w:proofErr w:type="spellStart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Gateway</w:t>
            </w:r>
            <w:proofErr w:type="spellEnd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-to-</w:t>
            </w:r>
            <w:proofErr w:type="spellStart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Gateway</w:t>
            </w:r>
            <w:proofErr w:type="spellEnd"/>
            <w:r w:rsidRPr="00576E40">
              <w:rPr>
                <w:rFonts w:ascii="Arial" w:eastAsiaTheme="minorHAnsi" w:hAnsi="Arial" w:cs="Arial"/>
                <w:color w:val="auto"/>
                <w:sz w:val="22"/>
                <w:szCs w:val="22"/>
                <w:lang w:eastAsia="ja-JP"/>
              </w:rPr>
              <w:t>“ ne mažiau 2 000</w:t>
            </w:r>
          </w:p>
        </w:tc>
        <w:tc>
          <w:tcPr>
            <w:tcW w:w="4144" w:type="dxa"/>
          </w:tcPr>
          <w:p w14:paraId="17B48538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49DF7540" w14:textId="03676DEB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CA1E74D" w14:textId="6E90CC04" w:rsidR="000B3EF4" w:rsidRPr="00576E40" w:rsidRDefault="00AA309B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6A9D463F" w14:textId="77777777" w:rsidTr="003A3DD5">
        <w:tc>
          <w:tcPr>
            <w:tcW w:w="1318" w:type="dxa"/>
          </w:tcPr>
          <w:p w14:paraId="6B440BAD" w14:textId="4704529C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6180" w:type="dxa"/>
          </w:tcPr>
          <w:p w14:paraId="2C80D0DA" w14:textId="6C0BB3C3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Ipsec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tunelių palaikomas skaičius klientas – įrenginys „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Client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-to-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Gateway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“ ne mažiau 50 000</w:t>
            </w:r>
          </w:p>
        </w:tc>
        <w:tc>
          <w:tcPr>
            <w:tcW w:w="4144" w:type="dxa"/>
          </w:tcPr>
          <w:p w14:paraId="4C88018D" w14:textId="77777777" w:rsidR="00FF56F5" w:rsidRPr="00576E40" w:rsidRDefault="00FF56F5" w:rsidP="00FF56F5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64D90F56" w14:textId="714C23C6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62E55C4" w14:textId="55B137FE" w:rsidR="000B3EF4" w:rsidRPr="00576E40" w:rsidRDefault="00292E79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0B3EF4" w:rsidRPr="00576E40" w14:paraId="50B62F5B" w14:textId="77777777" w:rsidTr="003A3DD5">
        <w:tc>
          <w:tcPr>
            <w:tcW w:w="1318" w:type="dxa"/>
          </w:tcPr>
          <w:p w14:paraId="2E9CDD71" w14:textId="6E183983" w:rsidR="000B3EF4" w:rsidRPr="00576E40" w:rsidRDefault="000B3EF4" w:rsidP="000B3EF4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6180" w:type="dxa"/>
          </w:tcPr>
          <w:p w14:paraId="52E809DF" w14:textId="5E7682B6" w:rsidR="000B3EF4" w:rsidRPr="00576E40" w:rsidRDefault="00292E79" w:rsidP="000B3EF4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SSL VPN pralaidumas ne mažiau </w:t>
            </w:r>
            <w:r w:rsidR="00166211">
              <w:rPr>
                <w:rFonts w:ascii="Arial" w:hAnsi="Arial" w:cs="Arial"/>
                <w:sz w:val="22"/>
                <w:szCs w:val="22"/>
              </w:rPr>
              <w:t>6</w:t>
            </w:r>
            <w:r w:rsidRPr="00576E40">
              <w:rPr>
                <w:rFonts w:ascii="Arial" w:hAnsi="Arial" w:cs="Arial"/>
                <w:sz w:val="22"/>
                <w:szCs w:val="22"/>
              </w:rPr>
              <w:t>,</w:t>
            </w:r>
            <w:r w:rsidR="00166211">
              <w:rPr>
                <w:rFonts w:ascii="Arial" w:hAnsi="Arial" w:cs="Arial"/>
                <w:sz w:val="22"/>
                <w:szCs w:val="22"/>
              </w:rPr>
              <w:t>1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5D5AB246" w14:textId="77777777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2ACF9757" w14:textId="7B762262" w:rsidR="000B3EF4" w:rsidRPr="00576E40" w:rsidRDefault="000B3EF4" w:rsidP="000B3EF4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8EDAA96" w14:textId="5972B551" w:rsidR="000B3EF4" w:rsidRPr="00576E40" w:rsidRDefault="00AA309B" w:rsidP="000B3EF4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6EDD0768" w14:textId="77777777" w:rsidTr="003A3DD5">
        <w:tc>
          <w:tcPr>
            <w:tcW w:w="1318" w:type="dxa"/>
          </w:tcPr>
          <w:p w14:paraId="10946585" w14:textId="57E68F95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 xml:space="preserve">15 </w:t>
            </w:r>
          </w:p>
        </w:tc>
        <w:tc>
          <w:tcPr>
            <w:tcW w:w="6180" w:type="dxa"/>
          </w:tcPr>
          <w:p w14:paraId="28074921" w14:textId="0528D50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Ipsec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VPN pralaidumas(512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byte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) ne mažiau 55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6CE4C0CC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3A8D381A" w14:textId="1EC54221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6AE115D" w14:textId="1086B4B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1C201DA3" w14:textId="77777777" w:rsidTr="003A3DD5">
        <w:tc>
          <w:tcPr>
            <w:tcW w:w="1318" w:type="dxa"/>
          </w:tcPr>
          <w:p w14:paraId="5B1BECB6" w14:textId="7680AD71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6180" w:type="dxa"/>
          </w:tcPr>
          <w:p w14:paraId="5954F2F5" w14:textId="0381653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Apsaugos nuo įsilaužimų maksimalus pralaidumas (IPS) ne mažiau </w:t>
            </w:r>
            <w:r w:rsidR="00166211">
              <w:rPr>
                <w:rFonts w:ascii="Arial" w:hAnsi="Arial" w:cs="Arial"/>
                <w:sz w:val="22"/>
                <w:szCs w:val="22"/>
              </w:rPr>
              <w:t>25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62618245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2AF98FF9" w14:textId="51CF7D7D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3151DAC" w14:textId="200DF7E2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001CD91C" w14:textId="77777777" w:rsidTr="003A3DD5">
        <w:tc>
          <w:tcPr>
            <w:tcW w:w="1318" w:type="dxa"/>
          </w:tcPr>
          <w:p w14:paraId="36F008BD" w14:textId="004EA41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6180" w:type="dxa"/>
          </w:tcPr>
          <w:p w14:paraId="318BF987" w14:textId="16140A48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SSL inspekcijos pralaidumas ne mažiau </w:t>
            </w:r>
            <w:r w:rsidR="00166211">
              <w:rPr>
                <w:rFonts w:ascii="Arial" w:hAnsi="Arial" w:cs="Arial"/>
                <w:sz w:val="22"/>
                <w:szCs w:val="22"/>
              </w:rPr>
              <w:t>11,5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65210F5D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61F072BA" w14:textId="40575E31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06E3CBC" w14:textId="72C55DDB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41501CE0" w14:textId="77777777" w:rsidTr="003A3DD5">
        <w:tc>
          <w:tcPr>
            <w:tcW w:w="1318" w:type="dxa"/>
          </w:tcPr>
          <w:p w14:paraId="2C1B51F8" w14:textId="5042BE81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6180" w:type="dxa"/>
          </w:tcPr>
          <w:p w14:paraId="2F2460E6" w14:textId="19DB1AD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NGFW pralaidumas ne mažiau 1</w:t>
            </w:r>
            <w:r w:rsidR="00166211">
              <w:rPr>
                <w:rFonts w:ascii="Arial" w:hAnsi="Arial" w:cs="Arial"/>
                <w:sz w:val="22"/>
                <w:szCs w:val="22"/>
              </w:rPr>
              <w:t>4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Gbps</w:t>
            </w:r>
            <w:proofErr w:type="spellEnd"/>
          </w:p>
        </w:tc>
        <w:tc>
          <w:tcPr>
            <w:tcW w:w="4144" w:type="dxa"/>
          </w:tcPr>
          <w:p w14:paraId="5EDCFB99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21A62E2D" w14:textId="5EAD0D1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F4626EC" w14:textId="2FDD57B9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75EFD3B4" w14:textId="77777777" w:rsidTr="003A3DD5">
        <w:tc>
          <w:tcPr>
            <w:tcW w:w="1318" w:type="dxa"/>
          </w:tcPr>
          <w:p w14:paraId="657E1CDB" w14:textId="55DD1DEE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6180" w:type="dxa"/>
          </w:tcPr>
          <w:p w14:paraId="3225F033" w14:textId="631E2DD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būti galimybė padalinti į 10 virtualių įrenginių. Kiekviena virtuali ugniasienė turi palaikyti tokį pat funkcionalumą kaip ir fizinė ugniasienė</w:t>
            </w:r>
          </w:p>
        </w:tc>
        <w:tc>
          <w:tcPr>
            <w:tcW w:w="4144" w:type="dxa"/>
          </w:tcPr>
          <w:p w14:paraId="747CAAEB" w14:textId="7EC3EC1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DB5E3C4" w14:textId="7C9C3690" w:rsidR="00201A79" w:rsidRPr="00576E40" w:rsidRDefault="00201A79" w:rsidP="00201A79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810E0AE" w14:textId="77777777" w:rsidTr="003A3DD5">
        <w:tc>
          <w:tcPr>
            <w:tcW w:w="1318" w:type="dxa"/>
          </w:tcPr>
          <w:p w14:paraId="163675B7" w14:textId="7DD8F7A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6180" w:type="dxa"/>
          </w:tcPr>
          <w:p w14:paraId="424E9E1C" w14:textId="79A57F0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Ugniasienės taisyklių skaičius per visą sistemą ne mažiau 10000</w:t>
            </w:r>
          </w:p>
        </w:tc>
        <w:tc>
          <w:tcPr>
            <w:tcW w:w="4144" w:type="dxa"/>
          </w:tcPr>
          <w:p w14:paraId="368A52BE" w14:textId="6BF865FB" w:rsidR="00065638" w:rsidRDefault="00065638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5D146D97" w14:textId="130EB6D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3BD1664" w14:textId="1813A69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0D0AC05" w14:textId="77777777" w:rsidTr="003A3DD5">
        <w:tc>
          <w:tcPr>
            <w:tcW w:w="1318" w:type="dxa"/>
          </w:tcPr>
          <w:p w14:paraId="09574695" w14:textId="008AF639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21</w:t>
            </w:r>
          </w:p>
        </w:tc>
        <w:tc>
          <w:tcPr>
            <w:tcW w:w="6180" w:type="dxa"/>
          </w:tcPr>
          <w:p w14:paraId="743B687D" w14:textId="08BC1C6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būti galimybė blokuoti reguliariai atnaujinamos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botnet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serverių IP adresų duomenų bazės pagrindu</w:t>
            </w:r>
          </w:p>
        </w:tc>
        <w:tc>
          <w:tcPr>
            <w:tcW w:w="4144" w:type="dxa"/>
          </w:tcPr>
          <w:p w14:paraId="2624839D" w14:textId="580650CE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1D9EFC8" w14:textId="0556C90E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80CC211" w14:textId="77777777" w:rsidTr="003A3DD5">
        <w:tc>
          <w:tcPr>
            <w:tcW w:w="1318" w:type="dxa"/>
          </w:tcPr>
          <w:p w14:paraId="21925C71" w14:textId="2644497F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6180" w:type="dxa"/>
          </w:tcPr>
          <w:p w14:paraId="06F1284E" w14:textId="628860CF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Antivirusinė apsauga turi būti galimybė aptikti virusus tiek reguliariai atnaujinamos duomenų bazės pagrindu, tiek realiu laiko atliekamos užklausos pagrindu</w:t>
            </w:r>
          </w:p>
        </w:tc>
        <w:tc>
          <w:tcPr>
            <w:tcW w:w="4144" w:type="dxa"/>
          </w:tcPr>
          <w:p w14:paraId="6CA3F639" w14:textId="0F907E65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929EA42" w14:textId="354DAE00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66E8DD3A" w14:textId="77777777" w:rsidTr="003A3DD5">
        <w:tc>
          <w:tcPr>
            <w:tcW w:w="1318" w:type="dxa"/>
          </w:tcPr>
          <w:p w14:paraId="7B9C81FF" w14:textId="1BF4AA69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6180" w:type="dxa"/>
          </w:tcPr>
          <w:p w14:paraId="3E341E54" w14:textId="00C53EFE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Antivirusinės apsaugos darbo režimai Proxy,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Flow-based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(Galimybė tikrinti šifruot</w:t>
            </w:r>
            <w:r w:rsidR="00343072">
              <w:rPr>
                <w:rFonts w:ascii="Arial" w:hAnsi="Arial" w:cs="Arial"/>
                <w:sz w:val="22"/>
                <w:szCs w:val="22"/>
              </w:rPr>
              <w:t>ą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srautą (</w:t>
            </w:r>
            <w:r w:rsidR="00FD4723">
              <w:rPr>
                <w:rFonts w:ascii="Arial" w:hAnsi="Arial" w:cs="Arial"/>
                <w:sz w:val="22"/>
                <w:szCs w:val="22"/>
              </w:rPr>
              <w:t xml:space="preserve">angl.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SSL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inspection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</w:t>
            </w:r>
            <w:r w:rsidR="009A303C">
              <w:rPr>
                <w:rFonts w:ascii="Arial" w:hAnsi="Arial" w:cs="Arial"/>
                <w:sz w:val="22"/>
                <w:szCs w:val="22"/>
              </w:rPr>
              <w:t>).</w:t>
            </w:r>
          </w:p>
        </w:tc>
        <w:tc>
          <w:tcPr>
            <w:tcW w:w="4144" w:type="dxa"/>
          </w:tcPr>
          <w:p w14:paraId="707C5EBE" w14:textId="28FB254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E4BA43E" w14:textId="45D30A89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63A4D4D" w14:textId="77777777" w:rsidTr="003A3DD5">
        <w:tc>
          <w:tcPr>
            <w:tcW w:w="1318" w:type="dxa"/>
          </w:tcPr>
          <w:p w14:paraId="016AF664" w14:textId="1A9C4F42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6180" w:type="dxa"/>
          </w:tcPr>
          <w:p w14:paraId="7F7B081B" w14:textId="37A6FE8F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Atnaujinama IPS duomenų bazė, protokolų anomalijų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detektavimas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detektavimas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srauto lygio pagrindu, galimybė sukurti savo IPS aprašus</w:t>
            </w:r>
          </w:p>
        </w:tc>
        <w:tc>
          <w:tcPr>
            <w:tcW w:w="4144" w:type="dxa"/>
          </w:tcPr>
          <w:p w14:paraId="2DF2F357" w14:textId="56F3779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C6E1577" w14:textId="554020C4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00C126E" w14:textId="77777777" w:rsidTr="003A3DD5">
        <w:tc>
          <w:tcPr>
            <w:tcW w:w="1318" w:type="dxa"/>
          </w:tcPr>
          <w:p w14:paraId="2CF1E56D" w14:textId="0D36A2D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6180" w:type="dxa"/>
          </w:tcPr>
          <w:p w14:paraId="56FB5C3D" w14:textId="540EDD9B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IPS blokavimo galimybės</w:t>
            </w:r>
            <w:r w:rsidRPr="00576E40">
              <w:rPr>
                <w:rFonts w:ascii="Arial" w:hAnsi="Arial" w:cs="Arial"/>
                <w:sz w:val="22"/>
                <w:szCs w:val="22"/>
              </w:rPr>
              <w:tab/>
              <w:t xml:space="preserve">Galimybė taikyti veiksmus: blokuoti, </w:t>
            </w:r>
            <w:r w:rsidR="009A303C">
              <w:rPr>
                <w:rFonts w:ascii="Arial" w:hAnsi="Arial" w:cs="Arial"/>
                <w:sz w:val="22"/>
                <w:szCs w:val="22"/>
              </w:rPr>
              <w:t xml:space="preserve">nutraukti (angl.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reset</w:t>
            </w:r>
            <w:proofErr w:type="spellEnd"/>
            <w:r w:rsidR="009A303C">
              <w:rPr>
                <w:rFonts w:ascii="Arial" w:hAnsi="Arial" w:cs="Arial"/>
                <w:sz w:val="22"/>
                <w:szCs w:val="22"/>
              </w:rPr>
              <w:t>)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sujungimą, stebėti,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karantinuoti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įsilaužėlio IP, įsilaužėlio ir aukos IP, prievad</w:t>
            </w:r>
            <w:r w:rsidR="009A303C">
              <w:rPr>
                <w:rFonts w:ascii="Arial" w:hAnsi="Arial" w:cs="Arial"/>
                <w:sz w:val="22"/>
                <w:szCs w:val="22"/>
              </w:rPr>
              <w:t>ą.</w:t>
            </w:r>
          </w:p>
        </w:tc>
        <w:tc>
          <w:tcPr>
            <w:tcW w:w="4144" w:type="dxa"/>
          </w:tcPr>
          <w:p w14:paraId="040E819B" w14:textId="0AFB035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B8ECAEF" w14:textId="5ABC461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6563150" w14:textId="77777777" w:rsidTr="003A3DD5">
        <w:tc>
          <w:tcPr>
            <w:tcW w:w="1318" w:type="dxa"/>
          </w:tcPr>
          <w:p w14:paraId="5725B718" w14:textId="5965BFC1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6180" w:type="dxa"/>
          </w:tcPr>
          <w:p w14:paraId="5CEDEB4F" w14:textId="5516A51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Galimybė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detektuoti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atakas srauto kopijoje (IDS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sniffer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mode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), galimybė įrašyti atakos paketus, galimybė nurodytiems IP adresams sukurti išimtis IPS aprašų taikymui</w:t>
            </w:r>
          </w:p>
        </w:tc>
        <w:tc>
          <w:tcPr>
            <w:tcW w:w="4144" w:type="dxa"/>
          </w:tcPr>
          <w:p w14:paraId="2E691C81" w14:textId="5435B1AD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1773C6F" w14:textId="2AEE1F87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DBB28D5" w14:textId="77777777" w:rsidTr="003A3DD5">
        <w:tc>
          <w:tcPr>
            <w:tcW w:w="1318" w:type="dxa"/>
          </w:tcPr>
          <w:p w14:paraId="3B6CD670" w14:textId="7F2E0B88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6180" w:type="dxa"/>
          </w:tcPr>
          <w:p w14:paraId="624FB70E" w14:textId="7777777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palaikyti atnaujinamą aplikacijų duomenų bazę, apimančią kelis tūkstančių aplikacijų.</w:t>
            </w:r>
          </w:p>
          <w:p w14:paraId="272E7C2A" w14:textId="7777777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Aplikacijų suskirstymas į daugiau nei 15 kategorijų.</w:t>
            </w:r>
          </w:p>
          <w:p w14:paraId="596B55A9" w14:textId="3D5E163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būti galimybė kurti savo aplikacijų aprašus.</w:t>
            </w:r>
          </w:p>
        </w:tc>
        <w:tc>
          <w:tcPr>
            <w:tcW w:w="4144" w:type="dxa"/>
          </w:tcPr>
          <w:p w14:paraId="05C21F79" w14:textId="1ADD609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33E07BA" w14:textId="39D0751A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1F6FA60" w14:textId="77777777" w:rsidTr="003A3DD5">
        <w:tc>
          <w:tcPr>
            <w:tcW w:w="1318" w:type="dxa"/>
          </w:tcPr>
          <w:p w14:paraId="453CEF12" w14:textId="759D38B2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6180" w:type="dxa"/>
          </w:tcPr>
          <w:p w14:paraId="4DAC514B" w14:textId="0B3D5112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gebėti kontroliuoti populiarias debesų aplikacijas, tokias kaip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SalesForce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Google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Docs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and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Dropbox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576E40">
              <w:rPr>
                <w:rFonts w:ascii="Arial" w:eastAsiaTheme="minorHAnsi" w:hAnsi="Arial" w:cs="Arial"/>
                <w:sz w:val="22"/>
                <w:szCs w:val="22"/>
                <w:lang w:eastAsia="ja-JP"/>
              </w:rPr>
              <w:t xml:space="preserve">Amazon AWS, Microsoft </w:t>
            </w:r>
            <w:proofErr w:type="spellStart"/>
            <w:r w:rsidRPr="00576E40">
              <w:rPr>
                <w:rFonts w:ascii="Arial" w:eastAsiaTheme="minorHAnsi" w:hAnsi="Arial" w:cs="Arial"/>
                <w:sz w:val="22"/>
                <w:szCs w:val="22"/>
                <w:lang w:eastAsia="ja-JP"/>
              </w:rPr>
              <w:t>OneDrive</w:t>
            </w:r>
            <w:proofErr w:type="spellEnd"/>
            <w:r w:rsidR="009A303C">
              <w:rPr>
                <w:rFonts w:ascii="Arial" w:eastAsiaTheme="minorHAnsi" w:hAnsi="Arial" w:cs="Arial"/>
                <w:sz w:val="22"/>
                <w:szCs w:val="22"/>
                <w:lang w:eastAsia="ja-JP"/>
              </w:rPr>
              <w:t xml:space="preserve"> ir pan.</w:t>
            </w:r>
          </w:p>
        </w:tc>
        <w:tc>
          <w:tcPr>
            <w:tcW w:w="4144" w:type="dxa"/>
          </w:tcPr>
          <w:p w14:paraId="66B77639" w14:textId="4404F3AB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73F4997" w14:textId="0D04BF64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19EED49" w14:textId="77777777" w:rsidTr="003A3DD5">
        <w:tc>
          <w:tcPr>
            <w:tcW w:w="1318" w:type="dxa"/>
          </w:tcPr>
          <w:p w14:paraId="6AA3EC67" w14:textId="0EB7ACA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6180" w:type="dxa"/>
          </w:tcPr>
          <w:p w14:paraId="2DB1258D" w14:textId="08004D2B" w:rsidR="00201A79" w:rsidRPr="00576E40" w:rsidRDefault="00166211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Web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turinio kontrolės darbo rėžimai 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Proxy,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flow-based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>, DNS</w:t>
            </w:r>
          </w:p>
        </w:tc>
        <w:tc>
          <w:tcPr>
            <w:tcW w:w="4144" w:type="dxa"/>
          </w:tcPr>
          <w:p w14:paraId="7FFA6EE8" w14:textId="7D2BFD06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57DAE92" w14:textId="1B96BC34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C204154" w14:textId="77777777" w:rsidTr="003A3DD5">
        <w:tc>
          <w:tcPr>
            <w:tcW w:w="1318" w:type="dxa"/>
          </w:tcPr>
          <w:p w14:paraId="3014CA85" w14:textId="2B594446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6180" w:type="dxa"/>
          </w:tcPr>
          <w:p w14:paraId="7EAED3CA" w14:textId="0652CC53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proofErr w:type="spellStart"/>
            <w:r w:rsidRPr="00576E40">
              <w:rPr>
                <w:rFonts w:ascii="Arial" w:hAnsi="Arial" w:cs="Arial"/>
              </w:rPr>
              <w:t>Web</w:t>
            </w:r>
            <w:proofErr w:type="spellEnd"/>
            <w:r w:rsidRPr="00576E40">
              <w:rPr>
                <w:rFonts w:ascii="Arial" w:hAnsi="Arial" w:cs="Arial"/>
              </w:rPr>
              <w:t xml:space="preserve"> turinio kontrolė URL duomenų bazės pagrindu; </w:t>
            </w:r>
            <w:r w:rsidR="009A303C" w:rsidRPr="009A303C">
              <w:rPr>
                <w:rFonts w:ascii="Arial" w:hAnsi="Arial" w:cs="Arial"/>
              </w:rPr>
              <w:t xml:space="preserve">Blokuoti interneto naršymą pagal adresą (URL), raktinius žodžius / frazes. </w:t>
            </w:r>
            <w:r w:rsidRPr="00576E40">
              <w:rPr>
                <w:rFonts w:ascii="Arial" w:hAnsi="Arial" w:cs="Arial"/>
              </w:rPr>
              <w:t>Duomenų bazė turi apimti kelis šimtus milijonų URL adresų ir turi būti suskirstyta į kategorijas.</w:t>
            </w:r>
          </w:p>
          <w:p w14:paraId="13FFE82B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Turi būti galimybė kurti savo sąrašus pagal URL adresus, MIME </w:t>
            </w:r>
            <w:proofErr w:type="spellStart"/>
            <w:r w:rsidRPr="00576E40">
              <w:rPr>
                <w:rFonts w:ascii="Arial" w:hAnsi="Arial" w:cs="Arial"/>
              </w:rPr>
              <w:t>header</w:t>
            </w:r>
            <w:proofErr w:type="spellEnd"/>
            <w:r w:rsidRPr="00576E40">
              <w:rPr>
                <w:rFonts w:ascii="Arial" w:hAnsi="Arial" w:cs="Arial"/>
              </w:rPr>
              <w:t>, turinį.</w:t>
            </w:r>
          </w:p>
          <w:p w14:paraId="28AA0DAF" w14:textId="5B7A6FCB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būti galimybė integruoti trečių šalių duomenų bazes.</w:t>
            </w:r>
          </w:p>
        </w:tc>
        <w:tc>
          <w:tcPr>
            <w:tcW w:w="4144" w:type="dxa"/>
          </w:tcPr>
          <w:p w14:paraId="1EDBC359" w14:textId="0ED412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FE1FFD3" w14:textId="78D52476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1555D75D" w14:textId="77777777" w:rsidTr="003A3DD5">
        <w:tc>
          <w:tcPr>
            <w:tcW w:w="1318" w:type="dxa"/>
          </w:tcPr>
          <w:p w14:paraId="236B3F99" w14:textId="32DCB40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31</w:t>
            </w:r>
          </w:p>
        </w:tc>
        <w:tc>
          <w:tcPr>
            <w:tcW w:w="6180" w:type="dxa"/>
          </w:tcPr>
          <w:p w14:paraId="1EAA2CB9" w14:textId="5E5DF9DB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Galimybė numatytam laikui (laikinai) </w:t>
            </w:r>
            <w:r w:rsidR="003C19E7">
              <w:rPr>
                <w:rFonts w:ascii="Arial" w:hAnsi="Arial" w:cs="Arial"/>
              </w:rPr>
              <w:t xml:space="preserve">naudotojui </w:t>
            </w:r>
            <w:r w:rsidRPr="00576E40">
              <w:rPr>
                <w:rFonts w:ascii="Arial" w:hAnsi="Arial" w:cs="Arial"/>
              </w:rPr>
              <w:t>ar</w:t>
            </w:r>
            <w:r w:rsidR="003C19E7">
              <w:rPr>
                <w:rFonts w:ascii="Arial" w:hAnsi="Arial" w:cs="Arial"/>
              </w:rPr>
              <w:t xml:space="preserve"> naudotojų </w:t>
            </w:r>
            <w:r w:rsidRPr="00576E40">
              <w:rPr>
                <w:rFonts w:ascii="Arial" w:hAnsi="Arial" w:cs="Arial"/>
              </w:rPr>
              <w:t>grupei taikyti kitą apsaugos profilį.</w:t>
            </w:r>
          </w:p>
          <w:p w14:paraId="01826637" w14:textId="41E1A500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Galimybė filtruoti</w:t>
            </w:r>
            <w:r w:rsidR="003C19E7">
              <w:rPr>
                <w:rFonts w:ascii="Arial" w:hAnsi="Arial" w:cs="Arial"/>
              </w:rPr>
              <w:t>/blokuoti</w:t>
            </w:r>
            <w:r w:rsidRPr="00576E40">
              <w:rPr>
                <w:rFonts w:ascii="Arial" w:hAnsi="Arial" w:cs="Arial"/>
              </w:rPr>
              <w:t xml:space="preserve"> Java </w:t>
            </w:r>
            <w:proofErr w:type="spellStart"/>
            <w:r w:rsidRPr="00576E40">
              <w:rPr>
                <w:rFonts w:ascii="Arial" w:hAnsi="Arial" w:cs="Arial"/>
              </w:rPr>
              <w:t>Applet</w:t>
            </w:r>
            <w:proofErr w:type="spellEnd"/>
            <w:r w:rsidRPr="00576E40">
              <w:rPr>
                <w:rFonts w:ascii="Arial" w:hAnsi="Arial" w:cs="Arial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</w:rPr>
              <w:t>ActiveX</w:t>
            </w:r>
            <w:proofErr w:type="spellEnd"/>
            <w:r w:rsidRPr="00576E40">
              <w:rPr>
                <w:rFonts w:ascii="Arial" w:hAnsi="Arial" w:cs="Arial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</w:rPr>
              <w:t>cookie</w:t>
            </w:r>
            <w:proofErr w:type="spellEnd"/>
            <w:r w:rsidR="003C19E7">
              <w:rPr>
                <w:rFonts w:ascii="Arial" w:hAnsi="Arial" w:cs="Arial"/>
              </w:rPr>
              <w:t>,</w:t>
            </w:r>
            <w:r w:rsidRPr="00576E40">
              <w:rPr>
                <w:rFonts w:ascii="Arial" w:hAnsi="Arial" w:cs="Arial"/>
              </w:rPr>
              <w:t xml:space="preserve"> HTTP POST;</w:t>
            </w:r>
          </w:p>
          <w:p w14:paraId="647385B5" w14:textId="0298030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fiksuoti įvykių žurnale paieškos žodžius. Turi būti galimybė daryti URL sąrašus, kuriems WEB turinio tikrinimas neatliekamas</w:t>
            </w:r>
          </w:p>
        </w:tc>
        <w:tc>
          <w:tcPr>
            <w:tcW w:w="4144" w:type="dxa"/>
          </w:tcPr>
          <w:p w14:paraId="3EDD50AA" w14:textId="04B4A7E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B6C506A" w14:textId="2199EAF0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54F4C4F2" w14:textId="77777777" w:rsidTr="003A3DD5">
        <w:tc>
          <w:tcPr>
            <w:tcW w:w="1318" w:type="dxa"/>
          </w:tcPr>
          <w:p w14:paraId="7729327C" w14:textId="482F4C44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32</w:t>
            </w:r>
          </w:p>
        </w:tc>
        <w:tc>
          <w:tcPr>
            <w:tcW w:w="6180" w:type="dxa"/>
          </w:tcPr>
          <w:p w14:paraId="0282B7E9" w14:textId="74885063" w:rsidR="00201A79" w:rsidRPr="00576E40" w:rsidRDefault="00166211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Ugniasienės darbo rėžimai 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>NAT/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Route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Transparent</w:t>
            </w:r>
            <w:proofErr w:type="spellEnd"/>
          </w:p>
        </w:tc>
        <w:tc>
          <w:tcPr>
            <w:tcW w:w="4144" w:type="dxa"/>
          </w:tcPr>
          <w:p w14:paraId="6BD618AB" w14:textId="2784DA1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F7D4CB7" w14:textId="2EB0A99C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1C90B8D2" w14:textId="77777777" w:rsidTr="003A3DD5">
        <w:tc>
          <w:tcPr>
            <w:tcW w:w="1318" w:type="dxa"/>
          </w:tcPr>
          <w:p w14:paraId="55748B20" w14:textId="28C2651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33</w:t>
            </w:r>
          </w:p>
        </w:tc>
        <w:tc>
          <w:tcPr>
            <w:tcW w:w="6180" w:type="dxa"/>
          </w:tcPr>
          <w:p w14:paraId="64E6E277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Galimybė taisyklėse naudoti URL ir aplikacijas kaip objektus.</w:t>
            </w:r>
          </w:p>
          <w:p w14:paraId="088AE745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Galimybė kurti taisykles pagal vartotojus ir įrenginius.</w:t>
            </w:r>
          </w:p>
          <w:p w14:paraId="730A2FED" w14:textId="53D6F51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VoIP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srauto palaikymas: SIP/H.323 /SCCP NAT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traversal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RTP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pin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holing</w:t>
            </w:r>
            <w:proofErr w:type="spellEnd"/>
          </w:p>
        </w:tc>
        <w:tc>
          <w:tcPr>
            <w:tcW w:w="4144" w:type="dxa"/>
          </w:tcPr>
          <w:p w14:paraId="68DD871D" w14:textId="74D2DCA2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59552A8" w14:textId="58672AA9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959FA69" w14:textId="77777777" w:rsidTr="003A3DD5">
        <w:tc>
          <w:tcPr>
            <w:tcW w:w="1318" w:type="dxa"/>
          </w:tcPr>
          <w:p w14:paraId="3B1D2A92" w14:textId="589209C0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34</w:t>
            </w:r>
          </w:p>
        </w:tc>
        <w:tc>
          <w:tcPr>
            <w:tcW w:w="6180" w:type="dxa"/>
          </w:tcPr>
          <w:p w14:paraId="6BA39E01" w14:textId="3A460F00" w:rsidR="00201A79" w:rsidRPr="00600025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600025">
              <w:rPr>
                <w:rFonts w:ascii="Arial" w:hAnsi="Arial" w:cs="Arial"/>
              </w:rPr>
              <w:t>Galimybė aptikti: žymėtas bylas (</w:t>
            </w:r>
            <w:r w:rsidR="00897DE9" w:rsidRPr="00600025">
              <w:rPr>
                <w:rFonts w:ascii="Arial" w:hAnsi="Arial" w:cs="Arial"/>
              </w:rPr>
              <w:t xml:space="preserve">angl. </w:t>
            </w:r>
            <w:proofErr w:type="spellStart"/>
            <w:r w:rsidRPr="00600025">
              <w:rPr>
                <w:rFonts w:ascii="Arial" w:hAnsi="Arial" w:cs="Arial"/>
              </w:rPr>
              <w:t>watermarking</w:t>
            </w:r>
            <w:proofErr w:type="spellEnd"/>
            <w:r w:rsidRPr="00600025">
              <w:rPr>
                <w:rFonts w:ascii="Arial" w:hAnsi="Arial" w:cs="Arial"/>
              </w:rPr>
              <w:t xml:space="preserve">); </w:t>
            </w:r>
          </w:p>
          <w:p w14:paraId="7EF17A6E" w14:textId="55A47532" w:rsidR="00201A79" w:rsidRPr="00600025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600025">
              <w:rPr>
                <w:rFonts w:ascii="Arial" w:hAnsi="Arial" w:cs="Arial"/>
              </w:rPr>
              <w:t>bylas pagal kontrolines sumas (</w:t>
            </w:r>
            <w:r w:rsidR="00897DE9" w:rsidRPr="00600025">
              <w:rPr>
                <w:rFonts w:ascii="Arial" w:hAnsi="Arial" w:cs="Arial"/>
              </w:rPr>
              <w:t xml:space="preserve">angl. </w:t>
            </w:r>
            <w:proofErr w:type="spellStart"/>
            <w:r w:rsidRPr="00600025">
              <w:rPr>
                <w:rFonts w:ascii="Arial" w:hAnsi="Arial" w:cs="Arial"/>
              </w:rPr>
              <w:t>fingerprinting</w:t>
            </w:r>
            <w:proofErr w:type="spellEnd"/>
            <w:r w:rsidRPr="00600025">
              <w:rPr>
                <w:rFonts w:ascii="Arial" w:hAnsi="Arial" w:cs="Arial"/>
              </w:rPr>
              <w:t xml:space="preserve">); </w:t>
            </w:r>
          </w:p>
          <w:p w14:paraId="68F6E799" w14:textId="10F2C7B9" w:rsidR="00201A79" w:rsidRPr="00E067FD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600025">
              <w:rPr>
                <w:rFonts w:ascii="Arial" w:hAnsi="Arial" w:cs="Arial"/>
                <w:sz w:val="22"/>
                <w:szCs w:val="22"/>
              </w:rPr>
              <w:t>pagal bylos tipą, dydį, turinį, jei šifruota</w:t>
            </w:r>
          </w:p>
        </w:tc>
        <w:tc>
          <w:tcPr>
            <w:tcW w:w="4144" w:type="dxa"/>
          </w:tcPr>
          <w:p w14:paraId="631FBA23" w14:textId="35D131DC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334BD96" w14:textId="35728BCE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EF7290C" w14:textId="77777777" w:rsidTr="003A3DD5">
        <w:tc>
          <w:tcPr>
            <w:tcW w:w="1318" w:type="dxa"/>
          </w:tcPr>
          <w:p w14:paraId="196239B2" w14:textId="3CF2FAF2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35</w:t>
            </w:r>
          </w:p>
        </w:tc>
        <w:tc>
          <w:tcPr>
            <w:tcW w:w="6180" w:type="dxa"/>
          </w:tcPr>
          <w:p w14:paraId="684C3415" w14:textId="40FE7BF8" w:rsidR="00201A79" w:rsidRPr="00E067FD" w:rsidRDefault="00600025" w:rsidP="00201A79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FD2780">
              <w:rPr>
                <w:rFonts w:ascii="Arial" w:hAnsi="Arial"/>
              </w:rPr>
              <w:t>Turi būti galimybė blokuoti, registruoti arba įspėti apie DLP politikų pažeidimus bei taikyti apribojimus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4144" w:type="dxa"/>
          </w:tcPr>
          <w:p w14:paraId="4E770256" w14:textId="40D01236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6A18EFC" w14:textId="09577ADC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36F4C93" w14:textId="77777777" w:rsidTr="003A3DD5">
        <w:tc>
          <w:tcPr>
            <w:tcW w:w="1318" w:type="dxa"/>
          </w:tcPr>
          <w:p w14:paraId="31F6D2E3" w14:textId="08711EC2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36</w:t>
            </w:r>
          </w:p>
        </w:tc>
        <w:tc>
          <w:tcPr>
            <w:tcW w:w="6180" w:type="dxa"/>
          </w:tcPr>
          <w:p w14:paraId="65051951" w14:textId="45ED536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Pašto apsauga (</w:t>
            </w:r>
            <w:r w:rsidR="001516E7">
              <w:rPr>
                <w:rFonts w:ascii="Arial" w:hAnsi="Arial" w:cs="Arial"/>
                <w:sz w:val="22"/>
                <w:szCs w:val="22"/>
              </w:rPr>
              <w:t xml:space="preserve">angl.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Antispam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) Brukalo aptikimas: pagal IP adresą, URL ir laiškų kontrolinių sumų duomenų bazes; HELO DNS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Lookup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return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email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DNS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check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Black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White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List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metodais.</w:t>
            </w:r>
          </w:p>
        </w:tc>
        <w:tc>
          <w:tcPr>
            <w:tcW w:w="4144" w:type="dxa"/>
          </w:tcPr>
          <w:p w14:paraId="0FA923E0" w14:textId="341C840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6D20DFB" w14:textId="4501C028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6F7BF285" w14:textId="77777777" w:rsidTr="003A3DD5">
        <w:tc>
          <w:tcPr>
            <w:tcW w:w="1318" w:type="dxa"/>
          </w:tcPr>
          <w:p w14:paraId="36A18F13" w14:textId="3036DC79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37</w:t>
            </w:r>
          </w:p>
        </w:tc>
        <w:tc>
          <w:tcPr>
            <w:tcW w:w="6180" w:type="dxa"/>
          </w:tcPr>
          <w:p w14:paraId="6EFA91F5" w14:textId="4E8C9412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DoS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apsauga  Atakų sąrašas, kurių poveikis gali būti minimizuojamas: TCP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Syn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flood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TCP/UDP/SCTP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port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scan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ICMP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sweep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, TCP/UDP/SCT</w:t>
            </w:r>
            <w:r w:rsidRPr="00576E40">
              <w:rPr>
                <w:rFonts w:ascii="Arial" w:hAnsi="Arial" w:cs="Arial"/>
                <w:sz w:val="22"/>
                <w:szCs w:val="22"/>
                <w:u w:val="single"/>
              </w:rPr>
              <w:t xml:space="preserve">P/ICMP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  <w:u w:val="single"/>
              </w:rPr>
              <w:t>se</w:t>
            </w:r>
            <w:r w:rsidRPr="00576E40">
              <w:rPr>
                <w:rFonts w:ascii="Arial" w:hAnsi="Arial" w:cs="Arial"/>
                <w:sz w:val="22"/>
                <w:szCs w:val="22"/>
              </w:rPr>
              <w:t>ssion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flooding</w:t>
            </w:r>
            <w:proofErr w:type="spellEnd"/>
          </w:p>
        </w:tc>
        <w:tc>
          <w:tcPr>
            <w:tcW w:w="4144" w:type="dxa"/>
          </w:tcPr>
          <w:p w14:paraId="1DBE5DD7" w14:textId="228EFFD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B22C212" w14:textId="62FA11EE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6DB718A" w14:textId="77777777" w:rsidTr="003A3DD5">
        <w:tc>
          <w:tcPr>
            <w:tcW w:w="1318" w:type="dxa"/>
          </w:tcPr>
          <w:p w14:paraId="12951F59" w14:textId="0B926CC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38</w:t>
            </w:r>
          </w:p>
        </w:tc>
        <w:tc>
          <w:tcPr>
            <w:tcW w:w="6180" w:type="dxa"/>
          </w:tcPr>
          <w:p w14:paraId="2FE12EF5" w14:textId="7777777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Taisyklių objektai</w:t>
            </w:r>
          </w:p>
          <w:p w14:paraId="6CD33622" w14:textId="3F8747A0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Iš anksto nustatyti ir</w:t>
            </w:r>
            <w:r w:rsidR="00645DC7">
              <w:rPr>
                <w:rFonts w:ascii="Arial" w:hAnsi="Arial" w:cs="Arial"/>
              </w:rPr>
              <w:t xml:space="preserve"> naudotojo</w:t>
            </w:r>
            <w:r w:rsidRPr="00576E40">
              <w:rPr>
                <w:rFonts w:ascii="Arial" w:hAnsi="Arial" w:cs="Arial"/>
              </w:rPr>
              <w:t xml:space="preserve"> sukurti;</w:t>
            </w:r>
          </w:p>
          <w:p w14:paraId="43D24442" w14:textId="7777777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objektai ir objektų grupes;</w:t>
            </w:r>
          </w:p>
          <w:p w14:paraId="7DE05DD0" w14:textId="5D06CCC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 IP adresai, potinkliai, IP adresų ruožai,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GeoIP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,</w:t>
            </w:r>
            <w:r w:rsidRPr="00576E40">
              <w:rPr>
                <w:rFonts w:ascii="Arial" w:hAnsi="Arial" w:cs="Arial"/>
                <w:spacing w:val="-28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FQDN; dinamiškai atnaujinamos </w:t>
            </w:r>
            <w:r w:rsidR="008E35F1" w:rsidRPr="00576E40">
              <w:rPr>
                <w:rFonts w:ascii="Arial" w:hAnsi="Arial" w:cs="Arial"/>
                <w:sz w:val="22"/>
                <w:szCs w:val="22"/>
              </w:rPr>
              <w:t>objekt</w:t>
            </w:r>
            <w:r w:rsidR="008E35F1">
              <w:rPr>
                <w:rFonts w:ascii="Arial" w:hAnsi="Arial" w:cs="Arial"/>
                <w:sz w:val="22"/>
                <w:szCs w:val="22"/>
              </w:rPr>
              <w:t>o</w:t>
            </w:r>
            <w:r w:rsidR="008E35F1"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duomenų bazės </w:t>
            </w:r>
          </w:p>
        </w:tc>
        <w:tc>
          <w:tcPr>
            <w:tcW w:w="4144" w:type="dxa"/>
          </w:tcPr>
          <w:p w14:paraId="237BF584" w14:textId="3A8BD38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58693A8" w14:textId="213FF8D5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B407628" w14:textId="77777777" w:rsidTr="003A3DD5">
        <w:tc>
          <w:tcPr>
            <w:tcW w:w="1318" w:type="dxa"/>
          </w:tcPr>
          <w:p w14:paraId="2BFEC82E" w14:textId="1DC8738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39</w:t>
            </w:r>
          </w:p>
        </w:tc>
        <w:tc>
          <w:tcPr>
            <w:tcW w:w="6180" w:type="dxa"/>
          </w:tcPr>
          <w:p w14:paraId="6852614E" w14:textId="5A5E5FC0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Turi atpažinti įrenginius ir OS, juos automatiškai klasifikuoti; Turi palaikyti autentifikaciją pagal MAC adresus</w:t>
            </w:r>
          </w:p>
        </w:tc>
        <w:tc>
          <w:tcPr>
            <w:tcW w:w="4144" w:type="dxa"/>
          </w:tcPr>
          <w:p w14:paraId="3B6BC9F3" w14:textId="2D73C253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12F363C" w14:textId="4CF2A7F8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88A8277" w14:textId="77777777" w:rsidTr="003A3DD5">
        <w:tc>
          <w:tcPr>
            <w:tcW w:w="1318" w:type="dxa"/>
          </w:tcPr>
          <w:p w14:paraId="5E1B2527" w14:textId="220BBA92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40</w:t>
            </w:r>
          </w:p>
        </w:tc>
        <w:tc>
          <w:tcPr>
            <w:tcW w:w="6180" w:type="dxa"/>
          </w:tcPr>
          <w:p w14:paraId="00F8E30E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Turi gebėti SSL šifruotame sraute atlikti</w:t>
            </w:r>
          </w:p>
          <w:p w14:paraId="526D330B" w14:textId="672B4B34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aplikacijų kontrolės, AV,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web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filtravimo ir DLP patikrą.</w:t>
            </w:r>
          </w:p>
        </w:tc>
        <w:tc>
          <w:tcPr>
            <w:tcW w:w="4144" w:type="dxa"/>
          </w:tcPr>
          <w:p w14:paraId="424C10BA" w14:textId="596BD248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B2A8057" w14:textId="186F0201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D3E0D44" w14:textId="77777777" w:rsidTr="003A3DD5">
        <w:tc>
          <w:tcPr>
            <w:tcW w:w="1318" w:type="dxa"/>
          </w:tcPr>
          <w:p w14:paraId="3716A59A" w14:textId="471A6EFB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41</w:t>
            </w:r>
          </w:p>
        </w:tc>
        <w:tc>
          <w:tcPr>
            <w:tcW w:w="6180" w:type="dxa"/>
          </w:tcPr>
          <w:p w14:paraId="3DF61A87" w14:textId="06EC97D5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Turi gebėti kopijuoti dešifruotą srautą (</w:t>
            </w:r>
            <w:r w:rsidR="00021781">
              <w:rPr>
                <w:rFonts w:ascii="Arial" w:hAnsi="Arial" w:cs="Arial"/>
              </w:rPr>
              <w:t xml:space="preserve">angl. </w:t>
            </w:r>
            <w:r w:rsidRPr="00576E40">
              <w:rPr>
                <w:rFonts w:ascii="Arial" w:hAnsi="Arial" w:cs="Arial"/>
              </w:rPr>
              <w:t>SSL</w:t>
            </w:r>
          </w:p>
          <w:p w14:paraId="7ADBCCF3" w14:textId="08D0FAE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MITM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mirroring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); atlikti pilną SSL </w:t>
            </w:r>
            <w:r w:rsidR="00021781">
              <w:rPr>
                <w:rFonts w:ascii="Arial" w:hAnsi="Arial" w:cs="Arial"/>
                <w:sz w:val="22"/>
                <w:szCs w:val="22"/>
              </w:rPr>
              <w:t xml:space="preserve">tikrinimą </w:t>
            </w:r>
            <w:r w:rsidRPr="00576E40">
              <w:rPr>
                <w:rFonts w:ascii="Arial" w:hAnsi="Arial" w:cs="Arial"/>
                <w:sz w:val="22"/>
                <w:szCs w:val="22"/>
              </w:rPr>
              <w:t>arba SSL sertifikat</w:t>
            </w:r>
            <w:r w:rsidR="00021781">
              <w:rPr>
                <w:rFonts w:ascii="Arial" w:hAnsi="Arial" w:cs="Arial"/>
                <w:sz w:val="22"/>
                <w:szCs w:val="22"/>
              </w:rPr>
              <w:t>o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1781">
              <w:rPr>
                <w:rFonts w:ascii="Arial" w:hAnsi="Arial" w:cs="Arial"/>
                <w:sz w:val="22"/>
                <w:szCs w:val="22"/>
              </w:rPr>
              <w:t>tikrinimą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; turi būti galimybė aprašyti išimtis atskiroms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web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kategorijoms ar adresams</w:t>
            </w:r>
            <w:r w:rsidR="0002178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44" w:type="dxa"/>
          </w:tcPr>
          <w:p w14:paraId="5D527578" w14:textId="566D494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F716BB6" w14:textId="39A10F12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58E89E79" w14:textId="77777777" w:rsidTr="003A3DD5">
        <w:tc>
          <w:tcPr>
            <w:tcW w:w="1318" w:type="dxa"/>
          </w:tcPr>
          <w:p w14:paraId="53DA7686" w14:textId="62A754F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42</w:t>
            </w:r>
          </w:p>
        </w:tc>
        <w:tc>
          <w:tcPr>
            <w:tcW w:w="6180" w:type="dxa"/>
          </w:tcPr>
          <w:p w14:paraId="7F01DCED" w14:textId="7D049681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Valdymas WEB (HTTPS), SSH, konsolė RS-232, TELNET</w:t>
            </w:r>
          </w:p>
        </w:tc>
        <w:tc>
          <w:tcPr>
            <w:tcW w:w="4144" w:type="dxa"/>
          </w:tcPr>
          <w:p w14:paraId="05855FAB" w14:textId="679AD3E8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8B3E86D" w14:textId="39C05B4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5FC99CB0" w14:textId="77777777" w:rsidTr="003A3DD5">
        <w:tc>
          <w:tcPr>
            <w:tcW w:w="1318" w:type="dxa"/>
          </w:tcPr>
          <w:p w14:paraId="5D466E40" w14:textId="3264063B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43</w:t>
            </w:r>
          </w:p>
        </w:tc>
        <w:tc>
          <w:tcPr>
            <w:tcW w:w="6180" w:type="dxa"/>
          </w:tcPr>
          <w:p w14:paraId="720086C8" w14:textId="36C3E989" w:rsidR="00201A79" w:rsidRPr="00576E40" w:rsidRDefault="00201A79" w:rsidP="00201A79">
            <w:pPr>
              <w:pStyle w:val="Betarp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Galimybė išjungti nenaudojamą funkcionalumą grafiniame valdyme ( GUI)</w:t>
            </w:r>
          </w:p>
        </w:tc>
        <w:tc>
          <w:tcPr>
            <w:tcW w:w="4144" w:type="dxa"/>
          </w:tcPr>
          <w:p w14:paraId="193F9853" w14:textId="74DC25FD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7C370C2" w14:textId="3CAA5B30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1C4FB33" w14:textId="77777777" w:rsidTr="003A3DD5">
        <w:tc>
          <w:tcPr>
            <w:tcW w:w="1318" w:type="dxa"/>
          </w:tcPr>
          <w:p w14:paraId="1A2BF671" w14:textId="0ABCEE8F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44</w:t>
            </w:r>
          </w:p>
        </w:tc>
        <w:tc>
          <w:tcPr>
            <w:tcW w:w="6180" w:type="dxa"/>
          </w:tcPr>
          <w:p w14:paraId="239A1FEC" w14:textId="46CCFD9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Galimybė matyti priskirtas žymes monitoringe ir</w:t>
            </w:r>
            <w:r w:rsidR="002974AB">
              <w:rPr>
                <w:rFonts w:ascii="Arial" w:hAnsi="Arial" w:cs="Arial"/>
                <w:sz w:val="22"/>
                <w:szCs w:val="22"/>
              </w:rPr>
              <w:t xml:space="preserve"> ataskaitose.</w:t>
            </w:r>
          </w:p>
        </w:tc>
        <w:tc>
          <w:tcPr>
            <w:tcW w:w="4144" w:type="dxa"/>
          </w:tcPr>
          <w:p w14:paraId="6AC77686" w14:textId="2B4CF55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11AF210" w14:textId="426D3691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28D07CB" w14:textId="77777777" w:rsidTr="003A3DD5">
        <w:tc>
          <w:tcPr>
            <w:tcW w:w="1318" w:type="dxa"/>
          </w:tcPr>
          <w:p w14:paraId="2CF2DAF4" w14:textId="01485B5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45</w:t>
            </w:r>
          </w:p>
        </w:tc>
        <w:tc>
          <w:tcPr>
            <w:tcW w:w="6180" w:type="dxa"/>
          </w:tcPr>
          <w:p w14:paraId="7BC692E3" w14:textId="59ED7139" w:rsidR="00201A79" w:rsidRPr="00576E40" w:rsidRDefault="002974AB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Techninių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žurnalų</w:t>
            </w:r>
            <w:r>
              <w:rPr>
                <w:rFonts w:ascii="Arial" w:hAnsi="Arial" w:cs="Arial"/>
                <w:sz w:val="22"/>
                <w:szCs w:val="22"/>
              </w:rPr>
              <w:t xml:space="preserve"> įrašų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 xml:space="preserve">angl.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event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log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) palaikymas. Galimybė juos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augoti lokaliai, siųsti juos į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Syslog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serverius, integracija su SIEM.</w:t>
            </w:r>
          </w:p>
        </w:tc>
        <w:tc>
          <w:tcPr>
            <w:tcW w:w="4144" w:type="dxa"/>
          </w:tcPr>
          <w:p w14:paraId="0BFDFCEA" w14:textId="1D6EF0DF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9DC4698" w14:textId="441B5AE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985F51D" w14:textId="77777777" w:rsidTr="003A3DD5">
        <w:tc>
          <w:tcPr>
            <w:tcW w:w="1318" w:type="dxa"/>
          </w:tcPr>
          <w:p w14:paraId="1C4F5F3C" w14:textId="38F79165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46</w:t>
            </w:r>
          </w:p>
        </w:tc>
        <w:tc>
          <w:tcPr>
            <w:tcW w:w="6180" w:type="dxa"/>
          </w:tcPr>
          <w:p w14:paraId="2C05535F" w14:textId="740AEFDA" w:rsidR="00201A79" w:rsidRPr="00576E40" w:rsidRDefault="002974AB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Techninių žurnalų įrašų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Perduotas srautas, sesijos su pažeidimais, netaisyklingi paketai, sistemos</w:t>
            </w:r>
            <w:r>
              <w:rPr>
                <w:rFonts w:ascii="Arial" w:hAnsi="Arial" w:cs="Arial"/>
                <w:sz w:val="22"/>
                <w:szCs w:val="22"/>
              </w:rPr>
              <w:t xml:space="preserve"> įvykiai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 ir 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lastRenderedPageBreak/>
              <w:t xml:space="preserve">administratorių </w:t>
            </w:r>
            <w:r>
              <w:rPr>
                <w:rFonts w:ascii="Arial" w:hAnsi="Arial" w:cs="Arial"/>
                <w:sz w:val="22"/>
                <w:szCs w:val="22"/>
              </w:rPr>
              <w:t>atlikti veiksmai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201A79" w:rsidRPr="00576E40">
              <w:rPr>
                <w:rFonts w:ascii="Arial" w:hAnsi="Arial" w:cs="Arial"/>
                <w:sz w:val="22"/>
                <w:szCs w:val="22"/>
              </w:rPr>
              <w:t>maršrutizavimo</w:t>
            </w:r>
            <w:proofErr w:type="spellEnd"/>
            <w:r w:rsidR="00201A79" w:rsidRPr="00576E40">
              <w:rPr>
                <w:rFonts w:ascii="Arial" w:hAnsi="Arial" w:cs="Arial"/>
                <w:sz w:val="22"/>
                <w:szCs w:val="22"/>
              </w:rPr>
              <w:t xml:space="preserve">, VPN, </w:t>
            </w:r>
            <w:r>
              <w:rPr>
                <w:rFonts w:ascii="Arial" w:hAnsi="Arial" w:cs="Arial"/>
                <w:sz w:val="22"/>
                <w:szCs w:val="22"/>
              </w:rPr>
              <w:t xml:space="preserve">naudotojų atlikti veiksmai </w:t>
            </w:r>
            <w:r w:rsidR="00201A79" w:rsidRPr="00576E40">
              <w:rPr>
                <w:rFonts w:ascii="Arial" w:hAnsi="Arial" w:cs="Arial"/>
                <w:sz w:val="22"/>
                <w:szCs w:val="22"/>
              </w:rPr>
              <w:t>ir WIFI įvykiai</w:t>
            </w:r>
          </w:p>
        </w:tc>
        <w:tc>
          <w:tcPr>
            <w:tcW w:w="4144" w:type="dxa"/>
          </w:tcPr>
          <w:p w14:paraId="635C1D6E" w14:textId="1135AFE1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lastRenderedPageBreak/>
              <w:t>(Pildo tiekėjas)</w:t>
            </w:r>
          </w:p>
        </w:tc>
        <w:tc>
          <w:tcPr>
            <w:tcW w:w="2812" w:type="dxa"/>
          </w:tcPr>
          <w:p w14:paraId="5FE1EE75" w14:textId="53A8F24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623F50F1" w14:textId="77777777" w:rsidTr="003A3DD5">
        <w:tc>
          <w:tcPr>
            <w:tcW w:w="1318" w:type="dxa"/>
          </w:tcPr>
          <w:p w14:paraId="37256E39" w14:textId="49A34947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47</w:t>
            </w:r>
          </w:p>
        </w:tc>
        <w:tc>
          <w:tcPr>
            <w:tcW w:w="6180" w:type="dxa"/>
          </w:tcPr>
          <w:p w14:paraId="32025AC6" w14:textId="2D3335D2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Diagnostikos priemonės Turi būti galimybė įrašyti paketus, sekti pasirinktą sesiją arba paketą srautą</w:t>
            </w:r>
          </w:p>
        </w:tc>
        <w:tc>
          <w:tcPr>
            <w:tcW w:w="4144" w:type="dxa"/>
          </w:tcPr>
          <w:p w14:paraId="1F611E25" w14:textId="0731BCE3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BCE3E77" w14:textId="1A27F376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7B4536F" w14:textId="77777777" w:rsidTr="003A3DD5">
        <w:tc>
          <w:tcPr>
            <w:tcW w:w="1318" w:type="dxa"/>
          </w:tcPr>
          <w:p w14:paraId="34085FCC" w14:textId="45EA204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48</w:t>
            </w:r>
          </w:p>
        </w:tc>
        <w:tc>
          <w:tcPr>
            <w:tcW w:w="6180" w:type="dxa"/>
          </w:tcPr>
          <w:p w14:paraId="404FF6BE" w14:textId="1EAFEECB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Sistemos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virtualizavimas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Turi būti galimybė padalinti į ne mažiau kaip 10 virtualių įrenginių</w:t>
            </w:r>
          </w:p>
        </w:tc>
        <w:tc>
          <w:tcPr>
            <w:tcW w:w="4144" w:type="dxa"/>
          </w:tcPr>
          <w:p w14:paraId="56B9A480" w14:textId="0F4F18F4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AE8954C" w14:textId="687D03D5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F08309B" w14:textId="77777777" w:rsidTr="003A3DD5">
        <w:tc>
          <w:tcPr>
            <w:tcW w:w="1318" w:type="dxa"/>
          </w:tcPr>
          <w:p w14:paraId="3041B4D6" w14:textId="1E05055B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49</w:t>
            </w:r>
          </w:p>
        </w:tc>
        <w:tc>
          <w:tcPr>
            <w:tcW w:w="6180" w:type="dxa"/>
          </w:tcPr>
          <w:p w14:paraId="63C331AF" w14:textId="74DB3C56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Maršrutizavimas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Statinis, dinaminis,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maršrutizavimas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pagal taisykles (</w:t>
            </w:r>
            <w:r w:rsidR="00CC3FDE">
              <w:rPr>
                <w:rFonts w:ascii="Arial" w:hAnsi="Arial" w:cs="Arial"/>
                <w:sz w:val="22"/>
                <w:szCs w:val="22"/>
              </w:rPr>
              <w:t xml:space="preserve">angl.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policy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FDE">
              <w:rPr>
                <w:rFonts w:ascii="Arial" w:hAnsi="Arial" w:cs="Arial"/>
                <w:sz w:val="22"/>
                <w:szCs w:val="22"/>
              </w:rPr>
              <w:t xml:space="preserve">base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routing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144" w:type="dxa"/>
          </w:tcPr>
          <w:p w14:paraId="5255EC67" w14:textId="55CF5715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55AFF7D" w14:textId="0E4CB0F3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B29C02C" w14:textId="77777777" w:rsidTr="003A3DD5">
        <w:tc>
          <w:tcPr>
            <w:tcW w:w="1318" w:type="dxa"/>
          </w:tcPr>
          <w:p w14:paraId="4354A626" w14:textId="620F36C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50</w:t>
            </w:r>
          </w:p>
        </w:tc>
        <w:tc>
          <w:tcPr>
            <w:tcW w:w="6180" w:type="dxa"/>
          </w:tcPr>
          <w:p w14:paraId="2176D84C" w14:textId="08B451A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Dinaminio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maršrutizavimo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protokolai BGP4, OSFP v2 ir v3, RIP v1 ir v2, ISIS</w:t>
            </w:r>
          </w:p>
        </w:tc>
        <w:tc>
          <w:tcPr>
            <w:tcW w:w="4144" w:type="dxa"/>
          </w:tcPr>
          <w:p w14:paraId="6754A2F0" w14:textId="6B78CC4D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34FBCE65" w14:textId="1442862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25EBD05" w14:textId="77777777" w:rsidTr="003A3DD5">
        <w:tc>
          <w:tcPr>
            <w:tcW w:w="1318" w:type="dxa"/>
          </w:tcPr>
          <w:p w14:paraId="59036A20" w14:textId="638DA0D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51</w:t>
            </w:r>
          </w:p>
        </w:tc>
        <w:tc>
          <w:tcPr>
            <w:tcW w:w="6180" w:type="dxa"/>
          </w:tcPr>
          <w:p w14:paraId="730B34CC" w14:textId="6CF3E618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Turinio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maršrutizavimas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ab/>
              <w:t>WCCP, ICAP</w:t>
            </w:r>
          </w:p>
        </w:tc>
        <w:tc>
          <w:tcPr>
            <w:tcW w:w="4144" w:type="dxa"/>
          </w:tcPr>
          <w:p w14:paraId="0FF57AE3" w14:textId="331E50B0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77804D8" w14:textId="2D0A4F6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1794F8DB" w14:textId="77777777" w:rsidTr="003A3DD5">
        <w:tc>
          <w:tcPr>
            <w:tcW w:w="1318" w:type="dxa"/>
          </w:tcPr>
          <w:p w14:paraId="65133AD0" w14:textId="56FB4CAE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52</w:t>
            </w:r>
          </w:p>
        </w:tc>
        <w:tc>
          <w:tcPr>
            <w:tcW w:w="6180" w:type="dxa"/>
          </w:tcPr>
          <w:p w14:paraId="2DC42351" w14:textId="5369ADB0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NAT konfigūravimas per</w:t>
            </w:r>
            <w:r w:rsidR="008739AC">
              <w:rPr>
                <w:rFonts w:ascii="Arial" w:hAnsi="Arial" w:cs="Arial"/>
                <w:sz w:val="22"/>
                <w:szCs w:val="22"/>
              </w:rPr>
              <w:t xml:space="preserve"> taisykles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39AC">
              <w:rPr>
                <w:rFonts w:ascii="Arial" w:hAnsi="Arial" w:cs="Arial"/>
                <w:sz w:val="22"/>
                <w:szCs w:val="22"/>
              </w:rPr>
              <w:t xml:space="preserve">(angl.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policy</w:t>
            </w:r>
            <w:proofErr w:type="spellEnd"/>
            <w:r w:rsidR="008739AC">
              <w:rPr>
                <w:rFonts w:ascii="Arial" w:hAnsi="Arial" w:cs="Arial"/>
                <w:sz w:val="22"/>
                <w:szCs w:val="22"/>
              </w:rPr>
              <w:t>)</w:t>
            </w:r>
            <w:r w:rsidRPr="00576E40">
              <w:rPr>
                <w:rFonts w:ascii="Arial" w:hAnsi="Arial" w:cs="Arial"/>
                <w:sz w:val="22"/>
                <w:szCs w:val="22"/>
              </w:rPr>
              <w:t>, per įrenginį</w:t>
            </w:r>
          </w:p>
        </w:tc>
        <w:tc>
          <w:tcPr>
            <w:tcW w:w="4144" w:type="dxa"/>
          </w:tcPr>
          <w:p w14:paraId="588BA787" w14:textId="67BA10A5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0A6BC5D" w14:textId="681D667A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6C16CA30" w14:textId="77777777" w:rsidTr="003A3DD5">
        <w:tc>
          <w:tcPr>
            <w:tcW w:w="1318" w:type="dxa"/>
          </w:tcPr>
          <w:p w14:paraId="1223B9FE" w14:textId="479774B4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53</w:t>
            </w:r>
          </w:p>
        </w:tc>
        <w:tc>
          <w:tcPr>
            <w:tcW w:w="6180" w:type="dxa"/>
          </w:tcPr>
          <w:p w14:paraId="7FA30BA1" w14:textId="16C1889E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Palaikomi NAT</w:t>
            </w:r>
            <w:r w:rsidR="003F4F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NAT64, NAT46,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static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dynamic</w:t>
            </w:r>
            <w:proofErr w:type="spellEnd"/>
            <w:r w:rsidR="003F4F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NAT, PAT,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Full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Cone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NAT, STUN</w:t>
            </w:r>
          </w:p>
        </w:tc>
        <w:tc>
          <w:tcPr>
            <w:tcW w:w="4144" w:type="dxa"/>
          </w:tcPr>
          <w:p w14:paraId="2D020ED5" w14:textId="3D974C7D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2FFD839" w14:textId="705E25C8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5B1B4632" w14:textId="77777777" w:rsidTr="003A3DD5">
        <w:tc>
          <w:tcPr>
            <w:tcW w:w="1318" w:type="dxa"/>
          </w:tcPr>
          <w:p w14:paraId="06739A1F" w14:textId="7348484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54</w:t>
            </w:r>
          </w:p>
        </w:tc>
        <w:tc>
          <w:tcPr>
            <w:tcW w:w="6180" w:type="dxa"/>
          </w:tcPr>
          <w:p w14:paraId="1BEC5DD9" w14:textId="0B43D6AB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L2 prievadą darbo režimai Port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aggregated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loopback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VLANs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(802.IQ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Trunking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), virtualūs aparatiniai, programiniai ir VLAN komutatoriai</w:t>
            </w:r>
          </w:p>
        </w:tc>
        <w:tc>
          <w:tcPr>
            <w:tcW w:w="4144" w:type="dxa"/>
          </w:tcPr>
          <w:p w14:paraId="55D913BA" w14:textId="3A83D73C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3D69B95" w14:textId="6EE4F852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DE44F7B" w14:textId="77777777" w:rsidTr="003A3DD5">
        <w:tc>
          <w:tcPr>
            <w:tcW w:w="1318" w:type="dxa"/>
          </w:tcPr>
          <w:p w14:paraId="4CC3011F" w14:textId="28F62FA8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55</w:t>
            </w:r>
          </w:p>
        </w:tc>
        <w:tc>
          <w:tcPr>
            <w:tcW w:w="6180" w:type="dxa"/>
          </w:tcPr>
          <w:p w14:paraId="700EDEDF" w14:textId="01C2967B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Palaikomi balansavimo algoritmai: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by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volume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sessions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source-destination</w:t>
            </w:r>
            <w:proofErr w:type="spellEnd"/>
            <w:r w:rsidRPr="00576E40">
              <w:rPr>
                <w:rFonts w:ascii="Arial" w:hAnsi="Arial" w:cs="Arial"/>
                <w:spacing w:val="-33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IP,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Source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IP,</w:t>
            </w:r>
            <w:r w:rsidRPr="00576E40">
              <w:rPr>
                <w:rFonts w:ascii="Arial" w:hAnsi="Arial" w:cs="Arial"/>
                <w:spacing w:val="-36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spillover</w:t>
            </w:r>
            <w:proofErr w:type="spellEnd"/>
          </w:p>
        </w:tc>
        <w:tc>
          <w:tcPr>
            <w:tcW w:w="4144" w:type="dxa"/>
          </w:tcPr>
          <w:p w14:paraId="0588FE56" w14:textId="44E6D36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391DD51" w14:textId="6648E9F6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1DFDE94" w14:textId="77777777" w:rsidTr="003A3DD5">
        <w:tc>
          <w:tcPr>
            <w:tcW w:w="1318" w:type="dxa"/>
          </w:tcPr>
          <w:p w14:paraId="3E00CBF0" w14:textId="142E9C3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56</w:t>
            </w:r>
          </w:p>
        </w:tc>
        <w:tc>
          <w:tcPr>
            <w:tcW w:w="6180" w:type="dxa"/>
          </w:tcPr>
          <w:p w14:paraId="3F9C99EB" w14:textId="29AC0E3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WAN sujungimo parinkimo kriterijai pagal IP adresą, </w:t>
            </w:r>
            <w:r w:rsidR="00A24FFB">
              <w:rPr>
                <w:rFonts w:ascii="Arial" w:hAnsi="Arial" w:cs="Arial"/>
                <w:sz w:val="22"/>
                <w:szCs w:val="22"/>
              </w:rPr>
              <w:t>naudotojų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grupę,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aplikaciją,sujungimo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kokybę</w:t>
            </w:r>
          </w:p>
        </w:tc>
        <w:tc>
          <w:tcPr>
            <w:tcW w:w="4144" w:type="dxa"/>
          </w:tcPr>
          <w:p w14:paraId="75C99D24" w14:textId="73A311B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29E66F0" w14:textId="51EB835A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15192DC" w14:textId="77777777" w:rsidTr="003A3DD5">
        <w:tc>
          <w:tcPr>
            <w:tcW w:w="1318" w:type="dxa"/>
          </w:tcPr>
          <w:p w14:paraId="27BD5EB3" w14:textId="51E8E23F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57</w:t>
            </w:r>
          </w:p>
        </w:tc>
        <w:tc>
          <w:tcPr>
            <w:tcW w:w="6180" w:type="dxa"/>
          </w:tcPr>
          <w:p w14:paraId="26E6BE7D" w14:textId="10DFA758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Srauto ribojimas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QoS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valdymas per taisyklę, per aplikaciją. Maksimalus ir garantuotas pralaidumas, maksimalus sujungimo skaičius per IP, TOS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DiffServ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palaikymas.Srauto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ribojimas per aplikaciją ir URL kategoriją.</w:t>
            </w:r>
          </w:p>
        </w:tc>
        <w:tc>
          <w:tcPr>
            <w:tcW w:w="4144" w:type="dxa"/>
          </w:tcPr>
          <w:p w14:paraId="7D26837E" w14:textId="66E28EF4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98F80EB" w14:textId="1C93129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484F667" w14:textId="77777777" w:rsidTr="003A3DD5">
        <w:tc>
          <w:tcPr>
            <w:tcW w:w="1318" w:type="dxa"/>
          </w:tcPr>
          <w:p w14:paraId="15A77879" w14:textId="1CFCB03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58</w:t>
            </w:r>
          </w:p>
        </w:tc>
        <w:tc>
          <w:tcPr>
            <w:tcW w:w="6180" w:type="dxa"/>
          </w:tcPr>
          <w:p w14:paraId="1A978FF8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Palaikomi WAN optimizacijos protokolai:</w:t>
            </w:r>
          </w:p>
          <w:p w14:paraId="437AE61D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CIFS, FTP, HTTP(S), MAPI, TCP.</w:t>
            </w:r>
          </w:p>
          <w:p w14:paraId="54C5791F" w14:textId="5CDAAD87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Protokolų optimizacija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podėliavimas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(WEB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cashing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144" w:type="dxa"/>
          </w:tcPr>
          <w:p w14:paraId="36C478D2" w14:textId="0416A9A4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2A5BF2F9" w14:textId="7476A3E2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F85E48F" w14:textId="77777777" w:rsidTr="003A3DD5">
        <w:tc>
          <w:tcPr>
            <w:tcW w:w="1318" w:type="dxa"/>
          </w:tcPr>
          <w:p w14:paraId="690B35EE" w14:textId="5106C1DE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59</w:t>
            </w:r>
          </w:p>
        </w:tc>
        <w:tc>
          <w:tcPr>
            <w:tcW w:w="6180" w:type="dxa"/>
          </w:tcPr>
          <w:p w14:paraId="44195F5C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>Galimybė sukonfigūruoti FTP, HTTP, HTTPS protokolams;</w:t>
            </w:r>
          </w:p>
          <w:p w14:paraId="1C6C3433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Proxy auto </w:t>
            </w:r>
            <w:proofErr w:type="spellStart"/>
            <w:r w:rsidRPr="00576E40">
              <w:rPr>
                <w:rFonts w:ascii="Arial" w:hAnsi="Arial" w:cs="Arial"/>
              </w:rPr>
              <w:t>config</w:t>
            </w:r>
            <w:proofErr w:type="spellEnd"/>
            <w:r w:rsidRPr="00576E40">
              <w:rPr>
                <w:rFonts w:ascii="Arial" w:hAnsi="Arial" w:cs="Arial"/>
              </w:rPr>
              <w:t xml:space="preserve"> (PAC) funkcionalumo palaikymas;</w:t>
            </w:r>
          </w:p>
          <w:p w14:paraId="6E20CD9D" w14:textId="7E1B51F4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Proxy</w:t>
            </w:r>
            <w:r w:rsidRPr="00576E40">
              <w:rPr>
                <w:rFonts w:ascii="Arial" w:hAnsi="Arial" w:cs="Arial"/>
                <w:spacing w:val="-13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autentifikacija</w:t>
            </w:r>
            <w:r w:rsidRPr="00576E40">
              <w:rPr>
                <w:rFonts w:ascii="Arial" w:hAnsi="Arial" w:cs="Arial"/>
                <w:spacing w:val="-19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w w:val="90"/>
                <w:sz w:val="22"/>
                <w:szCs w:val="22"/>
              </w:rPr>
              <w:t>—</w:t>
            </w:r>
            <w:r w:rsidRPr="00576E40">
              <w:rPr>
                <w:rFonts w:ascii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per</w:t>
            </w:r>
            <w:r w:rsidRPr="00576E40">
              <w:rPr>
                <w:rFonts w:ascii="Arial" w:hAnsi="Arial" w:cs="Arial"/>
                <w:spacing w:val="-20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IP</w:t>
            </w:r>
            <w:r w:rsidRPr="00576E40">
              <w:rPr>
                <w:rFonts w:ascii="Arial" w:hAnsi="Arial" w:cs="Arial"/>
                <w:spacing w:val="-22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ir</w:t>
            </w:r>
            <w:r w:rsidRPr="00576E40">
              <w:rPr>
                <w:rFonts w:ascii="Arial" w:hAnsi="Arial" w:cs="Arial"/>
                <w:spacing w:val="-22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per</w:t>
            </w:r>
            <w:r w:rsidRPr="00576E40">
              <w:rPr>
                <w:rFonts w:ascii="Arial" w:hAnsi="Arial" w:cs="Arial"/>
                <w:spacing w:val="-23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sesiją;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Transparent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proxy</w:t>
            </w:r>
            <w:proofErr w:type="spellEnd"/>
            <w:r w:rsidRPr="00576E40">
              <w:rPr>
                <w:rFonts w:ascii="Arial" w:hAnsi="Arial" w:cs="Arial"/>
                <w:spacing w:val="25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>funkcionalumas.</w:t>
            </w:r>
          </w:p>
        </w:tc>
        <w:tc>
          <w:tcPr>
            <w:tcW w:w="4144" w:type="dxa"/>
          </w:tcPr>
          <w:p w14:paraId="7B7CFE49" w14:textId="21463C26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05343946" w14:textId="1E7E3ED8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7A2E689" w14:textId="77777777" w:rsidTr="003A3DD5">
        <w:tc>
          <w:tcPr>
            <w:tcW w:w="1318" w:type="dxa"/>
          </w:tcPr>
          <w:p w14:paraId="0DD77353" w14:textId="6F01E65A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60</w:t>
            </w:r>
          </w:p>
        </w:tc>
        <w:tc>
          <w:tcPr>
            <w:tcW w:w="6180" w:type="dxa"/>
          </w:tcPr>
          <w:p w14:paraId="3C1D6798" w14:textId="77777777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Valdymas per IPv6, IPv6 </w:t>
            </w:r>
            <w:proofErr w:type="spellStart"/>
            <w:r w:rsidRPr="00576E40">
              <w:rPr>
                <w:rFonts w:ascii="Arial" w:hAnsi="Arial" w:cs="Arial"/>
              </w:rPr>
              <w:t>maršrutizavimas</w:t>
            </w:r>
            <w:proofErr w:type="spellEnd"/>
            <w:r w:rsidRPr="00576E40">
              <w:rPr>
                <w:rFonts w:ascii="Arial" w:hAnsi="Arial" w:cs="Arial"/>
              </w:rPr>
              <w:t>,</w:t>
            </w:r>
          </w:p>
          <w:p w14:paraId="1D6FEFBA" w14:textId="4F1BF6ED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srauto patikra IPv6 srautui, NAT46, NAT64, IPv6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IPsec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VPN</w:t>
            </w:r>
          </w:p>
        </w:tc>
        <w:tc>
          <w:tcPr>
            <w:tcW w:w="4144" w:type="dxa"/>
          </w:tcPr>
          <w:p w14:paraId="6A4C6B5D" w14:textId="3EF8EC30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0BFC2DA" w14:textId="6E89B3DE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7668C87" w14:textId="77777777" w:rsidTr="003A3DD5">
        <w:tc>
          <w:tcPr>
            <w:tcW w:w="1318" w:type="dxa"/>
          </w:tcPr>
          <w:p w14:paraId="0828CEC1" w14:textId="784325E6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61</w:t>
            </w:r>
          </w:p>
        </w:tc>
        <w:tc>
          <w:tcPr>
            <w:tcW w:w="6180" w:type="dxa"/>
          </w:tcPr>
          <w:p w14:paraId="20907A63" w14:textId="4560B88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Aukšto patikimumo (HA) telkinio darbo režimai. Turi būti galimybė apjungti du įrenginius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active-pasive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active-active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virtual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clusters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, VRRP metodais.</w:t>
            </w:r>
          </w:p>
        </w:tc>
        <w:tc>
          <w:tcPr>
            <w:tcW w:w="4144" w:type="dxa"/>
          </w:tcPr>
          <w:p w14:paraId="61B3EB40" w14:textId="05B69D8C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E54D46F" w14:textId="49C6BF0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5916E45" w14:textId="77777777" w:rsidTr="003A3DD5">
        <w:tc>
          <w:tcPr>
            <w:tcW w:w="1318" w:type="dxa"/>
          </w:tcPr>
          <w:p w14:paraId="5E9FD667" w14:textId="1DA2F443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62</w:t>
            </w:r>
          </w:p>
        </w:tc>
        <w:tc>
          <w:tcPr>
            <w:tcW w:w="6180" w:type="dxa"/>
          </w:tcPr>
          <w:p w14:paraId="34F106A9" w14:textId="03911BC5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Turi palaikyti </w:t>
            </w:r>
            <w:proofErr w:type="spellStart"/>
            <w:r w:rsidRPr="00576E40">
              <w:rPr>
                <w:rFonts w:ascii="Arial" w:hAnsi="Arial" w:cs="Arial"/>
              </w:rPr>
              <w:t>full</w:t>
            </w:r>
            <w:proofErr w:type="spellEnd"/>
            <w:r w:rsidRPr="00576E40">
              <w:rPr>
                <w:rFonts w:ascii="Arial" w:hAnsi="Arial" w:cs="Arial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</w:rPr>
              <w:t>mesh</w:t>
            </w:r>
            <w:proofErr w:type="spellEnd"/>
            <w:r w:rsidRPr="00576E40">
              <w:rPr>
                <w:rFonts w:ascii="Arial" w:hAnsi="Arial" w:cs="Arial"/>
              </w:rPr>
              <w:t xml:space="preserve"> HA, HA </w:t>
            </w:r>
            <w:proofErr w:type="spellStart"/>
            <w:r w:rsidRPr="00576E40">
              <w:rPr>
                <w:rFonts w:ascii="Arial" w:hAnsi="Arial" w:cs="Arial"/>
              </w:rPr>
              <w:t>with</w:t>
            </w:r>
            <w:proofErr w:type="spellEnd"/>
            <w:r w:rsidRPr="00576E40">
              <w:rPr>
                <w:rFonts w:ascii="Arial" w:hAnsi="Arial" w:cs="Arial"/>
              </w:rPr>
              <w:t xml:space="preserve"> link </w:t>
            </w:r>
            <w:proofErr w:type="spellStart"/>
            <w:r w:rsidRPr="00576E40">
              <w:rPr>
                <w:rFonts w:ascii="Arial" w:hAnsi="Arial" w:cs="Arial"/>
              </w:rPr>
              <w:t>agregation</w:t>
            </w:r>
            <w:proofErr w:type="spellEnd"/>
            <w:r w:rsidRPr="00576E40">
              <w:rPr>
                <w:rFonts w:ascii="Arial" w:hAnsi="Arial" w:cs="Arial"/>
              </w:rPr>
              <w:t xml:space="preserve"> diegimo galimybes</w:t>
            </w:r>
          </w:p>
        </w:tc>
        <w:tc>
          <w:tcPr>
            <w:tcW w:w="4144" w:type="dxa"/>
          </w:tcPr>
          <w:p w14:paraId="1D9941AF" w14:textId="223DDF4C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B79AA92" w14:textId="3AAC2852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10FF8691" w14:textId="77777777" w:rsidTr="003A3DD5">
        <w:tc>
          <w:tcPr>
            <w:tcW w:w="1318" w:type="dxa"/>
          </w:tcPr>
          <w:p w14:paraId="229E624E" w14:textId="74B45C83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63</w:t>
            </w:r>
          </w:p>
        </w:tc>
        <w:tc>
          <w:tcPr>
            <w:tcW w:w="6180" w:type="dxa"/>
          </w:tcPr>
          <w:p w14:paraId="312E05E8" w14:textId="6E6F00FF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Įrenginys turi turėti integruotus DHCP, NTP, DNS serverius ir DNS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proxy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servisą</w:t>
            </w:r>
          </w:p>
        </w:tc>
        <w:tc>
          <w:tcPr>
            <w:tcW w:w="4144" w:type="dxa"/>
          </w:tcPr>
          <w:p w14:paraId="4DA55844" w14:textId="2DF461F2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B381160" w14:textId="135E49F9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0847F721" w14:textId="77777777" w:rsidTr="003A3DD5">
        <w:tc>
          <w:tcPr>
            <w:tcW w:w="1318" w:type="dxa"/>
          </w:tcPr>
          <w:p w14:paraId="29B63ED7" w14:textId="3B8DD541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64</w:t>
            </w:r>
          </w:p>
        </w:tc>
        <w:tc>
          <w:tcPr>
            <w:tcW w:w="6180" w:type="dxa"/>
          </w:tcPr>
          <w:p w14:paraId="4F95879C" w14:textId="4F1E952E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Gamintojas turi užtikrinti galimybę įrenginiui naudotis NTP, DDNS, DNS servisais</w:t>
            </w:r>
          </w:p>
        </w:tc>
        <w:tc>
          <w:tcPr>
            <w:tcW w:w="4144" w:type="dxa"/>
          </w:tcPr>
          <w:p w14:paraId="36804CC8" w14:textId="79E3927E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730E57B7" w14:textId="2A77DF8A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206E3FE3" w14:textId="77777777" w:rsidTr="003A3DD5">
        <w:tc>
          <w:tcPr>
            <w:tcW w:w="1318" w:type="dxa"/>
          </w:tcPr>
          <w:p w14:paraId="477007D6" w14:textId="3079EA64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65</w:t>
            </w:r>
          </w:p>
        </w:tc>
        <w:tc>
          <w:tcPr>
            <w:tcW w:w="6180" w:type="dxa"/>
          </w:tcPr>
          <w:p w14:paraId="4568F54B" w14:textId="78BD08BC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proofErr w:type="spellStart"/>
            <w:r w:rsidRPr="00576E40">
              <w:rPr>
                <w:rFonts w:ascii="Arial" w:hAnsi="Arial" w:cs="Arial"/>
              </w:rPr>
              <w:t>IPSec</w:t>
            </w:r>
            <w:proofErr w:type="spellEnd"/>
            <w:r w:rsidRPr="00576E40">
              <w:rPr>
                <w:rFonts w:ascii="Arial" w:hAnsi="Arial" w:cs="Arial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</w:rPr>
              <w:t>kriptavimo</w:t>
            </w:r>
            <w:proofErr w:type="spellEnd"/>
            <w:r w:rsidRPr="00576E40">
              <w:rPr>
                <w:rFonts w:ascii="Arial" w:hAnsi="Arial" w:cs="Arial"/>
              </w:rPr>
              <w:t xml:space="preserve"> ir autentifikavimo algoritmai. Turi palaikyti: DES, 3DES, AES128, AES192, AES256;</w:t>
            </w:r>
          </w:p>
          <w:p w14:paraId="2FE980B3" w14:textId="6697150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MD5, SHA-1, SHA-256, SHA-384, SHA-512;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Diffie-Hellman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1,2,5,14</w:t>
            </w:r>
          </w:p>
        </w:tc>
        <w:tc>
          <w:tcPr>
            <w:tcW w:w="4144" w:type="dxa"/>
          </w:tcPr>
          <w:p w14:paraId="76E08632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2BFB1258" w14:textId="1E892DCB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9FB801A" w14:textId="381AFCC5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36CEA71B" w14:textId="77777777" w:rsidTr="003A3DD5">
        <w:tc>
          <w:tcPr>
            <w:tcW w:w="1318" w:type="dxa"/>
          </w:tcPr>
          <w:p w14:paraId="6536636D" w14:textId="3C522819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66</w:t>
            </w:r>
          </w:p>
        </w:tc>
        <w:tc>
          <w:tcPr>
            <w:tcW w:w="6180" w:type="dxa"/>
          </w:tcPr>
          <w:p w14:paraId="7291483A" w14:textId="5117A528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palaikyti SNMP v1,v2c,v3, SNMP trapų siuntimą,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sFlow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v5,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Netflow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v9.0; RFC 3195;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WebTrends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WELF</w:t>
            </w:r>
          </w:p>
        </w:tc>
        <w:tc>
          <w:tcPr>
            <w:tcW w:w="4144" w:type="dxa"/>
          </w:tcPr>
          <w:p w14:paraId="52C6B66C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4A8CCE08" w14:textId="2C512414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6C8F794" w14:textId="3FE1DAB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7091484D" w14:textId="77777777" w:rsidTr="003A3DD5">
        <w:tc>
          <w:tcPr>
            <w:tcW w:w="1318" w:type="dxa"/>
          </w:tcPr>
          <w:p w14:paraId="3B17BD7A" w14:textId="40A6085E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67</w:t>
            </w:r>
          </w:p>
        </w:tc>
        <w:tc>
          <w:tcPr>
            <w:tcW w:w="6180" w:type="dxa"/>
          </w:tcPr>
          <w:p w14:paraId="18CCB848" w14:textId="62E31582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palaikyti centralizuoto valdymo galimybę iš specializuoto įrenginio arba serviso; palaikyti lokaliai arba nuotoliniu būdu vykdomus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skriptus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44" w:type="dxa"/>
          </w:tcPr>
          <w:p w14:paraId="61B43A0A" w14:textId="77777777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  <w:t>būtina nurodyti tikslius techninius rodiklius</w:t>
            </w:r>
          </w:p>
          <w:p w14:paraId="00C65629" w14:textId="5A237776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3E4189E" w14:textId="1DAABDF0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(Pildo tiekėjas)</w:t>
            </w:r>
          </w:p>
        </w:tc>
      </w:tr>
      <w:tr w:rsidR="00201A79" w:rsidRPr="00576E40" w14:paraId="6C1600C3" w14:textId="77777777" w:rsidTr="003A3DD5">
        <w:tc>
          <w:tcPr>
            <w:tcW w:w="1318" w:type="dxa"/>
          </w:tcPr>
          <w:p w14:paraId="1DBD4278" w14:textId="401EC913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68</w:t>
            </w:r>
          </w:p>
        </w:tc>
        <w:tc>
          <w:tcPr>
            <w:tcW w:w="6180" w:type="dxa"/>
          </w:tcPr>
          <w:p w14:paraId="29C527DE" w14:textId="2F69DCC3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Turi interaktyviai ir grafiškai atvaizduoti </w:t>
            </w:r>
            <w:r w:rsidR="009B15D6">
              <w:rPr>
                <w:rFonts w:ascii="Arial" w:hAnsi="Arial" w:cs="Arial"/>
              </w:rPr>
              <w:t>naudotojų</w:t>
            </w:r>
            <w:r w:rsidRPr="00576E40">
              <w:rPr>
                <w:rFonts w:ascii="Arial" w:hAnsi="Arial" w:cs="Arial"/>
              </w:rPr>
              <w:t>, įrenginių, tinklo ir saugumo aspektus; atvaizduoti fizinę ir loginę tinklo topologiją; gebėti atvaizduoti šitos ir žemiau esančių ugniasienių agreguotą</w:t>
            </w:r>
          </w:p>
          <w:p w14:paraId="00ABA7BA" w14:textId="0B9734E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Informaciją</w:t>
            </w:r>
          </w:p>
        </w:tc>
        <w:tc>
          <w:tcPr>
            <w:tcW w:w="4144" w:type="dxa"/>
          </w:tcPr>
          <w:p w14:paraId="544E2B8A" w14:textId="23B63FF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5E923FA" w14:textId="21C11325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AC5B25C" w14:textId="77777777" w:rsidTr="003A3DD5">
        <w:tc>
          <w:tcPr>
            <w:tcW w:w="1318" w:type="dxa"/>
          </w:tcPr>
          <w:p w14:paraId="78CA1B81" w14:textId="4FDC4E8C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69</w:t>
            </w:r>
          </w:p>
        </w:tc>
        <w:tc>
          <w:tcPr>
            <w:tcW w:w="6180" w:type="dxa"/>
          </w:tcPr>
          <w:p w14:paraId="7C8E1E5E" w14:textId="0B4F4C93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gebėti automatiškai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karantinuoti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(blokuoti) įrenginį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access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lygmeniu, jeigu pastarasis yra arba prijungtas prie to pačio gamintojo komutatoriaus arba WiFi stotelės arba turi įdiegtą atitinkamą programinę įrangą. (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Karantinuojamas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įrenginys neturi pasiekti sekančio įrenginio tinkle)</w:t>
            </w:r>
          </w:p>
        </w:tc>
        <w:tc>
          <w:tcPr>
            <w:tcW w:w="4144" w:type="dxa"/>
          </w:tcPr>
          <w:p w14:paraId="732FFBC0" w14:textId="7D7789E8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2D9DB7B" w14:textId="6DF2783F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77734729" w14:textId="77777777" w:rsidTr="003A3DD5">
        <w:tc>
          <w:tcPr>
            <w:tcW w:w="1318" w:type="dxa"/>
          </w:tcPr>
          <w:p w14:paraId="18932839" w14:textId="061A367B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70</w:t>
            </w:r>
          </w:p>
        </w:tc>
        <w:tc>
          <w:tcPr>
            <w:tcW w:w="6180" w:type="dxa"/>
          </w:tcPr>
          <w:p w14:paraId="607AC1FC" w14:textId="49DD3D88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palaikyti LDAP,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Radius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, TACACS+, dviejų lygių (faktorių) autentifikaciją</w:t>
            </w:r>
            <w:r w:rsidR="004355CE">
              <w:rPr>
                <w:rFonts w:ascii="Arial" w:hAnsi="Arial"/>
              </w:rPr>
              <w:t xml:space="preserve">, </w:t>
            </w:r>
            <w:r w:rsidR="004355CE" w:rsidRPr="005A440A">
              <w:rPr>
                <w:rFonts w:ascii="Arial" w:hAnsi="Arial"/>
              </w:rPr>
              <w:t>įskaitant administratorių autentifikaciją prisijungiant prie įrenginio valdymo sąsajos (WEB GUI ir SSH)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; palaikyti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single-sign-on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funkcionalumą ir integraciją su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WindowsAD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MS Exchange ir Terminal Server agentais, POP3/POP3S, 802.1x ir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captive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portal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autentifikacija; palaikyti PKI ir X.509 sertifikatus</w:t>
            </w:r>
          </w:p>
        </w:tc>
        <w:tc>
          <w:tcPr>
            <w:tcW w:w="4144" w:type="dxa"/>
          </w:tcPr>
          <w:p w14:paraId="6070D1FD" w14:textId="7005AC1B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6334B0E6" w14:textId="24A87654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339A93EF" w14:textId="77777777" w:rsidTr="003A3DD5">
        <w:tc>
          <w:tcPr>
            <w:tcW w:w="1318" w:type="dxa"/>
          </w:tcPr>
          <w:p w14:paraId="6F0FD6DE" w14:textId="036AB05D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71</w:t>
            </w:r>
          </w:p>
        </w:tc>
        <w:tc>
          <w:tcPr>
            <w:tcW w:w="6180" w:type="dxa"/>
          </w:tcPr>
          <w:p w14:paraId="4DB2FD01" w14:textId="1E6758AF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būti galimybė automatiškai audituoti tinklo saugumo elementus, tikrinant esamos situacijos atitikimą gerosioms praktikoms, pateikti rezultatus ir rekomendacijas; tikrinti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klientinių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įrenginių atitikimą saugumo reikalavimams (per įdiegtą programinę įrangą)</w:t>
            </w:r>
          </w:p>
        </w:tc>
        <w:tc>
          <w:tcPr>
            <w:tcW w:w="4144" w:type="dxa"/>
          </w:tcPr>
          <w:p w14:paraId="66A10107" w14:textId="2F68C23B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49B15870" w14:textId="60F00C8D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6D9A59A5" w14:textId="77777777" w:rsidTr="003A3DD5">
        <w:tc>
          <w:tcPr>
            <w:tcW w:w="1318" w:type="dxa"/>
          </w:tcPr>
          <w:p w14:paraId="0E2F82F0" w14:textId="29B30E23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72</w:t>
            </w:r>
          </w:p>
        </w:tc>
        <w:tc>
          <w:tcPr>
            <w:tcW w:w="6180" w:type="dxa"/>
          </w:tcPr>
          <w:p w14:paraId="4FBEF2F9" w14:textId="06A30C4A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Turi būti galimybė pasirinktus bylų tipus siųsti papildomai patikrai į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smėliadėžes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sandbox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), esančias debesyje arba </w:t>
            </w:r>
            <w:r w:rsidRPr="00576E40">
              <w:rPr>
                <w:rFonts w:ascii="Arial" w:hAnsi="Arial" w:cs="Arial"/>
                <w:sz w:val="22"/>
                <w:szCs w:val="22"/>
              </w:rPr>
              <w:lastRenderedPageBreak/>
              <w:t>lokaliai; galimybė dinamiškai gauti duomenų bazių atnaujinimus iš bylų patikros sistemų</w:t>
            </w:r>
          </w:p>
        </w:tc>
        <w:tc>
          <w:tcPr>
            <w:tcW w:w="4144" w:type="dxa"/>
          </w:tcPr>
          <w:p w14:paraId="6B7C26BA" w14:textId="6DDEB2F4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lastRenderedPageBreak/>
              <w:t>(Pildo tiekėjas)</w:t>
            </w:r>
          </w:p>
        </w:tc>
        <w:tc>
          <w:tcPr>
            <w:tcW w:w="2812" w:type="dxa"/>
          </w:tcPr>
          <w:p w14:paraId="14E69978" w14:textId="1384390C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51D8EE9" w14:textId="77777777" w:rsidTr="003A3DD5">
        <w:tc>
          <w:tcPr>
            <w:tcW w:w="1318" w:type="dxa"/>
          </w:tcPr>
          <w:p w14:paraId="7B3E3A53" w14:textId="7CBE8278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73</w:t>
            </w:r>
          </w:p>
        </w:tc>
        <w:tc>
          <w:tcPr>
            <w:tcW w:w="6180" w:type="dxa"/>
          </w:tcPr>
          <w:p w14:paraId="1D50789E" w14:textId="42328135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>Integracijoje su kitomis tinklo saugumo priemonėmis turi gebėti ugniasienės grafinėje aplinkoje atvaizduoti informaciją apie užkrėstus įrenginius, kai tokia informacija pateikiama iš kito tinklo saugumo analizės įrenginių/priemonių.</w:t>
            </w:r>
          </w:p>
        </w:tc>
        <w:tc>
          <w:tcPr>
            <w:tcW w:w="4144" w:type="dxa"/>
          </w:tcPr>
          <w:p w14:paraId="332FFF9E" w14:textId="74388689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536E2F68" w14:textId="378E3320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CC0363" w:rsidRPr="00576E40" w14:paraId="1BE98C47" w14:textId="77777777" w:rsidTr="003A3DD5">
        <w:tc>
          <w:tcPr>
            <w:tcW w:w="1318" w:type="dxa"/>
          </w:tcPr>
          <w:p w14:paraId="08503636" w14:textId="380DC382" w:rsidR="00CC0363" w:rsidRPr="00576E40" w:rsidRDefault="00CC0363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74</w:t>
            </w:r>
          </w:p>
        </w:tc>
        <w:tc>
          <w:tcPr>
            <w:tcW w:w="6180" w:type="dxa"/>
          </w:tcPr>
          <w:p w14:paraId="083C5E75" w14:textId="1726669E" w:rsidR="00CC0363" w:rsidRPr="00576E40" w:rsidRDefault="00CC0363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363">
              <w:rPr>
                <w:rFonts w:ascii="Arial" w:hAnsi="Arial" w:cs="Arial"/>
                <w:sz w:val="22"/>
                <w:szCs w:val="22"/>
              </w:rPr>
              <w:t xml:space="preserve">Ugniasienė turi būti nauja, nenaudota, pateikta gamykliniame įpakavime, be išorinių pažeidimų, pastebimų nusidėvėjimo požymių, turi veikti visos ugniasienės gamintojo numatytos funkcijos. </w:t>
            </w:r>
            <w:proofErr w:type="spellStart"/>
            <w:r w:rsidRPr="00CC0363">
              <w:rPr>
                <w:rFonts w:ascii="Arial" w:hAnsi="Arial" w:cs="Arial"/>
                <w:sz w:val="22"/>
                <w:szCs w:val="22"/>
              </w:rPr>
              <w:t>Gamykliškai</w:t>
            </w:r>
            <w:proofErr w:type="spellEnd"/>
            <w:r w:rsidRPr="00CC0363">
              <w:rPr>
                <w:rFonts w:ascii="Arial" w:hAnsi="Arial" w:cs="Arial"/>
                <w:sz w:val="22"/>
                <w:szCs w:val="22"/>
              </w:rPr>
              <w:t xml:space="preserve"> atnaujinti komponentai (angl. „</w:t>
            </w:r>
            <w:proofErr w:type="spellStart"/>
            <w:r w:rsidRPr="00CC0363">
              <w:rPr>
                <w:rFonts w:ascii="Arial" w:hAnsi="Arial" w:cs="Arial"/>
                <w:sz w:val="22"/>
                <w:szCs w:val="22"/>
              </w:rPr>
              <w:t>Refurbished</w:t>
            </w:r>
            <w:proofErr w:type="spellEnd"/>
            <w:r w:rsidRPr="00CC0363">
              <w:rPr>
                <w:rFonts w:ascii="Arial" w:hAnsi="Arial" w:cs="Arial"/>
                <w:sz w:val="22"/>
                <w:szCs w:val="22"/>
              </w:rPr>
              <w:t>“) neleistini.</w:t>
            </w:r>
          </w:p>
        </w:tc>
        <w:tc>
          <w:tcPr>
            <w:tcW w:w="4144" w:type="dxa"/>
          </w:tcPr>
          <w:p w14:paraId="0F0061C2" w14:textId="47C0EB59" w:rsidR="00CC0363" w:rsidRPr="00576E40" w:rsidRDefault="00CC0363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CB30C3F" w14:textId="347F82B4" w:rsidR="00CC0363" w:rsidRPr="00576E40" w:rsidRDefault="00CC0363" w:rsidP="00201A79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201A79" w:rsidRPr="00576E40" w14:paraId="4311D2DB" w14:textId="77777777" w:rsidTr="003A3DD5">
        <w:tc>
          <w:tcPr>
            <w:tcW w:w="1318" w:type="dxa"/>
          </w:tcPr>
          <w:p w14:paraId="5996B199" w14:textId="6CA1494B" w:rsidR="00201A79" w:rsidRPr="00576E40" w:rsidRDefault="00201A79" w:rsidP="00201A7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="00CC0363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6180" w:type="dxa"/>
          </w:tcPr>
          <w:p w14:paraId="469D4280" w14:textId="06F84A08" w:rsidR="00201A79" w:rsidRPr="00576E40" w:rsidRDefault="00201A79" w:rsidP="00201A79">
            <w:pPr>
              <w:pStyle w:val="Betarp"/>
              <w:jc w:val="both"/>
              <w:rPr>
                <w:rFonts w:ascii="Arial" w:hAnsi="Arial" w:cs="Arial"/>
              </w:rPr>
            </w:pPr>
            <w:r w:rsidRPr="00576E40">
              <w:rPr>
                <w:rFonts w:ascii="Arial" w:hAnsi="Arial" w:cs="Arial"/>
              </w:rPr>
              <w:t xml:space="preserve">Gamintojo garantuojamas </w:t>
            </w:r>
            <w:r w:rsidR="008670AB">
              <w:rPr>
                <w:rFonts w:ascii="Arial" w:hAnsi="Arial" w:cs="Arial"/>
                <w:b/>
                <w:bCs/>
              </w:rPr>
              <w:t>36</w:t>
            </w:r>
            <w:r w:rsidR="005A7A4B" w:rsidRPr="00576E40">
              <w:rPr>
                <w:rFonts w:ascii="Arial" w:hAnsi="Arial" w:cs="Arial"/>
                <w:b/>
                <w:bCs/>
              </w:rPr>
              <w:t xml:space="preserve"> </w:t>
            </w:r>
            <w:r w:rsidRPr="00576E40">
              <w:rPr>
                <w:rFonts w:ascii="Arial" w:hAnsi="Arial" w:cs="Arial"/>
              </w:rPr>
              <w:t>mėn.</w:t>
            </w:r>
            <w:r w:rsidR="001F1E5A">
              <w:rPr>
                <w:rFonts w:ascii="Arial" w:hAnsi="Arial" w:cs="Arial"/>
              </w:rPr>
              <w:t xml:space="preserve"> įrangos</w:t>
            </w:r>
            <w:r w:rsidRPr="00576E40">
              <w:rPr>
                <w:rFonts w:ascii="Arial" w:hAnsi="Arial" w:cs="Arial"/>
              </w:rPr>
              <w:t xml:space="preserve"> garantinis aptarnavimas, bei</w:t>
            </w:r>
            <w:r w:rsidR="001F1E5A">
              <w:rPr>
                <w:rFonts w:ascii="Arial" w:hAnsi="Arial" w:cs="Arial"/>
              </w:rPr>
              <w:t xml:space="preserve"> programinės įrangos</w:t>
            </w:r>
            <w:r w:rsidRPr="00576E40">
              <w:rPr>
                <w:rFonts w:ascii="Arial" w:hAnsi="Arial" w:cs="Arial"/>
              </w:rPr>
              <w:t xml:space="preserve"> atnaujinim</w:t>
            </w:r>
            <w:r w:rsidR="001F1E5A">
              <w:rPr>
                <w:rFonts w:ascii="Arial" w:hAnsi="Arial" w:cs="Arial"/>
              </w:rPr>
              <w:t>ų</w:t>
            </w:r>
            <w:r w:rsidRPr="00576E40">
              <w:rPr>
                <w:rFonts w:ascii="Arial" w:hAnsi="Arial" w:cs="Arial"/>
              </w:rPr>
              <w:t xml:space="preserve"> teikimas garantiniu laikotarpiu: </w:t>
            </w:r>
          </w:p>
          <w:p w14:paraId="0528268F" w14:textId="50A4F3CE" w:rsidR="00201A79" w:rsidRPr="00576E40" w:rsidRDefault="00201A79" w:rsidP="00201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76E40">
              <w:rPr>
                <w:rFonts w:ascii="Arial" w:hAnsi="Arial" w:cs="Arial"/>
                <w:sz w:val="22"/>
                <w:szCs w:val="22"/>
              </w:rPr>
              <w:t xml:space="preserve">IPS, AV,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Botnet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IP/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Domain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Mobile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Malware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Cloud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Sandbox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including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Virus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Outbreak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and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Content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Disarm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Reconstruct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Application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Control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, URL, DNS &amp;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Video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Filtering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and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Antispam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76E40">
              <w:rPr>
                <w:rFonts w:ascii="Arial" w:hAnsi="Arial" w:cs="Arial"/>
                <w:sz w:val="22"/>
                <w:szCs w:val="22"/>
              </w:rPr>
              <w:t>Service</w:t>
            </w:r>
            <w:proofErr w:type="spellEnd"/>
            <w:r w:rsidRPr="00576E40">
              <w:rPr>
                <w:rFonts w:ascii="Arial" w:hAnsi="Arial" w:cs="Arial"/>
                <w:sz w:val="22"/>
                <w:szCs w:val="22"/>
              </w:rPr>
              <w:t>. Teisė kreiptis į gamintoją iškilus problemai (paslaugos tipas 24x7) internetu, elektroniniu paštu ar faksu. Prieiga prie gamintojo internetiniame puslapyje esanči</w:t>
            </w:r>
            <w:r w:rsidR="001F1E5A">
              <w:rPr>
                <w:rFonts w:ascii="Arial" w:hAnsi="Arial" w:cs="Arial"/>
                <w:sz w:val="22"/>
                <w:szCs w:val="22"/>
              </w:rPr>
              <w:t>ų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 resursų,</w:t>
            </w:r>
            <w:r w:rsidR="008A6C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E40">
              <w:rPr>
                <w:rFonts w:ascii="Arial" w:hAnsi="Arial" w:cs="Arial"/>
                <w:sz w:val="22"/>
                <w:szCs w:val="22"/>
              </w:rPr>
              <w:t xml:space="preserve">tarp jų ir programinės įrangos bibliotekos elektroniniu paštu ar faksu. </w:t>
            </w:r>
          </w:p>
        </w:tc>
        <w:tc>
          <w:tcPr>
            <w:tcW w:w="4144" w:type="dxa"/>
          </w:tcPr>
          <w:p w14:paraId="705BE59B" w14:textId="1E3F5A9A" w:rsidR="00201A79" w:rsidRPr="00576E40" w:rsidRDefault="00201A79" w:rsidP="00201A79">
            <w:pPr>
              <w:suppressAutoHyphens/>
              <w:autoSpaceDN w:val="0"/>
              <w:jc w:val="center"/>
              <w:textAlignment w:val="baseline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576E40">
              <w:rPr>
                <w:rFonts w:ascii="Arial" w:eastAsia="Calibri" w:hAnsi="Arial" w:cs="Arial"/>
                <w:i/>
                <w:iCs/>
                <w:color w:val="FF0000"/>
                <w:sz w:val="22"/>
                <w:szCs w:val="22"/>
                <w:lang w:eastAsia="en-US"/>
              </w:rPr>
              <w:t>(Pildo tiekėjas)</w:t>
            </w:r>
          </w:p>
        </w:tc>
        <w:tc>
          <w:tcPr>
            <w:tcW w:w="2812" w:type="dxa"/>
          </w:tcPr>
          <w:p w14:paraId="10846B37" w14:textId="7F8386E8" w:rsidR="00201A79" w:rsidRPr="00576E40" w:rsidRDefault="00201A79" w:rsidP="00201A79">
            <w:pPr>
              <w:jc w:val="center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 w:rsidRPr="00576E40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</w:tbl>
    <w:p w14:paraId="58711202" w14:textId="77777777" w:rsidR="008A2BD7" w:rsidRPr="00576E40" w:rsidRDefault="008A2BD7" w:rsidP="008A2BD7">
      <w:pPr>
        <w:rPr>
          <w:rFonts w:ascii="Arial" w:hAnsi="Arial" w:cs="Arial"/>
          <w:sz w:val="22"/>
          <w:szCs w:val="22"/>
          <w:lang w:eastAsia="en-US"/>
        </w:rPr>
      </w:pPr>
    </w:p>
    <w:p w14:paraId="6420916C" w14:textId="77777777" w:rsidR="00AA309B" w:rsidRPr="00576E40" w:rsidRDefault="00AA309B" w:rsidP="008A2BD7">
      <w:pPr>
        <w:pStyle w:val="Bodytext90"/>
        <w:shd w:val="clear" w:color="auto" w:fill="auto"/>
        <w:spacing w:line="240" w:lineRule="auto"/>
        <w:ind w:firstLine="720"/>
        <w:jc w:val="both"/>
        <w:rPr>
          <w:rFonts w:ascii="Arial" w:hAnsi="Arial" w:cs="Arial"/>
          <w:b w:val="0"/>
          <w:i/>
          <w:iCs/>
          <w:sz w:val="22"/>
          <w:szCs w:val="22"/>
        </w:rPr>
      </w:pPr>
    </w:p>
    <w:p w14:paraId="04CCADDF" w14:textId="0A83249F" w:rsidR="008A2BD7" w:rsidRDefault="008A2BD7" w:rsidP="008A2BD7">
      <w:pPr>
        <w:pStyle w:val="Bodytext90"/>
        <w:shd w:val="clear" w:color="auto" w:fill="auto"/>
        <w:spacing w:line="240" w:lineRule="auto"/>
        <w:ind w:firstLine="720"/>
        <w:jc w:val="both"/>
        <w:rPr>
          <w:rFonts w:ascii="Arial" w:hAnsi="Arial" w:cs="Arial"/>
          <w:b w:val="0"/>
          <w:i/>
          <w:iCs/>
          <w:sz w:val="22"/>
          <w:szCs w:val="22"/>
        </w:rPr>
      </w:pPr>
      <w:r w:rsidRPr="00576E40">
        <w:rPr>
          <w:rFonts w:ascii="Arial" w:hAnsi="Arial" w:cs="Arial"/>
          <w:b w:val="0"/>
          <w:i/>
          <w:iCs/>
          <w:sz w:val="22"/>
          <w:szCs w:val="22"/>
        </w:rPr>
        <w:t>*Tiekėjas pateikia techninį duomenų lapą arba lygiavertį dokumentą, kur nurodoma siūlomos prekės atitiktis Techninės specifikacijos reikalavimams. Pateiktuose dokumentuose būtinai turi būti nurodomos – siūlomos įsigyti prekės tikslios reikalaujamų/nustatytų parametrų reikšmės.</w:t>
      </w:r>
    </w:p>
    <w:p w14:paraId="1379DEB9" w14:textId="77777777" w:rsidR="00FE4B68" w:rsidRDefault="00FE4B68" w:rsidP="008A2BD7">
      <w:pPr>
        <w:pStyle w:val="Bodytext90"/>
        <w:shd w:val="clear" w:color="auto" w:fill="auto"/>
        <w:spacing w:line="240" w:lineRule="auto"/>
        <w:ind w:firstLine="720"/>
        <w:jc w:val="both"/>
        <w:rPr>
          <w:rFonts w:ascii="Arial" w:hAnsi="Arial" w:cs="Arial"/>
          <w:b w:val="0"/>
          <w:i/>
          <w:iCs/>
          <w:sz w:val="22"/>
          <w:szCs w:val="22"/>
        </w:rPr>
      </w:pPr>
    </w:p>
    <w:p w14:paraId="13765C1E" w14:textId="77777777" w:rsidR="007D328F" w:rsidRDefault="007D328F" w:rsidP="007D328F">
      <w:pPr>
        <w:spacing w:beforeAutospacing="1" w:afterAutospacing="1"/>
        <w:jc w:val="both"/>
        <w:outlineLvl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Pastaba. </w:t>
      </w:r>
      <w:r>
        <w:rPr>
          <w:rFonts w:ascii="Arial" w:hAnsi="Arial" w:cs="Arial"/>
          <w:sz w:val="22"/>
          <w:szCs w:val="22"/>
        </w:rPr>
        <w:t xml:space="preserve">Tiekėjas gali siūlyti geresnių techninių rodiklių prekę nei nustatyta </w:t>
      </w:r>
      <w:r>
        <w:rPr>
          <w:rFonts w:ascii="Arial" w:hAnsi="Arial" w:cs="Arial"/>
          <w:b/>
          <w:bCs/>
          <w:sz w:val="22"/>
          <w:szCs w:val="22"/>
        </w:rPr>
        <w:t xml:space="preserve">minimali reikšmė. </w:t>
      </w:r>
      <w:r>
        <w:rPr>
          <w:rFonts w:ascii="Arial" w:hAnsi="Arial" w:cs="Arial"/>
          <w:sz w:val="22"/>
          <w:szCs w:val="22"/>
        </w:rPr>
        <w:t>Visoms nurodytoms konkrečioms medžiagoms ir/ar konkretiems prekių pavadinimams taikoma „arba lygiavertis“. Tiekėjas, siūlantis prekę, pasižyminčią lygiavertėmis savybėmis, privalo patikimomis priemonėmis įrodyti, kad siūloma prekė yra lygiavertė ir visiškai atitinka techninėje specifikacijoje keliamus reikalavimus.</w:t>
      </w:r>
    </w:p>
    <w:p w14:paraId="61E282B4" w14:textId="77777777" w:rsidR="00FE4B68" w:rsidRPr="00576E40" w:rsidRDefault="00FE4B68" w:rsidP="008A2BD7">
      <w:pPr>
        <w:pStyle w:val="Bodytext90"/>
        <w:shd w:val="clear" w:color="auto" w:fill="auto"/>
        <w:spacing w:line="24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3B370101" w14:textId="77777777" w:rsidR="008A2BD7" w:rsidRPr="00576E40" w:rsidRDefault="008A2BD7" w:rsidP="008A2BD7">
      <w:pPr>
        <w:pStyle w:val="Bodytext20"/>
        <w:shd w:val="clear" w:color="auto" w:fill="auto"/>
        <w:tabs>
          <w:tab w:val="left" w:pos="0"/>
        </w:tabs>
        <w:spacing w:line="240" w:lineRule="auto"/>
        <w:ind w:right="55" w:firstLine="0"/>
        <w:jc w:val="both"/>
        <w:rPr>
          <w:rFonts w:ascii="Arial" w:hAnsi="Arial" w:cs="Arial"/>
          <w:sz w:val="22"/>
          <w:szCs w:val="22"/>
        </w:rPr>
      </w:pPr>
    </w:p>
    <w:p w14:paraId="7396B436" w14:textId="77777777" w:rsidR="0084025D" w:rsidRPr="00DD35D3" w:rsidRDefault="0084025D" w:rsidP="0084025D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DD35D3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778C7227" w14:textId="77777777" w:rsidR="0084025D" w:rsidRPr="00DD35D3" w:rsidRDefault="0084025D" w:rsidP="0084025D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DD35D3">
        <w:rPr>
          <w:rFonts w:ascii="Arial" w:hAnsi="Arial" w:cs="Arial"/>
          <w:sz w:val="22"/>
          <w:szCs w:val="22"/>
        </w:rPr>
        <w:t>(Tiekėjo arba jo įgalioto asmens vardas, pavardė, parašas)</w:t>
      </w:r>
    </w:p>
    <w:p w14:paraId="620429CB" w14:textId="77777777" w:rsidR="0084025D" w:rsidRPr="00DD35D3" w:rsidRDefault="0084025D" w:rsidP="0084025D">
      <w:pPr>
        <w:widowControl w:val="0"/>
        <w:tabs>
          <w:tab w:val="left" w:pos="480"/>
        </w:tabs>
        <w:spacing w:before="60" w:after="60"/>
        <w:ind w:left="6480"/>
        <w:rPr>
          <w:rFonts w:ascii="Arial" w:hAnsi="Arial" w:cs="Arial"/>
        </w:rPr>
      </w:pPr>
    </w:p>
    <w:p w14:paraId="7EA8F8EA" w14:textId="77777777" w:rsidR="00E87B85" w:rsidRPr="00576E40" w:rsidRDefault="00E87B85">
      <w:pPr>
        <w:rPr>
          <w:rFonts w:ascii="Arial" w:hAnsi="Arial" w:cs="Arial"/>
          <w:sz w:val="22"/>
          <w:szCs w:val="22"/>
        </w:rPr>
      </w:pPr>
    </w:p>
    <w:sectPr w:rsidR="00E87B85" w:rsidRPr="00576E40" w:rsidSect="00256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7" w:h="11905" w:orient="landscape"/>
      <w:pgMar w:top="1134" w:right="1134" w:bottom="567" w:left="1134" w:header="56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4A77" w14:textId="77777777" w:rsidR="00CA3FAB" w:rsidRDefault="00CA3FAB" w:rsidP="008A2BD7">
      <w:r>
        <w:separator/>
      </w:r>
    </w:p>
  </w:endnote>
  <w:endnote w:type="continuationSeparator" w:id="0">
    <w:p w14:paraId="040DC784" w14:textId="77777777" w:rsidR="00CA3FAB" w:rsidRDefault="00CA3FAB" w:rsidP="008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9B86" w14:textId="77777777" w:rsidR="002719E0" w:rsidRDefault="002719E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169F" w14:textId="77777777" w:rsidR="002719E0" w:rsidRDefault="002719E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61BBC" w14:textId="77777777" w:rsidR="002719E0" w:rsidRDefault="002719E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8C2DC" w14:textId="77777777" w:rsidR="00CA3FAB" w:rsidRDefault="00CA3FAB" w:rsidP="008A2BD7">
      <w:r>
        <w:separator/>
      </w:r>
    </w:p>
  </w:footnote>
  <w:footnote w:type="continuationSeparator" w:id="0">
    <w:p w14:paraId="704BF7A9" w14:textId="77777777" w:rsidR="00CA3FAB" w:rsidRDefault="00CA3FAB" w:rsidP="008A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15BD" w14:textId="77777777" w:rsidR="002719E0" w:rsidRDefault="002719E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E12A3" w14:textId="77777777" w:rsidR="002719E0" w:rsidRDefault="002719E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D411" w14:textId="013DAB02" w:rsidR="002719E0" w:rsidRPr="00A51CBD" w:rsidRDefault="002719E0" w:rsidP="002719E0">
    <w:pPr>
      <w:pStyle w:val="Antrats"/>
      <w:jc w:val="right"/>
      <w:rPr>
        <w:rFonts w:ascii="Arial" w:hAnsi="Arial" w:cs="Arial"/>
        <w:sz w:val="22"/>
        <w:szCs w:val="22"/>
      </w:rPr>
    </w:pPr>
    <w:r w:rsidRPr="00A51CBD">
      <w:rPr>
        <w:rFonts w:ascii="Arial" w:hAnsi="Arial" w:cs="Arial"/>
        <w:sz w:val="22"/>
        <w:szCs w:val="22"/>
      </w:rPr>
      <w:t>Techninės specifikacijos 1 priedas „</w:t>
    </w:r>
    <w:r w:rsidR="00B65773">
      <w:rPr>
        <w:rFonts w:ascii="Arial" w:eastAsia="Calibri" w:hAnsi="Arial" w:cs="Arial"/>
        <w:sz w:val="22"/>
        <w:szCs w:val="22"/>
      </w:rPr>
      <w:t>Prekių atitikties techninės specifikacijos reikalavimams palyginamoji lentelė</w:t>
    </w:r>
    <w:r w:rsidRPr="00A51CBD">
      <w:rPr>
        <w:rFonts w:ascii="Arial" w:hAnsi="Arial" w:cs="Arial"/>
        <w:sz w:val="22"/>
        <w:szCs w:val="22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724A"/>
    <w:multiLevelType w:val="hybridMultilevel"/>
    <w:tmpl w:val="A1C6CA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83020"/>
    <w:multiLevelType w:val="hybridMultilevel"/>
    <w:tmpl w:val="DABAC5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15951"/>
    <w:multiLevelType w:val="hybridMultilevel"/>
    <w:tmpl w:val="7AAA2C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079E4"/>
    <w:multiLevelType w:val="hybridMultilevel"/>
    <w:tmpl w:val="C41296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606D0"/>
    <w:multiLevelType w:val="multilevel"/>
    <w:tmpl w:val="9626D29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9D40A77"/>
    <w:multiLevelType w:val="hybridMultilevel"/>
    <w:tmpl w:val="2CC0408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DD6A73"/>
    <w:multiLevelType w:val="hybridMultilevel"/>
    <w:tmpl w:val="C8644D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007115">
    <w:abstractNumId w:val="6"/>
  </w:num>
  <w:num w:numId="2" w16cid:durableId="56517015">
    <w:abstractNumId w:val="2"/>
  </w:num>
  <w:num w:numId="3" w16cid:durableId="1109154972">
    <w:abstractNumId w:val="1"/>
  </w:num>
  <w:num w:numId="4" w16cid:durableId="413624413">
    <w:abstractNumId w:val="5"/>
  </w:num>
  <w:num w:numId="5" w16cid:durableId="589003829">
    <w:abstractNumId w:val="0"/>
  </w:num>
  <w:num w:numId="6" w16cid:durableId="246038037">
    <w:abstractNumId w:val="3"/>
  </w:num>
  <w:num w:numId="7" w16cid:durableId="155655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D7"/>
    <w:rsid w:val="000079FE"/>
    <w:rsid w:val="00021781"/>
    <w:rsid w:val="00063CD4"/>
    <w:rsid w:val="00065638"/>
    <w:rsid w:val="000B3EF4"/>
    <w:rsid w:val="000C0E5E"/>
    <w:rsid w:val="00114207"/>
    <w:rsid w:val="00117B0A"/>
    <w:rsid w:val="001209FD"/>
    <w:rsid w:val="00122586"/>
    <w:rsid w:val="001516E7"/>
    <w:rsid w:val="00154955"/>
    <w:rsid w:val="00166211"/>
    <w:rsid w:val="001934AC"/>
    <w:rsid w:val="001D3A11"/>
    <w:rsid w:val="001E4FB5"/>
    <w:rsid w:val="001F1E5A"/>
    <w:rsid w:val="00201A79"/>
    <w:rsid w:val="00212D7D"/>
    <w:rsid w:val="00252BFE"/>
    <w:rsid w:val="0025687B"/>
    <w:rsid w:val="002719E0"/>
    <w:rsid w:val="00282275"/>
    <w:rsid w:val="00292E79"/>
    <w:rsid w:val="002974AB"/>
    <w:rsid w:val="002C65F2"/>
    <w:rsid w:val="002D4F1A"/>
    <w:rsid w:val="00312A21"/>
    <w:rsid w:val="003163DE"/>
    <w:rsid w:val="00343072"/>
    <w:rsid w:val="0035265F"/>
    <w:rsid w:val="00392547"/>
    <w:rsid w:val="00395DBD"/>
    <w:rsid w:val="003A5A87"/>
    <w:rsid w:val="003C19E7"/>
    <w:rsid w:val="003F4FBD"/>
    <w:rsid w:val="004222A1"/>
    <w:rsid w:val="00424EA6"/>
    <w:rsid w:val="004355CE"/>
    <w:rsid w:val="00451970"/>
    <w:rsid w:val="00460C89"/>
    <w:rsid w:val="00483A37"/>
    <w:rsid w:val="00534CA6"/>
    <w:rsid w:val="00553010"/>
    <w:rsid w:val="005531A9"/>
    <w:rsid w:val="00576E40"/>
    <w:rsid w:val="00586A23"/>
    <w:rsid w:val="005917A6"/>
    <w:rsid w:val="00593E63"/>
    <w:rsid w:val="005A1F77"/>
    <w:rsid w:val="005A7A4B"/>
    <w:rsid w:val="00600025"/>
    <w:rsid w:val="00617E91"/>
    <w:rsid w:val="00645DC7"/>
    <w:rsid w:val="0065037D"/>
    <w:rsid w:val="006727F8"/>
    <w:rsid w:val="00675E25"/>
    <w:rsid w:val="006C250A"/>
    <w:rsid w:val="006C68C3"/>
    <w:rsid w:val="006E16E9"/>
    <w:rsid w:val="006F40BD"/>
    <w:rsid w:val="00743F03"/>
    <w:rsid w:val="00751B2B"/>
    <w:rsid w:val="00785E85"/>
    <w:rsid w:val="00796DC2"/>
    <w:rsid w:val="007D328F"/>
    <w:rsid w:val="00816952"/>
    <w:rsid w:val="00821382"/>
    <w:rsid w:val="0084025D"/>
    <w:rsid w:val="008670AB"/>
    <w:rsid w:val="008739AC"/>
    <w:rsid w:val="00897DE9"/>
    <w:rsid w:val="008A2275"/>
    <w:rsid w:val="008A2BD7"/>
    <w:rsid w:val="008A6C5E"/>
    <w:rsid w:val="008E35F1"/>
    <w:rsid w:val="0092424B"/>
    <w:rsid w:val="0093050E"/>
    <w:rsid w:val="00940AC7"/>
    <w:rsid w:val="009A303C"/>
    <w:rsid w:val="009B02B7"/>
    <w:rsid w:val="009B0D18"/>
    <w:rsid w:val="009B15D6"/>
    <w:rsid w:val="00A24FFB"/>
    <w:rsid w:val="00A42DB1"/>
    <w:rsid w:val="00A51CBD"/>
    <w:rsid w:val="00A734AB"/>
    <w:rsid w:val="00A92A65"/>
    <w:rsid w:val="00AA309B"/>
    <w:rsid w:val="00AF60A3"/>
    <w:rsid w:val="00B34E30"/>
    <w:rsid w:val="00B43057"/>
    <w:rsid w:val="00B65773"/>
    <w:rsid w:val="00B660FD"/>
    <w:rsid w:val="00B70733"/>
    <w:rsid w:val="00B71EFF"/>
    <w:rsid w:val="00B84C34"/>
    <w:rsid w:val="00BD1673"/>
    <w:rsid w:val="00BF10FC"/>
    <w:rsid w:val="00C11CBA"/>
    <w:rsid w:val="00C1616C"/>
    <w:rsid w:val="00C6786C"/>
    <w:rsid w:val="00C67BCE"/>
    <w:rsid w:val="00C87B7A"/>
    <w:rsid w:val="00CA3FAB"/>
    <w:rsid w:val="00CC0363"/>
    <w:rsid w:val="00CC3FDE"/>
    <w:rsid w:val="00CE1F93"/>
    <w:rsid w:val="00CF43AE"/>
    <w:rsid w:val="00CF4B52"/>
    <w:rsid w:val="00D756A1"/>
    <w:rsid w:val="00DA6AF4"/>
    <w:rsid w:val="00DE5DFE"/>
    <w:rsid w:val="00DF7FE6"/>
    <w:rsid w:val="00E067FD"/>
    <w:rsid w:val="00E437AE"/>
    <w:rsid w:val="00E739B6"/>
    <w:rsid w:val="00E87B85"/>
    <w:rsid w:val="00E91151"/>
    <w:rsid w:val="00ED2210"/>
    <w:rsid w:val="00F2633C"/>
    <w:rsid w:val="00F322B3"/>
    <w:rsid w:val="00F5051E"/>
    <w:rsid w:val="00F80690"/>
    <w:rsid w:val="00F9324D"/>
    <w:rsid w:val="00FD4723"/>
    <w:rsid w:val="00FE0779"/>
    <w:rsid w:val="00FE4B68"/>
    <w:rsid w:val="00FF3410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2F7B"/>
  <w15:chartTrackingRefBased/>
  <w15:docId w15:val="{D27D115C-58F0-48F2-8F91-C22660CC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2BD7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8A2BD7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9">
    <w:name w:val="Body text (9)_"/>
    <w:link w:val="Bodytext90"/>
    <w:rsid w:val="008A2BD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8A2BD7"/>
    <w:pPr>
      <w:shd w:val="clear" w:color="auto" w:fill="FFFFFF"/>
      <w:spacing w:line="269" w:lineRule="exact"/>
      <w:ind w:hanging="400"/>
    </w:pPr>
    <w:rPr>
      <w:rFonts w:ascii="Times New Roman" w:eastAsiaTheme="minorHAnsi" w:hAnsi="Times New Roman" w:cs="Times New Roman"/>
      <w:i/>
      <w:iCs/>
      <w:color w:val="auto"/>
      <w:kern w:val="2"/>
      <w:sz w:val="23"/>
      <w:szCs w:val="23"/>
      <w:lang w:eastAsia="en-US"/>
      <w14:ligatures w14:val="standardContextual"/>
    </w:rPr>
  </w:style>
  <w:style w:type="paragraph" w:customStyle="1" w:styleId="Bodytext90">
    <w:name w:val="Body text (9)"/>
    <w:basedOn w:val="prastasis"/>
    <w:link w:val="Bodytext9"/>
    <w:rsid w:val="008A2BD7"/>
    <w:pPr>
      <w:shd w:val="clear" w:color="auto" w:fill="FFFFFF"/>
      <w:spacing w:line="274" w:lineRule="exact"/>
    </w:pPr>
    <w:rPr>
      <w:rFonts w:ascii="Times New Roman" w:eastAsiaTheme="minorHAnsi" w:hAnsi="Times New Roman" w:cs="Times New Roman"/>
      <w:b/>
      <w:bCs/>
      <w:color w:val="auto"/>
      <w:kern w:val="2"/>
      <w:sz w:val="23"/>
      <w:szCs w:val="23"/>
      <w:lang w:eastAsia="en-US"/>
      <w14:ligatures w14:val="standardContextual"/>
    </w:rPr>
  </w:style>
  <w:style w:type="table" w:styleId="Lentelstinklelis">
    <w:name w:val="Table Grid"/>
    <w:basedOn w:val="prastojilentel"/>
    <w:uiPriority w:val="39"/>
    <w:rsid w:val="008A2BD7"/>
    <w:pPr>
      <w:spacing w:after="0" w:line="240" w:lineRule="auto"/>
    </w:pPr>
    <w:rPr>
      <w:rFonts w:eastAsia="MS Minch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8A2BD7"/>
    <w:pPr>
      <w:spacing w:after="0" w:line="240" w:lineRule="auto"/>
    </w:pPr>
    <w:rPr>
      <w:kern w:val="0"/>
      <w14:ligatures w14:val="none"/>
    </w:rPr>
  </w:style>
  <w:style w:type="paragraph" w:customStyle="1" w:styleId="xmsonormal">
    <w:name w:val="x_msonormal"/>
    <w:basedOn w:val="prastasis"/>
    <w:rsid w:val="008A2BD7"/>
    <w:rPr>
      <w:rFonts w:ascii="Calibri" w:eastAsiaTheme="minorHAnsi" w:hAnsi="Calibri" w:cs="Calibri"/>
      <w:color w:val="auto"/>
      <w:sz w:val="20"/>
      <w:szCs w:val="20"/>
      <w:lang w:val="en-GB" w:eastAsia="en-GB"/>
    </w:rPr>
  </w:style>
  <w:style w:type="paragraph" w:styleId="Antrats">
    <w:name w:val="header"/>
    <w:basedOn w:val="prastasis"/>
    <w:link w:val="AntratsDiagrama"/>
    <w:uiPriority w:val="99"/>
    <w:unhideWhenUsed/>
    <w:rsid w:val="008A2BD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A2BD7"/>
    <w:rPr>
      <w:rFonts w:ascii="Arial Unicode MS" w:eastAsia="Arial Unicode MS" w:hAnsi="Arial Unicode MS" w:cs="Arial Unicode MS"/>
      <w:color w:val="000000"/>
      <w:kern w:val="0"/>
      <w:sz w:val="24"/>
      <w:szCs w:val="24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8A2B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A2BD7"/>
    <w:rPr>
      <w:rFonts w:ascii="Arial Unicode MS" w:eastAsia="Arial Unicode MS" w:hAnsi="Arial Unicode MS" w:cs="Arial Unicode MS"/>
      <w:color w:val="000000"/>
      <w:kern w:val="0"/>
      <w:sz w:val="24"/>
      <w:szCs w:val="24"/>
      <w:lang w:eastAsia="lt-LT"/>
      <w14:ligatures w14:val="none"/>
    </w:rPr>
  </w:style>
  <w:style w:type="character" w:styleId="Emfaz">
    <w:name w:val="Emphasis"/>
    <w:uiPriority w:val="20"/>
    <w:qFormat/>
    <w:rsid w:val="00CE1F93"/>
    <w:rPr>
      <w:i/>
      <w:iCs/>
    </w:rPr>
  </w:style>
  <w:style w:type="character" w:customStyle="1" w:styleId="st">
    <w:name w:val="st"/>
    <w:rsid w:val="00CE1F93"/>
  </w:style>
  <w:style w:type="character" w:customStyle="1" w:styleId="Bodytext4">
    <w:name w:val="Body text (4)_"/>
    <w:link w:val="Bodytext41"/>
    <w:rsid w:val="00292E79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Bodytext41">
    <w:name w:val="Body text (4)1"/>
    <w:basedOn w:val="prastasis"/>
    <w:link w:val="Bodytext4"/>
    <w:rsid w:val="00292E79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kern w:val="2"/>
      <w:sz w:val="19"/>
      <w:szCs w:val="19"/>
      <w:lang w:eastAsia="en-US"/>
      <w14:ligatures w14:val="standardContextual"/>
    </w:rPr>
  </w:style>
  <w:style w:type="paragraph" w:styleId="Pataisymai">
    <w:name w:val="Revision"/>
    <w:hidden/>
    <w:uiPriority w:val="99"/>
    <w:semiHidden/>
    <w:rsid w:val="00166211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lt-LT"/>
      <w14:ligatures w14:val="none"/>
    </w:rPr>
  </w:style>
  <w:style w:type="character" w:customStyle="1" w:styleId="BetarpDiagrama">
    <w:name w:val="Be tarpų Diagrama"/>
    <w:link w:val="Betarp"/>
    <w:uiPriority w:val="1"/>
    <w:rsid w:val="00166211"/>
    <w:rPr>
      <w:kern w:val="0"/>
      <w14:ligatures w14:val="none"/>
    </w:rPr>
  </w:style>
  <w:style w:type="character" w:customStyle="1" w:styleId="Bodytext6">
    <w:name w:val="Body text (6)_"/>
    <w:link w:val="Bodytext60"/>
    <w:rsid w:val="00C67BCE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60">
    <w:name w:val="Body text (6)"/>
    <w:basedOn w:val="prastasis"/>
    <w:link w:val="Bodytext6"/>
    <w:rsid w:val="00C67BCE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23"/>
      <w:szCs w:val="23"/>
      <w:lang w:eastAsia="en-US"/>
      <w14:ligatures w14:val="standardContextual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ist L1,Normal1"/>
    <w:basedOn w:val="prastasis"/>
    <w:link w:val="SraopastraipaDiagrama"/>
    <w:uiPriority w:val="34"/>
    <w:qFormat/>
    <w:rsid w:val="00C67BCE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C67BCE"/>
    <w:rPr>
      <w:rFonts w:ascii="Arial Unicode MS" w:eastAsia="Arial Unicode MS" w:hAnsi="Arial Unicode MS" w:cs="Arial Unicode MS"/>
      <w:color w:val="000000"/>
      <w:kern w:val="0"/>
      <w:sz w:val="24"/>
      <w:szCs w:val="24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F43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F43A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F43AE"/>
    <w:rPr>
      <w:rFonts w:ascii="Arial Unicode MS" w:eastAsia="Arial Unicode MS" w:hAnsi="Arial Unicode MS" w:cs="Arial Unicode MS"/>
      <w:color w:val="000000"/>
      <w:kern w:val="0"/>
      <w:sz w:val="20"/>
      <w:szCs w:val="20"/>
      <w:lang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F43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F43AE"/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3DDE1-1D2B-4451-AF30-C40648CF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9162</Words>
  <Characters>5223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Tamkunė | VMU</dc:creator>
  <cp:keywords/>
  <dc:description/>
  <cp:lastModifiedBy>Kristina Partikienė | VMU</cp:lastModifiedBy>
  <cp:revision>4</cp:revision>
  <dcterms:created xsi:type="dcterms:W3CDTF">2026-10-20T11:03:00Z</dcterms:created>
  <dcterms:modified xsi:type="dcterms:W3CDTF">2026-10-21T06:22:00Z</dcterms:modified>
</cp:coreProperties>
</file>