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558" w:rsidRPr="00D65991" w:rsidRDefault="0055363C" w:rsidP="00643558">
      <w:pPr>
        <w:jc w:val="right"/>
        <w:rPr>
          <w:rFonts w:ascii="Times New Roman" w:hAnsi="Times New Roman" w:cs="Times New Roman"/>
        </w:rPr>
      </w:pPr>
      <w:r>
        <w:rPr>
          <w:rFonts w:ascii="Times New Roman" w:eastAsia="PMingLiU" w:hAnsi="Times New Roman" w:cs="Times New Roman"/>
          <w:b/>
          <w:sz w:val="24"/>
          <w:szCs w:val="24"/>
          <w:lang w:eastAsia="ar-SA"/>
        </w:rPr>
        <w:t xml:space="preserve">         </w:t>
      </w:r>
      <w:r w:rsidR="00643558" w:rsidRPr="00643558">
        <w:rPr>
          <w:rFonts w:ascii="Times New Roman" w:eastAsia="PMingLiU" w:hAnsi="Times New Roman" w:cs="Times New Roman"/>
          <w:sz w:val="24"/>
          <w:szCs w:val="24"/>
          <w:lang w:eastAsia="ar-SA"/>
        </w:rPr>
        <w:t>Pirkimo sąlygų</w:t>
      </w:r>
      <w:r w:rsidR="00643558">
        <w:rPr>
          <w:rFonts w:ascii="Times New Roman" w:eastAsia="PMingLiU" w:hAnsi="Times New Roman" w:cs="Times New Roman"/>
          <w:b/>
          <w:sz w:val="24"/>
          <w:szCs w:val="24"/>
          <w:lang w:eastAsia="ar-SA"/>
        </w:rPr>
        <w:t xml:space="preserve"> </w:t>
      </w:r>
      <w:r w:rsidR="00643558" w:rsidRPr="00D65991">
        <w:rPr>
          <w:rFonts w:ascii="Times New Roman" w:hAnsi="Times New Roman" w:cs="Times New Roman"/>
        </w:rPr>
        <w:t>3 priedas „Techninė specifikacija“</w:t>
      </w:r>
    </w:p>
    <w:p w:rsidR="00D713F4" w:rsidRPr="00AB086D" w:rsidRDefault="00D713F4" w:rsidP="00D713F4">
      <w:pPr>
        <w:suppressAutoHyphens/>
        <w:spacing w:line="240" w:lineRule="auto"/>
        <w:jc w:val="center"/>
        <w:rPr>
          <w:rFonts w:ascii="Times New Roman" w:eastAsia="PMingLiU" w:hAnsi="Times New Roman" w:cs="Times New Roman"/>
          <w:b/>
          <w:sz w:val="24"/>
          <w:szCs w:val="24"/>
          <w:lang w:eastAsia="ar-SA"/>
        </w:rPr>
      </w:pPr>
      <w:bookmarkStart w:id="0" w:name="_GoBack"/>
      <w:bookmarkEnd w:id="0"/>
    </w:p>
    <w:p w:rsidR="00D713F4" w:rsidRPr="00AB086D" w:rsidRDefault="00D713F4" w:rsidP="00D713F4">
      <w:pPr>
        <w:suppressAutoHyphens/>
        <w:spacing w:line="240" w:lineRule="auto"/>
        <w:jc w:val="center"/>
        <w:rPr>
          <w:rFonts w:ascii="Times New Roman" w:eastAsia="PMingLiU" w:hAnsi="Times New Roman" w:cs="Times New Roman"/>
          <w:b/>
          <w:sz w:val="24"/>
          <w:szCs w:val="24"/>
          <w:lang w:eastAsia="ar-SA"/>
        </w:rPr>
      </w:pPr>
      <w:r w:rsidRPr="00AB086D">
        <w:rPr>
          <w:rFonts w:ascii="Times New Roman" w:eastAsia="PMingLiU" w:hAnsi="Times New Roman" w:cs="Times New Roman"/>
          <w:b/>
          <w:sz w:val="24"/>
          <w:szCs w:val="24"/>
          <w:lang w:eastAsia="ar-SA"/>
        </w:rPr>
        <w:t>TECHNINĖ SPECIFIKACIJA</w:t>
      </w:r>
    </w:p>
    <w:p w:rsidR="00D713F4" w:rsidRPr="00AB086D" w:rsidRDefault="00D713F4" w:rsidP="00D713F4">
      <w:pPr>
        <w:pStyle w:val="Sraopastraipa"/>
        <w:suppressAutoHyphens/>
        <w:spacing w:line="240" w:lineRule="auto"/>
        <w:ind w:firstLine="0"/>
        <w:jc w:val="center"/>
        <w:rPr>
          <w:rFonts w:ascii="Times New Roman" w:eastAsia="Batang" w:hAnsi="Times New Roman" w:cs="Times New Roman"/>
          <w:b/>
          <w:bCs/>
          <w:sz w:val="24"/>
          <w:szCs w:val="24"/>
          <w:lang w:val="lt-LT"/>
        </w:rPr>
      </w:pPr>
      <w:r w:rsidRPr="00AB086D">
        <w:rPr>
          <w:rFonts w:ascii="Times New Roman" w:eastAsia="Batang" w:hAnsi="Times New Roman" w:cs="Times New Roman"/>
          <w:b/>
          <w:bCs/>
          <w:sz w:val="24"/>
          <w:szCs w:val="24"/>
          <w:lang w:val="lt-LT"/>
        </w:rPr>
        <w:t>ŠILUMOS ENERGIJA</w:t>
      </w:r>
    </w:p>
    <w:p w:rsidR="00D713F4" w:rsidRPr="00AB086D" w:rsidRDefault="00D713F4" w:rsidP="00D713F4">
      <w:pPr>
        <w:pStyle w:val="Sraopastraipa"/>
        <w:suppressAutoHyphens/>
        <w:spacing w:line="240" w:lineRule="auto"/>
        <w:ind w:firstLine="0"/>
        <w:jc w:val="center"/>
        <w:rPr>
          <w:rFonts w:ascii="Times New Roman" w:eastAsia="PMingLiU" w:hAnsi="Times New Roman" w:cs="Times New Roman"/>
          <w:b/>
          <w:sz w:val="24"/>
          <w:szCs w:val="24"/>
          <w:lang w:val="lt-LT" w:eastAsia="ar-SA"/>
        </w:rPr>
      </w:pPr>
    </w:p>
    <w:p w:rsidR="00D713F4" w:rsidRPr="00AB086D" w:rsidRDefault="00D713F4" w:rsidP="00D713F4">
      <w:pPr>
        <w:pStyle w:val="Sraopastraipa"/>
        <w:numPr>
          <w:ilvl w:val="0"/>
          <w:numId w:val="1"/>
        </w:numPr>
        <w:suppressAutoHyphens/>
        <w:spacing w:line="240" w:lineRule="auto"/>
        <w:jc w:val="center"/>
        <w:rPr>
          <w:rFonts w:ascii="Times New Roman" w:eastAsia="PMingLiU" w:hAnsi="Times New Roman" w:cs="Times New Roman"/>
          <w:b/>
          <w:sz w:val="24"/>
          <w:szCs w:val="24"/>
          <w:lang w:val="lt-LT" w:eastAsia="ar-SA"/>
        </w:rPr>
      </w:pPr>
      <w:r w:rsidRPr="00AB086D">
        <w:rPr>
          <w:rFonts w:ascii="Times New Roman" w:eastAsia="PMingLiU" w:hAnsi="Times New Roman" w:cs="Times New Roman"/>
          <w:b/>
          <w:sz w:val="24"/>
          <w:szCs w:val="24"/>
          <w:lang w:val="lt-LT" w:eastAsia="ar-SA"/>
        </w:rPr>
        <w:t>BENDROSIOS NUOSTATOS</w:t>
      </w:r>
    </w:p>
    <w:p w:rsidR="00D713F4" w:rsidRPr="00AB086D" w:rsidRDefault="00D713F4" w:rsidP="00D713F4">
      <w:pPr>
        <w:pStyle w:val="Sraopastraipa"/>
        <w:suppressAutoHyphens/>
        <w:rPr>
          <w:rFonts w:ascii="Times New Roman" w:eastAsia="PMingLiU" w:hAnsi="Times New Roman" w:cs="Times New Roman"/>
          <w:b/>
          <w:sz w:val="24"/>
          <w:szCs w:val="24"/>
          <w:lang w:val="lt-LT" w:eastAsia="ar-SA"/>
        </w:rPr>
      </w:pPr>
    </w:p>
    <w:p w:rsidR="00D713F4" w:rsidRPr="00AB086D" w:rsidRDefault="00D713F4" w:rsidP="00D713F4">
      <w:pPr>
        <w:pStyle w:val="Sraopastraipa"/>
        <w:numPr>
          <w:ilvl w:val="1"/>
          <w:numId w:val="1"/>
        </w:numPr>
        <w:suppressAutoHyphens/>
        <w:spacing w:line="240" w:lineRule="auto"/>
        <w:rPr>
          <w:rFonts w:ascii="Times New Roman" w:eastAsia="PMingLiU" w:hAnsi="Times New Roman" w:cs="Times New Roman"/>
          <w:sz w:val="24"/>
          <w:szCs w:val="24"/>
          <w:lang w:val="lt-LT" w:eastAsia="ar-SA"/>
        </w:rPr>
      </w:pPr>
      <w:r w:rsidRPr="00AB086D">
        <w:rPr>
          <w:rFonts w:ascii="Times New Roman" w:eastAsia="PMingLiU" w:hAnsi="Times New Roman" w:cs="Times New Roman"/>
          <w:b/>
          <w:sz w:val="24"/>
          <w:szCs w:val="24"/>
          <w:lang w:val="lt-LT" w:eastAsia="ar-SA"/>
        </w:rPr>
        <w:t>Perkančioji organizacija</w:t>
      </w:r>
      <w:r w:rsidRPr="00AB086D">
        <w:rPr>
          <w:rFonts w:ascii="Times New Roman" w:eastAsia="PMingLiU" w:hAnsi="Times New Roman" w:cs="Times New Roman"/>
          <w:sz w:val="24"/>
          <w:szCs w:val="24"/>
          <w:lang w:val="lt-LT" w:eastAsia="ar-SA"/>
        </w:rPr>
        <w:t xml:space="preserve"> – Pagėgių savivaldybės meno ir sporto mokykla; pirkimą atlieka centrinė perkančioji organizacija – Pagėgių savivaldybės administracija. Viešojo pirkimo – pardavimo sutartį pasirašys  perkančioji organizacija.</w:t>
      </w:r>
    </w:p>
    <w:p w:rsidR="00D713F4" w:rsidRPr="00AB086D" w:rsidRDefault="00D713F4" w:rsidP="00D713F4">
      <w:pPr>
        <w:pStyle w:val="Sraopastraipa"/>
        <w:numPr>
          <w:ilvl w:val="1"/>
          <w:numId w:val="1"/>
        </w:numPr>
        <w:tabs>
          <w:tab w:val="left" w:pos="0"/>
          <w:tab w:val="left" w:pos="142"/>
          <w:tab w:val="left" w:pos="709"/>
          <w:tab w:val="left" w:pos="993"/>
        </w:tabs>
        <w:suppressAutoHyphens/>
        <w:spacing w:line="240" w:lineRule="auto"/>
        <w:rPr>
          <w:rFonts w:ascii="Times New Roman" w:eastAsia="PMingLiU" w:hAnsi="Times New Roman" w:cs="Times New Roman"/>
          <w:sz w:val="24"/>
          <w:szCs w:val="24"/>
          <w:lang w:val="lt-LT" w:eastAsia="ar-SA"/>
        </w:rPr>
      </w:pPr>
      <w:r w:rsidRPr="00AB086D">
        <w:rPr>
          <w:rFonts w:ascii="Times New Roman" w:eastAsia="PMingLiU" w:hAnsi="Times New Roman" w:cs="Times New Roman"/>
          <w:b/>
          <w:sz w:val="24"/>
          <w:szCs w:val="24"/>
          <w:lang w:val="lt-LT" w:eastAsia="ar-SA"/>
        </w:rPr>
        <w:t>Pirkimo objektas</w:t>
      </w:r>
      <w:r w:rsidRPr="00AB086D">
        <w:rPr>
          <w:rFonts w:ascii="Times New Roman" w:eastAsia="PMingLiU" w:hAnsi="Times New Roman" w:cs="Times New Roman"/>
          <w:sz w:val="24"/>
          <w:szCs w:val="24"/>
          <w:lang w:val="lt-LT" w:eastAsia="ar-SA"/>
        </w:rPr>
        <w:t xml:space="preserve"> –</w:t>
      </w:r>
      <w:r w:rsidRPr="00AB086D">
        <w:rPr>
          <w:rFonts w:ascii="Times New Roman" w:hAnsi="Times New Roman" w:cs="Times New Roman"/>
          <w:bCs/>
          <w:sz w:val="24"/>
          <w:szCs w:val="24"/>
          <w:lang w:val="lt-LT"/>
        </w:rPr>
        <w:t>šilumos energija mokslo paskirties pastate (baseinas), Vilniaus g. 48, Pagėgiai</w:t>
      </w:r>
      <w:r w:rsidRPr="00AB086D">
        <w:rPr>
          <w:rFonts w:ascii="Times New Roman" w:eastAsia="PMingLiU" w:hAnsi="Times New Roman" w:cs="Times New Roman"/>
          <w:sz w:val="24"/>
          <w:szCs w:val="24"/>
          <w:lang w:val="lt-LT" w:eastAsia="ar-SA"/>
        </w:rPr>
        <w:t xml:space="preserve"> (toliau – Prekės). Prekes sudaro – šilumos </w:t>
      </w:r>
      <w:r w:rsidR="000A2C1A">
        <w:rPr>
          <w:rFonts w:ascii="Times New Roman" w:eastAsia="PMingLiU" w:hAnsi="Times New Roman" w:cs="Times New Roman"/>
          <w:sz w:val="24"/>
          <w:szCs w:val="24"/>
          <w:lang w:val="lt-LT" w:eastAsia="ar-SA"/>
        </w:rPr>
        <w:t>energijos tiekimas</w:t>
      </w:r>
      <w:r w:rsidRPr="00AB086D">
        <w:rPr>
          <w:rFonts w:ascii="Times New Roman" w:eastAsia="PMingLiU" w:hAnsi="Times New Roman" w:cs="Times New Roman"/>
          <w:sz w:val="24"/>
          <w:szCs w:val="24"/>
          <w:lang w:val="lt-LT" w:eastAsia="ar-SA"/>
        </w:rPr>
        <w:t xml:space="preserve"> (kartu su </w:t>
      </w:r>
      <w:r w:rsidRPr="00AB086D">
        <w:rPr>
          <w:rFonts w:ascii="Times New Roman" w:eastAsia="PMingLiU" w:hAnsi="Times New Roman" w:cs="Times New Roman"/>
          <w:b/>
          <w:sz w:val="24"/>
          <w:szCs w:val="24"/>
          <w:lang w:val="lt-LT" w:eastAsia="ar-SA"/>
        </w:rPr>
        <w:t xml:space="preserve">kūrenimo paslauga ir granulių įsigijimu) . </w:t>
      </w:r>
    </w:p>
    <w:tbl>
      <w:tblPr>
        <w:tblStyle w:val="Lentelstinklelis"/>
        <w:tblW w:w="0" w:type="auto"/>
        <w:tblInd w:w="928" w:type="dxa"/>
        <w:tblLook w:val="04A0" w:firstRow="1" w:lastRow="0" w:firstColumn="1" w:lastColumn="0" w:noHBand="0" w:noVBand="1"/>
      </w:tblPr>
      <w:tblGrid>
        <w:gridCol w:w="3745"/>
        <w:gridCol w:w="4677"/>
      </w:tblGrid>
      <w:tr w:rsidR="00D713F4" w:rsidRPr="00AB086D" w:rsidTr="001E1939">
        <w:tc>
          <w:tcPr>
            <w:tcW w:w="3745" w:type="dxa"/>
          </w:tcPr>
          <w:p w:rsidR="00D713F4" w:rsidRPr="00AB086D" w:rsidRDefault="00D713F4" w:rsidP="001E1939">
            <w:pPr>
              <w:tabs>
                <w:tab w:val="left" w:pos="0"/>
                <w:tab w:val="left" w:pos="142"/>
                <w:tab w:val="left" w:pos="709"/>
                <w:tab w:val="left" w:pos="993"/>
              </w:tabs>
              <w:suppressAutoHyphens/>
              <w:ind w:firstLine="0"/>
              <w:rPr>
                <w:rFonts w:eastAsia="PMingLiU" w:hAnsi="Times New Roman" w:cs="Times New Roman"/>
                <w:b/>
                <w:sz w:val="24"/>
                <w:szCs w:val="24"/>
                <w:lang w:eastAsia="ar-SA"/>
              </w:rPr>
            </w:pPr>
            <w:r w:rsidRPr="00AB086D">
              <w:rPr>
                <w:rFonts w:eastAsia="PMingLiU" w:hAnsi="Times New Roman" w:cs="Times New Roman"/>
                <w:b/>
                <w:sz w:val="24"/>
                <w:szCs w:val="24"/>
                <w:lang w:eastAsia="ar-SA"/>
              </w:rPr>
              <w:t>Baseino pastato plotas</w:t>
            </w:r>
          </w:p>
        </w:tc>
        <w:tc>
          <w:tcPr>
            <w:tcW w:w="4677" w:type="dxa"/>
          </w:tcPr>
          <w:p w:rsidR="00D713F4" w:rsidRPr="00AB086D" w:rsidRDefault="00D713F4" w:rsidP="001E1939">
            <w:pPr>
              <w:tabs>
                <w:tab w:val="left" w:pos="0"/>
                <w:tab w:val="left" w:pos="142"/>
                <w:tab w:val="left" w:pos="709"/>
                <w:tab w:val="left" w:pos="993"/>
              </w:tabs>
              <w:suppressAutoHyphens/>
              <w:ind w:firstLine="0"/>
              <w:rPr>
                <w:rFonts w:eastAsia="PMingLiU" w:hAnsi="Times New Roman" w:cs="Times New Roman"/>
                <w:b/>
                <w:sz w:val="24"/>
                <w:szCs w:val="24"/>
                <w:lang w:eastAsia="ar-SA"/>
              </w:rPr>
            </w:pPr>
            <w:r w:rsidRPr="00AB086D">
              <w:rPr>
                <w:rFonts w:eastAsia="PMingLiU" w:hAnsi="Times New Roman" w:cs="Times New Roman"/>
                <w:b/>
                <w:sz w:val="24"/>
                <w:szCs w:val="24"/>
                <w:lang w:eastAsia="ar-SA"/>
              </w:rPr>
              <w:t>601,69 m</w:t>
            </w:r>
            <w:r w:rsidRPr="00AB086D">
              <w:rPr>
                <w:rFonts w:eastAsia="PMingLiU" w:hAnsi="Times New Roman" w:cs="Times New Roman"/>
                <w:b/>
                <w:sz w:val="24"/>
                <w:szCs w:val="24"/>
                <w:vertAlign w:val="superscript"/>
                <w:lang w:eastAsia="ar-SA"/>
              </w:rPr>
              <w:t>2</w:t>
            </w:r>
          </w:p>
        </w:tc>
      </w:tr>
      <w:tr w:rsidR="00D713F4" w:rsidRPr="00AB086D" w:rsidTr="001E1939">
        <w:tc>
          <w:tcPr>
            <w:tcW w:w="3745" w:type="dxa"/>
          </w:tcPr>
          <w:p w:rsidR="00D713F4" w:rsidRPr="00AB086D" w:rsidRDefault="00D713F4" w:rsidP="001E1939">
            <w:pPr>
              <w:tabs>
                <w:tab w:val="left" w:pos="0"/>
                <w:tab w:val="left" w:pos="142"/>
                <w:tab w:val="left" w:pos="709"/>
                <w:tab w:val="left" w:pos="993"/>
              </w:tabs>
              <w:suppressAutoHyphens/>
              <w:ind w:firstLine="0"/>
              <w:rPr>
                <w:rFonts w:eastAsia="PMingLiU" w:hAnsi="Times New Roman" w:cs="Times New Roman"/>
                <w:b/>
                <w:sz w:val="24"/>
                <w:szCs w:val="24"/>
                <w:lang w:eastAsia="ar-SA"/>
              </w:rPr>
            </w:pPr>
            <w:r w:rsidRPr="00AB086D">
              <w:rPr>
                <w:rFonts w:eastAsia="PMingLiU" w:hAnsi="Times New Roman" w:cs="Times New Roman"/>
                <w:b/>
                <w:sz w:val="24"/>
                <w:szCs w:val="24"/>
                <w:lang w:eastAsia="ar-SA"/>
              </w:rPr>
              <w:t>Aukštų skaičius</w:t>
            </w:r>
          </w:p>
        </w:tc>
        <w:tc>
          <w:tcPr>
            <w:tcW w:w="4677" w:type="dxa"/>
          </w:tcPr>
          <w:p w:rsidR="00D713F4" w:rsidRPr="00AB086D" w:rsidRDefault="002D6FFC" w:rsidP="001E1939">
            <w:pPr>
              <w:tabs>
                <w:tab w:val="left" w:pos="0"/>
                <w:tab w:val="left" w:pos="142"/>
                <w:tab w:val="left" w:pos="709"/>
                <w:tab w:val="left" w:pos="993"/>
              </w:tabs>
              <w:suppressAutoHyphens/>
              <w:ind w:firstLine="0"/>
              <w:rPr>
                <w:rFonts w:eastAsia="PMingLiU" w:hAnsi="Times New Roman" w:cs="Times New Roman"/>
                <w:b/>
                <w:sz w:val="24"/>
                <w:szCs w:val="24"/>
                <w:lang w:eastAsia="ar-SA"/>
              </w:rPr>
            </w:pPr>
            <w:r>
              <w:rPr>
                <w:rFonts w:eastAsia="PMingLiU" w:hAnsi="Times New Roman" w:cs="Times New Roman"/>
                <w:b/>
                <w:sz w:val="24"/>
                <w:szCs w:val="24"/>
                <w:lang w:eastAsia="ar-SA"/>
              </w:rPr>
              <w:t>2</w:t>
            </w:r>
          </w:p>
        </w:tc>
      </w:tr>
      <w:tr w:rsidR="00D713F4" w:rsidRPr="00AB086D" w:rsidTr="001E1939">
        <w:tc>
          <w:tcPr>
            <w:tcW w:w="3745" w:type="dxa"/>
          </w:tcPr>
          <w:p w:rsidR="00D713F4" w:rsidRPr="00AB086D" w:rsidRDefault="00D713F4" w:rsidP="001E1939">
            <w:pPr>
              <w:tabs>
                <w:tab w:val="left" w:pos="0"/>
                <w:tab w:val="left" w:pos="142"/>
                <w:tab w:val="left" w:pos="709"/>
                <w:tab w:val="left" w:pos="993"/>
              </w:tabs>
              <w:suppressAutoHyphens/>
              <w:ind w:firstLine="0"/>
              <w:rPr>
                <w:rFonts w:eastAsia="PMingLiU" w:hAnsi="Times New Roman" w:cs="Times New Roman"/>
                <w:b/>
                <w:sz w:val="24"/>
                <w:szCs w:val="24"/>
                <w:lang w:eastAsia="ar-SA"/>
              </w:rPr>
            </w:pPr>
            <w:r w:rsidRPr="00AB086D">
              <w:rPr>
                <w:rFonts w:eastAsia="PMingLiU" w:hAnsi="Times New Roman" w:cs="Times New Roman"/>
                <w:b/>
                <w:sz w:val="24"/>
                <w:szCs w:val="24"/>
                <w:lang w:eastAsia="ar-SA"/>
              </w:rPr>
              <w:t xml:space="preserve">Katilas </w:t>
            </w:r>
          </w:p>
        </w:tc>
        <w:tc>
          <w:tcPr>
            <w:tcW w:w="4677" w:type="dxa"/>
          </w:tcPr>
          <w:p w:rsidR="00D713F4" w:rsidRPr="00AB086D" w:rsidRDefault="009D73C4" w:rsidP="001E1939">
            <w:pPr>
              <w:pStyle w:val="Sraopastraipa"/>
              <w:tabs>
                <w:tab w:val="left" w:pos="0"/>
                <w:tab w:val="left" w:pos="142"/>
                <w:tab w:val="left" w:pos="709"/>
                <w:tab w:val="left" w:pos="993"/>
              </w:tabs>
              <w:suppressAutoHyphens/>
              <w:ind w:left="0" w:firstLine="0"/>
              <w:rPr>
                <w:rFonts w:eastAsia="PMingLiU" w:hAnsi="Times New Roman" w:cs="Times New Roman"/>
                <w:b/>
                <w:sz w:val="24"/>
                <w:szCs w:val="24"/>
                <w:lang w:val="lt-LT" w:eastAsia="ar-SA"/>
              </w:rPr>
            </w:pPr>
            <w:r w:rsidRPr="00C52016">
              <w:rPr>
                <w:rFonts w:eastAsia="PMingLiU" w:hAnsi="Times New Roman" w:cs="Times New Roman"/>
                <w:b/>
                <w:sz w:val="24"/>
                <w:szCs w:val="24"/>
                <w:lang w:eastAsia="ar-SA"/>
              </w:rPr>
              <w:t xml:space="preserve">1 </w:t>
            </w:r>
            <w:proofErr w:type="spellStart"/>
            <w:r w:rsidRPr="00C52016">
              <w:rPr>
                <w:rFonts w:eastAsia="PMingLiU" w:hAnsi="Times New Roman" w:cs="Times New Roman"/>
                <w:b/>
                <w:sz w:val="24"/>
                <w:szCs w:val="24"/>
                <w:lang w:eastAsia="ar-SA"/>
              </w:rPr>
              <w:t>vnt</w:t>
            </w:r>
            <w:proofErr w:type="spellEnd"/>
            <w:r w:rsidRPr="00C52016">
              <w:rPr>
                <w:rFonts w:eastAsia="PMingLiU" w:hAnsi="Times New Roman" w:cs="Times New Roman"/>
                <w:b/>
                <w:sz w:val="24"/>
                <w:szCs w:val="24"/>
                <w:lang w:eastAsia="ar-SA"/>
              </w:rPr>
              <w:t xml:space="preserve">. </w:t>
            </w:r>
            <w:proofErr w:type="spellStart"/>
            <w:r w:rsidRPr="00C52016">
              <w:rPr>
                <w:rFonts w:eastAsia="PMingLiU" w:hAnsi="Times New Roman" w:cs="Times New Roman"/>
                <w:b/>
                <w:sz w:val="24"/>
                <w:szCs w:val="24"/>
                <w:lang w:eastAsia="ar-SA"/>
              </w:rPr>
              <w:t>Kostrzewa</w:t>
            </w:r>
            <w:proofErr w:type="spellEnd"/>
            <w:r w:rsidRPr="00C52016">
              <w:rPr>
                <w:rFonts w:eastAsia="PMingLiU" w:hAnsi="Times New Roman" w:cs="Times New Roman"/>
                <w:b/>
                <w:sz w:val="24"/>
                <w:szCs w:val="24"/>
                <w:lang w:eastAsia="ar-SA"/>
              </w:rPr>
              <w:t xml:space="preserve"> Platinum Bio Spin 330 kW galios</w:t>
            </w:r>
          </w:p>
        </w:tc>
      </w:tr>
      <w:tr w:rsidR="00D713F4" w:rsidRPr="00AB086D" w:rsidTr="001E1939">
        <w:tc>
          <w:tcPr>
            <w:tcW w:w="3745" w:type="dxa"/>
          </w:tcPr>
          <w:p w:rsidR="00D713F4" w:rsidRPr="00AB086D" w:rsidRDefault="00D713F4" w:rsidP="001E1939">
            <w:pPr>
              <w:pStyle w:val="Sraopastraipa"/>
              <w:tabs>
                <w:tab w:val="left" w:pos="0"/>
                <w:tab w:val="left" w:pos="142"/>
                <w:tab w:val="left" w:pos="709"/>
                <w:tab w:val="left" w:pos="993"/>
              </w:tabs>
              <w:suppressAutoHyphens/>
              <w:ind w:left="0" w:firstLine="0"/>
              <w:rPr>
                <w:rFonts w:eastAsia="PMingLiU" w:hAnsi="Times New Roman" w:cs="Times New Roman"/>
                <w:b/>
                <w:sz w:val="24"/>
                <w:szCs w:val="24"/>
                <w:lang w:val="lt-LT" w:eastAsia="ar-SA"/>
              </w:rPr>
            </w:pPr>
            <w:r w:rsidRPr="00AB086D">
              <w:rPr>
                <w:rFonts w:eastAsia="PMingLiU" w:hAnsi="Times New Roman" w:cs="Times New Roman"/>
                <w:b/>
                <w:sz w:val="24"/>
                <w:szCs w:val="24"/>
                <w:lang w:val="lt-LT" w:eastAsia="ar-SA"/>
              </w:rPr>
              <w:t>Preliminarus energijos kiekis</w:t>
            </w:r>
          </w:p>
        </w:tc>
        <w:tc>
          <w:tcPr>
            <w:tcW w:w="4677" w:type="dxa"/>
          </w:tcPr>
          <w:p w:rsidR="00D713F4" w:rsidRPr="00AB086D" w:rsidRDefault="00D713F4" w:rsidP="001E1939">
            <w:pPr>
              <w:pStyle w:val="Sraopastraipa"/>
              <w:tabs>
                <w:tab w:val="left" w:pos="0"/>
                <w:tab w:val="left" w:pos="142"/>
                <w:tab w:val="left" w:pos="709"/>
                <w:tab w:val="left" w:pos="993"/>
              </w:tabs>
              <w:suppressAutoHyphens/>
              <w:ind w:left="0" w:firstLine="0"/>
              <w:rPr>
                <w:rFonts w:eastAsia="PMingLiU" w:hAnsi="Times New Roman" w:cs="Times New Roman"/>
                <w:b/>
                <w:sz w:val="24"/>
                <w:szCs w:val="24"/>
                <w:lang w:val="lt-LT" w:eastAsia="ar-SA"/>
              </w:rPr>
            </w:pPr>
            <w:r w:rsidRPr="00AB086D">
              <w:rPr>
                <w:rFonts w:hAnsi="Times New Roman" w:cs="Times New Roman"/>
                <w:b/>
                <w:sz w:val="24"/>
                <w:szCs w:val="24"/>
                <w:lang w:val="lt-LT"/>
              </w:rPr>
              <w:t>311448 kWh/metus, gali didėti iki 15 proc.</w:t>
            </w:r>
          </w:p>
        </w:tc>
      </w:tr>
      <w:tr w:rsidR="00D713F4" w:rsidRPr="00AB086D" w:rsidTr="001E1939">
        <w:tc>
          <w:tcPr>
            <w:tcW w:w="3745" w:type="dxa"/>
          </w:tcPr>
          <w:p w:rsidR="00D713F4" w:rsidRPr="00AB086D" w:rsidRDefault="00D713F4" w:rsidP="001E1939">
            <w:pPr>
              <w:tabs>
                <w:tab w:val="left" w:pos="0"/>
                <w:tab w:val="left" w:pos="142"/>
                <w:tab w:val="left" w:pos="709"/>
                <w:tab w:val="left" w:pos="993"/>
              </w:tabs>
              <w:suppressAutoHyphens/>
              <w:ind w:firstLine="0"/>
              <w:rPr>
                <w:rFonts w:eastAsia="PMingLiU" w:hAnsi="Times New Roman" w:cs="Times New Roman"/>
                <w:b/>
                <w:sz w:val="24"/>
                <w:szCs w:val="24"/>
                <w:lang w:eastAsia="ar-SA"/>
              </w:rPr>
            </w:pPr>
            <w:r w:rsidRPr="00AB086D">
              <w:rPr>
                <w:rFonts w:eastAsia="PMingLiU" w:hAnsi="Times New Roman" w:cs="Times New Roman"/>
                <w:b/>
                <w:sz w:val="24"/>
                <w:szCs w:val="24"/>
                <w:lang w:eastAsia="ar-SA"/>
              </w:rPr>
              <w:t>Kuro rūšis</w:t>
            </w:r>
          </w:p>
        </w:tc>
        <w:tc>
          <w:tcPr>
            <w:tcW w:w="4677" w:type="dxa"/>
          </w:tcPr>
          <w:p w:rsidR="00D713F4" w:rsidRPr="00AB086D" w:rsidRDefault="00D713F4" w:rsidP="001E1939">
            <w:pPr>
              <w:tabs>
                <w:tab w:val="left" w:pos="0"/>
                <w:tab w:val="left" w:pos="142"/>
                <w:tab w:val="left" w:pos="709"/>
                <w:tab w:val="left" w:pos="993"/>
              </w:tabs>
              <w:suppressAutoHyphens/>
              <w:ind w:firstLine="0"/>
              <w:rPr>
                <w:rFonts w:hAnsi="Times New Roman" w:cs="Times New Roman"/>
                <w:b/>
                <w:sz w:val="24"/>
                <w:szCs w:val="24"/>
              </w:rPr>
            </w:pPr>
            <w:r w:rsidRPr="00AB086D">
              <w:rPr>
                <w:rFonts w:eastAsia="PMingLiU" w:hAnsi="Times New Roman" w:cs="Times New Roman"/>
                <w:b/>
                <w:sz w:val="24"/>
                <w:szCs w:val="24"/>
                <w:lang w:eastAsia="ar-SA"/>
              </w:rPr>
              <w:t>Medžio granulės</w:t>
            </w:r>
          </w:p>
        </w:tc>
      </w:tr>
    </w:tbl>
    <w:p w:rsidR="00D713F4" w:rsidRPr="00AB086D" w:rsidRDefault="00D713F4" w:rsidP="00D713F4">
      <w:pPr>
        <w:spacing w:line="240" w:lineRule="auto"/>
        <w:ind w:left="142" w:firstLine="425"/>
        <w:rPr>
          <w:rFonts w:ascii="Times New Roman" w:hAnsi="Times New Roman" w:cs="Times New Roman"/>
          <w:sz w:val="24"/>
          <w:szCs w:val="24"/>
        </w:rPr>
      </w:pPr>
      <w:r w:rsidRPr="00AB086D">
        <w:rPr>
          <w:rFonts w:ascii="Times New Roman" w:hAnsi="Times New Roman" w:cs="Times New Roman"/>
          <w:sz w:val="24"/>
          <w:szCs w:val="24"/>
        </w:rPr>
        <w:t>1.3. Katilinės patalpų ir įrangos būklę tiekėjas turi įsivertinti pats, atvykęs į vietą, iš anksto sutartu su įstaiga laiku.</w:t>
      </w:r>
    </w:p>
    <w:p w:rsidR="00D713F4" w:rsidRPr="00AB086D" w:rsidRDefault="00D713F4" w:rsidP="00D713F4">
      <w:pPr>
        <w:spacing w:line="240" w:lineRule="auto"/>
        <w:ind w:left="142" w:firstLine="425"/>
        <w:rPr>
          <w:rFonts w:ascii="Times New Roman" w:hAnsi="Times New Roman" w:cs="Times New Roman"/>
          <w:sz w:val="24"/>
          <w:szCs w:val="24"/>
        </w:rPr>
      </w:pPr>
      <w:r w:rsidRPr="00AB086D">
        <w:rPr>
          <w:rFonts w:ascii="Times New Roman" w:hAnsi="Times New Roman" w:cs="Times New Roman"/>
          <w:sz w:val="24"/>
          <w:szCs w:val="24"/>
        </w:rPr>
        <w:t>1.4. Šildymas trunka 10 mėnesių, nepriklausomai nuo šildymo sezono trukmės, nustatytos Pagėgių savivaldybės mero potvarkiu.</w:t>
      </w:r>
    </w:p>
    <w:p w:rsidR="00D713F4" w:rsidRPr="00AB086D" w:rsidRDefault="00D713F4" w:rsidP="00D713F4">
      <w:pPr>
        <w:spacing w:line="240" w:lineRule="auto"/>
        <w:ind w:left="142" w:firstLine="425"/>
        <w:rPr>
          <w:rFonts w:ascii="Times New Roman" w:hAnsi="Times New Roman" w:cs="Times New Roman"/>
          <w:sz w:val="24"/>
          <w:szCs w:val="24"/>
        </w:rPr>
      </w:pPr>
      <w:r w:rsidRPr="00AB086D">
        <w:rPr>
          <w:rFonts w:ascii="Times New Roman" w:hAnsi="Times New Roman" w:cs="Times New Roman"/>
          <w:sz w:val="24"/>
          <w:szCs w:val="24"/>
        </w:rPr>
        <w:t>1.5. Tiekėjo šilumos kaina gali būti perskaičiuojama tik vadovaujantis galiojančia Valstybinės energetikos reguliavimo tarybos patvirtinta šilumos kainų nustatymo metodika.</w:t>
      </w:r>
    </w:p>
    <w:p w:rsidR="00D713F4" w:rsidRPr="00AB086D" w:rsidRDefault="00D713F4" w:rsidP="00D713F4">
      <w:pPr>
        <w:spacing w:line="240" w:lineRule="auto"/>
        <w:ind w:left="142" w:firstLine="425"/>
        <w:rPr>
          <w:rFonts w:ascii="Times New Roman" w:hAnsi="Times New Roman" w:cs="Times New Roman"/>
          <w:sz w:val="24"/>
          <w:szCs w:val="24"/>
        </w:rPr>
      </w:pPr>
    </w:p>
    <w:p w:rsidR="00D713F4" w:rsidRPr="00AB086D" w:rsidRDefault="00D713F4" w:rsidP="00D713F4">
      <w:pPr>
        <w:pStyle w:val="Sraopastraipa"/>
        <w:numPr>
          <w:ilvl w:val="0"/>
          <w:numId w:val="1"/>
        </w:numPr>
        <w:spacing w:line="240" w:lineRule="auto"/>
        <w:jc w:val="center"/>
        <w:rPr>
          <w:rFonts w:ascii="Times New Roman" w:hAnsi="Times New Roman" w:cs="Times New Roman"/>
          <w:b/>
          <w:sz w:val="24"/>
          <w:szCs w:val="24"/>
          <w:lang w:val="lt-LT"/>
        </w:rPr>
      </w:pPr>
      <w:r w:rsidRPr="00AB086D">
        <w:rPr>
          <w:rFonts w:ascii="Times New Roman" w:hAnsi="Times New Roman" w:cs="Times New Roman"/>
          <w:b/>
          <w:sz w:val="24"/>
          <w:szCs w:val="24"/>
          <w:lang w:val="lt-LT"/>
        </w:rPr>
        <w:t>TIEKĖJUI KELIAMI REIKALAVIMAI.</w:t>
      </w:r>
    </w:p>
    <w:p w:rsidR="00D713F4" w:rsidRPr="00AB086D" w:rsidRDefault="00D713F4" w:rsidP="00D713F4">
      <w:pPr>
        <w:spacing w:line="240" w:lineRule="auto"/>
        <w:rPr>
          <w:rFonts w:ascii="Times New Roman" w:hAnsi="Times New Roman" w:cs="Times New Roman"/>
          <w:sz w:val="24"/>
          <w:szCs w:val="24"/>
        </w:rPr>
      </w:pPr>
    </w:p>
    <w:p w:rsidR="00D713F4" w:rsidRPr="00AB086D" w:rsidRDefault="00D713F4" w:rsidP="00D713F4">
      <w:pPr>
        <w:spacing w:line="240" w:lineRule="auto"/>
        <w:rPr>
          <w:rFonts w:ascii="Times New Roman" w:hAnsi="Times New Roman" w:cs="Times New Roman"/>
          <w:sz w:val="24"/>
          <w:szCs w:val="24"/>
        </w:rPr>
      </w:pPr>
      <w:r w:rsidRPr="00AB086D">
        <w:rPr>
          <w:rFonts w:ascii="Times New Roman" w:hAnsi="Times New Roman" w:cs="Times New Roman"/>
          <w:sz w:val="24"/>
          <w:szCs w:val="24"/>
        </w:rPr>
        <w:t>2.Tiekėjas privalo:</w:t>
      </w:r>
    </w:p>
    <w:p w:rsidR="00D713F4" w:rsidRPr="00AB086D" w:rsidRDefault="00D713F4" w:rsidP="00D713F4">
      <w:pPr>
        <w:pStyle w:val="Pagrindiniotekstotrauka"/>
        <w:tabs>
          <w:tab w:val="left" w:pos="-2977"/>
          <w:tab w:val="left" w:pos="993"/>
        </w:tabs>
        <w:spacing w:after="0" w:line="240" w:lineRule="auto"/>
        <w:ind w:left="0" w:firstLine="0"/>
        <w:rPr>
          <w:rFonts w:ascii="Times New Roman" w:hAnsi="Times New Roman" w:cs="Times New Roman"/>
          <w:sz w:val="24"/>
          <w:szCs w:val="24"/>
        </w:rPr>
      </w:pPr>
      <w:r w:rsidRPr="00AB086D">
        <w:rPr>
          <w:rFonts w:ascii="Times New Roman" w:hAnsi="Times New Roman" w:cs="Times New Roman"/>
          <w:sz w:val="24"/>
          <w:szCs w:val="24"/>
        </w:rPr>
        <w:t xml:space="preserve">             2.1. nenutrūkstamai tiekti </w:t>
      </w:r>
      <w:r w:rsidRPr="007875AE">
        <w:rPr>
          <w:rFonts w:ascii="Times New Roman" w:hAnsi="Times New Roman" w:cs="Times New Roman"/>
          <w:sz w:val="24"/>
          <w:szCs w:val="24"/>
        </w:rPr>
        <w:t>perkančiajai organizacijai</w:t>
      </w:r>
      <w:r w:rsidRPr="00AB086D">
        <w:rPr>
          <w:rFonts w:ascii="Times New Roman" w:hAnsi="Times New Roman" w:cs="Times New Roman"/>
          <w:sz w:val="24"/>
          <w:szCs w:val="24"/>
        </w:rPr>
        <w:t xml:space="preserve"> šilumą, išskyrus Šilumos tiekimo ir vartojimo taisyklėmis nustatytus atvejus ir šioje Sutartyje nurodytus laikotarpius, kada šilumos tiekimas gali būti stabdomas šilumos gamybos ir perdavimo įrenginių remonto arba profilaktinio patikrinimo darbams;</w:t>
      </w:r>
    </w:p>
    <w:p w:rsidR="00D713F4" w:rsidRPr="00AB086D" w:rsidRDefault="00D713F4" w:rsidP="00D713F4">
      <w:pPr>
        <w:pStyle w:val="Pagrindiniotekstotrauka"/>
        <w:tabs>
          <w:tab w:val="left" w:pos="-2977"/>
          <w:tab w:val="left" w:pos="993"/>
        </w:tabs>
        <w:spacing w:after="0" w:line="240" w:lineRule="auto"/>
        <w:ind w:left="0" w:firstLine="0"/>
        <w:rPr>
          <w:rFonts w:ascii="Times New Roman" w:hAnsi="Times New Roman" w:cs="Times New Roman"/>
          <w:sz w:val="24"/>
          <w:szCs w:val="24"/>
        </w:rPr>
      </w:pPr>
      <w:r w:rsidRPr="00AB086D">
        <w:rPr>
          <w:rFonts w:ascii="Times New Roman" w:hAnsi="Times New Roman" w:cs="Times New Roman"/>
          <w:sz w:val="24"/>
          <w:szCs w:val="24"/>
        </w:rPr>
        <w:t xml:space="preserve">             2.2. palaikyti šilumos šaltinio tiekimo riboje teisės aktais nustatytus </w:t>
      </w:r>
      <w:proofErr w:type="spellStart"/>
      <w:r w:rsidRPr="00AB086D">
        <w:rPr>
          <w:rFonts w:ascii="Times New Roman" w:hAnsi="Times New Roman" w:cs="Times New Roman"/>
          <w:sz w:val="24"/>
          <w:szCs w:val="24"/>
        </w:rPr>
        <w:t>šilumnešio</w:t>
      </w:r>
      <w:proofErr w:type="spellEnd"/>
      <w:r w:rsidRPr="00AB086D">
        <w:rPr>
          <w:rFonts w:ascii="Times New Roman" w:hAnsi="Times New Roman" w:cs="Times New Roman"/>
          <w:sz w:val="24"/>
          <w:szCs w:val="24"/>
        </w:rPr>
        <w:t xml:space="preserve"> parametrus;</w:t>
      </w:r>
    </w:p>
    <w:p w:rsidR="00D713F4" w:rsidRPr="00AB086D" w:rsidRDefault="00D713F4" w:rsidP="00D713F4">
      <w:pPr>
        <w:pStyle w:val="Sraopastraipa"/>
        <w:tabs>
          <w:tab w:val="left" w:pos="-1560"/>
          <w:tab w:val="left" w:pos="993"/>
        </w:tabs>
        <w:spacing w:line="240" w:lineRule="auto"/>
        <w:ind w:left="0"/>
        <w:rPr>
          <w:rFonts w:ascii="Times New Roman" w:hAnsi="Times New Roman" w:cs="Times New Roman"/>
          <w:sz w:val="24"/>
          <w:szCs w:val="24"/>
          <w:lang w:val="lt-LT"/>
        </w:rPr>
      </w:pPr>
      <w:r w:rsidRPr="00AB086D">
        <w:rPr>
          <w:rFonts w:ascii="Times New Roman" w:hAnsi="Times New Roman" w:cs="Times New Roman"/>
          <w:sz w:val="24"/>
          <w:szCs w:val="24"/>
          <w:lang w:val="lt-LT"/>
        </w:rPr>
        <w:t xml:space="preserve">  2.3. laikytis aplinkosaugos reikalavimų sutarties vykdymo metu: siekiant sunaudoti mažiau gamtos išteklių mažinti popieriaus sunaudojimą, atsisakyti nebūtino dokumentų kopijavimo ir/ar spausdinimo. Rengiama dokumentacija - perdavimo–priėmimo aktai, pažymos ir pan., </w:t>
      </w:r>
      <w:r w:rsidRPr="00AB086D">
        <w:rPr>
          <w:rFonts w:ascii="Times New Roman" w:hAnsi="Times New Roman" w:cs="Times New Roman"/>
          <w:bCs/>
          <w:sz w:val="24"/>
          <w:szCs w:val="24"/>
          <w:lang w:val="lt-LT"/>
        </w:rPr>
        <w:t>perkančiajai organizacijai</w:t>
      </w:r>
      <w:r w:rsidRPr="00AB086D">
        <w:rPr>
          <w:rFonts w:ascii="Times New Roman" w:hAnsi="Times New Roman" w:cs="Times New Roman"/>
          <w:sz w:val="24"/>
          <w:szCs w:val="24"/>
          <w:lang w:val="lt-LT"/>
        </w:rPr>
        <w:t xml:space="preserve"> pateikiami tik elektroniniu formatu, o dokumentacija, kuri turi būti pasirašoma (sutartis, susitarimai (jei tokių būtų), perdavimo–priėmimo aktai, pažymos ir kiti dokumentai) turi būti pasirašomi elektroniniu kvalifikuotu parašu. Esant būtinybei spausdinti ant abiejų lapo pusių ir naudoti perdirbtą popierių, kuris atitinka minimalius aplinkos apsaugos kriterijus, nurodytus Lietuvos Respublikos aplinkos ministro 2011 m. birželio 28 d. įsakyme Nr. D1-508 „Dėl Produktų, kurių viešiesiems pirkimams taikytini aplinkos apsaugos kriterijai, sąrašo, Aplinkos apsaugos kriterijų ir Aplinkos apsaugos kriterijų, kuriuos perkančiosios </w:t>
      </w:r>
      <w:r w:rsidRPr="00AB086D">
        <w:rPr>
          <w:rFonts w:ascii="Times New Roman" w:hAnsi="Times New Roman" w:cs="Times New Roman"/>
          <w:sz w:val="24"/>
          <w:szCs w:val="24"/>
          <w:lang w:val="lt-LT"/>
        </w:rPr>
        <w:lastRenderedPageBreak/>
        <w:t>organizacijos turi taikyti pirkdamos prekes, paslaugas ar darbus, taikymo tvarkos aprašo patvirtinimo“;</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position w:val="4"/>
          <w:sz w:val="24"/>
          <w:szCs w:val="24"/>
        </w:rPr>
        <w:t xml:space="preserve">2.4. </w:t>
      </w:r>
      <w:r w:rsidRPr="00AB086D">
        <w:rPr>
          <w:rFonts w:ascii="Times New Roman" w:hAnsi="Times New Roman" w:cs="Times New Roman"/>
          <w:sz w:val="24"/>
          <w:szCs w:val="24"/>
        </w:rPr>
        <w:t>pasirūpinti šilumai gaminti reikalingu kuro kiekiu savo lėšomis;</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2.5. pašalinti susidariusias kuro deginimo atliekas savo lėšomis;</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2.6. kontroliuoti ir tvarkyti tiekiamos šilumos apskaitą pagal Lietuvos Respublikos teisės aktų reikalavimus;</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2.7. užtikrinti, kad perkančioji organizacija būtų žodžiu instruktuota, kaip saugiai naudotis šiluma, ir suteikti išsamią informaciją apie šilumos kiekio matavimo priemonių priežiūrą, rodmenų fiksavimą, jų užraktus, plombas, lipdukus ar kitas Tiekėjo naudojamas apsaugos priemones;</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2.8.  informuoti perkančiąją organizaciją visuomenės informavimo priemonėmis ir tiekėjo interneto svetainėje, oficialiu raštu ar kitais būdais apie šilumos kainas ir atsiskaitymo tvarkos pakeitimus Lietuvos Respublikos teisės aktuose nustatyta tvarka ir terminais;</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2.9. atlikti planinius šilumos įrenginių remonto darbus ne šildymo sezono metu;</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2.10. laikytis darbo saugos reikalavimų, garantuoti saugų darbą, priešgaisrinę ir aplinkos apsaugą perkančiosios organizacijos teritorijoje;</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2.11. lokalizuoti šilumos gamybos ir perdavimo įrenginių avariją iki tiekimo – vartojimo ribos bet kuriuo paros metu;</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2.12. užtikrinti, kad perkančioji organizacija ne vėliau kaip prieš 10 kalendorinių dienų iki remonto darbų pradžios būtų informuotas raštu ar visuomenės informavimo priemonėmis apie numatomą šilumos tiekimo apribojimą ar nutraukimą dėl būtinų šilumos tiekimo sistemų remonto darbų;</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2.13. Perkančiajai organizacijai priimtinu būdu suteikti informaciją apie tiekiamos šilumos kokybę, jų parametrų pasikeitimą;</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2.14. užtikrinti, kad perkančiosios organizacijos prašymu būtų atlikta neeilinė atsiskaitomojo šilumos apskaitos prietaiso metrologinė patikra;</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2.15. vykdyti kitas Lietuvos Respublikos teisės aktuose numatytas pareigas.</w:t>
      </w:r>
    </w:p>
    <w:p w:rsidR="00D713F4" w:rsidRPr="00AB086D" w:rsidRDefault="00D713F4" w:rsidP="00D713F4">
      <w:pPr>
        <w:spacing w:line="240" w:lineRule="auto"/>
        <w:ind w:firstLine="397"/>
        <w:rPr>
          <w:rFonts w:ascii="Times New Roman" w:hAnsi="Times New Roman" w:cs="Times New Roman"/>
          <w:sz w:val="24"/>
          <w:szCs w:val="24"/>
        </w:rPr>
      </w:pPr>
      <w:r w:rsidRPr="00AB086D">
        <w:rPr>
          <w:rFonts w:ascii="Times New Roman" w:hAnsi="Times New Roman" w:cs="Times New Roman"/>
          <w:sz w:val="24"/>
          <w:szCs w:val="24"/>
        </w:rPr>
        <w:t>2.16. Tiekėjas Lietuvos Respublikos teisės aktų nustatyta tvarka privalo atlyginti perkančiajai organizacijai dėl jo veikimo ar neveikimo atsiradusią žalą.</w:t>
      </w:r>
    </w:p>
    <w:p w:rsidR="00D713F4" w:rsidRPr="00AB086D" w:rsidRDefault="00D713F4" w:rsidP="00D713F4">
      <w:pPr>
        <w:spacing w:line="257" w:lineRule="atLeast"/>
        <w:ind w:firstLine="0"/>
        <w:rPr>
          <w:rFonts w:ascii="Times New Roman" w:eastAsia="Times New Roman" w:hAnsi="Times New Roman" w:cs="Times New Roman"/>
          <w:color w:val="000000"/>
          <w:sz w:val="24"/>
          <w:szCs w:val="24"/>
          <w:lang w:eastAsia="en-US"/>
        </w:rPr>
      </w:pPr>
      <w:r w:rsidRPr="00AB086D">
        <w:rPr>
          <w:rFonts w:ascii="Times New Roman" w:hAnsi="Times New Roman" w:cs="Times New Roman"/>
          <w:sz w:val="24"/>
          <w:szCs w:val="24"/>
        </w:rPr>
        <w:t xml:space="preserve">      2.17. Papildomi aplinkosauginiai reikalavimai kieto kuro (medžio </w:t>
      </w:r>
      <w:proofErr w:type="spellStart"/>
      <w:r w:rsidRPr="00AB086D">
        <w:rPr>
          <w:rFonts w:ascii="Times New Roman" w:hAnsi="Times New Roman" w:cs="Times New Roman"/>
          <w:sz w:val="24"/>
          <w:szCs w:val="24"/>
        </w:rPr>
        <w:t>granulinių</w:t>
      </w:r>
      <w:proofErr w:type="spellEnd"/>
      <w:r w:rsidRPr="00AB086D">
        <w:rPr>
          <w:rFonts w:ascii="Times New Roman" w:hAnsi="Times New Roman" w:cs="Times New Roman"/>
          <w:sz w:val="24"/>
          <w:szCs w:val="24"/>
        </w:rPr>
        <w:t xml:space="preserve">) įsigijimui: pirkimas vykdomas vadovaujantis </w:t>
      </w:r>
      <w:hyperlink r:id="rId5" w:history="1">
        <w:r w:rsidRPr="00AB086D">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Pr="00AB086D">
        <w:rPr>
          <w:rFonts w:ascii="Times New Roman" w:hAnsi="Times New Roman" w:cs="Times New Roman"/>
          <w:sz w:val="24"/>
          <w:szCs w:val="24"/>
        </w:rPr>
        <w:t xml:space="preserve"> 4.1. papunkčiu „</w:t>
      </w:r>
      <w:r w:rsidRPr="00AB086D">
        <w:rPr>
          <w:rFonts w:ascii="Times New Roman" w:hAnsi="Times New Roman" w:cs="Times New Roman"/>
          <w:sz w:val="24"/>
          <w:szCs w:val="24"/>
          <w:shd w:val="clear" w:color="auto" w:fill="FFFFFF"/>
        </w:rPr>
        <w:t xml:space="preserve">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Produktų sąraše yra </w:t>
      </w:r>
      <w:r w:rsidRPr="00AB086D">
        <w:rPr>
          <w:rFonts w:ascii="Times New Roman" w:eastAsia="Times New Roman" w:hAnsi="Times New Roman" w:cs="Times New Roman"/>
          <w:sz w:val="24"/>
          <w:szCs w:val="24"/>
          <w:lang w:eastAsia="en-US"/>
        </w:rPr>
        <w:t>19. Kuras ir degalai „Į</w:t>
      </w:r>
      <w:r w:rsidRPr="00AB086D">
        <w:rPr>
          <w:rFonts w:ascii="Times New Roman" w:hAnsi="Times New Roman" w:cs="Times New Roman"/>
          <w:sz w:val="24"/>
          <w:szCs w:val="24"/>
        </w:rPr>
        <w:t>sigyjamas biomasės kuras“.</w:t>
      </w:r>
    </w:p>
    <w:sectPr w:rsidR="00D713F4" w:rsidRPr="00AB086D" w:rsidSect="00FD1177">
      <w:pgSz w:w="12240" w:h="15840"/>
      <w:pgMar w:top="113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0E694A"/>
    <w:multiLevelType w:val="multilevel"/>
    <w:tmpl w:val="5A04BAA2"/>
    <w:lvl w:ilvl="0">
      <w:start w:val="1"/>
      <w:numFmt w:val="decimal"/>
      <w:lvlText w:val="%1."/>
      <w:lvlJc w:val="left"/>
      <w:pPr>
        <w:ind w:left="720" w:hanging="360"/>
      </w:pPr>
      <w:rPr>
        <w:rFonts w:hint="default"/>
        <w:b w:val="0"/>
        <w:i w:val="0"/>
      </w:rPr>
    </w:lvl>
    <w:lvl w:ilvl="1">
      <w:start w:val="1"/>
      <w:numFmt w:val="decimal"/>
      <w:isLgl/>
      <w:lvlText w:val="%1.%2."/>
      <w:lvlJc w:val="left"/>
      <w:pPr>
        <w:ind w:left="928" w:hanging="360"/>
      </w:pPr>
      <w:rPr>
        <w:rFonts w:eastAsiaTheme="minorEastAsia" w:hint="default"/>
      </w:rPr>
    </w:lvl>
    <w:lvl w:ilvl="2">
      <w:start w:val="1"/>
      <w:numFmt w:val="decimal"/>
      <w:isLgl/>
      <w:lvlText w:val="%1.%2.%3."/>
      <w:lvlJc w:val="left"/>
      <w:pPr>
        <w:ind w:left="1496" w:hanging="720"/>
      </w:pPr>
      <w:rPr>
        <w:rFonts w:eastAsiaTheme="minorEastAsia" w:hint="default"/>
      </w:rPr>
    </w:lvl>
    <w:lvl w:ilvl="3">
      <w:start w:val="1"/>
      <w:numFmt w:val="decimal"/>
      <w:isLgl/>
      <w:lvlText w:val="%1.%2.%3.%4."/>
      <w:lvlJc w:val="left"/>
      <w:pPr>
        <w:ind w:left="1704" w:hanging="720"/>
      </w:pPr>
      <w:rPr>
        <w:rFonts w:eastAsiaTheme="minorEastAsia" w:hint="default"/>
      </w:rPr>
    </w:lvl>
    <w:lvl w:ilvl="4">
      <w:start w:val="1"/>
      <w:numFmt w:val="decimal"/>
      <w:isLgl/>
      <w:lvlText w:val="%1.%2.%3.%4.%5."/>
      <w:lvlJc w:val="left"/>
      <w:pPr>
        <w:ind w:left="2272" w:hanging="1080"/>
      </w:pPr>
      <w:rPr>
        <w:rFonts w:eastAsiaTheme="minorEastAsia" w:hint="default"/>
      </w:rPr>
    </w:lvl>
    <w:lvl w:ilvl="5">
      <w:start w:val="1"/>
      <w:numFmt w:val="decimal"/>
      <w:isLgl/>
      <w:lvlText w:val="%1.%2.%3.%4.%5.%6."/>
      <w:lvlJc w:val="left"/>
      <w:pPr>
        <w:ind w:left="2480" w:hanging="1080"/>
      </w:pPr>
      <w:rPr>
        <w:rFonts w:eastAsiaTheme="minorEastAsia" w:hint="default"/>
      </w:rPr>
    </w:lvl>
    <w:lvl w:ilvl="6">
      <w:start w:val="1"/>
      <w:numFmt w:val="decimal"/>
      <w:isLgl/>
      <w:lvlText w:val="%1.%2.%3.%4.%5.%6.%7."/>
      <w:lvlJc w:val="left"/>
      <w:pPr>
        <w:ind w:left="3048" w:hanging="1440"/>
      </w:pPr>
      <w:rPr>
        <w:rFonts w:eastAsiaTheme="minorEastAsia" w:hint="default"/>
      </w:rPr>
    </w:lvl>
    <w:lvl w:ilvl="7">
      <w:start w:val="1"/>
      <w:numFmt w:val="decimal"/>
      <w:isLgl/>
      <w:lvlText w:val="%1.%2.%3.%4.%5.%6.%7.%8."/>
      <w:lvlJc w:val="left"/>
      <w:pPr>
        <w:ind w:left="3256" w:hanging="1440"/>
      </w:pPr>
      <w:rPr>
        <w:rFonts w:eastAsiaTheme="minorEastAsia" w:hint="default"/>
      </w:rPr>
    </w:lvl>
    <w:lvl w:ilvl="8">
      <w:start w:val="1"/>
      <w:numFmt w:val="decimal"/>
      <w:isLgl/>
      <w:lvlText w:val="%1.%2.%3.%4.%5.%6.%7.%8.%9."/>
      <w:lvlJc w:val="left"/>
      <w:pPr>
        <w:ind w:left="3824" w:hanging="1800"/>
      </w:pPr>
      <w:rPr>
        <w:rFonts w:eastAsiaTheme="minorEastAsia"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compatSetting w:name="compatibilityMode" w:uri="http://schemas.microsoft.com/office/word" w:val="12"/>
  </w:compat>
  <w:rsids>
    <w:rsidRoot w:val="006600E8"/>
    <w:rsid w:val="00065CA7"/>
    <w:rsid w:val="000A2C1A"/>
    <w:rsid w:val="000C0E47"/>
    <w:rsid w:val="00277516"/>
    <w:rsid w:val="002D6FFC"/>
    <w:rsid w:val="0055363C"/>
    <w:rsid w:val="00643558"/>
    <w:rsid w:val="006600E8"/>
    <w:rsid w:val="00666542"/>
    <w:rsid w:val="007875AE"/>
    <w:rsid w:val="007A5DE6"/>
    <w:rsid w:val="009D73C4"/>
    <w:rsid w:val="00AB086D"/>
    <w:rsid w:val="00D713F4"/>
    <w:rsid w:val="00FD1177"/>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19D486-5766-42CF-845E-FFAD483BF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713F4"/>
    <w:pPr>
      <w:spacing w:after="0" w:line="300" w:lineRule="auto"/>
      <w:ind w:firstLine="697"/>
      <w:jc w:val="both"/>
    </w:pPr>
    <w:rPr>
      <w:rFonts w:eastAsiaTheme="minorEastAsi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D713F4"/>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713F4"/>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D713F4"/>
    <w:pPr>
      <w:ind w:left="720"/>
      <w:contextualSpacing/>
    </w:pPr>
    <w:rPr>
      <w:rFonts w:eastAsiaTheme="minorHAnsi"/>
      <w:sz w:val="22"/>
      <w:szCs w:val="22"/>
      <w:lang w:val="en-US" w:eastAsia="en-US"/>
    </w:rPr>
  </w:style>
  <w:style w:type="table" w:styleId="Lentelstinklelis">
    <w:name w:val="Table Grid"/>
    <w:basedOn w:val="prastojilentel"/>
    <w:uiPriority w:val="39"/>
    <w:rsid w:val="00D713F4"/>
    <w:pPr>
      <w:spacing w:after="0" w:line="240" w:lineRule="auto"/>
      <w:ind w:firstLine="697"/>
      <w:jc w:val="both"/>
    </w:pPr>
    <w:rPr>
      <w:rFonts w:ascii="Times New Roman" w:eastAsiaTheme="minorEastAsia"/>
      <w:sz w:val="20"/>
      <w:szCs w:val="20"/>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D713F4"/>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D713F4"/>
    <w:rPr>
      <w:rFonts w:eastAsiaTheme="minorEastAsia"/>
      <w:sz w:val="21"/>
      <w:szCs w:val="21"/>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tar.lt/portal/lt/legalAct/TAR.4B60A8C9678B/as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811</Words>
  <Characters>4623</Characters>
  <Application>Microsoft Office Word</Application>
  <DocSecurity>0</DocSecurity>
  <Lines>38</Lines>
  <Paragraphs>10</Paragraphs>
  <ScaleCrop>false</ScaleCrop>
  <Company/>
  <LinksUpToDate>false</LinksUpToDate>
  <CharactersWithSpaces>5424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cp:revision>
  <cp:lastPrinted>2026-10-09T10:12:00Z</cp:lastPrinted>
  <dcterms:created xsi:type="dcterms:W3CDTF">2024-10-30T09:06:00Z</dcterms:created>
  <dcterms:modified xsi:type="dcterms:W3CDTF">2026-10-14T07:07:00Z</dcterms:modified>
</cp:coreProperties>
</file>