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F8FEAD" w14:textId="77777777" w:rsidR="002857C9" w:rsidRPr="00F31977" w:rsidRDefault="002857C9" w:rsidP="002857C9">
      <w:pPr>
        <w:pStyle w:val="Hyperlink1"/>
        <w:tabs>
          <w:tab w:val="left" w:pos="720"/>
        </w:tabs>
        <w:spacing w:line="240" w:lineRule="auto"/>
        <w:ind w:left="11057" w:firstLine="0"/>
        <w:jc w:val="left"/>
        <w:rPr>
          <w:sz w:val="24"/>
          <w:szCs w:val="24"/>
          <w:lang w:val="lt-LT"/>
        </w:rPr>
      </w:pPr>
    </w:p>
    <w:p w14:paraId="23AC6C4B" w14:textId="77777777" w:rsidR="002857C9" w:rsidRPr="00F31977" w:rsidRDefault="002857C9" w:rsidP="002857C9">
      <w:pPr>
        <w:jc w:val="center"/>
        <w:rPr>
          <w:b/>
          <w:bCs/>
        </w:rPr>
      </w:pPr>
    </w:p>
    <w:p w14:paraId="0655DEB9" w14:textId="77777777" w:rsidR="008C02A7" w:rsidRDefault="008C02A7" w:rsidP="008C02A7">
      <w:pPr>
        <w:rPr>
          <w:b/>
          <w:bCs/>
        </w:rPr>
      </w:pPr>
    </w:p>
    <w:p w14:paraId="6332BFE5" w14:textId="66026E7F" w:rsidR="002857C9" w:rsidRDefault="002857C9" w:rsidP="008C02A7">
      <w:pPr>
        <w:jc w:val="center"/>
        <w:rPr>
          <w:b/>
          <w:bCs/>
        </w:rPr>
      </w:pPr>
      <w:r w:rsidRPr="00F31977">
        <w:rPr>
          <w:b/>
          <w:bCs/>
        </w:rPr>
        <w:t>TECHNINĖ SPECIFIKACIJA</w:t>
      </w:r>
    </w:p>
    <w:p w14:paraId="51A44B10" w14:textId="77777777" w:rsidR="00094366" w:rsidRDefault="00094366" w:rsidP="008C02A7">
      <w:pPr>
        <w:jc w:val="center"/>
        <w:rPr>
          <w:b/>
          <w:bCs/>
        </w:rPr>
      </w:pPr>
    </w:p>
    <w:p w14:paraId="4C3BE7B6" w14:textId="14E2F6F0" w:rsidR="008C02A7" w:rsidRPr="00094366" w:rsidRDefault="002211DB" w:rsidP="008C02A7">
      <w:pPr>
        <w:jc w:val="center"/>
        <w:rPr>
          <w:b/>
          <w:bCs/>
        </w:rPr>
      </w:pPr>
      <w:r>
        <w:rPr>
          <w:b/>
          <w:bCs/>
        </w:rPr>
        <w:t xml:space="preserve">MEDICINIŲ NEŠTUVŲ </w:t>
      </w:r>
      <w:r w:rsidR="00094366" w:rsidRPr="00094366">
        <w:rPr>
          <w:b/>
          <w:bCs/>
        </w:rPr>
        <w:t>VEŽIMĖLIS</w:t>
      </w:r>
    </w:p>
    <w:p w14:paraId="0DB25AFB" w14:textId="77777777" w:rsidR="00094366" w:rsidRPr="00F31977" w:rsidRDefault="00094366" w:rsidP="008C02A7">
      <w:pPr>
        <w:jc w:val="center"/>
      </w:pPr>
    </w:p>
    <w:p w14:paraId="151E14E6" w14:textId="09E3F6C2" w:rsidR="00A55858" w:rsidRDefault="008C02A7" w:rsidP="00DD7D59">
      <w:pPr>
        <w:pStyle w:val="ListParagraph"/>
        <w:numPr>
          <w:ilvl w:val="0"/>
          <w:numId w:val="39"/>
        </w:numPr>
        <w:ind w:left="284" w:hanging="284"/>
        <w:jc w:val="center"/>
        <w:rPr>
          <w:b/>
          <w:bCs/>
        </w:rPr>
      </w:pPr>
      <w:r w:rsidRPr="008C02A7">
        <w:rPr>
          <w:b/>
          <w:bCs/>
        </w:rPr>
        <w:t>BENDRIEJI REIKALAVIMAI</w:t>
      </w:r>
    </w:p>
    <w:p w14:paraId="74008EDD" w14:textId="77777777" w:rsidR="00633D86" w:rsidRDefault="00633D86" w:rsidP="00633D86">
      <w:pPr>
        <w:pStyle w:val="ListParagraph"/>
        <w:ind w:left="284"/>
        <w:rPr>
          <w:b/>
          <w:bCs/>
        </w:rPr>
      </w:pPr>
    </w:p>
    <w:p w14:paraId="0032BACA" w14:textId="77777777" w:rsidR="00094366" w:rsidRPr="00094366" w:rsidRDefault="00094366" w:rsidP="00094366">
      <w:pPr>
        <w:pStyle w:val="ListParagraph"/>
        <w:ind w:left="-709"/>
        <w:rPr>
          <w:b/>
          <w:bCs/>
        </w:rPr>
      </w:pPr>
      <w:r w:rsidRPr="00094366">
        <w:rPr>
          <w:b/>
          <w:bCs/>
        </w:rPr>
        <w:t>1.1. Pirkimo objektas</w:t>
      </w:r>
    </w:p>
    <w:p w14:paraId="35347AC0" w14:textId="381C964E" w:rsidR="00094366" w:rsidRPr="00094366" w:rsidRDefault="00094366" w:rsidP="00094366">
      <w:pPr>
        <w:pStyle w:val="ListParagraph"/>
        <w:ind w:left="-709"/>
      </w:pPr>
      <w:r w:rsidRPr="00094366">
        <w:rPr>
          <w:b/>
          <w:bCs/>
        </w:rPr>
        <w:t>1.1.1.</w:t>
      </w:r>
      <w:r w:rsidRPr="00094366">
        <w:t xml:space="preserve"> Mobilus ratinis medicininių neštuvų transportavimo vežimėlis, skirtas vieno paciento transportavimui kartu su medicininiais arba evakuaciniais neštuvais, paciento perkėlimui iki medicininės evakuacijos transporto priemonių, pastatų ar kitų evakuacijos taškų, taip pat naudojimui kaip neštuvų stovas lauko sąlygomis</w:t>
      </w:r>
      <w:r w:rsidR="00522ED4">
        <w:t>.</w:t>
      </w:r>
    </w:p>
    <w:p w14:paraId="3955E767" w14:textId="77777777" w:rsidR="00094366" w:rsidRPr="00094366" w:rsidRDefault="00094366" w:rsidP="00094366">
      <w:pPr>
        <w:pStyle w:val="ListParagraph"/>
        <w:ind w:left="-709"/>
        <w:rPr>
          <w:b/>
          <w:bCs/>
        </w:rPr>
      </w:pPr>
      <w:r w:rsidRPr="00094366">
        <w:rPr>
          <w:b/>
          <w:bCs/>
        </w:rPr>
        <w:t>1.2. Bendrieji atitikties ir įrodymo reikalavimai</w:t>
      </w:r>
    </w:p>
    <w:p w14:paraId="2F9B1F81" w14:textId="77777777" w:rsidR="00094366" w:rsidRPr="00094366" w:rsidRDefault="00094366" w:rsidP="00094366">
      <w:pPr>
        <w:pStyle w:val="ListParagraph"/>
        <w:ind w:left="-709"/>
      </w:pPr>
      <w:r w:rsidRPr="00094366">
        <w:rPr>
          <w:b/>
          <w:bCs/>
        </w:rPr>
        <w:t>1.2.1.</w:t>
      </w:r>
      <w:r w:rsidRPr="00094366">
        <w:t xml:space="preserve"> Siūloma prekė turi būti nauja, nenaudota, be eksploatacijos požymių, pilnos komplektacijos, be gamybinių ir išorinių defektų, tinkama naudoti pagal paskirtį.</w:t>
      </w:r>
    </w:p>
    <w:p w14:paraId="6D145D78" w14:textId="3B1BDF27" w:rsidR="00094366" w:rsidRPr="00094366" w:rsidRDefault="00094366" w:rsidP="00094366">
      <w:pPr>
        <w:pStyle w:val="ListParagraph"/>
        <w:ind w:left="-709"/>
      </w:pPr>
      <w:r w:rsidRPr="00094366">
        <w:rPr>
          <w:b/>
          <w:bCs/>
        </w:rPr>
        <w:t>1.2.2.</w:t>
      </w:r>
      <w:r w:rsidRPr="00094366">
        <w:t xml:space="preserve"> Siūlomas vežimėlis turi būti CE paženklinta medicinos priemonė pagal (ES) 2017/745 dėl medicinos priemonių.</w:t>
      </w:r>
    </w:p>
    <w:p w14:paraId="4152BAFB" w14:textId="77777777" w:rsidR="00094366" w:rsidRPr="00094366" w:rsidRDefault="00094366" w:rsidP="00094366">
      <w:pPr>
        <w:pStyle w:val="ListParagraph"/>
        <w:ind w:left="-709"/>
      </w:pPr>
      <w:r w:rsidRPr="00094366">
        <w:rPr>
          <w:b/>
          <w:bCs/>
        </w:rPr>
        <w:t>1.2.3.</w:t>
      </w:r>
      <w:r w:rsidRPr="00094366">
        <w:t xml:space="preserve"> Tiekėjas kartu su pasiūlymu turi pateikti gamintojo ES atitikties deklaraciją arba jos kopiją.</w:t>
      </w:r>
    </w:p>
    <w:p w14:paraId="1DDC08BA" w14:textId="77777777" w:rsidR="00094366" w:rsidRPr="00094366" w:rsidRDefault="00094366" w:rsidP="00094366">
      <w:pPr>
        <w:pStyle w:val="ListParagraph"/>
        <w:ind w:left="-709"/>
      </w:pPr>
      <w:r w:rsidRPr="00094366">
        <w:rPr>
          <w:b/>
          <w:bCs/>
        </w:rPr>
        <w:t>1.2.4.</w:t>
      </w:r>
      <w:r w:rsidRPr="00094366">
        <w:t xml:space="preserve"> Tiekėjas kartu su pasiūlymu turi pateikti gamintojo techninį dokumentą arba naudojimo instrukciją, iš kurių būtų aiškiai ir nedviprasmiškai nustatoma siūlomo vežimėlio paskirtis, gamintojas, gaminio pavadinimas ir modelis.</w:t>
      </w:r>
    </w:p>
    <w:p w14:paraId="7D46D7E7" w14:textId="00937402" w:rsidR="00094366" w:rsidRPr="00094366" w:rsidRDefault="00094366" w:rsidP="00322C46">
      <w:pPr>
        <w:pStyle w:val="ListParagraph"/>
        <w:ind w:left="-709"/>
      </w:pPr>
      <w:r w:rsidRPr="00094366">
        <w:rPr>
          <w:b/>
          <w:bCs/>
        </w:rPr>
        <w:t>1.2.</w:t>
      </w:r>
      <w:r w:rsidR="00522ED4">
        <w:rPr>
          <w:b/>
          <w:bCs/>
        </w:rPr>
        <w:t>5</w:t>
      </w:r>
      <w:r w:rsidRPr="00094366">
        <w:rPr>
          <w:b/>
          <w:bCs/>
        </w:rPr>
        <w:t>.</w:t>
      </w:r>
      <w:r w:rsidRPr="00094366">
        <w:t xml:space="preserve"> Tiekėjas kartu su pasiūlymu turi pateikti dokumentus, iš kurių būtų galima aiškiai ir nedviprasmiškai nustatyti siūlomo gaminio atitiktį visiems šios techninės specifikacijos reikalavimams. Atitiktį pagrindžiantys dokumentai gali būti techninių duomenų lapai, gamintojo katalogai, naudotojo vadovai, atitikties deklaracijos, sertifikatai, bandymų protokolai ar kiti lygiaverčiai dokumentai.</w:t>
      </w:r>
    </w:p>
    <w:p w14:paraId="6972A915" w14:textId="1C19485D" w:rsidR="00094366" w:rsidRPr="00094366" w:rsidRDefault="00094366" w:rsidP="00094366">
      <w:pPr>
        <w:pStyle w:val="ListParagraph"/>
        <w:ind w:left="-709"/>
      </w:pPr>
      <w:r w:rsidRPr="00094366">
        <w:rPr>
          <w:b/>
          <w:bCs/>
        </w:rPr>
        <w:t>1.2.</w:t>
      </w:r>
      <w:r w:rsidR="00322C46">
        <w:rPr>
          <w:b/>
          <w:bCs/>
        </w:rPr>
        <w:t>6</w:t>
      </w:r>
      <w:r w:rsidRPr="00094366">
        <w:rPr>
          <w:b/>
          <w:bCs/>
        </w:rPr>
        <w:t>.</w:t>
      </w:r>
      <w:r w:rsidRPr="00094366">
        <w:t xml:space="preserve"> Perkančioji organizacija turi teisę prašyti papildomų paaiškinimų, papildomų įrodančių dokumentų ar praktinio pademonstravimo, jei iš tiekėjo pateiktų dokumentų siūlomo gaminio atitiktis nėra aiški.</w:t>
      </w:r>
    </w:p>
    <w:p w14:paraId="6ECD7B18" w14:textId="77777777" w:rsidR="00094366" w:rsidRPr="00094366" w:rsidRDefault="00094366" w:rsidP="00094366">
      <w:pPr>
        <w:pStyle w:val="ListParagraph"/>
        <w:ind w:left="-709"/>
        <w:rPr>
          <w:b/>
          <w:bCs/>
        </w:rPr>
      </w:pPr>
      <w:r w:rsidRPr="00094366">
        <w:rPr>
          <w:b/>
          <w:bCs/>
        </w:rPr>
        <w:t>1.3. Garantiniai ir aptarnavimo reikalavimai</w:t>
      </w:r>
    </w:p>
    <w:p w14:paraId="5BF83A35" w14:textId="77777777" w:rsidR="00094366" w:rsidRPr="00094366" w:rsidRDefault="00094366" w:rsidP="00094366">
      <w:pPr>
        <w:pStyle w:val="ListParagraph"/>
        <w:ind w:left="-709"/>
      </w:pPr>
      <w:r w:rsidRPr="00094366">
        <w:rPr>
          <w:b/>
          <w:bCs/>
        </w:rPr>
        <w:t>1.3.1.</w:t>
      </w:r>
      <w:r w:rsidRPr="00094366">
        <w:t xml:space="preserve"> Tiekėjas turi suteikti ne trumpesnę kaip 24 mėnesių garantiją.</w:t>
      </w:r>
    </w:p>
    <w:p w14:paraId="5CDDF212" w14:textId="2240EAAA" w:rsidR="00094366" w:rsidRPr="00094366" w:rsidRDefault="00094366" w:rsidP="00094366">
      <w:pPr>
        <w:pStyle w:val="ListParagraph"/>
        <w:ind w:left="-709"/>
      </w:pPr>
      <w:r w:rsidRPr="00094366">
        <w:rPr>
          <w:b/>
          <w:bCs/>
        </w:rPr>
        <w:t>1.3.2.</w:t>
      </w:r>
      <w:r w:rsidRPr="00094366">
        <w:t xml:space="preserve"> Tiekėjas turi užtikrinti atsarginių dalių ir eksploatacinių komponentų prieinamumą ne trumpiau kaip 5 metus nuo </w:t>
      </w:r>
      <w:r w:rsidR="009A3BA2">
        <w:t>prekės pristatymo dienos</w:t>
      </w:r>
      <w:r w:rsidRPr="00094366">
        <w:t>.</w:t>
      </w:r>
    </w:p>
    <w:p w14:paraId="162DAE1B" w14:textId="18163390" w:rsidR="00094366" w:rsidRPr="00094366" w:rsidRDefault="00094366" w:rsidP="009A3BA2">
      <w:pPr>
        <w:pStyle w:val="ListParagraph"/>
        <w:ind w:left="-709"/>
      </w:pPr>
      <w:r w:rsidRPr="00094366">
        <w:rPr>
          <w:b/>
          <w:bCs/>
        </w:rPr>
        <w:t>1.3.3.</w:t>
      </w:r>
      <w:r w:rsidRPr="00094366">
        <w:t xml:space="preserve"> Tiekėjas turi pateikti naudojimo instrukciją lietuvių ir anglų kalbomis. Instrukcija turi būti pateikiama spausdintine ir skaitmenine forma.</w:t>
      </w:r>
    </w:p>
    <w:p w14:paraId="67126A9A" w14:textId="77777777" w:rsidR="00633D86" w:rsidRPr="00094366" w:rsidRDefault="00633D86" w:rsidP="00633D86">
      <w:pPr>
        <w:pStyle w:val="ListParagraph"/>
        <w:ind w:left="-709"/>
      </w:pPr>
    </w:p>
    <w:p w14:paraId="15FA96F3" w14:textId="79EFF2B7" w:rsidR="006F6F05" w:rsidRPr="00DD7D59" w:rsidRDefault="008C02A7" w:rsidP="008C02A7">
      <w:pPr>
        <w:pStyle w:val="ListParagraph"/>
        <w:numPr>
          <w:ilvl w:val="0"/>
          <w:numId w:val="39"/>
        </w:numPr>
        <w:jc w:val="center"/>
        <w:rPr>
          <w:b/>
          <w:bCs/>
        </w:rPr>
      </w:pPr>
      <w:r w:rsidRPr="00DD7D59">
        <w:rPr>
          <w:b/>
          <w:bCs/>
        </w:rPr>
        <w:t>DETALUS APRAŠYMAS IR REIKALAVIMAI</w:t>
      </w:r>
    </w:p>
    <w:tbl>
      <w:tblPr>
        <w:tblStyle w:val="TableGrid"/>
        <w:tblW w:w="10632" w:type="dxa"/>
        <w:tblInd w:w="-714" w:type="dxa"/>
        <w:tblLook w:val="04A0" w:firstRow="1" w:lastRow="0" w:firstColumn="1" w:lastColumn="0" w:noHBand="0" w:noVBand="1"/>
      </w:tblPr>
      <w:tblGrid>
        <w:gridCol w:w="511"/>
        <w:gridCol w:w="7294"/>
        <w:gridCol w:w="2827"/>
      </w:tblGrid>
      <w:tr w:rsidR="006F6F05" w:rsidRPr="00094366" w14:paraId="246FEE4D" w14:textId="77777777" w:rsidTr="00DD7D59">
        <w:tc>
          <w:tcPr>
            <w:tcW w:w="482" w:type="dxa"/>
            <w:vAlign w:val="center"/>
          </w:tcPr>
          <w:p w14:paraId="556F75DB" w14:textId="77777777" w:rsidR="006F6F05" w:rsidRPr="00094366" w:rsidRDefault="006F6F05">
            <w:pPr>
              <w:jc w:val="center"/>
              <w:rPr>
                <w:b/>
                <w:bCs/>
                <w:color w:val="000000"/>
              </w:rPr>
            </w:pPr>
            <w:r w:rsidRPr="00094366">
              <w:rPr>
                <w:b/>
                <w:bCs/>
                <w:color w:val="000000"/>
              </w:rPr>
              <w:t>Eil. Nr.</w:t>
            </w:r>
          </w:p>
        </w:tc>
        <w:tc>
          <w:tcPr>
            <w:tcW w:w="7315" w:type="dxa"/>
            <w:vAlign w:val="center"/>
          </w:tcPr>
          <w:p w14:paraId="2DB7F0F7" w14:textId="0EC9298E" w:rsidR="006F6F05" w:rsidRPr="00094366" w:rsidRDefault="00DD7D59">
            <w:pPr>
              <w:jc w:val="center"/>
              <w:rPr>
                <w:b/>
                <w:bCs/>
                <w:color w:val="000000"/>
              </w:rPr>
            </w:pPr>
            <w:r w:rsidRPr="00094366">
              <w:rPr>
                <w:b/>
                <w:bCs/>
                <w:color w:val="000000"/>
              </w:rPr>
              <w:t>2. DETALUS APRAŠYMAS IR REIKALAVIMAI</w:t>
            </w:r>
          </w:p>
        </w:tc>
        <w:tc>
          <w:tcPr>
            <w:tcW w:w="2835" w:type="dxa"/>
            <w:vAlign w:val="center"/>
          </w:tcPr>
          <w:p w14:paraId="04A40C13" w14:textId="5F41C54B" w:rsidR="006F6F05" w:rsidRPr="00094366" w:rsidRDefault="00DD7D59">
            <w:pPr>
              <w:jc w:val="center"/>
              <w:rPr>
                <w:b/>
                <w:bCs/>
                <w:color w:val="000000"/>
              </w:rPr>
            </w:pPr>
            <w:r w:rsidRPr="00094366">
              <w:rPr>
                <w:b/>
                <w:bCs/>
                <w:color w:val="000000"/>
              </w:rPr>
              <w:t>Pastabos</w:t>
            </w:r>
          </w:p>
        </w:tc>
      </w:tr>
      <w:tr w:rsidR="006F6F05" w:rsidRPr="00094366" w14:paraId="597B7D98" w14:textId="77777777" w:rsidTr="00DD7D59">
        <w:tc>
          <w:tcPr>
            <w:tcW w:w="482" w:type="dxa"/>
            <w:vAlign w:val="center"/>
          </w:tcPr>
          <w:p w14:paraId="7515B8B1" w14:textId="77777777" w:rsidR="006F6F05" w:rsidRPr="00094366" w:rsidRDefault="006F6F05">
            <w:pPr>
              <w:jc w:val="center"/>
              <w:rPr>
                <w:color w:val="000000"/>
              </w:rPr>
            </w:pPr>
            <w:r w:rsidRPr="00094366">
              <w:rPr>
                <w:color w:val="000000"/>
              </w:rPr>
              <w:t>1</w:t>
            </w:r>
          </w:p>
        </w:tc>
        <w:tc>
          <w:tcPr>
            <w:tcW w:w="7315" w:type="dxa"/>
            <w:vAlign w:val="center"/>
          </w:tcPr>
          <w:p w14:paraId="2B492FB4" w14:textId="77777777" w:rsidR="00094366" w:rsidRPr="00094366" w:rsidRDefault="00094366" w:rsidP="00094366">
            <w:pPr>
              <w:rPr>
                <w:b/>
                <w:bCs/>
                <w:color w:val="000000"/>
                <w:sz w:val="24"/>
                <w:szCs w:val="24"/>
              </w:rPr>
            </w:pPr>
            <w:r w:rsidRPr="00094366">
              <w:rPr>
                <w:b/>
                <w:bCs/>
                <w:color w:val="000000"/>
                <w:sz w:val="24"/>
                <w:szCs w:val="24"/>
              </w:rPr>
              <w:t>2.1. Funkcinės savybės</w:t>
            </w:r>
          </w:p>
          <w:p w14:paraId="31B7D958" w14:textId="77777777" w:rsidR="00094366" w:rsidRPr="00094366" w:rsidRDefault="00094366" w:rsidP="00094366">
            <w:pPr>
              <w:rPr>
                <w:color w:val="000000"/>
                <w:sz w:val="24"/>
                <w:szCs w:val="24"/>
              </w:rPr>
            </w:pPr>
            <w:r w:rsidRPr="00094366">
              <w:rPr>
                <w:b/>
                <w:bCs/>
                <w:color w:val="000000"/>
                <w:sz w:val="24"/>
                <w:szCs w:val="24"/>
              </w:rPr>
              <w:t>2.1.1.</w:t>
            </w:r>
            <w:r w:rsidRPr="00094366">
              <w:rPr>
                <w:color w:val="000000"/>
                <w:sz w:val="24"/>
                <w:szCs w:val="24"/>
              </w:rPr>
              <w:t xml:space="preserve"> Vežimėlis turi būti skirtas vieno paciento transportavimui kartu su neštuvais.</w:t>
            </w:r>
          </w:p>
          <w:p w14:paraId="7519CD59" w14:textId="77777777" w:rsidR="00094366" w:rsidRPr="00094366" w:rsidRDefault="00094366" w:rsidP="00094366">
            <w:pPr>
              <w:rPr>
                <w:color w:val="000000"/>
                <w:sz w:val="24"/>
                <w:szCs w:val="24"/>
              </w:rPr>
            </w:pPr>
            <w:r w:rsidRPr="00094366">
              <w:rPr>
                <w:b/>
                <w:bCs/>
                <w:color w:val="000000"/>
                <w:sz w:val="24"/>
                <w:szCs w:val="24"/>
              </w:rPr>
              <w:t>2.1.2.</w:t>
            </w:r>
            <w:r w:rsidRPr="00094366">
              <w:rPr>
                <w:color w:val="000000"/>
                <w:sz w:val="24"/>
                <w:szCs w:val="24"/>
              </w:rPr>
              <w:t xml:space="preserve"> Vežimėlio konstrukcija turi būti pritaikyta paciento transportavimui kartu su neštuvais ir naudojimui kaip neštuvų stovui lauko bei vidaus sąlygomis.</w:t>
            </w:r>
          </w:p>
          <w:p w14:paraId="79E7BB00" w14:textId="77777777" w:rsidR="00094366" w:rsidRPr="00094366" w:rsidRDefault="00094366" w:rsidP="00094366">
            <w:pPr>
              <w:rPr>
                <w:color w:val="000000"/>
                <w:sz w:val="24"/>
                <w:szCs w:val="24"/>
              </w:rPr>
            </w:pPr>
            <w:r w:rsidRPr="00094366">
              <w:rPr>
                <w:b/>
                <w:bCs/>
                <w:color w:val="000000"/>
                <w:sz w:val="24"/>
                <w:szCs w:val="24"/>
              </w:rPr>
              <w:t>2.1.3.</w:t>
            </w:r>
            <w:r w:rsidRPr="00094366">
              <w:rPr>
                <w:color w:val="000000"/>
                <w:sz w:val="24"/>
                <w:szCs w:val="24"/>
              </w:rPr>
              <w:t xml:space="preserve"> Vežimėlis turi būti pritaikytas paciento transportavimui iki medicininės evakuacijos transporto priemonių, pastatų, medicinos punktų ar kitų evakuacijos taškų.</w:t>
            </w:r>
          </w:p>
          <w:p w14:paraId="2DEB2E58" w14:textId="06D6DC59" w:rsidR="00094366" w:rsidRPr="00094366" w:rsidRDefault="00094366" w:rsidP="00094366">
            <w:pPr>
              <w:rPr>
                <w:color w:val="000000"/>
                <w:sz w:val="24"/>
                <w:szCs w:val="24"/>
              </w:rPr>
            </w:pPr>
            <w:r w:rsidRPr="00094366">
              <w:rPr>
                <w:b/>
                <w:bCs/>
                <w:color w:val="000000"/>
                <w:sz w:val="24"/>
                <w:szCs w:val="24"/>
              </w:rPr>
              <w:t>2.1.</w:t>
            </w:r>
            <w:r w:rsidR="00A46E47">
              <w:rPr>
                <w:b/>
                <w:bCs/>
                <w:color w:val="000000"/>
                <w:sz w:val="24"/>
                <w:szCs w:val="24"/>
              </w:rPr>
              <w:t>4</w:t>
            </w:r>
            <w:r w:rsidRPr="00094366">
              <w:rPr>
                <w:b/>
                <w:bCs/>
                <w:color w:val="000000"/>
                <w:sz w:val="24"/>
                <w:szCs w:val="24"/>
              </w:rPr>
              <w:t>.</w:t>
            </w:r>
            <w:r w:rsidRPr="00094366">
              <w:rPr>
                <w:color w:val="000000"/>
                <w:sz w:val="24"/>
                <w:szCs w:val="24"/>
              </w:rPr>
              <w:t xml:space="preserve"> Neštuvų fiksavimo sistema turi būti mechaninė, reguliuojama ir užrakinama, užtikrinanti stabilų bei saugų neštuvų laikymą transportavimo ir stovėjimo metu.</w:t>
            </w:r>
          </w:p>
          <w:p w14:paraId="325DC37B" w14:textId="72162EE3" w:rsidR="00094366" w:rsidRPr="00094366" w:rsidRDefault="00094366" w:rsidP="00094366">
            <w:pPr>
              <w:rPr>
                <w:color w:val="000000"/>
                <w:sz w:val="24"/>
                <w:szCs w:val="24"/>
              </w:rPr>
            </w:pPr>
            <w:r w:rsidRPr="00094366">
              <w:rPr>
                <w:b/>
                <w:bCs/>
                <w:color w:val="000000"/>
                <w:sz w:val="24"/>
                <w:szCs w:val="24"/>
              </w:rPr>
              <w:t>2.1.</w:t>
            </w:r>
            <w:r w:rsidR="00A46E47">
              <w:rPr>
                <w:b/>
                <w:bCs/>
                <w:color w:val="000000"/>
                <w:sz w:val="24"/>
                <w:szCs w:val="24"/>
              </w:rPr>
              <w:t>5</w:t>
            </w:r>
            <w:r w:rsidRPr="00094366">
              <w:rPr>
                <w:b/>
                <w:bCs/>
                <w:color w:val="000000"/>
                <w:sz w:val="24"/>
                <w:szCs w:val="24"/>
              </w:rPr>
              <w:t>.</w:t>
            </w:r>
            <w:r w:rsidRPr="00094366">
              <w:rPr>
                <w:color w:val="000000"/>
                <w:sz w:val="24"/>
                <w:szCs w:val="24"/>
              </w:rPr>
              <w:t xml:space="preserve"> Vežimėlis turi būti išskleidžiamas ir parengiamas darbui be specialių įrankių.</w:t>
            </w:r>
          </w:p>
          <w:p w14:paraId="52211389" w14:textId="1E129628" w:rsidR="00094366" w:rsidRPr="00094366" w:rsidRDefault="00094366" w:rsidP="00094366">
            <w:pPr>
              <w:rPr>
                <w:color w:val="000000"/>
                <w:sz w:val="24"/>
                <w:szCs w:val="24"/>
              </w:rPr>
            </w:pPr>
            <w:r w:rsidRPr="00094366">
              <w:rPr>
                <w:b/>
                <w:bCs/>
                <w:color w:val="000000"/>
                <w:sz w:val="24"/>
                <w:szCs w:val="24"/>
              </w:rPr>
              <w:t>2.1.</w:t>
            </w:r>
            <w:r w:rsidR="009F4569">
              <w:rPr>
                <w:b/>
                <w:bCs/>
                <w:color w:val="000000"/>
                <w:sz w:val="24"/>
                <w:szCs w:val="24"/>
              </w:rPr>
              <w:t>6</w:t>
            </w:r>
            <w:r w:rsidRPr="00094366">
              <w:rPr>
                <w:b/>
                <w:bCs/>
                <w:color w:val="000000"/>
                <w:sz w:val="24"/>
                <w:szCs w:val="24"/>
              </w:rPr>
              <w:t>.</w:t>
            </w:r>
            <w:r w:rsidRPr="00094366">
              <w:rPr>
                <w:color w:val="000000"/>
                <w:sz w:val="24"/>
                <w:szCs w:val="24"/>
              </w:rPr>
              <w:t xml:space="preserve"> Vežimėlio konstrukcija turi sudaryti galimybę vienam operatoriui valdyti vežimėlį transportavimo metu, kai neštuvai pritvirtinti darbinėje padėtyje.</w:t>
            </w:r>
          </w:p>
          <w:p w14:paraId="59F73E0B" w14:textId="77777777" w:rsidR="00094366" w:rsidRPr="00094366" w:rsidRDefault="00094366" w:rsidP="00094366">
            <w:pPr>
              <w:rPr>
                <w:b/>
                <w:bCs/>
                <w:color w:val="000000"/>
                <w:sz w:val="24"/>
                <w:szCs w:val="24"/>
              </w:rPr>
            </w:pPr>
            <w:r w:rsidRPr="00094366">
              <w:rPr>
                <w:b/>
                <w:bCs/>
                <w:color w:val="000000"/>
                <w:sz w:val="24"/>
                <w:szCs w:val="24"/>
              </w:rPr>
              <w:t>2.2. Konstrukcijos, medžiagų ir saugos reikalavimai</w:t>
            </w:r>
          </w:p>
          <w:p w14:paraId="7D140C93" w14:textId="65F1A0F9" w:rsidR="00094366" w:rsidRPr="00094366" w:rsidRDefault="00094366" w:rsidP="00094366">
            <w:pPr>
              <w:rPr>
                <w:color w:val="000000"/>
                <w:sz w:val="24"/>
                <w:szCs w:val="24"/>
              </w:rPr>
            </w:pPr>
            <w:r w:rsidRPr="00094366">
              <w:rPr>
                <w:b/>
                <w:bCs/>
                <w:color w:val="000000"/>
                <w:sz w:val="24"/>
                <w:szCs w:val="24"/>
              </w:rPr>
              <w:t>2.2.1.</w:t>
            </w:r>
            <w:r w:rsidRPr="00094366">
              <w:rPr>
                <w:color w:val="000000"/>
                <w:sz w:val="24"/>
                <w:szCs w:val="24"/>
              </w:rPr>
              <w:t xml:space="preserve"> Vežimėlio rėmas ir laikantieji konstrukciniai elementai turi būti pagaminti iš korozijai atsparių medžiagų ir suprojektuoti taip, kad </w:t>
            </w:r>
            <w:r w:rsidRPr="00094366">
              <w:rPr>
                <w:color w:val="000000"/>
                <w:sz w:val="24"/>
                <w:szCs w:val="24"/>
              </w:rPr>
              <w:lastRenderedPageBreak/>
              <w:t>vežimėlis išliktų stabilus ir funkcionalus naudojant jį kaip neštuvų transportavimo priemonę ir kaip neštuvų stovą, esant ne mažesnei kaip 2</w:t>
            </w:r>
            <w:r w:rsidR="009F4569">
              <w:rPr>
                <w:color w:val="000000"/>
                <w:sz w:val="24"/>
                <w:szCs w:val="24"/>
              </w:rPr>
              <w:t>00</w:t>
            </w:r>
            <w:r w:rsidRPr="00094366">
              <w:rPr>
                <w:color w:val="000000"/>
                <w:sz w:val="24"/>
                <w:szCs w:val="24"/>
              </w:rPr>
              <w:t xml:space="preserve"> kg naudingajai apkrovai.</w:t>
            </w:r>
          </w:p>
          <w:p w14:paraId="053368C7" w14:textId="53BCFFCD" w:rsidR="00094366" w:rsidRPr="00094366" w:rsidRDefault="00094366" w:rsidP="00094366">
            <w:pPr>
              <w:rPr>
                <w:color w:val="000000"/>
                <w:sz w:val="24"/>
                <w:szCs w:val="24"/>
              </w:rPr>
            </w:pPr>
            <w:r w:rsidRPr="00094366">
              <w:rPr>
                <w:b/>
                <w:bCs/>
                <w:color w:val="000000"/>
                <w:sz w:val="24"/>
                <w:szCs w:val="24"/>
              </w:rPr>
              <w:t>2.2.2.</w:t>
            </w:r>
            <w:r w:rsidRPr="00094366">
              <w:rPr>
                <w:color w:val="000000"/>
                <w:sz w:val="24"/>
                <w:szCs w:val="24"/>
              </w:rPr>
              <w:t xml:space="preserve"> Vežimėlis turi turėti ne mažiau kaip du ratus, kurių konstrukcija ir matmenys turi būti pritaikyti saugiam vežimėlio naudojimui ant asfalto, betono, plytelių, žvyro, suspausto grunto ir vejos tipo dangų.</w:t>
            </w:r>
          </w:p>
          <w:p w14:paraId="20475A0F" w14:textId="77777777" w:rsidR="00094366" w:rsidRPr="00094366" w:rsidRDefault="00094366" w:rsidP="00094366">
            <w:pPr>
              <w:rPr>
                <w:color w:val="000000"/>
                <w:sz w:val="24"/>
                <w:szCs w:val="24"/>
              </w:rPr>
            </w:pPr>
            <w:r w:rsidRPr="00094366">
              <w:rPr>
                <w:b/>
                <w:bCs/>
                <w:color w:val="000000"/>
                <w:sz w:val="24"/>
                <w:szCs w:val="24"/>
              </w:rPr>
              <w:t>2.2.3.</w:t>
            </w:r>
            <w:r w:rsidRPr="00094366">
              <w:rPr>
                <w:color w:val="000000"/>
                <w:sz w:val="24"/>
                <w:szCs w:val="24"/>
              </w:rPr>
              <w:t xml:space="preserve"> Vežimėlis turi turėti mechaninę ratų fiksavimo ir stabdymo sistemą, leidžiančią saugiai valdyti vežimėlį transportavimo metu ir saugiai naudoti jį kaip neštuvų stovą lauko ir vidaus sąlygomis.</w:t>
            </w:r>
          </w:p>
          <w:p w14:paraId="6C56BB07" w14:textId="4B1CD713" w:rsidR="00094366" w:rsidRPr="00094366" w:rsidRDefault="00094366" w:rsidP="00094366">
            <w:pPr>
              <w:rPr>
                <w:color w:val="000000"/>
                <w:sz w:val="24"/>
                <w:szCs w:val="24"/>
              </w:rPr>
            </w:pPr>
            <w:r w:rsidRPr="00094366">
              <w:rPr>
                <w:b/>
                <w:bCs/>
                <w:color w:val="000000"/>
                <w:sz w:val="24"/>
                <w:szCs w:val="24"/>
              </w:rPr>
              <w:t>2.2.4.</w:t>
            </w:r>
            <w:r w:rsidRPr="00094366">
              <w:rPr>
                <w:color w:val="000000"/>
                <w:sz w:val="24"/>
                <w:szCs w:val="24"/>
              </w:rPr>
              <w:t xml:space="preserve"> Neštuvų fiksavimo sistemos užrakinimo mechanizmas turi būti suprojektuotas taip, kad </w:t>
            </w:r>
            <w:r w:rsidR="00377155">
              <w:rPr>
                <w:color w:val="000000"/>
                <w:sz w:val="24"/>
                <w:szCs w:val="24"/>
              </w:rPr>
              <w:t>stovėjimo</w:t>
            </w:r>
            <w:r w:rsidRPr="00094366">
              <w:rPr>
                <w:color w:val="000000"/>
                <w:sz w:val="24"/>
                <w:szCs w:val="24"/>
              </w:rPr>
              <w:t xml:space="preserve"> metu negalėtų savaime atsifiksuoti.</w:t>
            </w:r>
          </w:p>
          <w:p w14:paraId="5651E39E" w14:textId="77777777" w:rsidR="00094366" w:rsidRPr="00094366" w:rsidRDefault="00094366" w:rsidP="00094366">
            <w:pPr>
              <w:rPr>
                <w:color w:val="000000"/>
                <w:sz w:val="24"/>
                <w:szCs w:val="24"/>
              </w:rPr>
            </w:pPr>
            <w:r w:rsidRPr="00094366">
              <w:rPr>
                <w:b/>
                <w:bCs/>
                <w:color w:val="000000"/>
                <w:sz w:val="24"/>
                <w:szCs w:val="24"/>
              </w:rPr>
              <w:t>2.2.5.</w:t>
            </w:r>
            <w:r w:rsidRPr="00094366">
              <w:rPr>
                <w:color w:val="000000"/>
                <w:sz w:val="24"/>
                <w:szCs w:val="24"/>
              </w:rPr>
              <w:t xml:space="preserve"> Konstrukcijoje neturi būti aštrių, neapsaugotų briaunų ar kitų elementų, galinčių sužaloti pacientą ar operatorių įprasto naudojimo metu.</w:t>
            </w:r>
          </w:p>
          <w:p w14:paraId="1E9609C7" w14:textId="77777777" w:rsidR="00094366" w:rsidRPr="00094366" w:rsidRDefault="00094366" w:rsidP="00094366">
            <w:pPr>
              <w:rPr>
                <w:color w:val="000000"/>
                <w:sz w:val="24"/>
                <w:szCs w:val="24"/>
              </w:rPr>
            </w:pPr>
            <w:r w:rsidRPr="00094366">
              <w:rPr>
                <w:b/>
                <w:bCs/>
                <w:color w:val="000000"/>
                <w:sz w:val="24"/>
                <w:szCs w:val="24"/>
              </w:rPr>
              <w:t>2.2.6.</w:t>
            </w:r>
            <w:r w:rsidRPr="00094366">
              <w:rPr>
                <w:color w:val="000000"/>
                <w:sz w:val="24"/>
                <w:szCs w:val="24"/>
              </w:rPr>
              <w:t xml:space="preserve"> Vežimėlio konstrukcija turi užtikrinti ne mažesnę kaip 35 mm prošvaisą nuo atraminio paviršiaus iki žemiausio konstrukcijos taško.</w:t>
            </w:r>
          </w:p>
          <w:p w14:paraId="7D01E7EA" w14:textId="77777777" w:rsidR="00094366" w:rsidRPr="00094366" w:rsidRDefault="00094366" w:rsidP="00094366">
            <w:pPr>
              <w:rPr>
                <w:b/>
                <w:bCs/>
                <w:color w:val="000000"/>
                <w:sz w:val="24"/>
                <w:szCs w:val="24"/>
              </w:rPr>
            </w:pPr>
            <w:r w:rsidRPr="00094366">
              <w:rPr>
                <w:b/>
                <w:bCs/>
                <w:color w:val="000000"/>
                <w:sz w:val="24"/>
                <w:szCs w:val="24"/>
              </w:rPr>
              <w:t>2.3. Matmenų, svorio ir apkrovos reikalavimai</w:t>
            </w:r>
          </w:p>
          <w:p w14:paraId="4D2AE6EE" w14:textId="77777777" w:rsidR="00094366" w:rsidRPr="00094366" w:rsidRDefault="00094366" w:rsidP="00094366">
            <w:pPr>
              <w:rPr>
                <w:color w:val="000000"/>
                <w:sz w:val="24"/>
                <w:szCs w:val="24"/>
              </w:rPr>
            </w:pPr>
            <w:r w:rsidRPr="00094366">
              <w:rPr>
                <w:b/>
                <w:bCs/>
                <w:color w:val="000000"/>
                <w:sz w:val="24"/>
                <w:szCs w:val="24"/>
              </w:rPr>
              <w:t>2.3.1.</w:t>
            </w:r>
            <w:r w:rsidRPr="00094366">
              <w:rPr>
                <w:color w:val="000000"/>
                <w:sz w:val="24"/>
                <w:szCs w:val="24"/>
              </w:rPr>
              <w:t xml:space="preserve"> Vežimėlio išoriniai matmenys išskleistoje darbinėje padėtyje turi būti ne didesni kaip:</w:t>
            </w:r>
          </w:p>
          <w:p w14:paraId="01EA1A19" w14:textId="77C2FC96" w:rsidR="00094366" w:rsidRPr="00094366" w:rsidRDefault="00094366" w:rsidP="00094366">
            <w:pPr>
              <w:numPr>
                <w:ilvl w:val="0"/>
                <w:numId w:val="44"/>
              </w:numPr>
              <w:rPr>
                <w:color w:val="000000"/>
                <w:sz w:val="24"/>
                <w:szCs w:val="24"/>
              </w:rPr>
            </w:pPr>
            <w:r w:rsidRPr="00094366">
              <w:rPr>
                <w:color w:val="000000"/>
                <w:sz w:val="24"/>
                <w:szCs w:val="24"/>
              </w:rPr>
              <w:t>ilgis – 1</w:t>
            </w:r>
            <w:r w:rsidR="00377155">
              <w:rPr>
                <w:color w:val="000000"/>
                <w:sz w:val="24"/>
                <w:szCs w:val="24"/>
              </w:rPr>
              <w:t>500</w:t>
            </w:r>
            <w:r w:rsidRPr="00094366">
              <w:rPr>
                <w:color w:val="000000"/>
                <w:sz w:val="24"/>
                <w:szCs w:val="24"/>
              </w:rPr>
              <w:t xml:space="preserve"> mm; </w:t>
            </w:r>
          </w:p>
          <w:p w14:paraId="0CF7D833" w14:textId="29FF28FC" w:rsidR="00094366" w:rsidRPr="00094366" w:rsidRDefault="00094366" w:rsidP="00094366">
            <w:pPr>
              <w:numPr>
                <w:ilvl w:val="0"/>
                <w:numId w:val="44"/>
              </w:numPr>
              <w:rPr>
                <w:color w:val="000000"/>
                <w:sz w:val="24"/>
                <w:szCs w:val="24"/>
              </w:rPr>
            </w:pPr>
            <w:r w:rsidRPr="00094366">
              <w:rPr>
                <w:color w:val="000000"/>
                <w:sz w:val="24"/>
                <w:szCs w:val="24"/>
              </w:rPr>
              <w:t xml:space="preserve">plotis – </w:t>
            </w:r>
            <w:r w:rsidR="00377155">
              <w:rPr>
                <w:color w:val="000000"/>
                <w:sz w:val="24"/>
                <w:szCs w:val="24"/>
              </w:rPr>
              <w:t>800</w:t>
            </w:r>
            <w:r w:rsidRPr="00094366">
              <w:rPr>
                <w:color w:val="000000"/>
                <w:sz w:val="24"/>
                <w:szCs w:val="24"/>
              </w:rPr>
              <w:t xml:space="preserve"> mm; </w:t>
            </w:r>
          </w:p>
          <w:p w14:paraId="1B2DC8F7" w14:textId="3157BADD" w:rsidR="00094366" w:rsidRPr="00094366" w:rsidRDefault="00094366" w:rsidP="00094366">
            <w:pPr>
              <w:numPr>
                <w:ilvl w:val="0"/>
                <w:numId w:val="44"/>
              </w:numPr>
              <w:rPr>
                <w:color w:val="000000"/>
                <w:sz w:val="24"/>
                <w:szCs w:val="24"/>
              </w:rPr>
            </w:pPr>
            <w:r w:rsidRPr="00094366">
              <w:rPr>
                <w:color w:val="000000"/>
                <w:sz w:val="24"/>
                <w:szCs w:val="24"/>
              </w:rPr>
              <w:t>aukštis – 9</w:t>
            </w:r>
            <w:r w:rsidR="00F95A3A">
              <w:rPr>
                <w:color w:val="000000"/>
                <w:sz w:val="24"/>
                <w:szCs w:val="24"/>
              </w:rPr>
              <w:t>50</w:t>
            </w:r>
            <w:r w:rsidRPr="00094366">
              <w:rPr>
                <w:color w:val="000000"/>
                <w:sz w:val="24"/>
                <w:szCs w:val="24"/>
              </w:rPr>
              <w:t xml:space="preserve"> mm. </w:t>
            </w:r>
          </w:p>
          <w:p w14:paraId="46836B2F" w14:textId="77777777" w:rsidR="00094366" w:rsidRPr="00094366" w:rsidRDefault="00094366" w:rsidP="00094366">
            <w:pPr>
              <w:rPr>
                <w:color w:val="000000"/>
                <w:sz w:val="24"/>
                <w:szCs w:val="24"/>
              </w:rPr>
            </w:pPr>
            <w:r w:rsidRPr="00094366">
              <w:rPr>
                <w:b/>
                <w:bCs/>
                <w:color w:val="000000"/>
                <w:sz w:val="24"/>
                <w:szCs w:val="24"/>
              </w:rPr>
              <w:t>2.3.2.</w:t>
            </w:r>
            <w:r w:rsidRPr="00094366">
              <w:rPr>
                <w:color w:val="000000"/>
                <w:sz w:val="24"/>
                <w:szCs w:val="24"/>
              </w:rPr>
              <w:t xml:space="preserve"> Vežimėlio išoriniai matmenys sulankstytoje transportavimo / sandėliavimo padėtyje turi būti ne didesni kaip:</w:t>
            </w:r>
          </w:p>
          <w:p w14:paraId="3AB3D543" w14:textId="7D5546DA" w:rsidR="00094366" w:rsidRPr="00094366" w:rsidRDefault="00094366" w:rsidP="00094366">
            <w:pPr>
              <w:numPr>
                <w:ilvl w:val="0"/>
                <w:numId w:val="45"/>
              </w:numPr>
              <w:rPr>
                <w:color w:val="000000"/>
                <w:sz w:val="24"/>
                <w:szCs w:val="24"/>
              </w:rPr>
            </w:pPr>
            <w:r w:rsidRPr="00094366">
              <w:rPr>
                <w:color w:val="000000"/>
                <w:sz w:val="24"/>
                <w:szCs w:val="24"/>
              </w:rPr>
              <w:t>ilgis – 1</w:t>
            </w:r>
            <w:r w:rsidR="00F95A3A">
              <w:rPr>
                <w:color w:val="000000"/>
                <w:sz w:val="24"/>
                <w:szCs w:val="24"/>
              </w:rPr>
              <w:t>100</w:t>
            </w:r>
            <w:r w:rsidRPr="00094366">
              <w:rPr>
                <w:color w:val="000000"/>
                <w:sz w:val="24"/>
                <w:szCs w:val="24"/>
              </w:rPr>
              <w:t xml:space="preserve"> mm; </w:t>
            </w:r>
          </w:p>
          <w:p w14:paraId="20092BC8" w14:textId="2C802BBD" w:rsidR="00094366" w:rsidRPr="00094366" w:rsidRDefault="00094366" w:rsidP="00094366">
            <w:pPr>
              <w:numPr>
                <w:ilvl w:val="0"/>
                <w:numId w:val="45"/>
              </w:numPr>
              <w:rPr>
                <w:color w:val="000000"/>
                <w:sz w:val="24"/>
                <w:szCs w:val="24"/>
              </w:rPr>
            </w:pPr>
            <w:r w:rsidRPr="00094366">
              <w:rPr>
                <w:color w:val="000000"/>
                <w:sz w:val="24"/>
                <w:szCs w:val="24"/>
              </w:rPr>
              <w:t>plotis – 7</w:t>
            </w:r>
            <w:r w:rsidR="00F95A3A">
              <w:rPr>
                <w:color w:val="000000"/>
                <w:sz w:val="24"/>
                <w:szCs w:val="24"/>
              </w:rPr>
              <w:t>50</w:t>
            </w:r>
            <w:r w:rsidRPr="00094366">
              <w:rPr>
                <w:color w:val="000000"/>
                <w:sz w:val="24"/>
                <w:szCs w:val="24"/>
              </w:rPr>
              <w:t xml:space="preserve"> mm; </w:t>
            </w:r>
          </w:p>
          <w:p w14:paraId="1AE1533A" w14:textId="4173F7E1" w:rsidR="00094366" w:rsidRPr="00094366" w:rsidRDefault="00094366" w:rsidP="00094366">
            <w:pPr>
              <w:numPr>
                <w:ilvl w:val="0"/>
                <w:numId w:val="45"/>
              </w:numPr>
              <w:rPr>
                <w:color w:val="000000"/>
                <w:sz w:val="24"/>
                <w:szCs w:val="24"/>
              </w:rPr>
            </w:pPr>
            <w:r w:rsidRPr="00094366">
              <w:rPr>
                <w:color w:val="000000"/>
                <w:sz w:val="24"/>
                <w:szCs w:val="24"/>
              </w:rPr>
              <w:t xml:space="preserve">aukštis – </w:t>
            </w:r>
            <w:r w:rsidR="00F95A3A">
              <w:rPr>
                <w:color w:val="000000"/>
                <w:sz w:val="24"/>
                <w:szCs w:val="24"/>
              </w:rPr>
              <w:t>300</w:t>
            </w:r>
            <w:r w:rsidRPr="00094366">
              <w:rPr>
                <w:color w:val="000000"/>
                <w:sz w:val="24"/>
                <w:szCs w:val="24"/>
              </w:rPr>
              <w:t xml:space="preserve"> mm. </w:t>
            </w:r>
          </w:p>
          <w:p w14:paraId="51429B0E" w14:textId="731D5454" w:rsidR="00094366" w:rsidRPr="00094366" w:rsidRDefault="00094366" w:rsidP="00094366">
            <w:pPr>
              <w:rPr>
                <w:color w:val="000000"/>
                <w:sz w:val="24"/>
                <w:szCs w:val="24"/>
              </w:rPr>
            </w:pPr>
            <w:r w:rsidRPr="00094366">
              <w:rPr>
                <w:b/>
                <w:bCs/>
                <w:color w:val="000000"/>
                <w:sz w:val="24"/>
                <w:szCs w:val="24"/>
              </w:rPr>
              <w:t>2.3.3.</w:t>
            </w:r>
            <w:r w:rsidRPr="00094366">
              <w:rPr>
                <w:color w:val="000000"/>
                <w:sz w:val="24"/>
                <w:szCs w:val="24"/>
              </w:rPr>
              <w:t xml:space="preserve"> Vežimėlio svoris </w:t>
            </w:r>
            <w:r w:rsidR="00F95A3A">
              <w:rPr>
                <w:color w:val="000000"/>
                <w:sz w:val="24"/>
                <w:szCs w:val="24"/>
              </w:rPr>
              <w:t xml:space="preserve"> be neštuvų </w:t>
            </w:r>
            <w:r w:rsidRPr="00094366">
              <w:rPr>
                <w:color w:val="000000"/>
                <w:sz w:val="24"/>
                <w:szCs w:val="24"/>
              </w:rPr>
              <w:t>turi būti ne didesnis kaip 20 kg.</w:t>
            </w:r>
          </w:p>
          <w:p w14:paraId="034350C4" w14:textId="749B0567" w:rsidR="00094366" w:rsidRPr="00094366" w:rsidRDefault="00094366" w:rsidP="00094366">
            <w:pPr>
              <w:rPr>
                <w:color w:val="000000"/>
                <w:sz w:val="24"/>
                <w:szCs w:val="24"/>
              </w:rPr>
            </w:pPr>
            <w:r w:rsidRPr="00094366">
              <w:rPr>
                <w:b/>
                <w:bCs/>
                <w:color w:val="000000"/>
                <w:sz w:val="24"/>
                <w:szCs w:val="24"/>
              </w:rPr>
              <w:t>2.3.4.</w:t>
            </w:r>
            <w:r w:rsidRPr="00094366">
              <w:rPr>
                <w:color w:val="000000"/>
                <w:sz w:val="24"/>
                <w:szCs w:val="24"/>
              </w:rPr>
              <w:t xml:space="preserve"> Vežimėlio naudingoji apkrova turi būti ne mažesnė kaip 2</w:t>
            </w:r>
            <w:r w:rsidR="00F95A3A">
              <w:rPr>
                <w:color w:val="000000"/>
                <w:sz w:val="24"/>
                <w:szCs w:val="24"/>
              </w:rPr>
              <w:t>00</w:t>
            </w:r>
            <w:r w:rsidRPr="00094366">
              <w:rPr>
                <w:color w:val="000000"/>
                <w:sz w:val="24"/>
                <w:szCs w:val="24"/>
              </w:rPr>
              <w:t xml:space="preserve"> kg.</w:t>
            </w:r>
          </w:p>
          <w:p w14:paraId="487E192A" w14:textId="77777777" w:rsidR="00094366" w:rsidRPr="00094366" w:rsidRDefault="00094366" w:rsidP="00094366">
            <w:pPr>
              <w:rPr>
                <w:b/>
                <w:bCs/>
                <w:color w:val="000000"/>
                <w:sz w:val="24"/>
                <w:szCs w:val="24"/>
              </w:rPr>
            </w:pPr>
            <w:r w:rsidRPr="00094366">
              <w:rPr>
                <w:b/>
                <w:bCs/>
                <w:color w:val="000000"/>
                <w:sz w:val="24"/>
                <w:szCs w:val="24"/>
              </w:rPr>
              <w:t>2.4. Suderinamumo su neštuvais reikalavimai</w:t>
            </w:r>
          </w:p>
          <w:p w14:paraId="28982F50" w14:textId="77777777" w:rsidR="00094366" w:rsidRPr="00094366" w:rsidRDefault="00094366" w:rsidP="00094366">
            <w:pPr>
              <w:rPr>
                <w:color w:val="000000"/>
                <w:sz w:val="24"/>
                <w:szCs w:val="24"/>
              </w:rPr>
            </w:pPr>
            <w:r w:rsidRPr="00094366">
              <w:rPr>
                <w:b/>
                <w:bCs/>
                <w:color w:val="000000"/>
                <w:sz w:val="24"/>
                <w:szCs w:val="24"/>
              </w:rPr>
              <w:t>2.4.1.</w:t>
            </w:r>
            <w:r w:rsidRPr="00094366">
              <w:rPr>
                <w:color w:val="000000"/>
                <w:sz w:val="24"/>
                <w:szCs w:val="24"/>
              </w:rPr>
              <w:t xml:space="preserve"> Vežimėlis turi būti suderinamas su STANAG 2040 atitinkančiais vieno paciento medicininiais arba evakuaciniais neštuvais, naudojamais sužeistojo ar paciento pernešimui.</w:t>
            </w:r>
          </w:p>
          <w:p w14:paraId="715BCC61" w14:textId="77777777" w:rsidR="00094366" w:rsidRPr="00094366" w:rsidRDefault="00094366" w:rsidP="00094366">
            <w:pPr>
              <w:rPr>
                <w:color w:val="000000"/>
                <w:sz w:val="24"/>
                <w:szCs w:val="24"/>
              </w:rPr>
            </w:pPr>
            <w:r w:rsidRPr="00094366">
              <w:rPr>
                <w:b/>
                <w:bCs/>
                <w:color w:val="000000"/>
                <w:sz w:val="24"/>
                <w:szCs w:val="24"/>
              </w:rPr>
              <w:t>2.4.2.</w:t>
            </w:r>
            <w:r w:rsidRPr="00094366">
              <w:rPr>
                <w:color w:val="000000"/>
                <w:sz w:val="24"/>
                <w:szCs w:val="24"/>
              </w:rPr>
              <w:t xml:space="preserve"> Neštuvų fiksavimo ir atramos sistema turi būti pritaikyta STANAG 2040 atitinkantiems neštuvams ir turi užtikrinti jų stabilumą transportavimo ir stovėjimo metu.</w:t>
            </w:r>
          </w:p>
          <w:p w14:paraId="69BC878B" w14:textId="3CC2FAD9" w:rsidR="00094366" w:rsidRPr="00094366" w:rsidRDefault="00094366" w:rsidP="00094366">
            <w:pPr>
              <w:rPr>
                <w:color w:val="000000"/>
                <w:sz w:val="24"/>
                <w:szCs w:val="24"/>
              </w:rPr>
            </w:pPr>
            <w:r w:rsidRPr="00094366">
              <w:rPr>
                <w:b/>
                <w:bCs/>
                <w:color w:val="000000"/>
                <w:sz w:val="24"/>
                <w:szCs w:val="24"/>
              </w:rPr>
              <w:t>2.4.3.</w:t>
            </w:r>
            <w:r w:rsidRPr="00094366">
              <w:rPr>
                <w:color w:val="000000"/>
                <w:sz w:val="24"/>
                <w:szCs w:val="24"/>
              </w:rPr>
              <w:t xml:space="preserve"> Neštuvų tvirtinimui neturi būti reikalingi papildomai gaminami</w:t>
            </w:r>
            <w:r w:rsidR="00C7049E">
              <w:rPr>
                <w:color w:val="000000"/>
                <w:sz w:val="24"/>
                <w:szCs w:val="24"/>
              </w:rPr>
              <w:t xml:space="preserve">, </w:t>
            </w:r>
            <w:r w:rsidRPr="00094366">
              <w:rPr>
                <w:color w:val="000000"/>
                <w:sz w:val="24"/>
                <w:szCs w:val="24"/>
              </w:rPr>
              <w:t>adapteriai</w:t>
            </w:r>
            <w:r w:rsidR="00F95A3A">
              <w:rPr>
                <w:color w:val="000000"/>
                <w:sz w:val="24"/>
                <w:szCs w:val="24"/>
              </w:rPr>
              <w:t>.</w:t>
            </w:r>
          </w:p>
          <w:p w14:paraId="00A8C554" w14:textId="77777777" w:rsidR="00094366" w:rsidRPr="00094366" w:rsidRDefault="00094366" w:rsidP="00094366">
            <w:pPr>
              <w:rPr>
                <w:b/>
                <w:bCs/>
                <w:color w:val="000000"/>
                <w:sz w:val="24"/>
                <w:szCs w:val="24"/>
              </w:rPr>
            </w:pPr>
            <w:r w:rsidRPr="00094366">
              <w:rPr>
                <w:b/>
                <w:bCs/>
                <w:color w:val="000000"/>
                <w:sz w:val="24"/>
                <w:szCs w:val="24"/>
              </w:rPr>
              <w:t>2.5. Sulankstymo, transportavimo ir laikymo reikalavimai</w:t>
            </w:r>
          </w:p>
          <w:p w14:paraId="65A6D538" w14:textId="77777777" w:rsidR="00094366" w:rsidRPr="00094366" w:rsidRDefault="00094366" w:rsidP="00094366">
            <w:pPr>
              <w:rPr>
                <w:color w:val="000000"/>
                <w:sz w:val="24"/>
                <w:szCs w:val="24"/>
              </w:rPr>
            </w:pPr>
            <w:r w:rsidRPr="00094366">
              <w:rPr>
                <w:b/>
                <w:bCs/>
                <w:color w:val="000000"/>
                <w:sz w:val="24"/>
                <w:szCs w:val="24"/>
              </w:rPr>
              <w:t>2.5.1.</w:t>
            </w:r>
            <w:r w:rsidRPr="00094366">
              <w:rPr>
                <w:color w:val="000000"/>
                <w:sz w:val="24"/>
                <w:szCs w:val="24"/>
              </w:rPr>
              <w:t xml:space="preserve"> Vežimėlis turi būti sulankstomas transportavimui ir sandėliavimui.</w:t>
            </w:r>
          </w:p>
          <w:p w14:paraId="4C4EBDE7" w14:textId="77777777" w:rsidR="00094366" w:rsidRPr="00094366" w:rsidRDefault="00094366" w:rsidP="00094366">
            <w:pPr>
              <w:rPr>
                <w:color w:val="000000"/>
                <w:sz w:val="24"/>
                <w:szCs w:val="24"/>
              </w:rPr>
            </w:pPr>
            <w:r w:rsidRPr="00094366">
              <w:rPr>
                <w:b/>
                <w:bCs/>
                <w:color w:val="000000"/>
                <w:sz w:val="24"/>
                <w:szCs w:val="24"/>
              </w:rPr>
              <w:t>2.5.2.</w:t>
            </w:r>
            <w:r w:rsidRPr="00094366">
              <w:rPr>
                <w:color w:val="000000"/>
                <w:sz w:val="24"/>
                <w:szCs w:val="24"/>
              </w:rPr>
              <w:t xml:space="preserve"> Vienas operatorius turi galėti išskleisti vežimėlį į darbinę padėtį ir vėl sulankstyti ne ilgiau kaip per 5 minutes be specialių įrankių.</w:t>
            </w:r>
          </w:p>
          <w:p w14:paraId="03D83631" w14:textId="77777777" w:rsidR="00094366" w:rsidRPr="00094366" w:rsidRDefault="00094366" w:rsidP="00094366">
            <w:pPr>
              <w:rPr>
                <w:color w:val="000000"/>
                <w:sz w:val="24"/>
                <w:szCs w:val="24"/>
              </w:rPr>
            </w:pPr>
            <w:r w:rsidRPr="00094366">
              <w:rPr>
                <w:b/>
                <w:bCs/>
                <w:color w:val="000000"/>
                <w:sz w:val="24"/>
                <w:szCs w:val="24"/>
              </w:rPr>
              <w:t>2.5.3.</w:t>
            </w:r>
            <w:r w:rsidRPr="00094366">
              <w:rPr>
                <w:color w:val="000000"/>
                <w:sz w:val="24"/>
                <w:szCs w:val="24"/>
              </w:rPr>
              <w:t xml:space="preserve"> Sulankstytoje padėtyje vežimėlis turi išlikti mechaniškai stabilus, neužsiskleisti savaime transportavimo ar sandėliavimo metu ir būti tinkamas saugiam rankiniam pernešimui arba pakrovimui.</w:t>
            </w:r>
          </w:p>
          <w:p w14:paraId="18A39F2A" w14:textId="77777777" w:rsidR="00094366" w:rsidRPr="00094366" w:rsidRDefault="00094366" w:rsidP="00094366">
            <w:pPr>
              <w:rPr>
                <w:b/>
                <w:bCs/>
                <w:color w:val="000000"/>
                <w:sz w:val="24"/>
                <w:szCs w:val="24"/>
              </w:rPr>
            </w:pPr>
            <w:r w:rsidRPr="00094366">
              <w:rPr>
                <w:b/>
                <w:bCs/>
                <w:color w:val="000000"/>
                <w:sz w:val="24"/>
                <w:szCs w:val="24"/>
              </w:rPr>
              <w:t>2.6. Komplektacijos reikalavimai</w:t>
            </w:r>
          </w:p>
          <w:p w14:paraId="581DCBEC" w14:textId="77777777" w:rsidR="00094366" w:rsidRPr="00094366" w:rsidRDefault="00094366" w:rsidP="00094366">
            <w:pPr>
              <w:rPr>
                <w:color w:val="000000"/>
                <w:sz w:val="24"/>
                <w:szCs w:val="24"/>
              </w:rPr>
            </w:pPr>
            <w:r w:rsidRPr="00094366">
              <w:rPr>
                <w:b/>
                <w:bCs/>
                <w:color w:val="000000"/>
                <w:sz w:val="24"/>
                <w:szCs w:val="24"/>
              </w:rPr>
              <w:t>2.6.1.</w:t>
            </w:r>
            <w:r w:rsidRPr="00094366">
              <w:rPr>
                <w:color w:val="000000"/>
                <w:sz w:val="24"/>
                <w:szCs w:val="24"/>
              </w:rPr>
              <w:t xml:space="preserve"> Bazinę komplektaciją turi sudaryti:</w:t>
            </w:r>
          </w:p>
          <w:p w14:paraId="295BD5EC" w14:textId="642BA065" w:rsidR="006F6F05" w:rsidRPr="00A46E47" w:rsidRDefault="00094366" w:rsidP="003C027D">
            <w:pPr>
              <w:numPr>
                <w:ilvl w:val="0"/>
                <w:numId w:val="46"/>
              </w:numPr>
              <w:rPr>
                <w:color w:val="000000"/>
                <w:sz w:val="24"/>
                <w:szCs w:val="24"/>
              </w:rPr>
            </w:pPr>
            <w:r w:rsidRPr="00094366">
              <w:rPr>
                <w:color w:val="000000"/>
                <w:sz w:val="24"/>
                <w:szCs w:val="24"/>
              </w:rPr>
              <w:t>ratinis medicininių neštuvų transportavimo vežimėlis – 1 vnt.</w:t>
            </w:r>
          </w:p>
        </w:tc>
        <w:tc>
          <w:tcPr>
            <w:tcW w:w="2835" w:type="dxa"/>
          </w:tcPr>
          <w:p w14:paraId="51E1AB75" w14:textId="6D2EA81E" w:rsidR="00433BF1" w:rsidRPr="00094366" w:rsidRDefault="000C1CC1" w:rsidP="005410FE">
            <w:pPr>
              <w:rPr>
                <w:color w:val="000000"/>
              </w:rPr>
            </w:pPr>
            <w:r w:rsidRPr="00094366">
              <w:lastRenderedPageBreak/>
              <w:t xml:space="preserve"> </w:t>
            </w:r>
          </w:p>
        </w:tc>
      </w:tr>
    </w:tbl>
    <w:p w14:paraId="718E251B" w14:textId="77777777" w:rsidR="002857C9" w:rsidRPr="00F31977" w:rsidRDefault="002857C9" w:rsidP="002857C9">
      <w:pPr>
        <w:rPr>
          <w:color w:val="000000"/>
        </w:rPr>
      </w:pPr>
    </w:p>
    <w:p w14:paraId="7532646E" w14:textId="7CBD90FD" w:rsidR="002857C9" w:rsidRPr="00F31977" w:rsidRDefault="002857C9" w:rsidP="002857C9">
      <w:pPr>
        <w:ind w:hanging="851"/>
        <w:rPr>
          <w:b/>
          <w:bCs/>
          <w:i/>
          <w:iCs/>
          <w:color w:val="000000"/>
          <w:sz w:val="20"/>
          <w:szCs w:val="20"/>
        </w:rPr>
      </w:pPr>
    </w:p>
    <w:p w14:paraId="237DB10E" w14:textId="77777777" w:rsidR="002857C9" w:rsidRPr="00F31977" w:rsidRDefault="002857C9" w:rsidP="002857C9">
      <w:pPr>
        <w:ind w:hanging="851"/>
        <w:rPr>
          <w:color w:val="000000"/>
        </w:rPr>
      </w:pPr>
    </w:p>
    <w:sectPr w:rsidR="002857C9" w:rsidRPr="00F31977" w:rsidSect="00EB13BD">
      <w:pgSz w:w="11907" w:h="16840" w:code="9"/>
      <w:pgMar w:top="426" w:right="567" w:bottom="426" w:left="1276" w:header="561" w:footer="561" w:gutter="0"/>
      <w:cols w:space="1296"/>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35552"/>
    <w:multiLevelType w:val="multilevel"/>
    <w:tmpl w:val="D4E29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7758EB"/>
    <w:multiLevelType w:val="multilevel"/>
    <w:tmpl w:val="F9A00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F23FB6"/>
    <w:multiLevelType w:val="multilevel"/>
    <w:tmpl w:val="B00E7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7A7FD5"/>
    <w:multiLevelType w:val="hybridMultilevel"/>
    <w:tmpl w:val="B106A6E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3CA1C4D"/>
    <w:multiLevelType w:val="multilevel"/>
    <w:tmpl w:val="F3746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02031D"/>
    <w:multiLevelType w:val="hybridMultilevel"/>
    <w:tmpl w:val="3358185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11F62E3A"/>
    <w:multiLevelType w:val="multilevel"/>
    <w:tmpl w:val="31D2B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49237A"/>
    <w:multiLevelType w:val="hybridMultilevel"/>
    <w:tmpl w:val="85AEDD5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14291722"/>
    <w:multiLevelType w:val="multilevel"/>
    <w:tmpl w:val="31A28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D72F6F"/>
    <w:multiLevelType w:val="hybridMultilevel"/>
    <w:tmpl w:val="F13C3CE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15911D98"/>
    <w:multiLevelType w:val="multilevel"/>
    <w:tmpl w:val="2D72E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7B7E7A"/>
    <w:multiLevelType w:val="multilevel"/>
    <w:tmpl w:val="D2ACB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D255CDE"/>
    <w:multiLevelType w:val="hybridMultilevel"/>
    <w:tmpl w:val="ED7C751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1F0372B0"/>
    <w:multiLevelType w:val="hybridMultilevel"/>
    <w:tmpl w:val="40E637A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214C1B61"/>
    <w:multiLevelType w:val="multilevel"/>
    <w:tmpl w:val="404E7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4003E59"/>
    <w:multiLevelType w:val="multilevel"/>
    <w:tmpl w:val="21DE9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6164279"/>
    <w:multiLevelType w:val="multilevel"/>
    <w:tmpl w:val="D7464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BAB6B3D"/>
    <w:multiLevelType w:val="multilevel"/>
    <w:tmpl w:val="7DA6B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C724C25"/>
    <w:multiLevelType w:val="hybridMultilevel"/>
    <w:tmpl w:val="CC8A779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2DE8559B"/>
    <w:multiLevelType w:val="hybridMultilevel"/>
    <w:tmpl w:val="BBF09C0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2E5814CA"/>
    <w:multiLevelType w:val="multilevel"/>
    <w:tmpl w:val="618CB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3310CD3"/>
    <w:multiLevelType w:val="hybridMultilevel"/>
    <w:tmpl w:val="32F2D558"/>
    <w:lvl w:ilvl="0" w:tplc="0427000F">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408C72F2"/>
    <w:multiLevelType w:val="multilevel"/>
    <w:tmpl w:val="23747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3636EE8"/>
    <w:multiLevelType w:val="multilevel"/>
    <w:tmpl w:val="28FE0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43D26EB"/>
    <w:multiLevelType w:val="multilevel"/>
    <w:tmpl w:val="6B52B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7BA6E55"/>
    <w:multiLevelType w:val="multilevel"/>
    <w:tmpl w:val="0ECAA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81A54A5"/>
    <w:multiLevelType w:val="multilevel"/>
    <w:tmpl w:val="01F69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BA368C6"/>
    <w:multiLevelType w:val="hybridMultilevel"/>
    <w:tmpl w:val="84EA97D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4BFF3B58"/>
    <w:multiLevelType w:val="multilevel"/>
    <w:tmpl w:val="DB887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C62163B"/>
    <w:multiLevelType w:val="multilevel"/>
    <w:tmpl w:val="F20EB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26074E9"/>
    <w:multiLevelType w:val="multilevel"/>
    <w:tmpl w:val="AE00A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3C913AF"/>
    <w:multiLevelType w:val="multilevel"/>
    <w:tmpl w:val="8794C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A071991"/>
    <w:multiLevelType w:val="hybridMultilevel"/>
    <w:tmpl w:val="165E72B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15:restartNumberingAfterBreak="0">
    <w:nsid w:val="5AA533AD"/>
    <w:multiLevelType w:val="hybridMultilevel"/>
    <w:tmpl w:val="3DD2192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4" w15:restartNumberingAfterBreak="0">
    <w:nsid w:val="5E3B3FEC"/>
    <w:multiLevelType w:val="hybridMultilevel"/>
    <w:tmpl w:val="EA1A79C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5" w15:restartNumberingAfterBreak="0">
    <w:nsid w:val="5F017C44"/>
    <w:multiLevelType w:val="multilevel"/>
    <w:tmpl w:val="1F960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F4C40B0"/>
    <w:multiLevelType w:val="hybridMultilevel"/>
    <w:tmpl w:val="2C9E245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7" w15:restartNumberingAfterBreak="0">
    <w:nsid w:val="63F32F2E"/>
    <w:multiLevelType w:val="multilevel"/>
    <w:tmpl w:val="7414A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74C2510"/>
    <w:multiLevelType w:val="multilevel"/>
    <w:tmpl w:val="FDC03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8C21D95"/>
    <w:multiLevelType w:val="multilevel"/>
    <w:tmpl w:val="07DCF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B322C89"/>
    <w:multiLevelType w:val="multilevel"/>
    <w:tmpl w:val="A4C49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2DF30C6"/>
    <w:multiLevelType w:val="hybridMultilevel"/>
    <w:tmpl w:val="C25A8CC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2" w15:restartNumberingAfterBreak="0">
    <w:nsid w:val="74E41490"/>
    <w:multiLevelType w:val="hybridMultilevel"/>
    <w:tmpl w:val="249CB95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3" w15:restartNumberingAfterBreak="0">
    <w:nsid w:val="78982F2D"/>
    <w:multiLevelType w:val="multilevel"/>
    <w:tmpl w:val="264ED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CA92192"/>
    <w:multiLevelType w:val="multilevel"/>
    <w:tmpl w:val="3B3E0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DE05C90"/>
    <w:multiLevelType w:val="multilevel"/>
    <w:tmpl w:val="9850A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98318267">
    <w:abstractNumId w:val="4"/>
  </w:num>
  <w:num w:numId="2" w16cid:durableId="1777796186">
    <w:abstractNumId w:val="28"/>
  </w:num>
  <w:num w:numId="3" w16cid:durableId="2072846043">
    <w:abstractNumId w:val="16"/>
  </w:num>
  <w:num w:numId="4" w16cid:durableId="2027441402">
    <w:abstractNumId w:val="40"/>
  </w:num>
  <w:num w:numId="5" w16cid:durableId="373964951">
    <w:abstractNumId w:val="29"/>
  </w:num>
  <w:num w:numId="6" w16cid:durableId="448813910">
    <w:abstractNumId w:val="17"/>
  </w:num>
  <w:num w:numId="7" w16cid:durableId="145633853">
    <w:abstractNumId w:val="22"/>
  </w:num>
  <w:num w:numId="8" w16cid:durableId="1101343420">
    <w:abstractNumId w:val="45"/>
  </w:num>
  <w:num w:numId="9" w16cid:durableId="939801146">
    <w:abstractNumId w:val="20"/>
  </w:num>
  <w:num w:numId="10" w16cid:durableId="366637227">
    <w:abstractNumId w:val="0"/>
  </w:num>
  <w:num w:numId="11" w16cid:durableId="1134447314">
    <w:abstractNumId w:val="14"/>
  </w:num>
  <w:num w:numId="12" w16cid:durableId="978533139">
    <w:abstractNumId w:val="8"/>
  </w:num>
  <w:num w:numId="13" w16cid:durableId="1628662866">
    <w:abstractNumId w:val="44"/>
  </w:num>
  <w:num w:numId="14" w16cid:durableId="1663073395">
    <w:abstractNumId w:val="25"/>
  </w:num>
  <w:num w:numId="15" w16cid:durableId="358046851">
    <w:abstractNumId w:val="34"/>
  </w:num>
  <w:num w:numId="16" w16cid:durableId="1004821680">
    <w:abstractNumId w:val="12"/>
  </w:num>
  <w:num w:numId="17" w16cid:durableId="1507019518">
    <w:abstractNumId w:val="18"/>
  </w:num>
  <w:num w:numId="18" w16cid:durableId="1790009921">
    <w:abstractNumId w:val="7"/>
  </w:num>
  <w:num w:numId="19" w16cid:durableId="1119372728">
    <w:abstractNumId w:val="32"/>
  </w:num>
  <w:num w:numId="20" w16cid:durableId="1051609740">
    <w:abstractNumId w:val="9"/>
  </w:num>
  <w:num w:numId="21" w16cid:durableId="1369187083">
    <w:abstractNumId w:val="13"/>
  </w:num>
  <w:num w:numId="22" w16cid:durableId="912084782">
    <w:abstractNumId w:val="27"/>
  </w:num>
  <w:num w:numId="23" w16cid:durableId="315644523">
    <w:abstractNumId w:val="41"/>
  </w:num>
  <w:num w:numId="24" w16cid:durableId="663583955">
    <w:abstractNumId w:val="3"/>
  </w:num>
  <w:num w:numId="25" w16cid:durableId="504168627">
    <w:abstractNumId w:val="42"/>
  </w:num>
  <w:num w:numId="26" w16cid:durableId="1395934052">
    <w:abstractNumId w:val="5"/>
  </w:num>
  <w:num w:numId="27" w16cid:durableId="10184656">
    <w:abstractNumId w:val="33"/>
  </w:num>
  <w:num w:numId="28" w16cid:durableId="1415467178">
    <w:abstractNumId w:val="43"/>
  </w:num>
  <w:num w:numId="29" w16cid:durableId="347409892">
    <w:abstractNumId w:val="23"/>
  </w:num>
  <w:num w:numId="30" w16cid:durableId="1529367382">
    <w:abstractNumId w:val="15"/>
  </w:num>
  <w:num w:numId="31" w16cid:durableId="22445743">
    <w:abstractNumId w:val="38"/>
  </w:num>
  <w:num w:numId="32" w16cid:durableId="1327586825">
    <w:abstractNumId w:val="24"/>
  </w:num>
  <w:num w:numId="33" w16cid:durableId="1004044048">
    <w:abstractNumId w:val="30"/>
  </w:num>
  <w:num w:numId="34" w16cid:durableId="1336154406">
    <w:abstractNumId w:val="39"/>
  </w:num>
  <w:num w:numId="35" w16cid:durableId="1737703190">
    <w:abstractNumId w:val="2"/>
  </w:num>
  <w:num w:numId="36" w16cid:durableId="1954634439">
    <w:abstractNumId w:val="37"/>
  </w:num>
  <w:num w:numId="37" w16cid:durableId="1210922273">
    <w:abstractNumId w:val="19"/>
  </w:num>
  <w:num w:numId="38" w16cid:durableId="1199272124">
    <w:abstractNumId w:val="21"/>
  </w:num>
  <w:num w:numId="39" w16cid:durableId="2098866322">
    <w:abstractNumId w:val="36"/>
  </w:num>
  <w:num w:numId="40" w16cid:durableId="458187994">
    <w:abstractNumId w:val="31"/>
  </w:num>
  <w:num w:numId="41" w16cid:durableId="2145124785">
    <w:abstractNumId w:val="26"/>
  </w:num>
  <w:num w:numId="42" w16cid:durableId="1721396657">
    <w:abstractNumId w:val="11"/>
  </w:num>
  <w:num w:numId="43" w16cid:durableId="889001727">
    <w:abstractNumId w:val="35"/>
  </w:num>
  <w:num w:numId="44" w16cid:durableId="1571111320">
    <w:abstractNumId w:val="1"/>
  </w:num>
  <w:num w:numId="45" w16cid:durableId="1997297002">
    <w:abstractNumId w:val="10"/>
  </w:num>
  <w:num w:numId="46" w16cid:durableId="5710438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41B1"/>
    <w:rsid w:val="00033E85"/>
    <w:rsid w:val="000475CE"/>
    <w:rsid w:val="00057657"/>
    <w:rsid w:val="00094366"/>
    <w:rsid w:val="00095AEB"/>
    <w:rsid w:val="000C1CC1"/>
    <w:rsid w:val="000F5241"/>
    <w:rsid w:val="00145F5F"/>
    <w:rsid w:val="001625EC"/>
    <w:rsid w:val="00165FD4"/>
    <w:rsid w:val="001C2897"/>
    <w:rsid w:val="001C5542"/>
    <w:rsid w:val="001D68F7"/>
    <w:rsid w:val="002211DB"/>
    <w:rsid w:val="00221AE0"/>
    <w:rsid w:val="002857C9"/>
    <w:rsid w:val="00314D1A"/>
    <w:rsid w:val="003204CE"/>
    <w:rsid w:val="00322C46"/>
    <w:rsid w:val="003477D0"/>
    <w:rsid w:val="0036227A"/>
    <w:rsid w:val="00362D18"/>
    <w:rsid w:val="003741A0"/>
    <w:rsid w:val="00377155"/>
    <w:rsid w:val="00391022"/>
    <w:rsid w:val="003B0DBE"/>
    <w:rsid w:val="003C027D"/>
    <w:rsid w:val="003D2606"/>
    <w:rsid w:val="003D7A7C"/>
    <w:rsid w:val="00425DE0"/>
    <w:rsid w:val="00431102"/>
    <w:rsid w:val="00433BF1"/>
    <w:rsid w:val="004879D8"/>
    <w:rsid w:val="004E37C1"/>
    <w:rsid w:val="00514726"/>
    <w:rsid w:val="00522ED4"/>
    <w:rsid w:val="00531F47"/>
    <w:rsid w:val="005410FE"/>
    <w:rsid w:val="00581A6B"/>
    <w:rsid w:val="005A20EC"/>
    <w:rsid w:val="005A343C"/>
    <w:rsid w:val="005F5F84"/>
    <w:rsid w:val="00605923"/>
    <w:rsid w:val="00633D86"/>
    <w:rsid w:val="00651894"/>
    <w:rsid w:val="00663482"/>
    <w:rsid w:val="006B15A3"/>
    <w:rsid w:val="006E1A5B"/>
    <w:rsid w:val="006E56F7"/>
    <w:rsid w:val="006F6F05"/>
    <w:rsid w:val="00715C51"/>
    <w:rsid w:val="00717620"/>
    <w:rsid w:val="00731E10"/>
    <w:rsid w:val="00740608"/>
    <w:rsid w:val="00784214"/>
    <w:rsid w:val="007A75F9"/>
    <w:rsid w:val="007E13B9"/>
    <w:rsid w:val="007F488B"/>
    <w:rsid w:val="007F7482"/>
    <w:rsid w:val="00816A01"/>
    <w:rsid w:val="0082375F"/>
    <w:rsid w:val="00845FD8"/>
    <w:rsid w:val="0086761B"/>
    <w:rsid w:val="008B624F"/>
    <w:rsid w:val="008C02A7"/>
    <w:rsid w:val="008E0EED"/>
    <w:rsid w:val="009406E1"/>
    <w:rsid w:val="009A3BA2"/>
    <w:rsid w:val="009F360D"/>
    <w:rsid w:val="009F4569"/>
    <w:rsid w:val="00A05FCA"/>
    <w:rsid w:val="00A10E8C"/>
    <w:rsid w:val="00A22ADD"/>
    <w:rsid w:val="00A46E47"/>
    <w:rsid w:val="00A55858"/>
    <w:rsid w:val="00AE0299"/>
    <w:rsid w:val="00AF313B"/>
    <w:rsid w:val="00AF4D6E"/>
    <w:rsid w:val="00B71FE9"/>
    <w:rsid w:val="00C7049E"/>
    <w:rsid w:val="00CC1054"/>
    <w:rsid w:val="00CF41B1"/>
    <w:rsid w:val="00DD7D59"/>
    <w:rsid w:val="00E00FD3"/>
    <w:rsid w:val="00E6213E"/>
    <w:rsid w:val="00EB13BD"/>
    <w:rsid w:val="00F06E49"/>
    <w:rsid w:val="00F24C1E"/>
    <w:rsid w:val="00F25FA2"/>
    <w:rsid w:val="00F31977"/>
    <w:rsid w:val="00F33874"/>
    <w:rsid w:val="00F33E31"/>
    <w:rsid w:val="00F95A3A"/>
    <w:rsid w:val="00FB73DD"/>
    <w:rsid w:val="00FC5751"/>
    <w:rsid w:val="00FC6F3A"/>
    <w:rsid w:val="00FF64D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2F676"/>
  <w15:chartTrackingRefBased/>
  <w15:docId w15:val="{C160E078-4D77-46BE-9032-765571C00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57C9"/>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CF41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F41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F41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F41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41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41B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41B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41B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41B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41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F41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F41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F41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41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41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41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41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41B1"/>
    <w:rPr>
      <w:rFonts w:eastAsiaTheme="majorEastAsia" w:cstheme="majorBidi"/>
      <w:color w:val="272727" w:themeColor="text1" w:themeTint="D8"/>
    </w:rPr>
  </w:style>
  <w:style w:type="paragraph" w:styleId="Title">
    <w:name w:val="Title"/>
    <w:basedOn w:val="Normal"/>
    <w:next w:val="Normal"/>
    <w:link w:val="TitleChar"/>
    <w:uiPriority w:val="10"/>
    <w:qFormat/>
    <w:rsid w:val="00CF41B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41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41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41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41B1"/>
    <w:pPr>
      <w:spacing w:before="160"/>
      <w:jc w:val="center"/>
    </w:pPr>
    <w:rPr>
      <w:i/>
      <w:iCs/>
      <w:color w:val="404040" w:themeColor="text1" w:themeTint="BF"/>
    </w:rPr>
  </w:style>
  <w:style w:type="character" w:customStyle="1" w:styleId="QuoteChar">
    <w:name w:val="Quote Char"/>
    <w:basedOn w:val="DefaultParagraphFont"/>
    <w:link w:val="Quote"/>
    <w:uiPriority w:val="29"/>
    <w:rsid w:val="00CF41B1"/>
    <w:rPr>
      <w:i/>
      <w:iCs/>
      <w:color w:val="404040" w:themeColor="text1" w:themeTint="BF"/>
    </w:rPr>
  </w:style>
  <w:style w:type="paragraph" w:styleId="ListParagraph">
    <w:name w:val="List Paragraph"/>
    <w:basedOn w:val="Normal"/>
    <w:uiPriority w:val="34"/>
    <w:qFormat/>
    <w:rsid w:val="00CF41B1"/>
    <w:pPr>
      <w:ind w:left="720"/>
      <w:contextualSpacing/>
    </w:pPr>
  </w:style>
  <w:style w:type="character" w:styleId="IntenseEmphasis">
    <w:name w:val="Intense Emphasis"/>
    <w:basedOn w:val="DefaultParagraphFont"/>
    <w:uiPriority w:val="21"/>
    <w:qFormat/>
    <w:rsid w:val="00CF41B1"/>
    <w:rPr>
      <w:i/>
      <w:iCs/>
      <w:color w:val="0F4761" w:themeColor="accent1" w:themeShade="BF"/>
    </w:rPr>
  </w:style>
  <w:style w:type="paragraph" w:styleId="IntenseQuote">
    <w:name w:val="Intense Quote"/>
    <w:basedOn w:val="Normal"/>
    <w:next w:val="Normal"/>
    <w:link w:val="IntenseQuoteChar"/>
    <w:uiPriority w:val="30"/>
    <w:qFormat/>
    <w:rsid w:val="00CF41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41B1"/>
    <w:rPr>
      <w:i/>
      <w:iCs/>
      <w:color w:val="0F4761" w:themeColor="accent1" w:themeShade="BF"/>
    </w:rPr>
  </w:style>
  <w:style w:type="character" w:styleId="IntenseReference">
    <w:name w:val="Intense Reference"/>
    <w:basedOn w:val="DefaultParagraphFont"/>
    <w:uiPriority w:val="32"/>
    <w:qFormat/>
    <w:rsid w:val="00CF41B1"/>
    <w:rPr>
      <w:b/>
      <w:bCs/>
      <w:smallCaps/>
      <w:color w:val="0F4761" w:themeColor="accent1" w:themeShade="BF"/>
      <w:spacing w:val="5"/>
    </w:rPr>
  </w:style>
  <w:style w:type="paragraph" w:customStyle="1" w:styleId="Hyperlink1">
    <w:name w:val="Hyperlink1"/>
    <w:basedOn w:val="Normal"/>
    <w:rsid w:val="002857C9"/>
    <w:pPr>
      <w:suppressAutoHyphens/>
      <w:autoSpaceDE w:val="0"/>
      <w:autoSpaceDN w:val="0"/>
      <w:adjustRightInd w:val="0"/>
      <w:spacing w:line="298" w:lineRule="auto"/>
      <w:ind w:firstLine="312"/>
      <w:jc w:val="both"/>
      <w:textAlignment w:val="center"/>
    </w:pPr>
    <w:rPr>
      <w:color w:val="000000"/>
      <w:sz w:val="20"/>
      <w:szCs w:val="20"/>
      <w:lang w:val="en-US"/>
    </w:rPr>
  </w:style>
  <w:style w:type="table" w:styleId="TableGrid">
    <w:name w:val="Table Grid"/>
    <w:basedOn w:val="TableNormal"/>
    <w:uiPriority w:val="59"/>
    <w:rsid w:val="002857C9"/>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42389">
      <w:bodyDiv w:val="1"/>
      <w:marLeft w:val="0"/>
      <w:marRight w:val="0"/>
      <w:marTop w:val="0"/>
      <w:marBottom w:val="0"/>
      <w:divBdr>
        <w:top w:val="none" w:sz="0" w:space="0" w:color="auto"/>
        <w:left w:val="none" w:sz="0" w:space="0" w:color="auto"/>
        <w:bottom w:val="none" w:sz="0" w:space="0" w:color="auto"/>
        <w:right w:val="none" w:sz="0" w:space="0" w:color="auto"/>
      </w:divBdr>
    </w:div>
    <w:div w:id="429787799">
      <w:bodyDiv w:val="1"/>
      <w:marLeft w:val="0"/>
      <w:marRight w:val="0"/>
      <w:marTop w:val="0"/>
      <w:marBottom w:val="0"/>
      <w:divBdr>
        <w:top w:val="none" w:sz="0" w:space="0" w:color="auto"/>
        <w:left w:val="none" w:sz="0" w:space="0" w:color="auto"/>
        <w:bottom w:val="none" w:sz="0" w:space="0" w:color="auto"/>
        <w:right w:val="none" w:sz="0" w:space="0" w:color="auto"/>
      </w:divBdr>
    </w:div>
    <w:div w:id="529732712">
      <w:bodyDiv w:val="1"/>
      <w:marLeft w:val="0"/>
      <w:marRight w:val="0"/>
      <w:marTop w:val="0"/>
      <w:marBottom w:val="0"/>
      <w:divBdr>
        <w:top w:val="none" w:sz="0" w:space="0" w:color="auto"/>
        <w:left w:val="none" w:sz="0" w:space="0" w:color="auto"/>
        <w:bottom w:val="none" w:sz="0" w:space="0" w:color="auto"/>
        <w:right w:val="none" w:sz="0" w:space="0" w:color="auto"/>
      </w:divBdr>
    </w:div>
    <w:div w:id="699742481">
      <w:bodyDiv w:val="1"/>
      <w:marLeft w:val="0"/>
      <w:marRight w:val="0"/>
      <w:marTop w:val="0"/>
      <w:marBottom w:val="0"/>
      <w:divBdr>
        <w:top w:val="none" w:sz="0" w:space="0" w:color="auto"/>
        <w:left w:val="none" w:sz="0" w:space="0" w:color="auto"/>
        <w:bottom w:val="none" w:sz="0" w:space="0" w:color="auto"/>
        <w:right w:val="none" w:sz="0" w:space="0" w:color="auto"/>
      </w:divBdr>
    </w:div>
    <w:div w:id="1065681800">
      <w:bodyDiv w:val="1"/>
      <w:marLeft w:val="0"/>
      <w:marRight w:val="0"/>
      <w:marTop w:val="0"/>
      <w:marBottom w:val="0"/>
      <w:divBdr>
        <w:top w:val="none" w:sz="0" w:space="0" w:color="auto"/>
        <w:left w:val="none" w:sz="0" w:space="0" w:color="auto"/>
        <w:bottom w:val="none" w:sz="0" w:space="0" w:color="auto"/>
        <w:right w:val="none" w:sz="0" w:space="0" w:color="auto"/>
      </w:divBdr>
    </w:div>
    <w:div w:id="1140686588">
      <w:bodyDiv w:val="1"/>
      <w:marLeft w:val="0"/>
      <w:marRight w:val="0"/>
      <w:marTop w:val="0"/>
      <w:marBottom w:val="0"/>
      <w:divBdr>
        <w:top w:val="none" w:sz="0" w:space="0" w:color="auto"/>
        <w:left w:val="none" w:sz="0" w:space="0" w:color="auto"/>
        <w:bottom w:val="none" w:sz="0" w:space="0" w:color="auto"/>
        <w:right w:val="none" w:sz="0" w:space="0" w:color="auto"/>
      </w:divBdr>
    </w:div>
    <w:div w:id="1390106194">
      <w:bodyDiv w:val="1"/>
      <w:marLeft w:val="0"/>
      <w:marRight w:val="0"/>
      <w:marTop w:val="0"/>
      <w:marBottom w:val="0"/>
      <w:divBdr>
        <w:top w:val="none" w:sz="0" w:space="0" w:color="auto"/>
        <w:left w:val="none" w:sz="0" w:space="0" w:color="auto"/>
        <w:bottom w:val="none" w:sz="0" w:space="0" w:color="auto"/>
        <w:right w:val="none" w:sz="0" w:space="0" w:color="auto"/>
      </w:divBdr>
    </w:div>
    <w:div w:id="1433161831">
      <w:bodyDiv w:val="1"/>
      <w:marLeft w:val="0"/>
      <w:marRight w:val="0"/>
      <w:marTop w:val="0"/>
      <w:marBottom w:val="0"/>
      <w:divBdr>
        <w:top w:val="none" w:sz="0" w:space="0" w:color="auto"/>
        <w:left w:val="none" w:sz="0" w:space="0" w:color="auto"/>
        <w:bottom w:val="none" w:sz="0" w:space="0" w:color="auto"/>
        <w:right w:val="none" w:sz="0" w:space="0" w:color="auto"/>
      </w:divBdr>
    </w:div>
    <w:div w:id="1449812943">
      <w:bodyDiv w:val="1"/>
      <w:marLeft w:val="0"/>
      <w:marRight w:val="0"/>
      <w:marTop w:val="0"/>
      <w:marBottom w:val="0"/>
      <w:divBdr>
        <w:top w:val="none" w:sz="0" w:space="0" w:color="auto"/>
        <w:left w:val="none" w:sz="0" w:space="0" w:color="auto"/>
        <w:bottom w:val="none" w:sz="0" w:space="0" w:color="auto"/>
        <w:right w:val="none" w:sz="0" w:space="0" w:color="auto"/>
      </w:divBdr>
    </w:div>
    <w:div w:id="1542089299">
      <w:bodyDiv w:val="1"/>
      <w:marLeft w:val="0"/>
      <w:marRight w:val="0"/>
      <w:marTop w:val="0"/>
      <w:marBottom w:val="0"/>
      <w:divBdr>
        <w:top w:val="none" w:sz="0" w:space="0" w:color="auto"/>
        <w:left w:val="none" w:sz="0" w:space="0" w:color="auto"/>
        <w:bottom w:val="none" w:sz="0" w:space="0" w:color="auto"/>
        <w:right w:val="none" w:sz="0" w:space="0" w:color="auto"/>
      </w:divBdr>
    </w:div>
    <w:div w:id="1619293876">
      <w:bodyDiv w:val="1"/>
      <w:marLeft w:val="0"/>
      <w:marRight w:val="0"/>
      <w:marTop w:val="0"/>
      <w:marBottom w:val="0"/>
      <w:divBdr>
        <w:top w:val="none" w:sz="0" w:space="0" w:color="auto"/>
        <w:left w:val="none" w:sz="0" w:space="0" w:color="auto"/>
        <w:bottom w:val="none" w:sz="0" w:space="0" w:color="auto"/>
        <w:right w:val="none" w:sz="0" w:space="0" w:color="auto"/>
      </w:divBdr>
    </w:div>
    <w:div w:id="1641499230">
      <w:bodyDiv w:val="1"/>
      <w:marLeft w:val="0"/>
      <w:marRight w:val="0"/>
      <w:marTop w:val="0"/>
      <w:marBottom w:val="0"/>
      <w:divBdr>
        <w:top w:val="none" w:sz="0" w:space="0" w:color="auto"/>
        <w:left w:val="none" w:sz="0" w:space="0" w:color="auto"/>
        <w:bottom w:val="none" w:sz="0" w:space="0" w:color="auto"/>
        <w:right w:val="none" w:sz="0" w:space="0" w:color="auto"/>
      </w:divBdr>
    </w:div>
    <w:div w:id="1886988281">
      <w:bodyDiv w:val="1"/>
      <w:marLeft w:val="0"/>
      <w:marRight w:val="0"/>
      <w:marTop w:val="0"/>
      <w:marBottom w:val="0"/>
      <w:divBdr>
        <w:top w:val="none" w:sz="0" w:space="0" w:color="auto"/>
        <w:left w:val="none" w:sz="0" w:space="0" w:color="auto"/>
        <w:bottom w:val="none" w:sz="0" w:space="0" w:color="auto"/>
        <w:right w:val="none" w:sz="0" w:space="0" w:color="auto"/>
      </w:divBdr>
    </w:div>
    <w:div w:id="1947543564">
      <w:bodyDiv w:val="1"/>
      <w:marLeft w:val="0"/>
      <w:marRight w:val="0"/>
      <w:marTop w:val="0"/>
      <w:marBottom w:val="0"/>
      <w:divBdr>
        <w:top w:val="none" w:sz="0" w:space="0" w:color="auto"/>
        <w:left w:val="none" w:sz="0" w:space="0" w:color="auto"/>
        <w:bottom w:val="none" w:sz="0" w:space="0" w:color="auto"/>
        <w:right w:val="none" w:sz="0" w:space="0" w:color="auto"/>
      </w:divBdr>
    </w:div>
    <w:div w:id="1979147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38</TotalTime>
  <Pages>2</Pages>
  <Words>868</Words>
  <Characters>4949</Characters>
  <Application>Microsoft Office Word</Application>
  <DocSecurity>0</DocSecurity>
  <Lines>41</Lines>
  <Paragraphs>11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5806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Vaidas Galeckas</dc:creator>
  <cp:lastModifiedBy>Laura Ruseckienė</cp:lastModifiedBy>
  <cp:revision>4</cp:revision>
  <cp:lastPrinted>2026-04-09T10:31:00Z</cp:lastPrinted>
  <dcterms:created xsi:type="dcterms:W3CDTF">2026-09-16T13:02:00Z</dcterms:created>
  <dcterms:modified xsi:type="dcterms:W3CDTF">2026-10-22T12:58:00Z</dcterms:modified>
</cp:coreProperties>
</file>