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5B992" w14:textId="170030BA" w:rsidR="003C4023" w:rsidRDefault="003C4023" w:rsidP="003C4023">
      <w:pPr>
        <w:ind w:left="6237"/>
        <w:rPr>
          <w:noProof/>
          <w:lang w:eastAsia="ar-SA"/>
        </w:rPr>
      </w:pPr>
      <w:r>
        <w:rPr>
          <w:noProof/>
          <w:lang w:eastAsia="ar-SA"/>
        </w:rPr>
        <w:t>Pirkimo dokumentų 14</w:t>
      </w:r>
      <w:r w:rsidRPr="00045B23">
        <w:rPr>
          <w:noProof/>
          <w:lang w:eastAsia="ar-SA"/>
        </w:rPr>
        <w:t xml:space="preserve">  priedas</w:t>
      </w:r>
    </w:p>
    <w:p w14:paraId="4C0CD6ED" w14:textId="77777777" w:rsidR="003C4023" w:rsidRDefault="003C4023" w:rsidP="003C4023">
      <w:pPr>
        <w:jc w:val="center"/>
        <w:rPr>
          <w:b/>
          <w:bCs/>
          <w:color w:val="000000" w:themeColor="text1"/>
          <w:szCs w:val="24"/>
        </w:rPr>
      </w:pPr>
    </w:p>
    <w:p w14:paraId="239E277A" w14:textId="77777777" w:rsidR="003C4023" w:rsidRPr="00045B23" w:rsidRDefault="003C4023" w:rsidP="003C4023">
      <w:pPr>
        <w:jc w:val="center"/>
        <w:rPr>
          <w:b/>
          <w:bCs/>
          <w:color w:val="000000" w:themeColor="text1"/>
          <w:szCs w:val="24"/>
        </w:rPr>
      </w:pPr>
      <w:r w:rsidRPr="00045B23">
        <w:rPr>
          <w:b/>
          <w:bCs/>
          <w:color w:val="000000" w:themeColor="text1"/>
          <w:szCs w:val="24"/>
        </w:rPr>
        <w:t xml:space="preserve">(Tiekėjo </w:t>
      </w:r>
      <w:r>
        <w:rPr>
          <w:b/>
          <w:bCs/>
          <w:color w:val="000000" w:themeColor="text1"/>
          <w:szCs w:val="24"/>
        </w:rPr>
        <w:t xml:space="preserve">kibernetinio saugumo </w:t>
      </w:r>
      <w:r w:rsidRPr="00045B23">
        <w:rPr>
          <w:b/>
          <w:bCs/>
          <w:color w:val="000000" w:themeColor="text1"/>
          <w:szCs w:val="24"/>
        </w:rPr>
        <w:t>deklaracijos forma)</w:t>
      </w:r>
    </w:p>
    <w:p w14:paraId="055D43F2" w14:textId="77777777" w:rsidR="003C4023" w:rsidRDefault="003C4023" w:rsidP="003C4023">
      <w:pPr>
        <w:rPr>
          <w:rFonts w:eastAsia="Aptos"/>
          <w:b/>
          <w:bCs/>
        </w:rPr>
      </w:pPr>
    </w:p>
    <w:p w14:paraId="66045F79" w14:textId="77777777" w:rsidR="003C4023" w:rsidRPr="00045B23" w:rsidRDefault="003C4023" w:rsidP="003C4023">
      <w:pPr>
        <w:jc w:val="center"/>
        <w:rPr>
          <w:rFonts w:cstheme="minorHAnsi"/>
          <w:sz w:val="20"/>
        </w:rPr>
      </w:pPr>
    </w:p>
    <w:p w14:paraId="50CF8683" w14:textId="77777777" w:rsidR="003C4023" w:rsidRPr="00045B23" w:rsidRDefault="003C4023" w:rsidP="003C4023">
      <w:pPr>
        <w:rPr>
          <w:rFonts w:cstheme="minorHAnsi"/>
          <w:szCs w:val="24"/>
        </w:rPr>
      </w:pPr>
      <w:r w:rsidRPr="00045B23">
        <w:rPr>
          <w:rFonts w:cstheme="minorHAnsi"/>
        </w:rPr>
        <w:t>Lietuvos kalėjimų tarnybai</w:t>
      </w:r>
    </w:p>
    <w:p w14:paraId="44683C76" w14:textId="77777777" w:rsidR="003C4023" w:rsidRDefault="003C4023" w:rsidP="003C4023">
      <w:pPr>
        <w:jc w:val="center"/>
        <w:rPr>
          <w:rFonts w:eastAsia="Aptos"/>
          <w:b/>
          <w:bCs/>
        </w:rPr>
      </w:pPr>
    </w:p>
    <w:p w14:paraId="6DE451C8" w14:textId="77777777" w:rsidR="003C4023" w:rsidRDefault="003C4023" w:rsidP="003C4023">
      <w:pPr>
        <w:jc w:val="center"/>
        <w:rPr>
          <w:rFonts w:eastAsia="Aptos"/>
          <w:b/>
          <w:bCs/>
        </w:rPr>
      </w:pPr>
      <w:r w:rsidRPr="00343B2A">
        <w:rPr>
          <w:rFonts w:eastAsia="Aptos"/>
          <w:b/>
          <w:bCs/>
        </w:rPr>
        <w:t>TIEKĖJO KIBERNETINIO SAUGUMO DEKLARACIJA</w:t>
      </w:r>
    </w:p>
    <w:p w14:paraId="6B225A78" w14:textId="77777777" w:rsidR="003C4023" w:rsidRPr="00C44C3F" w:rsidRDefault="003C4023" w:rsidP="003C4023">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1FF58E54" w14:textId="77777777" w:rsidR="003C4023" w:rsidRPr="00C44C3F" w:rsidRDefault="003C4023" w:rsidP="003C4023">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2A61F32D" w14:textId="77777777" w:rsidR="003C4023" w:rsidRPr="00C44C3F" w:rsidRDefault="003C4023" w:rsidP="003C4023">
      <w:pPr>
        <w:shd w:val="clear" w:color="auto" w:fill="FFFFFF"/>
        <w:ind w:firstLine="3969"/>
        <w:rPr>
          <w:rFonts w:cstheme="minorHAnsi"/>
          <w:bCs/>
          <w:color w:val="000000"/>
          <w:sz w:val="20"/>
        </w:rPr>
      </w:pPr>
    </w:p>
    <w:p w14:paraId="0ABAC3D7" w14:textId="77777777" w:rsidR="003C4023" w:rsidRPr="00C44C3F" w:rsidRDefault="003C4023" w:rsidP="003C4023">
      <w:pPr>
        <w:shd w:val="clear" w:color="auto" w:fill="FFFFFF"/>
        <w:jc w:val="center"/>
        <w:rPr>
          <w:rFonts w:cstheme="minorHAnsi"/>
          <w:bCs/>
          <w:color w:val="000000"/>
          <w:szCs w:val="24"/>
        </w:rPr>
      </w:pPr>
      <w:r w:rsidRPr="00C44C3F">
        <w:rPr>
          <w:rFonts w:cstheme="minorHAnsi"/>
          <w:bCs/>
          <w:color w:val="000000"/>
        </w:rPr>
        <w:t>_____________</w:t>
      </w:r>
    </w:p>
    <w:p w14:paraId="39F7D550" w14:textId="77777777" w:rsidR="003C4023" w:rsidRPr="00C44C3F" w:rsidRDefault="003C4023" w:rsidP="003C4023">
      <w:pPr>
        <w:shd w:val="clear" w:color="auto" w:fill="FFFFFF"/>
        <w:jc w:val="center"/>
        <w:rPr>
          <w:rFonts w:cstheme="minorHAnsi"/>
          <w:bCs/>
          <w:i/>
          <w:iCs/>
          <w:color w:val="000000"/>
          <w:sz w:val="20"/>
        </w:rPr>
      </w:pPr>
      <w:r w:rsidRPr="00C44C3F">
        <w:rPr>
          <w:rFonts w:cstheme="minorHAnsi"/>
          <w:bCs/>
          <w:i/>
          <w:iCs/>
          <w:color w:val="000000"/>
          <w:sz w:val="20"/>
        </w:rPr>
        <w:t>(Sudarymo vieta)</w:t>
      </w:r>
    </w:p>
    <w:p w14:paraId="73BF3F77" w14:textId="77777777" w:rsidR="003C4023" w:rsidRPr="00343B2A" w:rsidRDefault="003C4023" w:rsidP="003C4023">
      <w:pPr>
        <w:jc w:val="center"/>
        <w:rPr>
          <w:rFonts w:eastAsia="Aptos"/>
          <w:b/>
          <w:bCs/>
        </w:rPr>
      </w:pPr>
    </w:p>
    <w:p w14:paraId="0AF2BD88" w14:textId="77777777" w:rsidR="003C4023" w:rsidRPr="00343B2A" w:rsidRDefault="003C4023" w:rsidP="003C4023">
      <w:pPr>
        <w:rPr>
          <w:rFonts w:eastAsia="Aptos"/>
        </w:rPr>
      </w:pPr>
    </w:p>
    <w:p w14:paraId="1D5DC347" w14:textId="77777777" w:rsidR="003C4023" w:rsidRPr="00343B2A" w:rsidRDefault="003C4023" w:rsidP="003C4023">
      <w:pPr>
        <w:numPr>
          <w:ilvl w:val="0"/>
          <w:numId w:val="1"/>
        </w:numPr>
        <w:contextualSpacing/>
        <w:rPr>
          <w:rFonts w:eastAsia="Aptos"/>
          <w:b/>
          <w:bCs/>
        </w:rPr>
      </w:pPr>
      <w:r w:rsidRPr="00343B2A">
        <w:rPr>
          <w:rFonts w:eastAsia="Aptos"/>
          <w:b/>
          <w:bCs/>
        </w:rPr>
        <w:t>Bendroji informacija</w:t>
      </w:r>
    </w:p>
    <w:p w14:paraId="31194F77" w14:textId="77777777" w:rsidR="003C4023" w:rsidRPr="00343B2A" w:rsidRDefault="003C4023" w:rsidP="003C4023">
      <w:pPr>
        <w:rPr>
          <w:rFonts w:eastAsia="Aptos"/>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3C4023" w:rsidRPr="00343B2A" w14:paraId="0BBED4C7" w14:textId="77777777" w:rsidTr="00E0508D">
        <w:trPr>
          <w:tblHeader/>
          <w:tblCellSpacing w:w="15" w:type="dxa"/>
        </w:trPr>
        <w:tc>
          <w:tcPr>
            <w:tcW w:w="0" w:type="auto"/>
            <w:tcMar>
              <w:top w:w="15" w:type="dxa"/>
              <w:left w:w="15" w:type="dxa"/>
              <w:bottom w:w="15" w:type="dxa"/>
              <w:right w:w="15" w:type="dxa"/>
            </w:tcMar>
            <w:vAlign w:val="center"/>
            <w:hideMark/>
          </w:tcPr>
          <w:p w14:paraId="330A4573" w14:textId="77777777" w:rsidR="003C4023" w:rsidRPr="00343B2A" w:rsidRDefault="003C4023" w:rsidP="00E0508D">
            <w:pPr>
              <w:rPr>
                <w:rFonts w:eastAsia="Aptos"/>
              </w:rPr>
            </w:pPr>
            <w:r w:rsidRPr="00343B2A">
              <w:rPr>
                <w:rFonts w:eastAsia="Aptos"/>
              </w:rPr>
              <w:t>Duomenys</w:t>
            </w:r>
          </w:p>
        </w:tc>
        <w:tc>
          <w:tcPr>
            <w:tcW w:w="0" w:type="auto"/>
            <w:tcMar>
              <w:top w:w="15" w:type="dxa"/>
              <w:left w:w="15" w:type="dxa"/>
              <w:bottom w:w="15" w:type="dxa"/>
              <w:right w:w="15" w:type="dxa"/>
            </w:tcMar>
            <w:vAlign w:val="center"/>
            <w:hideMark/>
          </w:tcPr>
          <w:p w14:paraId="2C170F9D" w14:textId="77777777" w:rsidR="003C4023" w:rsidRPr="00343B2A" w:rsidRDefault="003C4023" w:rsidP="00E0508D">
            <w:pPr>
              <w:rPr>
                <w:rFonts w:eastAsia="Aptos"/>
              </w:rPr>
            </w:pPr>
            <w:r w:rsidRPr="00343B2A">
              <w:rPr>
                <w:rFonts w:eastAsia="Aptos"/>
              </w:rPr>
              <w:t>Informacija</w:t>
            </w:r>
          </w:p>
        </w:tc>
      </w:tr>
      <w:tr w:rsidR="003C4023" w:rsidRPr="00343B2A" w14:paraId="6FA22168" w14:textId="77777777" w:rsidTr="00E0508D">
        <w:trPr>
          <w:tblCellSpacing w:w="15" w:type="dxa"/>
        </w:trPr>
        <w:tc>
          <w:tcPr>
            <w:tcW w:w="0" w:type="auto"/>
            <w:tcMar>
              <w:top w:w="15" w:type="dxa"/>
              <w:left w:w="15" w:type="dxa"/>
              <w:bottom w:w="15" w:type="dxa"/>
              <w:right w:w="15" w:type="dxa"/>
            </w:tcMar>
            <w:vAlign w:val="center"/>
            <w:hideMark/>
          </w:tcPr>
          <w:p w14:paraId="32F5887F" w14:textId="77777777" w:rsidR="003C4023" w:rsidRPr="00343B2A" w:rsidRDefault="003C4023" w:rsidP="00E0508D">
            <w:pPr>
              <w:rPr>
                <w:rFonts w:eastAsia="Aptos"/>
              </w:rPr>
            </w:pPr>
            <w:r w:rsidRPr="00343B2A">
              <w:rPr>
                <w:rFonts w:eastAsia="Aptos"/>
              </w:rPr>
              <w:t>Tiekėjo pavadinimas</w:t>
            </w:r>
          </w:p>
        </w:tc>
        <w:tc>
          <w:tcPr>
            <w:tcW w:w="0" w:type="auto"/>
            <w:tcMar>
              <w:top w:w="15" w:type="dxa"/>
              <w:left w:w="15" w:type="dxa"/>
              <w:bottom w:w="15" w:type="dxa"/>
              <w:right w:w="15" w:type="dxa"/>
            </w:tcMar>
            <w:vAlign w:val="center"/>
            <w:hideMark/>
          </w:tcPr>
          <w:p w14:paraId="10823E71" w14:textId="77777777" w:rsidR="003C4023" w:rsidRPr="00343B2A" w:rsidRDefault="003C4023" w:rsidP="00E0508D">
            <w:pPr>
              <w:rPr>
                <w:rFonts w:eastAsia="Aptos"/>
              </w:rPr>
            </w:pPr>
          </w:p>
        </w:tc>
      </w:tr>
      <w:tr w:rsidR="003C4023" w:rsidRPr="00343B2A" w14:paraId="35F79AD8" w14:textId="77777777" w:rsidTr="00E0508D">
        <w:trPr>
          <w:tblCellSpacing w:w="15" w:type="dxa"/>
        </w:trPr>
        <w:tc>
          <w:tcPr>
            <w:tcW w:w="0" w:type="auto"/>
            <w:tcMar>
              <w:top w:w="15" w:type="dxa"/>
              <w:left w:w="15" w:type="dxa"/>
              <w:bottom w:w="15" w:type="dxa"/>
              <w:right w:w="15" w:type="dxa"/>
            </w:tcMar>
            <w:vAlign w:val="center"/>
            <w:hideMark/>
          </w:tcPr>
          <w:p w14:paraId="39E88100" w14:textId="77777777" w:rsidR="003C4023" w:rsidRPr="00343B2A" w:rsidRDefault="003C4023" w:rsidP="00E0508D">
            <w:pPr>
              <w:rPr>
                <w:rFonts w:eastAsia="Aptos"/>
              </w:rPr>
            </w:pPr>
            <w:r w:rsidRPr="00343B2A">
              <w:rPr>
                <w:rFonts w:eastAsia="Aptos"/>
              </w:rPr>
              <w:t>Juridinio asmens kodas</w:t>
            </w:r>
          </w:p>
        </w:tc>
        <w:tc>
          <w:tcPr>
            <w:tcW w:w="0" w:type="auto"/>
            <w:tcMar>
              <w:top w:w="15" w:type="dxa"/>
              <w:left w:w="15" w:type="dxa"/>
              <w:bottom w:w="15" w:type="dxa"/>
              <w:right w:w="15" w:type="dxa"/>
            </w:tcMar>
            <w:vAlign w:val="center"/>
            <w:hideMark/>
          </w:tcPr>
          <w:p w14:paraId="27A9BE55" w14:textId="77777777" w:rsidR="003C4023" w:rsidRPr="00343B2A" w:rsidRDefault="003C4023" w:rsidP="00E0508D">
            <w:pPr>
              <w:rPr>
                <w:rFonts w:eastAsia="Aptos"/>
              </w:rPr>
            </w:pPr>
            <w:r w:rsidRPr="00343B2A">
              <w:rPr>
                <w:rFonts w:eastAsia="Aptos"/>
              </w:rPr>
              <w:t>__________________________</w:t>
            </w:r>
          </w:p>
        </w:tc>
      </w:tr>
      <w:tr w:rsidR="003C4023" w:rsidRPr="00343B2A" w14:paraId="4FA73620" w14:textId="77777777" w:rsidTr="00E0508D">
        <w:trPr>
          <w:tblCellSpacing w:w="15" w:type="dxa"/>
        </w:trPr>
        <w:tc>
          <w:tcPr>
            <w:tcW w:w="0" w:type="auto"/>
            <w:tcMar>
              <w:top w:w="15" w:type="dxa"/>
              <w:left w:w="15" w:type="dxa"/>
              <w:bottom w:w="15" w:type="dxa"/>
              <w:right w:w="15" w:type="dxa"/>
            </w:tcMar>
            <w:vAlign w:val="center"/>
            <w:hideMark/>
          </w:tcPr>
          <w:p w14:paraId="76FC33BF" w14:textId="77777777" w:rsidR="003C4023" w:rsidRPr="00343B2A" w:rsidRDefault="003C4023" w:rsidP="00E0508D">
            <w:pPr>
              <w:rPr>
                <w:rFonts w:eastAsia="Aptos"/>
              </w:rPr>
            </w:pPr>
            <w:r w:rsidRPr="00343B2A">
              <w:rPr>
                <w:rFonts w:eastAsia="Aptos"/>
              </w:rPr>
              <w:t>Buveinės adresas</w:t>
            </w:r>
          </w:p>
        </w:tc>
        <w:tc>
          <w:tcPr>
            <w:tcW w:w="0" w:type="auto"/>
            <w:tcMar>
              <w:top w:w="15" w:type="dxa"/>
              <w:left w:w="15" w:type="dxa"/>
              <w:bottom w:w="15" w:type="dxa"/>
              <w:right w:w="15" w:type="dxa"/>
            </w:tcMar>
            <w:vAlign w:val="center"/>
            <w:hideMark/>
          </w:tcPr>
          <w:p w14:paraId="445A1A13" w14:textId="77777777" w:rsidR="003C4023" w:rsidRPr="00343B2A" w:rsidRDefault="003C4023" w:rsidP="00E0508D">
            <w:pPr>
              <w:rPr>
                <w:rFonts w:eastAsia="Aptos"/>
              </w:rPr>
            </w:pPr>
          </w:p>
        </w:tc>
      </w:tr>
      <w:tr w:rsidR="003C4023" w:rsidRPr="00343B2A" w14:paraId="26E8125B" w14:textId="77777777" w:rsidTr="00E0508D">
        <w:trPr>
          <w:tblCellSpacing w:w="15" w:type="dxa"/>
        </w:trPr>
        <w:tc>
          <w:tcPr>
            <w:tcW w:w="0" w:type="auto"/>
            <w:tcMar>
              <w:top w:w="15" w:type="dxa"/>
              <w:left w:w="15" w:type="dxa"/>
              <w:bottom w:w="15" w:type="dxa"/>
              <w:right w:w="15" w:type="dxa"/>
            </w:tcMar>
            <w:vAlign w:val="center"/>
            <w:hideMark/>
          </w:tcPr>
          <w:p w14:paraId="5CD440B1" w14:textId="77777777" w:rsidR="003C4023" w:rsidRPr="00343B2A" w:rsidRDefault="003C4023" w:rsidP="00E0508D">
            <w:pPr>
              <w:rPr>
                <w:rFonts w:eastAsia="Aptos"/>
              </w:rPr>
            </w:pPr>
            <w:r w:rsidRPr="00343B2A">
              <w:rPr>
                <w:rFonts w:eastAsia="Aptos"/>
              </w:rPr>
              <w:t>Kontaktinis asmuo</w:t>
            </w:r>
          </w:p>
        </w:tc>
        <w:tc>
          <w:tcPr>
            <w:tcW w:w="0" w:type="auto"/>
            <w:tcMar>
              <w:top w:w="15" w:type="dxa"/>
              <w:left w:w="15" w:type="dxa"/>
              <w:bottom w:w="15" w:type="dxa"/>
              <w:right w:w="15" w:type="dxa"/>
            </w:tcMar>
            <w:vAlign w:val="center"/>
            <w:hideMark/>
          </w:tcPr>
          <w:p w14:paraId="55C2A2B0" w14:textId="77777777" w:rsidR="003C4023" w:rsidRPr="00343B2A" w:rsidRDefault="003C4023" w:rsidP="00E0508D">
            <w:pPr>
              <w:rPr>
                <w:rFonts w:eastAsia="Aptos"/>
              </w:rPr>
            </w:pPr>
            <w:r w:rsidRPr="00343B2A">
              <w:rPr>
                <w:rFonts w:eastAsia="Aptos"/>
              </w:rPr>
              <w:t>__________________________</w:t>
            </w:r>
          </w:p>
        </w:tc>
      </w:tr>
      <w:tr w:rsidR="003C4023" w:rsidRPr="00343B2A" w14:paraId="4A8422A2" w14:textId="77777777" w:rsidTr="00E0508D">
        <w:trPr>
          <w:tblCellSpacing w:w="15" w:type="dxa"/>
        </w:trPr>
        <w:tc>
          <w:tcPr>
            <w:tcW w:w="0" w:type="auto"/>
            <w:tcMar>
              <w:top w:w="15" w:type="dxa"/>
              <w:left w:w="15" w:type="dxa"/>
              <w:bottom w:w="15" w:type="dxa"/>
              <w:right w:w="15" w:type="dxa"/>
            </w:tcMar>
            <w:vAlign w:val="center"/>
            <w:hideMark/>
          </w:tcPr>
          <w:p w14:paraId="3014ED6C" w14:textId="77777777" w:rsidR="003C4023" w:rsidRPr="00343B2A" w:rsidRDefault="003C4023" w:rsidP="00E0508D">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2DE52333" w14:textId="77777777" w:rsidR="003C4023" w:rsidRPr="00343B2A" w:rsidRDefault="003C4023" w:rsidP="00E0508D">
            <w:pPr>
              <w:rPr>
                <w:rFonts w:eastAsia="Aptos"/>
              </w:rPr>
            </w:pPr>
          </w:p>
        </w:tc>
      </w:tr>
      <w:tr w:rsidR="003C4023" w:rsidRPr="00343B2A" w14:paraId="406763BF" w14:textId="77777777" w:rsidTr="00E0508D">
        <w:trPr>
          <w:tblCellSpacing w:w="15" w:type="dxa"/>
        </w:trPr>
        <w:tc>
          <w:tcPr>
            <w:tcW w:w="0" w:type="auto"/>
            <w:tcMar>
              <w:top w:w="15" w:type="dxa"/>
              <w:left w:w="15" w:type="dxa"/>
              <w:bottom w:w="15" w:type="dxa"/>
              <w:right w:w="15" w:type="dxa"/>
            </w:tcMar>
            <w:vAlign w:val="center"/>
            <w:hideMark/>
          </w:tcPr>
          <w:p w14:paraId="4A318927" w14:textId="77777777" w:rsidR="003C4023" w:rsidRPr="00343B2A" w:rsidRDefault="003C4023" w:rsidP="00E0508D">
            <w:pPr>
              <w:rPr>
                <w:rFonts w:eastAsia="Aptos"/>
              </w:rPr>
            </w:pPr>
            <w:r w:rsidRPr="00343B2A">
              <w:rPr>
                <w:rFonts w:eastAsia="Aptos"/>
              </w:rPr>
              <w:t>Telefonas</w:t>
            </w:r>
          </w:p>
        </w:tc>
        <w:tc>
          <w:tcPr>
            <w:tcW w:w="0" w:type="auto"/>
            <w:tcMar>
              <w:top w:w="15" w:type="dxa"/>
              <w:left w:w="15" w:type="dxa"/>
              <w:bottom w:w="15" w:type="dxa"/>
              <w:right w:w="15" w:type="dxa"/>
            </w:tcMar>
            <w:vAlign w:val="center"/>
            <w:hideMark/>
          </w:tcPr>
          <w:p w14:paraId="69677103" w14:textId="77777777" w:rsidR="003C4023" w:rsidRPr="00343B2A" w:rsidRDefault="003C4023" w:rsidP="00E0508D">
            <w:pPr>
              <w:rPr>
                <w:rFonts w:eastAsia="Aptos"/>
              </w:rPr>
            </w:pPr>
          </w:p>
        </w:tc>
      </w:tr>
      <w:tr w:rsidR="003C4023" w:rsidRPr="00343B2A" w14:paraId="4DAAF7CF" w14:textId="77777777" w:rsidTr="00E0508D">
        <w:trPr>
          <w:tblCellSpacing w:w="15" w:type="dxa"/>
        </w:trPr>
        <w:tc>
          <w:tcPr>
            <w:tcW w:w="0" w:type="auto"/>
            <w:tcMar>
              <w:top w:w="15" w:type="dxa"/>
              <w:left w:w="15" w:type="dxa"/>
              <w:bottom w:w="15" w:type="dxa"/>
              <w:right w:w="15" w:type="dxa"/>
            </w:tcMar>
            <w:vAlign w:val="center"/>
            <w:hideMark/>
          </w:tcPr>
          <w:p w14:paraId="596A6031" w14:textId="77777777" w:rsidR="003C4023" w:rsidRPr="00343B2A" w:rsidRDefault="003C4023" w:rsidP="00E0508D">
            <w:pPr>
              <w:rPr>
                <w:rFonts w:eastAsia="Aptos"/>
              </w:rPr>
            </w:pPr>
            <w:r w:rsidRPr="00343B2A">
              <w:rPr>
                <w:rFonts w:eastAsia="Aptos"/>
              </w:rPr>
              <w:t>El. paštas</w:t>
            </w:r>
          </w:p>
        </w:tc>
        <w:tc>
          <w:tcPr>
            <w:tcW w:w="0" w:type="auto"/>
            <w:tcMar>
              <w:top w:w="15" w:type="dxa"/>
              <w:left w:w="15" w:type="dxa"/>
              <w:bottom w:w="15" w:type="dxa"/>
              <w:right w:w="15" w:type="dxa"/>
            </w:tcMar>
            <w:vAlign w:val="center"/>
            <w:hideMark/>
          </w:tcPr>
          <w:p w14:paraId="60F90E6B" w14:textId="77777777" w:rsidR="003C4023" w:rsidRPr="00343B2A" w:rsidRDefault="003C4023" w:rsidP="00E0508D">
            <w:pPr>
              <w:rPr>
                <w:rFonts w:eastAsia="Aptos"/>
              </w:rPr>
            </w:pPr>
            <w:r w:rsidRPr="00343B2A">
              <w:rPr>
                <w:rFonts w:eastAsia="Aptos"/>
              </w:rPr>
              <w:t>__________________________</w:t>
            </w:r>
          </w:p>
        </w:tc>
      </w:tr>
      <w:tr w:rsidR="003C4023" w:rsidRPr="00343B2A" w14:paraId="4B4084B9" w14:textId="77777777" w:rsidTr="00E0508D">
        <w:trPr>
          <w:tblCellSpacing w:w="15" w:type="dxa"/>
        </w:trPr>
        <w:tc>
          <w:tcPr>
            <w:tcW w:w="0" w:type="auto"/>
            <w:tcMar>
              <w:top w:w="15" w:type="dxa"/>
              <w:left w:w="15" w:type="dxa"/>
              <w:bottom w:w="15" w:type="dxa"/>
              <w:right w:w="15" w:type="dxa"/>
            </w:tcMar>
            <w:vAlign w:val="center"/>
            <w:hideMark/>
          </w:tcPr>
          <w:p w14:paraId="32F1B158" w14:textId="77777777" w:rsidR="003C4023" w:rsidRPr="00343B2A" w:rsidRDefault="003C4023" w:rsidP="00E0508D">
            <w:pPr>
              <w:rPr>
                <w:rFonts w:eastAsia="Aptos"/>
              </w:rPr>
            </w:pPr>
            <w:r w:rsidRPr="00343B2A">
              <w:rPr>
                <w:rFonts w:eastAsia="Aptos"/>
              </w:rPr>
              <w:t>Pirkimo pavadinimas</w:t>
            </w:r>
          </w:p>
        </w:tc>
        <w:tc>
          <w:tcPr>
            <w:tcW w:w="0" w:type="auto"/>
            <w:tcMar>
              <w:top w:w="15" w:type="dxa"/>
              <w:left w:w="15" w:type="dxa"/>
              <w:bottom w:w="15" w:type="dxa"/>
              <w:right w:w="15" w:type="dxa"/>
            </w:tcMar>
            <w:vAlign w:val="center"/>
            <w:hideMark/>
          </w:tcPr>
          <w:p w14:paraId="7D2D3B15" w14:textId="77777777" w:rsidR="003C4023" w:rsidRPr="00343B2A" w:rsidRDefault="003C4023" w:rsidP="00E0508D">
            <w:pPr>
              <w:rPr>
                <w:rFonts w:eastAsia="Aptos"/>
              </w:rPr>
            </w:pPr>
          </w:p>
        </w:tc>
      </w:tr>
      <w:tr w:rsidR="003C4023" w:rsidRPr="00343B2A" w14:paraId="252E302B" w14:textId="77777777" w:rsidTr="00E0508D">
        <w:trPr>
          <w:tblCellSpacing w:w="15" w:type="dxa"/>
        </w:trPr>
        <w:tc>
          <w:tcPr>
            <w:tcW w:w="0" w:type="auto"/>
            <w:tcMar>
              <w:top w:w="15" w:type="dxa"/>
              <w:left w:w="15" w:type="dxa"/>
              <w:bottom w:w="15" w:type="dxa"/>
              <w:right w:w="15" w:type="dxa"/>
            </w:tcMar>
            <w:vAlign w:val="center"/>
            <w:hideMark/>
          </w:tcPr>
          <w:p w14:paraId="05307CDC" w14:textId="77777777" w:rsidR="003C4023" w:rsidRPr="00343B2A" w:rsidRDefault="003C4023" w:rsidP="00E0508D">
            <w:pPr>
              <w:rPr>
                <w:rFonts w:eastAsia="Aptos"/>
              </w:rPr>
            </w:pPr>
            <w:r w:rsidRPr="00343B2A">
              <w:rPr>
                <w:rFonts w:eastAsia="Aptos"/>
              </w:rPr>
              <w:t>Pirkimo numeris</w:t>
            </w:r>
          </w:p>
        </w:tc>
        <w:tc>
          <w:tcPr>
            <w:tcW w:w="0" w:type="auto"/>
            <w:tcMar>
              <w:top w:w="15" w:type="dxa"/>
              <w:left w:w="15" w:type="dxa"/>
              <w:bottom w:w="15" w:type="dxa"/>
              <w:right w:w="15" w:type="dxa"/>
            </w:tcMar>
            <w:vAlign w:val="center"/>
            <w:hideMark/>
          </w:tcPr>
          <w:p w14:paraId="3032BA9F" w14:textId="77777777" w:rsidR="003C4023" w:rsidRPr="00343B2A" w:rsidRDefault="003C4023" w:rsidP="00E0508D">
            <w:pPr>
              <w:rPr>
                <w:rFonts w:eastAsia="Aptos"/>
              </w:rPr>
            </w:pPr>
            <w:r w:rsidRPr="00343B2A">
              <w:rPr>
                <w:rFonts w:eastAsia="Aptos"/>
              </w:rPr>
              <w:t>__________________________</w:t>
            </w:r>
          </w:p>
        </w:tc>
      </w:tr>
    </w:tbl>
    <w:p w14:paraId="77FAA341" w14:textId="77777777" w:rsidR="003C4023" w:rsidRPr="00343B2A" w:rsidRDefault="003C4023" w:rsidP="003C4023">
      <w:pPr>
        <w:rPr>
          <w:rFonts w:eastAsia="Aptos"/>
        </w:rPr>
      </w:pPr>
    </w:p>
    <w:p w14:paraId="6555F94F" w14:textId="77777777" w:rsidR="003C4023" w:rsidRPr="00343B2A" w:rsidRDefault="003C4023" w:rsidP="003C4023">
      <w:pPr>
        <w:numPr>
          <w:ilvl w:val="0"/>
          <w:numId w:val="1"/>
        </w:numPr>
        <w:contextualSpacing/>
        <w:rPr>
          <w:rFonts w:eastAsia="Aptos"/>
          <w:b/>
          <w:bCs/>
        </w:rPr>
      </w:pPr>
      <w:r>
        <w:rPr>
          <w:rFonts w:eastAsia="Aptos"/>
          <w:b/>
          <w:bCs/>
        </w:rPr>
        <w:t>K</w:t>
      </w:r>
      <w:r w:rsidRPr="00343B2A">
        <w:rPr>
          <w:rFonts w:eastAsia="Aptos"/>
          <w:b/>
          <w:bCs/>
        </w:rPr>
        <w:t xml:space="preserve">ibernetinio saugumo </w:t>
      </w:r>
      <w:r>
        <w:rPr>
          <w:rFonts w:eastAsia="Aptos"/>
          <w:b/>
          <w:bCs/>
        </w:rPr>
        <w:t>d</w:t>
      </w:r>
      <w:r w:rsidRPr="00343B2A">
        <w:rPr>
          <w:rFonts w:eastAsia="Aptos"/>
          <w:b/>
          <w:bCs/>
        </w:rPr>
        <w:t>eklaracija</w:t>
      </w:r>
    </w:p>
    <w:p w14:paraId="2E4A3FEA" w14:textId="77777777" w:rsidR="003C4023" w:rsidRPr="00343B2A" w:rsidRDefault="003C4023" w:rsidP="003C4023">
      <w:pPr>
        <w:jc w:val="both"/>
        <w:rPr>
          <w:rFonts w:eastAsia="Aptos"/>
        </w:rPr>
      </w:pPr>
    </w:p>
    <w:p w14:paraId="7182C347" w14:textId="77777777" w:rsidR="003C4023" w:rsidRPr="00343B2A" w:rsidRDefault="003C4023" w:rsidP="003C4023">
      <w:pPr>
        <w:jc w:val="both"/>
        <w:rPr>
          <w:rFonts w:eastAsia="Aptos"/>
        </w:rPr>
      </w:pPr>
      <w:r w:rsidRPr="00343B2A">
        <w:rPr>
          <w:rFonts w:eastAsia="Aptos"/>
        </w:rPr>
        <w:t>Tiekėjas, veikdamas kaip tiekimo grandinės dalyvis ir vykdydamas Sutartį su Perkančiąja organizacija, patvirtina, kad supranta Lietuvos Respublikos kibernetinio saugumo įstatymo, 2022 m. gruodžio 14 d. Europos Parlamento ir Tarybos direktyvos (ES) 2022/2555 (NIS2 direktyvos), susijusių įgyvendinamųjų teisės aktų bei tiekimo grandinės saugumo principų taikymo svarbą ir prisiima visą atsakomybę už šių reikalavimų laikymąsi viso Sutarties vykdymo laikotarpiu.</w:t>
      </w:r>
    </w:p>
    <w:p w14:paraId="408A81BD" w14:textId="77777777" w:rsidR="003C4023" w:rsidRPr="00343B2A" w:rsidRDefault="003C4023" w:rsidP="003C4023">
      <w:pPr>
        <w:jc w:val="both"/>
        <w:rPr>
          <w:rFonts w:eastAsia="Aptos"/>
        </w:rPr>
      </w:pPr>
      <w:r w:rsidRPr="00343B2A">
        <w:rPr>
          <w:rFonts w:eastAsia="Aptos"/>
        </w:rPr>
        <w:t xml:space="preserve">Tiekėjas neatšaukiamai įsipareigoja užtikrinti, kad visos Sutarties vykdymui naudojamos technologijos, procesai, darbuotojai, subtiekėjai, informacinės sistemos, techninė ir programinė įranga bei administravimo priemonės atitiktų aukštą informacijos ir kibernetinio saugumo lygį, taikytiną </w:t>
      </w:r>
      <w:r>
        <w:rPr>
          <w:rFonts w:eastAsia="Aptos"/>
        </w:rPr>
        <w:t xml:space="preserve">Lietuvos kalėjimų tarnybai, kaip </w:t>
      </w:r>
      <w:r w:rsidRPr="00343B2A">
        <w:rPr>
          <w:rFonts w:eastAsia="Aptos"/>
        </w:rPr>
        <w:t>esminiam ir svarbi</w:t>
      </w:r>
      <w:r>
        <w:rPr>
          <w:rFonts w:eastAsia="Aptos"/>
        </w:rPr>
        <w:t>am</w:t>
      </w:r>
      <w:r w:rsidRPr="00343B2A">
        <w:rPr>
          <w:rFonts w:eastAsia="Aptos"/>
        </w:rPr>
        <w:t xml:space="preserve"> subjekt</w:t>
      </w:r>
      <w:r>
        <w:rPr>
          <w:rFonts w:eastAsia="Aptos"/>
        </w:rPr>
        <w:t>ui</w:t>
      </w:r>
      <w:r w:rsidRPr="00343B2A">
        <w:rPr>
          <w:rFonts w:eastAsia="Aptos"/>
        </w:rPr>
        <w:t xml:space="preserve"> pagal Lietuvos Respublikos kibernetinio saugumo įstatymą ir NIS2 direktyvą.</w:t>
      </w:r>
      <w:r w:rsidRPr="00EB6E3A">
        <w:rPr>
          <w:rFonts w:eastAsia="Aptos"/>
        </w:rPr>
        <w:t xml:space="preserve"> </w:t>
      </w:r>
    </w:p>
    <w:p w14:paraId="1CA00EBF" w14:textId="77777777" w:rsidR="003C4023" w:rsidRPr="00343B2A" w:rsidRDefault="003C4023" w:rsidP="003C4023">
      <w:pPr>
        <w:jc w:val="both"/>
        <w:rPr>
          <w:rFonts w:eastAsia="Aptos"/>
        </w:rPr>
      </w:pPr>
    </w:p>
    <w:p w14:paraId="43627C1F" w14:textId="77777777" w:rsidR="003C4023" w:rsidRPr="00343B2A" w:rsidRDefault="003C4023" w:rsidP="003C4023">
      <w:pPr>
        <w:numPr>
          <w:ilvl w:val="0"/>
          <w:numId w:val="1"/>
        </w:numPr>
        <w:contextualSpacing/>
        <w:jc w:val="both"/>
        <w:rPr>
          <w:rFonts w:eastAsia="Aptos"/>
          <w:b/>
          <w:bCs/>
        </w:rPr>
      </w:pPr>
      <w:r w:rsidRPr="00343B2A">
        <w:rPr>
          <w:rFonts w:eastAsia="Aptos"/>
          <w:b/>
          <w:bCs/>
        </w:rPr>
        <w:t>Tiekėjas patvirtina, kad:</w:t>
      </w:r>
    </w:p>
    <w:p w14:paraId="344076B9" w14:textId="77777777" w:rsidR="003C4023" w:rsidRPr="00343B2A" w:rsidRDefault="003C4023" w:rsidP="003C4023">
      <w:pPr>
        <w:jc w:val="both"/>
        <w:rPr>
          <w:rFonts w:eastAsia="Aptos"/>
          <w:b/>
          <w:bCs/>
        </w:rPr>
      </w:pPr>
    </w:p>
    <w:p w14:paraId="2817594C" w14:textId="77777777" w:rsidR="003C4023" w:rsidRPr="00343B2A" w:rsidRDefault="003C4023" w:rsidP="003C4023">
      <w:pPr>
        <w:numPr>
          <w:ilvl w:val="0"/>
          <w:numId w:val="2"/>
        </w:numPr>
        <w:jc w:val="both"/>
        <w:rPr>
          <w:rFonts w:eastAsia="Aptos"/>
        </w:rPr>
      </w:pPr>
      <w:r w:rsidRPr="00343B2A">
        <w:rPr>
          <w:rFonts w:eastAsia="Aptos"/>
        </w:rPr>
        <w:t>Viso Sutarties vykdymo metu užtikrins tinklų ir informacinių sistemų saugumą, veiklos tęstinumą, prieigos kontrolę, duomenų konfidencialumą, vientisumą ir prieinamumą, taip pat apsaugą nuo neteisėtos prieigos, kibernetinių incidentų, duomenų praradimo, sunaikinimo, modifikavimo ar kitokio neteisėto poveikio.</w:t>
      </w:r>
    </w:p>
    <w:p w14:paraId="22C97408" w14:textId="77777777" w:rsidR="003C4023" w:rsidRPr="00343B2A" w:rsidRDefault="003C4023" w:rsidP="003C4023">
      <w:pPr>
        <w:numPr>
          <w:ilvl w:val="0"/>
          <w:numId w:val="2"/>
        </w:numPr>
        <w:jc w:val="both"/>
        <w:rPr>
          <w:rFonts w:eastAsia="Aptos"/>
        </w:rPr>
      </w:pPr>
      <w:r w:rsidRPr="00343B2A">
        <w:rPr>
          <w:rFonts w:eastAsia="Aptos"/>
        </w:rPr>
        <w:lastRenderedPageBreak/>
        <w:t>Taiko ir nuolat palaiko technines bei organizacines kibernetinio saugumo priemones, atitinkančias rizikos valdymo, incidentų prevencijos, aptikimo, reagavimo ir atkūrimo principus, nustatytus Lietuvos Respublikos kibernetinio saugumo įstatyme bei NIS2 direktyvoje.</w:t>
      </w:r>
    </w:p>
    <w:p w14:paraId="25750BF5" w14:textId="77777777" w:rsidR="003C4023" w:rsidRPr="00343B2A" w:rsidRDefault="003C4023" w:rsidP="003C4023">
      <w:pPr>
        <w:numPr>
          <w:ilvl w:val="0"/>
          <w:numId w:val="2"/>
        </w:numPr>
        <w:rPr>
          <w:rFonts w:eastAsia="Aptos"/>
        </w:rPr>
      </w:pPr>
      <w:r w:rsidRPr="00343B2A">
        <w:rPr>
          <w:rFonts w:eastAsia="Aptos"/>
        </w:rPr>
        <w:t>Yra įdiegęs ir taiko:</w:t>
      </w:r>
    </w:p>
    <w:p w14:paraId="1658808F" w14:textId="77777777" w:rsidR="003C4023" w:rsidRPr="00343B2A" w:rsidRDefault="003C4023" w:rsidP="003C4023">
      <w:pPr>
        <w:numPr>
          <w:ilvl w:val="1"/>
          <w:numId w:val="2"/>
        </w:numPr>
        <w:jc w:val="both"/>
        <w:rPr>
          <w:rFonts w:eastAsia="Aptos"/>
        </w:rPr>
      </w:pPr>
      <w:r w:rsidRPr="00343B2A">
        <w:rPr>
          <w:rFonts w:eastAsia="Aptos"/>
        </w:rPr>
        <w:t>incidentų valdymo procedūras;</w:t>
      </w:r>
    </w:p>
    <w:p w14:paraId="5C48BD86" w14:textId="77777777" w:rsidR="003C4023" w:rsidRPr="00343B2A" w:rsidRDefault="003C4023" w:rsidP="003C4023">
      <w:pPr>
        <w:numPr>
          <w:ilvl w:val="1"/>
          <w:numId w:val="2"/>
        </w:numPr>
        <w:jc w:val="both"/>
        <w:rPr>
          <w:rFonts w:eastAsia="Aptos"/>
        </w:rPr>
      </w:pPr>
      <w:r w:rsidRPr="00343B2A">
        <w:rPr>
          <w:rFonts w:eastAsia="Aptos"/>
        </w:rPr>
        <w:t>pažeidžiamumų valdymo procedūras;</w:t>
      </w:r>
    </w:p>
    <w:p w14:paraId="6D9B93C5" w14:textId="77777777" w:rsidR="003C4023" w:rsidRPr="00343B2A" w:rsidRDefault="003C4023" w:rsidP="003C4023">
      <w:pPr>
        <w:numPr>
          <w:ilvl w:val="1"/>
          <w:numId w:val="2"/>
        </w:numPr>
        <w:jc w:val="both"/>
        <w:rPr>
          <w:rFonts w:eastAsia="Aptos"/>
        </w:rPr>
      </w:pPr>
      <w:r w:rsidRPr="00343B2A">
        <w:rPr>
          <w:rFonts w:eastAsia="Aptos"/>
        </w:rPr>
        <w:t>saugumo incidentų registravimo ir eskalavimo tvarką;</w:t>
      </w:r>
    </w:p>
    <w:p w14:paraId="0480E175" w14:textId="77777777" w:rsidR="003C4023" w:rsidRPr="00343B2A" w:rsidRDefault="003C4023" w:rsidP="003C4023">
      <w:pPr>
        <w:numPr>
          <w:ilvl w:val="1"/>
          <w:numId w:val="2"/>
        </w:numPr>
        <w:jc w:val="both"/>
        <w:rPr>
          <w:rFonts w:eastAsia="Aptos"/>
        </w:rPr>
      </w:pPr>
      <w:r w:rsidRPr="00343B2A">
        <w:rPr>
          <w:rFonts w:eastAsia="Aptos"/>
        </w:rPr>
        <w:t>atsakingų asmenų paskyrimo ir atsakomybės paskirstymo mechanizmus;</w:t>
      </w:r>
    </w:p>
    <w:p w14:paraId="5F5606C4" w14:textId="77777777" w:rsidR="003C4023" w:rsidRPr="00343B2A" w:rsidRDefault="003C4023" w:rsidP="003C4023">
      <w:pPr>
        <w:numPr>
          <w:ilvl w:val="1"/>
          <w:numId w:val="2"/>
        </w:numPr>
        <w:jc w:val="both"/>
        <w:rPr>
          <w:rFonts w:eastAsia="Aptos"/>
        </w:rPr>
      </w:pPr>
      <w:r w:rsidRPr="00343B2A">
        <w:rPr>
          <w:rFonts w:eastAsia="Aptos"/>
        </w:rPr>
        <w:t>naudojamos programinės ir techninės įrangos saugumo atnaujinimų valdymo procesus.</w:t>
      </w:r>
    </w:p>
    <w:p w14:paraId="024E6F10" w14:textId="77777777" w:rsidR="003C4023" w:rsidRPr="00343B2A" w:rsidRDefault="003C4023" w:rsidP="003C4023">
      <w:pPr>
        <w:numPr>
          <w:ilvl w:val="0"/>
          <w:numId w:val="2"/>
        </w:numPr>
        <w:jc w:val="both"/>
        <w:rPr>
          <w:rFonts w:eastAsia="Aptos"/>
        </w:rPr>
      </w:pPr>
      <w:r w:rsidRPr="00343B2A">
        <w:rPr>
          <w:rFonts w:eastAsia="Aptos"/>
        </w:rPr>
        <w:t>Įsipareigoja nedelsdamas, bet ne vėliau kaip per 4 valandas nuo nustatymo momento, informuoti Perkančiąją organizaciją apie bet kokį kibernetinį incidentą, kritinį pažeidžiamumą, neteisėtos prieigos atvejį ar kitą saugumo pažeidimą, galintį turėti įtakos Perkančiosios organizacijos tinklų, informacinių sistemų, duomenų ar paslaugų saugumui, vientisumui ar prieinamumui.</w:t>
      </w:r>
    </w:p>
    <w:p w14:paraId="160774D5" w14:textId="77777777" w:rsidR="003C4023" w:rsidRPr="00343B2A" w:rsidRDefault="003C4023" w:rsidP="003C4023">
      <w:pPr>
        <w:numPr>
          <w:ilvl w:val="0"/>
          <w:numId w:val="2"/>
        </w:numPr>
        <w:jc w:val="both"/>
        <w:rPr>
          <w:rFonts w:eastAsia="Aptos"/>
        </w:rPr>
      </w:pPr>
      <w:r w:rsidRPr="00343B2A">
        <w:rPr>
          <w:rFonts w:eastAsia="Aptos"/>
        </w:rPr>
        <w:t>Užtikrins, kad prieiga prie Perkančiosios organizacijos tinklų, informacinių sistemų ir duomenų bus suteikiama tik tiems asmenims, kuriems tokia prieiga būtina tiesioginėms funkcijoms vykdyti, taikant individualų naudotojų identifikavimą, saugius autentifikavimo mechanizmus, prieigų kontrolės priemones bei administratoriaus teisių naudojimo apskaitą.</w:t>
      </w:r>
    </w:p>
    <w:p w14:paraId="3719D5D1" w14:textId="77777777" w:rsidR="003C4023" w:rsidRPr="00343B2A" w:rsidRDefault="003C4023" w:rsidP="003C4023">
      <w:pPr>
        <w:numPr>
          <w:ilvl w:val="0"/>
          <w:numId w:val="2"/>
        </w:numPr>
        <w:jc w:val="both"/>
        <w:rPr>
          <w:rFonts w:eastAsia="Aptos"/>
        </w:rPr>
      </w:pPr>
      <w:r w:rsidRPr="00343B2A">
        <w:rPr>
          <w:rFonts w:eastAsia="Aptos"/>
        </w:rPr>
        <w:t>Užtikrins, kad visą garantinį ir Sutarties vykdymo laikotarpį naudojamai techninei ir programinei įrangai būtų teikiami gamintojo palaikymo, saugumo pataisų ir kritinių pažeidžiamumų šalinimo atnaujinimai, o naudojama įranga nebūtų praradusi gamintojo palaikymo statuso.</w:t>
      </w:r>
    </w:p>
    <w:p w14:paraId="752C7383" w14:textId="77777777" w:rsidR="003C4023" w:rsidRPr="00343B2A" w:rsidRDefault="003C4023" w:rsidP="003C4023">
      <w:pPr>
        <w:numPr>
          <w:ilvl w:val="0"/>
          <w:numId w:val="2"/>
        </w:numPr>
        <w:jc w:val="both"/>
        <w:rPr>
          <w:rFonts w:eastAsia="Aptos"/>
        </w:rPr>
      </w:pPr>
      <w:r w:rsidRPr="00343B2A">
        <w:rPr>
          <w:rFonts w:eastAsia="Aptos"/>
        </w:rPr>
        <w:t>Užtikrins, kad visi subtiekėjai, jungtinės veiklos partneriai, debesijos paslaugų teikėjai, techninio palaikymo tiekėjai ar kiti tretieji asmenys, pasitelkti Sutarties vykdymui ir turintys prieigą prie Perkančiosios organizacijos informacinių išteklių, laikytųsi ne žemesnių informacijos ir kibernetinio saugumo reikalavimų nei taikomi pačiam Tiekėjui.</w:t>
      </w:r>
    </w:p>
    <w:p w14:paraId="45585875" w14:textId="77777777" w:rsidR="003C4023" w:rsidRPr="00343B2A" w:rsidRDefault="003C4023" w:rsidP="003C4023">
      <w:pPr>
        <w:numPr>
          <w:ilvl w:val="0"/>
          <w:numId w:val="2"/>
        </w:numPr>
        <w:jc w:val="both"/>
        <w:rPr>
          <w:rFonts w:eastAsia="Aptos"/>
        </w:rPr>
      </w:pPr>
      <w:r w:rsidRPr="00343B2A">
        <w:rPr>
          <w:rFonts w:eastAsia="Aptos"/>
        </w:rPr>
        <w:t>Prisiima visišką atsakomybę už subtiekėjų, partnerių ir kitų pasitelktų asmenų veiksmus bei neveikimą, susijusį su informacijos ir kibernetinio saugumo reikalavimų laikymusi.</w:t>
      </w:r>
    </w:p>
    <w:p w14:paraId="694661AF" w14:textId="77777777" w:rsidR="003C4023" w:rsidRPr="00343B2A" w:rsidRDefault="003C4023" w:rsidP="003C4023">
      <w:pPr>
        <w:numPr>
          <w:ilvl w:val="0"/>
          <w:numId w:val="2"/>
        </w:numPr>
        <w:jc w:val="both"/>
        <w:rPr>
          <w:rFonts w:eastAsia="Aptos"/>
        </w:rPr>
      </w:pPr>
      <w:r w:rsidRPr="00343B2A">
        <w:rPr>
          <w:rFonts w:eastAsia="Aptos"/>
        </w:rPr>
        <w:t xml:space="preserve">Perkančiosios organizacijos prašymu įsipareigoja pateikti visus dokumentus, įrodymus ir informaciją, pagrindžiančią šioje </w:t>
      </w:r>
      <w:r w:rsidRPr="000E50EB">
        <w:rPr>
          <w:rFonts w:eastAsia="Aptos"/>
        </w:rPr>
        <w:t>Kibernetinio saugumo</w:t>
      </w:r>
      <w:r w:rsidRPr="00343B2A">
        <w:rPr>
          <w:rFonts w:eastAsia="Aptos"/>
          <w:b/>
          <w:bCs/>
        </w:rPr>
        <w:t xml:space="preserve"> </w:t>
      </w:r>
      <w:r w:rsidRPr="00343B2A">
        <w:rPr>
          <w:rFonts w:eastAsia="Aptos"/>
        </w:rPr>
        <w:t>deklaracijoje nurodytų reikalavimų vykdymą, įskaitant, bet neapsiribojant:</w:t>
      </w:r>
    </w:p>
    <w:p w14:paraId="4C1E66F7" w14:textId="77777777" w:rsidR="003C4023" w:rsidRPr="00343B2A" w:rsidRDefault="003C4023" w:rsidP="003C4023">
      <w:pPr>
        <w:numPr>
          <w:ilvl w:val="1"/>
          <w:numId w:val="2"/>
        </w:numPr>
        <w:jc w:val="both"/>
        <w:rPr>
          <w:rFonts w:eastAsia="Aptos"/>
        </w:rPr>
      </w:pPr>
      <w:r w:rsidRPr="00343B2A">
        <w:rPr>
          <w:rFonts w:eastAsia="Aptos"/>
        </w:rPr>
        <w:t>techninių ir organizacinių saugumo priemonių aprašais;</w:t>
      </w:r>
    </w:p>
    <w:p w14:paraId="4560FD41" w14:textId="77777777" w:rsidR="003C4023" w:rsidRPr="00343B2A" w:rsidRDefault="003C4023" w:rsidP="003C4023">
      <w:pPr>
        <w:numPr>
          <w:ilvl w:val="1"/>
          <w:numId w:val="2"/>
        </w:numPr>
        <w:jc w:val="both"/>
        <w:rPr>
          <w:rFonts w:eastAsia="Aptos"/>
        </w:rPr>
      </w:pPr>
      <w:r w:rsidRPr="00343B2A">
        <w:rPr>
          <w:rFonts w:eastAsia="Aptos"/>
        </w:rPr>
        <w:t>incidentų valdymo procedūromis;</w:t>
      </w:r>
    </w:p>
    <w:p w14:paraId="34E07331" w14:textId="77777777" w:rsidR="003C4023" w:rsidRPr="00343B2A" w:rsidRDefault="003C4023" w:rsidP="003C4023">
      <w:pPr>
        <w:numPr>
          <w:ilvl w:val="1"/>
          <w:numId w:val="2"/>
        </w:numPr>
        <w:jc w:val="both"/>
        <w:rPr>
          <w:rFonts w:eastAsia="Aptos"/>
        </w:rPr>
      </w:pPr>
      <w:r w:rsidRPr="00343B2A">
        <w:rPr>
          <w:rFonts w:eastAsia="Aptos"/>
        </w:rPr>
        <w:t>pažeidžiamumų valdymo procedūromis;</w:t>
      </w:r>
    </w:p>
    <w:p w14:paraId="21AFEAB5" w14:textId="77777777" w:rsidR="003C4023" w:rsidRPr="00343B2A" w:rsidRDefault="003C4023" w:rsidP="003C4023">
      <w:pPr>
        <w:numPr>
          <w:ilvl w:val="1"/>
          <w:numId w:val="2"/>
        </w:numPr>
        <w:jc w:val="both"/>
        <w:rPr>
          <w:rFonts w:eastAsia="Aptos"/>
        </w:rPr>
      </w:pPr>
      <w:r w:rsidRPr="00343B2A">
        <w:rPr>
          <w:rFonts w:eastAsia="Aptos"/>
        </w:rPr>
        <w:t>incidentų registravimo ir pranešimo tvarka;</w:t>
      </w:r>
    </w:p>
    <w:p w14:paraId="74CBD54D" w14:textId="77777777" w:rsidR="003C4023" w:rsidRPr="00343B2A" w:rsidRDefault="003C4023" w:rsidP="003C4023">
      <w:pPr>
        <w:numPr>
          <w:ilvl w:val="1"/>
          <w:numId w:val="2"/>
        </w:numPr>
        <w:jc w:val="both"/>
        <w:rPr>
          <w:rFonts w:eastAsia="Aptos"/>
        </w:rPr>
      </w:pPr>
      <w:r w:rsidRPr="00343B2A">
        <w:rPr>
          <w:rFonts w:eastAsia="Aptos"/>
        </w:rPr>
        <w:t>atsakingų asmenų sąrašais;</w:t>
      </w:r>
    </w:p>
    <w:p w14:paraId="4AC2E9FA" w14:textId="77777777" w:rsidR="003C4023" w:rsidRPr="00343B2A" w:rsidRDefault="003C4023" w:rsidP="003C4023">
      <w:pPr>
        <w:numPr>
          <w:ilvl w:val="1"/>
          <w:numId w:val="2"/>
        </w:numPr>
        <w:jc w:val="both"/>
        <w:rPr>
          <w:rFonts w:eastAsia="Aptos"/>
        </w:rPr>
      </w:pPr>
      <w:r w:rsidRPr="00343B2A">
        <w:rPr>
          <w:rFonts w:eastAsia="Aptos"/>
        </w:rPr>
        <w:t>subtiekėjų sąrašais bei jų saugumo užtikrinimo dokumentais;</w:t>
      </w:r>
    </w:p>
    <w:p w14:paraId="3296F12A" w14:textId="77777777" w:rsidR="003C4023" w:rsidRPr="00343B2A" w:rsidRDefault="003C4023" w:rsidP="003C4023">
      <w:pPr>
        <w:numPr>
          <w:ilvl w:val="1"/>
          <w:numId w:val="2"/>
        </w:numPr>
        <w:jc w:val="both"/>
        <w:rPr>
          <w:rFonts w:eastAsia="Aptos"/>
        </w:rPr>
      </w:pPr>
      <w:r w:rsidRPr="00343B2A">
        <w:rPr>
          <w:rFonts w:eastAsia="Aptos"/>
        </w:rPr>
        <w:t>sertifikatais ar lygiaverčių saugumo priemonių aprašais.</w:t>
      </w:r>
    </w:p>
    <w:p w14:paraId="63AEADD3" w14:textId="77777777" w:rsidR="003C4023" w:rsidRPr="00343B2A" w:rsidRDefault="003C4023" w:rsidP="003C4023">
      <w:pPr>
        <w:numPr>
          <w:ilvl w:val="0"/>
          <w:numId w:val="2"/>
        </w:numPr>
        <w:jc w:val="both"/>
        <w:rPr>
          <w:rFonts w:eastAsia="Aptos"/>
        </w:rPr>
      </w:pPr>
      <w:r w:rsidRPr="00343B2A">
        <w:rPr>
          <w:rFonts w:eastAsia="Aptos"/>
        </w:rPr>
        <w:t xml:space="preserve">Patvirtina, kad visi šioje </w:t>
      </w:r>
      <w:r w:rsidRPr="000E50EB">
        <w:rPr>
          <w:rFonts w:eastAsia="Aptos"/>
        </w:rPr>
        <w:t>Kibernetinio saugumo</w:t>
      </w:r>
      <w:r w:rsidRPr="00343B2A">
        <w:rPr>
          <w:rFonts w:eastAsia="Aptos"/>
          <w:b/>
          <w:bCs/>
        </w:rPr>
        <w:t xml:space="preserve"> </w:t>
      </w:r>
      <w:r w:rsidRPr="00343B2A">
        <w:rPr>
          <w:rFonts w:eastAsia="Aptos"/>
        </w:rPr>
        <w:t>deklaracijoje nurodyti dokumentai, procedūros ir saugumo priemonės bus įdiegtos, galiojančios ir pateikiamos ne vėliau kaip iki Sutarties pasirašymo dienos, jei Perkančioji organizacija nenustato kitaip.</w:t>
      </w:r>
    </w:p>
    <w:p w14:paraId="3F4F6220" w14:textId="77777777" w:rsidR="003C4023" w:rsidRPr="00343B2A" w:rsidRDefault="003C4023" w:rsidP="003C4023">
      <w:pPr>
        <w:numPr>
          <w:ilvl w:val="0"/>
          <w:numId w:val="2"/>
        </w:numPr>
        <w:jc w:val="both"/>
        <w:rPr>
          <w:rFonts w:eastAsia="Aptos"/>
        </w:rPr>
      </w:pPr>
      <w:r w:rsidRPr="00343B2A">
        <w:rPr>
          <w:rFonts w:eastAsia="Aptos"/>
        </w:rPr>
        <w:t>Įsipareigoja apie naujų subtiekėjų, partnerių ar kitų trečiųjų asmenų pasitelkimą informuoti Perkančiąją organizaciją ne vėliau kaip per 5 darbo dienas bei pateikti su jų veikla ir taikomomis saugumo priemonėmis susijusią informaciją.</w:t>
      </w:r>
    </w:p>
    <w:p w14:paraId="637443BC" w14:textId="77777777" w:rsidR="003C4023" w:rsidRPr="00343B2A" w:rsidRDefault="003C4023" w:rsidP="003C4023">
      <w:pPr>
        <w:numPr>
          <w:ilvl w:val="0"/>
          <w:numId w:val="2"/>
        </w:numPr>
        <w:jc w:val="both"/>
        <w:rPr>
          <w:rFonts w:eastAsia="Aptos"/>
        </w:rPr>
      </w:pPr>
      <w:r w:rsidRPr="00343B2A">
        <w:rPr>
          <w:rFonts w:eastAsia="Aptos"/>
        </w:rPr>
        <w:t xml:space="preserve">Supranta ir sutinka, kad Lietuvos Respublikos kibernetinio saugumo įstatymo, NIS2 direktyvos, tiekimo grandinės saugumo principų ar šioje </w:t>
      </w:r>
      <w:r w:rsidRPr="000E50EB">
        <w:rPr>
          <w:rFonts w:eastAsia="Aptos"/>
        </w:rPr>
        <w:t>Kibernetinio saugumo</w:t>
      </w:r>
      <w:r w:rsidRPr="00343B2A">
        <w:rPr>
          <w:rFonts w:eastAsia="Aptos"/>
          <w:b/>
          <w:bCs/>
        </w:rPr>
        <w:t xml:space="preserve"> </w:t>
      </w:r>
      <w:r w:rsidRPr="00343B2A">
        <w:rPr>
          <w:rFonts w:eastAsia="Aptos"/>
        </w:rPr>
        <w:t xml:space="preserve">deklaracijoje nustatytų reikalavimų nesilaikymas gali būti laikomas esminiu Sutarties pažeidimu ir sudaryti </w:t>
      </w:r>
      <w:r w:rsidRPr="00343B2A">
        <w:rPr>
          <w:rFonts w:eastAsia="Aptos"/>
        </w:rPr>
        <w:lastRenderedPageBreak/>
        <w:t>pagrindą taikyti netesybas, reikalauti nedelsiant pašalinti pažeidimus, sustabdyti Sutarties vykdymą ar vienašališkai nutraukti Sutartį.</w:t>
      </w:r>
    </w:p>
    <w:p w14:paraId="7E576287" w14:textId="77777777" w:rsidR="003C4023" w:rsidRPr="00343B2A" w:rsidRDefault="003C4023" w:rsidP="003C4023">
      <w:pPr>
        <w:jc w:val="both"/>
        <w:rPr>
          <w:rFonts w:eastAsia="Aptos"/>
          <w:b/>
          <w:bCs/>
        </w:rPr>
      </w:pPr>
    </w:p>
    <w:p w14:paraId="796BD012" w14:textId="77777777" w:rsidR="003C4023" w:rsidRPr="00343B2A" w:rsidRDefault="003C4023" w:rsidP="003C4023">
      <w:pPr>
        <w:numPr>
          <w:ilvl w:val="0"/>
          <w:numId w:val="1"/>
        </w:numPr>
        <w:contextualSpacing/>
        <w:jc w:val="both"/>
        <w:rPr>
          <w:rFonts w:eastAsia="Aptos"/>
          <w:b/>
          <w:bCs/>
        </w:rPr>
      </w:pPr>
      <w:r w:rsidRPr="00343B2A">
        <w:rPr>
          <w:rFonts w:eastAsia="Aptos"/>
          <w:b/>
          <w:bCs/>
        </w:rPr>
        <w:t>Patvirtinimas</w:t>
      </w:r>
    </w:p>
    <w:p w14:paraId="381A4CA2" w14:textId="77777777" w:rsidR="003C4023" w:rsidRPr="00343B2A" w:rsidRDefault="003C4023" w:rsidP="003C4023">
      <w:pPr>
        <w:jc w:val="both"/>
        <w:rPr>
          <w:rFonts w:eastAsia="Aptos"/>
          <w:b/>
          <w:bCs/>
        </w:rPr>
      </w:pPr>
    </w:p>
    <w:p w14:paraId="63FAB3B3" w14:textId="77777777" w:rsidR="003C4023" w:rsidRPr="00343B2A" w:rsidRDefault="003C4023" w:rsidP="003C4023">
      <w:pPr>
        <w:jc w:val="both"/>
        <w:rPr>
          <w:rFonts w:eastAsia="Aptos"/>
        </w:rPr>
      </w:pPr>
      <w:r w:rsidRPr="00343B2A">
        <w:rPr>
          <w:rFonts w:eastAsia="Aptos"/>
        </w:rPr>
        <w:t xml:space="preserve">Patvirtinu, kad šioje </w:t>
      </w:r>
      <w:r w:rsidRPr="000E50EB">
        <w:rPr>
          <w:rFonts w:eastAsia="Aptos"/>
        </w:rPr>
        <w:t>Kibernetinio saugumo</w:t>
      </w:r>
      <w:r w:rsidRPr="00343B2A">
        <w:rPr>
          <w:rFonts w:eastAsia="Aptos"/>
          <w:b/>
          <w:bCs/>
        </w:rPr>
        <w:t xml:space="preserve"> </w:t>
      </w:r>
      <w:r w:rsidRPr="00343B2A">
        <w:rPr>
          <w:rFonts w:eastAsia="Aptos"/>
        </w:rPr>
        <w:t>deklaracijoje pateikta informacija yra teisinga, išsami ir atitinka faktines Tiekėjo taikomas bei planuojamas taikyti informacijos ir kibernetinio saugumo priemones.</w:t>
      </w:r>
    </w:p>
    <w:tbl>
      <w:tblPr>
        <w:tblW w:w="0" w:type="auto"/>
        <w:tblCellSpacing w:w="15" w:type="dxa"/>
        <w:tblLook w:val="04A0" w:firstRow="1" w:lastRow="0" w:firstColumn="1" w:lastColumn="0" w:noHBand="0" w:noVBand="1"/>
      </w:tblPr>
      <w:tblGrid>
        <w:gridCol w:w="1635"/>
        <w:gridCol w:w="3195"/>
      </w:tblGrid>
      <w:tr w:rsidR="003C4023" w:rsidRPr="00343B2A" w14:paraId="739A9AB9" w14:textId="77777777" w:rsidTr="00E0508D">
        <w:trPr>
          <w:tblHeader/>
          <w:tblCellSpacing w:w="15" w:type="dxa"/>
        </w:trPr>
        <w:tc>
          <w:tcPr>
            <w:tcW w:w="0" w:type="auto"/>
            <w:tcMar>
              <w:top w:w="15" w:type="dxa"/>
              <w:left w:w="15" w:type="dxa"/>
              <w:bottom w:w="15" w:type="dxa"/>
              <w:right w:w="15" w:type="dxa"/>
            </w:tcMar>
            <w:vAlign w:val="center"/>
            <w:hideMark/>
          </w:tcPr>
          <w:p w14:paraId="23CCB37E" w14:textId="77777777" w:rsidR="003C4023" w:rsidRPr="00343B2A" w:rsidRDefault="003C4023" w:rsidP="00E0508D">
            <w:pPr>
              <w:rPr>
                <w:rFonts w:eastAsia="Aptos"/>
              </w:rPr>
            </w:pPr>
          </w:p>
        </w:tc>
        <w:tc>
          <w:tcPr>
            <w:tcW w:w="0" w:type="auto"/>
            <w:tcMar>
              <w:top w:w="15" w:type="dxa"/>
              <w:left w:w="15" w:type="dxa"/>
              <w:bottom w:w="15" w:type="dxa"/>
              <w:right w:w="15" w:type="dxa"/>
            </w:tcMar>
            <w:vAlign w:val="center"/>
            <w:hideMark/>
          </w:tcPr>
          <w:p w14:paraId="7F0EBDF7" w14:textId="77777777" w:rsidR="003C4023" w:rsidRPr="00343B2A" w:rsidRDefault="003C4023" w:rsidP="00E0508D">
            <w:pPr>
              <w:rPr>
                <w:rFonts w:ascii="Aptos" w:eastAsia="Aptos" w:hAnsi="Aptos"/>
                <w:sz w:val="20"/>
              </w:rPr>
            </w:pPr>
          </w:p>
        </w:tc>
      </w:tr>
      <w:tr w:rsidR="003C4023" w:rsidRPr="00343B2A" w14:paraId="0ADD12DF" w14:textId="77777777" w:rsidTr="00E0508D">
        <w:trPr>
          <w:tblCellSpacing w:w="15" w:type="dxa"/>
        </w:trPr>
        <w:tc>
          <w:tcPr>
            <w:tcW w:w="0" w:type="auto"/>
            <w:tcMar>
              <w:top w:w="15" w:type="dxa"/>
              <w:left w:w="15" w:type="dxa"/>
              <w:bottom w:w="15" w:type="dxa"/>
              <w:right w:w="15" w:type="dxa"/>
            </w:tcMar>
            <w:vAlign w:val="center"/>
            <w:hideMark/>
          </w:tcPr>
          <w:p w14:paraId="0D2E9DED" w14:textId="77777777" w:rsidR="003C4023" w:rsidRPr="00343B2A" w:rsidRDefault="003C4023" w:rsidP="00E0508D">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506D442B" w14:textId="77777777" w:rsidR="003C4023" w:rsidRPr="00343B2A" w:rsidRDefault="003C4023" w:rsidP="00E0508D">
            <w:pPr>
              <w:rPr>
                <w:rFonts w:eastAsia="Aptos"/>
              </w:rPr>
            </w:pPr>
            <w:r w:rsidRPr="00343B2A">
              <w:rPr>
                <w:rFonts w:eastAsia="Aptos"/>
              </w:rPr>
              <w:t>__________________________</w:t>
            </w:r>
          </w:p>
        </w:tc>
      </w:tr>
      <w:tr w:rsidR="003C4023" w:rsidRPr="00343B2A" w14:paraId="20898D6C" w14:textId="77777777" w:rsidTr="00E0508D">
        <w:trPr>
          <w:tblCellSpacing w:w="15" w:type="dxa"/>
        </w:trPr>
        <w:tc>
          <w:tcPr>
            <w:tcW w:w="0" w:type="auto"/>
            <w:tcMar>
              <w:top w:w="15" w:type="dxa"/>
              <w:left w:w="15" w:type="dxa"/>
              <w:bottom w:w="15" w:type="dxa"/>
              <w:right w:w="15" w:type="dxa"/>
            </w:tcMar>
            <w:vAlign w:val="center"/>
            <w:hideMark/>
          </w:tcPr>
          <w:p w14:paraId="5E29A20B" w14:textId="77777777" w:rsidR="003C4023" w:rsidRPr="00343B2A" w:rsidRDefault="003C4023" w:rsidP="00E0508D">
            <w:pPr>
              <w:rPr>
                <w:rFonts w:eastAsia="Aptos"/>
              </w:rPr>
            </w:pPr>
            <w:r w:rsidRPr="00343B2A">
              <w:rPr>
                <w:rFonts w:eastAsia="Aptos"/>
              </w:rPr>
              <w:t>Vardas, pavardė</w:t>
            </w:r>
          </w:p>
        </w:tc>
        <w:tc>
          <w:tcPr>
            <w:tcW w:w="0" w:type="auto"/>
            <w:tcMar>
              <w:top w:w="15" w:type="dxa"/>
              <w:left w:w="15" w:type="dxa"/>
              <w:bottom w:w="15" w:type="dxa"/>
              <w:right w:w="15" w:type="dxa"/>
            </w:tcMar>
            <w:vAlign w:val="center"/>
            <w:hideMark/>
          </w:tcPr>
          <w:p w14:paraId="7E3A6033" w14:textId="77777777" w:rsidR="003C4023" w:rsidRPr="00343B2A" w:rsidRDefault="003C4023" w:rsidP="00E0508D">
            <w:pPr>
              <w:rPr>
                <w:rFonts w:eastAsia="Aptos"/>
              </w:rPr>
            </w:pPr>
            <w:r w:rsidRPr="00343B2A">
              <w:rPr>
                <w:rFonts w:eastAsia="Aptos"/>
              </w:rPr>
              <w:t>__________________________</w:t>
            </w:r>
          </w:p>
        </w:tc>
      </w:tr>
      <w:tr w:rsidR="003C4023" w:rsidRPr="00343B2A" w14:paraId="7F8AACA9" w14:textId="77777777" w:rsidTr="00E0508D">
        <w:trPr>
          <w:tblCellSpacing w:w="15" w:type="dxa"/>
        </w:trPr>
        <w:tc>
          <w:tcPr>
            <w:tcW w:w="0" w:type="auto"/>
            <w:tcMar>
              <w:top w:w="15" w:type="dxa"/>
              <w:left w:w="15" w:type="dxa"/>
              <w:bottom w:w="15" w:type="dxa"/>
              <w:right w:w="15" w:type="dxa"/>
            </w:tcMar>
            <w:vAlign w:val="center"/>
            <w:hideMark/>
          </w:tcPr>
          <w:p w14:paraId="58033CAD" w14:textId="77777777" w:rsidR="003C4023" w:rsidRPr="00343B2A" w:rsidRDefault="003C4023" w:rsidP="00E0508D">
            <w:pPr>
              <w:rPr>
                <w:rFonts w:eastAsia="Aptos"/>
              </w:rPr>
            </w:pPr>
            <w:r w:rsidRPr="00343B2A">
              <w:rPr>
                <w:rFonts w:eastAsia="Aptos"/>
              </w:rPr>
              <w:t>Parašas</w:t>
            </w:r>
          </w:p>
        </w:tc>
        <w:tc>
          <w:tcPr>
            <w:tcW w:w="0" w:type="auto"/>
            <w:tcMar>
              <w:top w:w="15" w:type="dxa"/>
              <w:left w:w="15" w:type="dxa"/>
              <w:bottom w:w="15" w:type="dxa"/>
              <w:right w:w="15" w:type="dxa"/>
            </w:tcMar>
            <w:vAlign w:val="center"/>
            <w:hideMark/>
          </w:tcPr>
          <w:p w14:paraId="0F3BADE4" w14:textId="77777777" w:rsidR="003C4023" w:rsidRPr="00343B2A" w:rsidRDefault="003C4023" w:rsidP="00E0508D">
            <w:pPr>
              <w:rPr>
                <w:rFonts w:eastAsia="Aptos"/>
              </w:rPr>
            </w:pPr>
            <w:r w:rsidRPr="00343B2A">
              <w:rPr>
                <w:rFonts w:eastAsia="Aptos"/>
              </w:rPr>
              <w:t>__________________________</w:t>
            </w:r>
          </w:p>
        </w:tc>
      </w:tr>
    </w:tbl>
    <w:p w14:paraId="060ECF60" w14:textId="77777777" w:rsidR="003C4023" w:rsidRDefault="003C4023" w:rsidP="003C4023">
      <w:pPr>
        <w:rPr>
          <w:rFonts w:eastAsia="Aptos"/>
        </w:rPr>
      </w:pPr>
    </w:p>
    <w:p w14:paraId="013652A5" w14:textId="77777777" w:rsidR="003C4023" w:rsidRPr="00343B2A" w:rsidRDefault="003C4023" w:rsidP="003C4023">
      <w:pPr>
        <w:jc w:val="center"/>
        <w:rPr>
          <w:rFonts w:eastAsia="Aptos"/>
        </w:rPr>
      </w:pPr>
      <w:r>
        <w:rPr>
          <w:rFonts w:eastAsia="Aptos"/>
        </w:rPr>
        <w:t>______________________</w:t>
      </w:r>
    </w:p>
    <w:p w14:paraId="1C0D4355" w14:textId="77777777" w:rsidR="003C4023" w:rsidRDefault="003C4023" w:rsidP="003C4023">
      <w:pPr>
        <w:ind w:left="6237"/>
        <w:rPr>
          <w:noProof/>
          <w:lang w:eastAsia="ar-SA"/>
        </w:rPr>
      </w:pPr>
    </w:p>
    <w:p w14:paraId="43DCE0FB" w14:textId="77777777" w:rsidR="003C4023" w:rsidRDefault="003C4023" w:rsidP="003C4023">
      <w:pPr>
        <w:ind w:left="6237"/>
        <w:rPr>
          <w:noProof/>
          <w:lang w:eastAsia="ar-SA"/>
        </w:rPr>
      </w:pPr>
    </w:p>
    <w:p w14:paraId="0BAFDF02" w14:textId="77777777" w:rsidR="003C4023" w:rsidRDefault="003C4023" w:rsidP="003C4023">
      <w:pPr>
        <w:ind w:left="6237"/>
        <w:rPr>
          <w:noProof/>
          <w:lang w:eastAsia="ar-SA"/>
        </w:rPr>
      </w:pPr>
      <w:r>
        <w:rPr>
          <w:noProof/>
          <w:lang w:eastAsia="ar-SA"/>
        </w:rPr>
        <w:t xml:space="preserve">                 </w:t>
      </w:r>
    </w:p>
    <w:p w14:paraId="750AF50A" w14:textId="77777777" w:rsidR="003C4023" w:rsidRDefault="003C4023" w:rsidP="003C4023">
      <w:pPr>
        <w:ind w:left="6237"/>
        <w:rPr>
          <w:noProof/>
          <w:lang w:eastAsia="ar-SA"/>
        </w:rPr>
      </w:pPr>
    </w:p>
    <w:p w14:paraId="40676C01" w14:textId="77777777" w:rsidR="003C4023" w:rsidRDefault="003C4023" w:rsidP="003C4023">
      <w:pPr>
        <w:ind w:left="6237"/>
        <w:rPr>
          <w:noProof/>
          <w:lang w:eastAsia="ar-SA"/>
        </w:rPr>
      </w:pPr>
    </w:p>
    <w:p w14:paraId="5AA74771" w14:textId="77777777" w:rsidR="003C4023" w:rsidRDefault="003C4023" w:rsidP="003C4023">
      <w:pPr>
        <w:ind w:left="6237"/>
        <w:rPr>
          <w:noProof/>
          <w:lang w:eastAsia="ar-SA"/>
        </w:rPr>
      </w:pPr>
    </w:p>
    <w:p w14:paraId="5E6C9529" w14:textId="77777777" w:rsidR="003C4023" w:rsidRDefault="003C4023" w:rsidP="003C4023">
      <w:pPr>
        <w:ind w:left="6237"/>
        <w:rPr>
          <w:noProof/>
          <w:lang w:eastAsia="ar-SA"/>
        </w:rPr>
      </w:pPr>
    </w:p>
    <w:p w14:paraId="06A3414E" w14:textId="77777777" w:rsidR="003C4023" w:rsidRDefault="003C4023" w:rsidP="003C4023">
      <w:pPr>
        <w:ind w:left="6237"/>
        <w:rPr>
          <w:noProof/>
          <w:lang w:eastAsia="ar-SA"/>
        </w:rPr>
      </w:pPr>
    </w:p>
    <w:p w14:paraId="400D0708" w14:textId="77777777" w:rsidR="003C4023" w:rsidRDefault="003C4023" w:rsidP="003C4023">
      <w:pPr>
        <w:ind w:left="6237"/>
        <w:rPr>
          <w:noProof/>
          <w:lang w:eastAsia="ar-SA"/>
        </w:rPr>
      </w:pPr>
    </w:p>
    <w:p w14:paraId="4ED39280" w14:textId="77777777" w:rsidR="003C4023" w:rsidRDefault="003C4023" w:rsidP="003C4023">
      <w:pPr>
        <w:ind w:left="6237"/>
        <w:rPr>
          <w:noProof/>
          <w:lang w:eastAsia="ar-SA"/>
        </w:rPr>
      </w:pPr>
    </w:p>
    <w:p w14:paraId="25A8151D" w14:textId="77777777" w:rsidR="003C4023" w:rsidRDefault="003C4023" w:rsidP="003C4023">
      <w:pPr>
        <w:ind w:left="6237"/>
        <w:rPr>
          <w:noProof/>
          <w:lang w:eastAsia="ar-SA"/>
        </w:rPr>
      </w:pPr>
    </w:p>
    <w:p w14:paraId="3C3EC07E" w14:textId="77777777" w:rsidR="003C4023" w:rsidRDefault="003C4023" w:rsidP="003C4023">
      <w:pPr>
        <w:ind w:left="6237"/>
        <w:rPr>
          <w:noProof/>
          <w:lang w:eastAsia="ar-SA"/>
        </w:rPr>
      </w:pPr>
    </w:p>
    <w:p w14:paraId="4E6B7C23" w14:textId="77777777" w:rsidR="003C4023" w:rsidRDefault="003C4023" w:rsidP="003C4023">
      <w:pPr>
        <w:ind w:left="6237"/>
        <w:rPr>
          <w:noProof/>
          <w:lang w:eastAsia="ar-SA"/>
        </w:rPr>
      </w:pPr>
    </w:p>
    <w:p w14:paraId="0C8626CE" w14:textId="77777777" w:rsidR="003C4023" w:rsidRDefault="003C4023" w:rsidP="003C4023">
      <w:pPr>
        <w:ind w:left="6237"/>
        <w:rPr>
          <w:noProof/>
          <w:lang w:eastAsia="ar-SA"/>
        </w:rPr>
      </w:pPr>
    </w:p>
    <w:p w14:paraId="118B6962" w14:textId="77777777" w:rsidR="003C4023" w:rsidRDefault="003C4023" w:rsidP="003C4023">
      <w:pPr>
        <w:ind w:left="6237"/>
        <w:rPr>
          <w:noProof/>
          <w:lang w:eastAsia="ar-SA"/>
        </w:rPr>
      </w:pPr>
    </w:p>
    <w:p w14:paraId="2C567F16" w14:textId="77777777" w:rsidR="003C4023" w:rsidRDefault="003C4023" w:rsidP="003C4023">
      <w:pPr>
        <w:ind w:left="6237"/>
        <w:rPr>
          <w:noProof/>
          <w:lang w:eastAsia="ar-SA"/>
        </w:rPr>
      </w:pPr>
    </w:p>
    <w:p w14:paraId="0D564876" w14:textId="77777777" w:rsidR="003C4023" w:rsidRDefault="003C4023" w:rsidP="003C4023">
      <w:pPr>
        <w:ind w:left="6237"/>
        <w:rPr>
          <w:noProof/>
          <w:lang w:eastAsia="ar-SA"/>
        </w:rPr>
      </w:pPr>
    </w:p>
    <w:p w14:paraId="422685B3" w14:textId="77777777" w:rsidR="003C4023" w:rsidRDefault="003C4023" w:rsidP="003C4023">
      <w:pPr>
        <w:ind w:left="6237"/>
        <w:rPr>
          <w:noProof/>
          <w:lang w:eastAsia="ar-SA"/>
        </w:rPr>
      </w:pPr>
    </w:p>
    <w:p w14:paraId="5AE3EBA8" w14:textId="77777777" w:rsidR="003C4023" w:rsidRDefault="003C4023" w:rsidP="003C4023">
      <w:pPr>
        <w:ind w:left="6237"/>
        <w:rPr>
          <w:noProof/>
          <w:lang w:eastAsia="ar-SA"/>
        </w:rPr>
      </w:pPr>
    </w:p>
    <w:p w14:paraId="74D47EBE" w14:textId="77777777" w:rsidR="003C4023" w:rsidRDefault="003C4023" w:rsidP="003C4023">
      <w:pPr>
        <w:ind w:left="6237"/>
        <w:rPr>
          <w:noProof/>
          <w:lang w:eastAsia="ar-SA"/>
        </w:rPr>
      </w:pPr>
    </w:p>
    <w:p w14:paraId="170F42C0" w14:textId="77777777" w:rsidR="003C4023" w:rsidRDefault="003C4023" w:rsidP="003C4023">
      <w:pPr>
        <w:ind w:left="6237"/>
        <w:rPr>
          <w:noProof/>
          <w:lang w:eastAsia="ar-SA"/>
        </w:rPr>
      </w:pPr>
    </w:p>
    <w:p w14:paraId="3F807FD0" w14:textId="77777777" w:rsidR="003C4023" w:rsidRDefault="003C4023" w:rsidP="003C4023">
      <w:pPr>
        <w:ind w:left="6237"/>
        <w:rPr>
          <w:noProof/>
          <w:lang w:eastAsia="ar-SA"/>
        </w:rPr>
      </w:pPr>
    </w:p>
    <w:p w14:paraId="3FB43404" w14:textId="77777777" w:rsidR="003C4023" w:rsidRDefault="003C4023" w:rsidP="003C4023">
      <w:pPr>
        <w:ind w:left="6237"/>
        <w:rPr>
          <w:noProof/>
          <w:lang w:eastAsia="ar-SA"/>
        </w:rPr>
      </w:pPr>
    </w:p>
    <w:p w14:paraId="7F3C550A" w14:textId="77777777" w:rsidR="003C4023" w:rsidRDefault="003C4023" w:rsidP="003C4023">
      <w:pPr>
        <w:ind w:left="6237"/>
        <w:rPr>
          <w:noProof/>
          <w:lang w:eastAsia="ar-SA"/>
        </w:rPr>
      </w:pPr>
    </w:p>
    <w:p w14:paraId="48976DCC" w14:textId="77777777" w:rsidR="003C4023" w:rsidRDefault="003C4023" w:rsidP="003C4023">
      <w:pPr>
        <w:ind w:left="6237"/>
        <w:rPr>
          <w:noProof/>
          <w:lang w:eastAsia="ar-SA"/>
        </w:rPr>
      </w:pPr>
    </w:p>
    <w:p w14:paraId="745C0D0A" w14:textId="77777777" w:rsidR="003C4023" w:rsidRDefault="003C4023" w:rsidP="003C4023">
      <w:pPr>
        <w:ind w:left="6237"/>
        <w:rPr>
          <w:noProof/>
          <w:lang w:eastAsia="ar-SA"/>
        </w:rPr>
      </w:pPr>
    </w:p>
    <w:p w14:paraId="0A6D21FC" w14:textId="77777777" w:rsidR="003C4023" w:rsidRDefault="003C4023" w:rsidP="003C4023">
      <w:pPr>
        <w:ind w:left="6237"/>
        <w:rPr>
          <w:noProof/>
          <w:lang w:eastAsia="ar-SA"/>
        </w:rPr>
      </w:pPr>
    </w:p>
    <w:p w14:paraId="17BD8303" w14:textId="77777777" w:rsidR="003C4023" w:rsidRDefault="003C4023" w:rsidP="003C4023">
      <w:pPr>
        <w:ind w:left="6237"/>
        <w:rPr>
          <w:noProof/>
          <w:lang w:eastAsia="ar-SA"/>
        </w:rPr>
      </w:pPr>
    </w:p>
    <w:p w14:paraId="5C57C1FC" w14:textId="77777777" w:rsidR="003C4023" w:rsidRDefault="003C4023" w:rsidP="003C4023">
      <w:pPr>
        <w:ind w:left="6237"/>
        <w:rPr>
          <w:noProof/>
          <w:lang w:eastAsia="ar-SA"/>
        </w:rPr>
      </w:pPr>
    </w:p>
    <w:p w14:paraId="2DB9CDB8" w14:textId="77777777" w:rsidR="003C4023" w:rsidRDefault="003C4023" w:rsidP="003C4023">
      <w:pPr>
        <w:ind w:left="6237"/>
        <w:rPr>
          <w:noProof/>
          <w:lang w:eastAsia="ar-SA"/>
        </w:rPr>
      </w:pPr>
    </w:p>
    <w:p w14:paraId="4C15D845" w14:textId="77777777" w:rsidR="003C4023" w:rsidRDefault="003C4023" w:rsidP="003C4023">
      <w:pPr>
        <w:ind w:left="6237"/>
        <w:rPr>
          <w:noProof/>
          <w:lang w:eastAsia="ar-SA"/>
        </w:rPr>
      </w:pPr>
    </w:p>
    <w:p w14:paraId="7D16B364" w14:textId="77777777" w:rsidR="003C4023" w:rsidRDefault="003C4023" w:rsidP="003C4023">
      <w:pPr>
        <w:ind w:left="6237"/>
        <w:rPr>
          <w:noProof/>
          <w:lang w:eastAsia="ar-SA"/>
        </w:rPr>
      </w:pPr>
    </w:p>
    <w:p w14:paraId="6AED0BD8" w14:textId="77777777" w:rsidR="003C4023" w:rsidRDefault="003C4023" w:rsidP="003C4023">
      <w:pPr>
        <w:ind w:left="6237"/>
        <w:rPr>
          <w:noProof/>
          <w:lang w:eastAsia="ar-SA"/>
        </w:rPr>
      </w:pPr>
    </w:p>
    <w:p w14:paraId="22EC5BE0" w14:textId="77777777" w:rsidR="003C4023" w:rsidRDefault="003C4023" w:rsidP="003C4023">
      <w:pPr>
        <w:ind w:left="6237"/>
        <w:rPr>
          <w:noProof/>
          <w:lang w:eastAsia="ar-SA"/>
        </w:rPr>
      </w:pPr>
    </w:p>
    <w:p w14:paraId="608D6455" w14:textId="77777777" w:rsidR="003C4023" w:rsidRDefault="003C4023" w:rsidP="003C4023">
      <w:pPr>
        <w:ind w:left="6237"/>
        <w:rPr>
          <w:noProof/>
          <w:lang w:eastAsia="ar-SA"/>
        </w:rPr>
      </w:pPr>
    </w:p>
    <w:sectPr w:rsidR="003C402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73A91"/>
    <w:multiLevelType w:val="hybridMultilevel"/>
    <w:tmpl w:val="E34C667C"/>
    <w:lvl w:ilvl="0" w:tplc="72B069EC">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CE118E0"/>
    <w:multiLevelType w:val="multilevel"/>
    <w:tmpl w:val="EFC024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849478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436044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23"/>
    <w:rsid w:val="003C4023"/>
    <w:rsid w:val="00710C20"/>
    <w:rsid w:val="008F5316"/>
    <w:rsid w:val="00AF3493"/>
    <w:rsid w:val="00DA3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2A9D"/>
  <w15:chartTrackingRefBased/>
  <w15:docId w15:val="{7EE45CB2-B15C-4DA2-8072-F8C36870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4023"/>
    <w:pPr>
      <w:spacing w:after="0" w:line="240" w:lineRule="auto"/>
    </w:pPr>
    <w:rPr>
      <w:rFonts w:ascii="Times New Roman" w:eastAsia="Times New Roman" w:hAnsi="Times New Roman" w:cs="Times New Roman"/>
      <w:kern w:val="0"/>
      <w:sz w:val="24"/>
      <w:szCs w:val="20"/>
      <w:lang w:eastAsia="lt-LT"/>
      <w14:ligatures w14:val="none"/>
    </w:rPr>
  </w:style>
  <w:style w:type="paragraph" w:styleId="Antrat1">
    <w:name w:val="heading 1"/>
    <w:basedOn w:val="prastasis"/>
    <w:next w:val="prastasis"/>
    <w:link w:val="Antrat1Diagrama"/>
    <w:uiPriority w:val="9"/>
    <w:qFormat/>
    <w:rsid w:val="003C40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C40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C402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C402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C402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C402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402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C402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402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402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C402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C402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C402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C402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C402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402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C402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402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402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402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402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402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402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4023"/>
    <w:rPr>
      <w:i/>
      <w:iCs/>
      <w:color w:val="404040" w:themeColor="text1" w:themeTint="BF"/>
    </w:rPr>
  </w:style>
  <w:style w:type="paragraph" w:styleId="Sraopastraipa">
    <w:name w:val="List Paragraph"/>
    <w:basedOn w:val="prastasis"/>
    <w:uiPriority w:val="34"/>
    <w:qFormat/>
    <w:rsid w:val="003C4023"/>
    <w:pPr>
      <w:ind w:left="720"/>
      <w:contextualSpacing/>
    </w:pPr>
  </w:style>
  <w:style w:type="character" w:styleId="Rykuspabraukimas">
    <w:name w:val="Intense Emphasis"/>
    <w:basedOn w:val="Numatytasispastraiposriftas"/>
    <w:uiPriority w:val="21"/>
    <w:qFormat/>
    <w:rsid w:val="003C4023"/>
    <w:rPr>
      <w:i/>
      <w:iCs/>
      <w:color w:val="2F5496" w:themeColor="accent1" w:themeShade="BF"/>
    </w:rPr>
  </w:style>
  <w:style w:type="paragraph" w:styleId="Iskirtacitata">
    <w:name w:val="Intense Quote"/>
    <w:basedOn w:val="prastasis"/>
    <w:next w:val="prastasis"/>
    <w:link w:val="IskirtacitataDiagrama"/>
    <w:uiPriority w:val="30"/>
    <w:qFormat/>
    <w:rsid w:val="003C40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C4023"/>
    <w:rPr>
      <w:i/>
      <w:iCs/>
      <w:color w:val="2F5496" w:themeColor="accent1" w:themeShade="BF"/>
    </w:rPr>
  </w:style>
  <w:style w:type="character" w:styleId="Rykinuoroda">
    <w:name w:val="Intense Reference"/>
    <w:basedOn w:val="Numatytasispastraiposriftas"/>
    <w:uiPriority w:val="32"/>
    <w:qFormat/>
    <w:rsid w:val="003C40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DFE67-3BBE-4363-A975-6F2CCF824043}">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FE866E83-1830-4C7B-9B28-FB1BB2BC4CA9}">
  <ds:schemaRefs>
    <ds:schemaRef ds:uri="http://schemas.microsoft.com/sharepoint/v3/contenttype/forms"/>
  </ds:schemaRefs>
</ds:datastoreItem>
</file>

<file path=customXml/itemProps3.xml><?xml version="1.0" encoding="utf-8"?>
<ds:datastoreItem xmlns:ds="http://schemas.openxmlformats.org/officeDocument/2006/customXml" ds:itemID="{81A30C68-8150-4D56-8304-6DC834E7D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3643</Words>
  <Characters>2078</Characters>
  <Application>Microsoft Office Word</Application>
  <DocSecurity>0</DocSecurity>
  <Lines>17</Lines>
  <Paragraphs>11</Paragraphs>
  <ScaleCrop>false</ScaleCrop>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Balčienė</dc:creator>
  <cp:keywords/>
  <dc:description/>
  <cp:lastModifiedBy>Eglė Balčienė</cp:lastModifiedBy>
  <cp:revision>3</cp:revision>
  <dcterms:created xsi:type="dcterms:W3CDTF">2026-10-14T13:02:00Z</dcterms:created>
  <dcterms:modified xsi:type="dcterms:W3CDTF">2026-10-19T08:54:00Z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