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F366F" w14:textId="3C26F32F" w:rsidR="00F60FD7" w:rsidRDefault="00F60FD7" w:rsidP="00F60FD7">
      <w:pPr>
        <w:ind w:left="6237"/>
        <w:rPr>
          <w:noProof/>
          <w:lang w:eastAsia="ar-SA"/>
        </w:rPr>
      </w:pPr>
      <w:r>
        <w:rPr>
          <w:noProof/>
          <w:lang w:eastAsia="ar-SA"/>
        </w:rPr>
        <w:t xml:space="preserve">       Pirkimo dokumentų 15 </w:t>
      </w:r>
      <w:r w:rsidRPr="00045B23">
        <w:rPr>
          <w:noProof/>
          <w:lang w:eastAsia="ar-SA"/>
        </w:rPr>
        <w:t>priedas</w:t>
      </w:r>
    </w:p>
    <w:p w14:paraId="55B820E8" w14:textId="77777777" w:rsidR="00F60FD7" w:rsidRDefault="00F60FD7" w:rsidP="00F60FD7"/>
    <w:p w14:paraId="13D3435E" w14:textId="77777777" w:rsidR="00F60FD7" w:rsidRPr="00045B23" w:rsidRDefault="00F60FD7" w:rsidP="00F60FD7">
      <w:pPr>
        <w:jc w:val="center"/>
        <w:rPr>
          <w:b/>
          <w:bCs/>
          <w:color w:val="000000" w:themeColor="text1"/>
          <w:szCs w:val="24"/>
        </w:rPr>
      </w:pPr>
      <w:r w:rsidRPr="00045B23">
        <w:rPr>
          <w:b/>
          <w:bCs/>
          <w:color w:val="000000" w:themeColor="text1"/>
          <w:szCs w:val="24"/>
        </w:rPr>
        <w:t>(</w:t>
      </w:r>
      <w:r>
        <w:rPr>
          <w:b/>
          <w:bCs/>
          <w:color w:val="000000" w:themeColor="text1"/>
          <w:szCs w:val="24"/>
        </w:rPr>
        <w:t xml:space="preserve">Konfidencialumo ir informacijos saugumo </w:t>
      </w:r>
      <w:r w:rsidRPr="00045B23">
        <w:rPr>
          <w:b/>
          <w:bCs/>
          <w:color w:val="000000" w:themeColor="text1"/>
          <w:szCs w:val="24"/>
        </w:rPr>
        <w:t>deklaracijos forma)</w:t>
      </w:r>
    </w:p>
    <w:p w14:paraId="2ACC33E2" w14:textId="77777777" w:rsidR="00F60FD7" w:rsidRDefault="00F60FD7" w:rsidP="00F60FD7">
      <w:pPr>
        <w:rPr>
          <w:rFonts w:eastAsia="Aptos"/>
          <w:b/>
          <w:bCs/>
        </w:rPr>
      </w:pPr>
    </w:p>
    <w:p w14:paraId="76EF2A8F" w14:textId="77777777" w:rsidR="00F60FD7" w:rsidRPr="00045B23" w:rsidRDefault="00F60FD7" w:rsidP="00F60FD7">
      <w:pPr>
        <w:jc w:val="center"/>
        <w:rPr>
          <w:rFonts w:cstheme="minorHAnsi"/>
          <w:sz w:val="20"/>
        </w:rPr>
      </w:pPr>
    </w:p>
    <w:p w14:paraId="50409866" w14:textId="77777777" w:rsidR="00F60FD7" w:rsidRPr="00045B23" w:rsidRDefault="00F60FD7" w:rsidP="00F60FD7">
      <w:pPr>
        <w:rPr>
          <w:rFonts w:cstheme="minorHAnsi"/>
          <w:szCs w:val="24"/>
        </w:rPr>
      </w:pPr>
      <w:r w:rsidRPr="00045B23">
        <w:rPr>
          <w:rFonts w:cstheme="minorHAnsi"/>
        </w:rPr>
        <w:t>Lietuvos kalėjimų tarnybai</w:t>
      </w:r>
    </w:p>
    <w:p w14:paraId="592362FC" w14:textId="77777777" w:rsidR="00F60FD7" w:rsidRDefault="00F60FD7" w:rsidP="00F60FD7">
      <w:pPr>
        <w:rPr>
          <w:rFonts w:eastAsia="Aptos"/>
          <w:b/>
          <w:bCs/>
        </w:rPr>
      </w:pPr>
    </w:p>
    <w:p w14:paraId="3D9946E6" w14:textId="77777777" w:rsidR="00F60FD7" w:rsidRDefault="00F60FD7" w:rsidP="00F60FD7">
      <w:pPr>
        <w:jc w:val="center"/>
        <w:rPr>
          <w:rFonts w:eastAsia="Aptos"/>
          <w:b/>
          <w:bCs/>
        </w:rPr>
      </w:pPr>
      <w:r w:rsidRPr="00852C1E">
        <w:rPr>
          <w:rFonts w:eastAsia="Aptos"/>
          <w:b/>
          <w:bCs/>
        </w:rPr>
        <w:t>KONFIDENCIALUMO IR INFORMACIJOS SAUGUMO DEKLARACIJA</w:t>
      </w:r>
    </w:p>
    <w:p w14:paraId="3C41A7DE" w14:textId="77777777" w:rsidR="00F60FD7" w:rsidRPr="00C44C3F" w:rsidRDefault="00F60FD7" w:rsidP="00F60FD7">
      <w:pPr>
        <w:shd w:val="clear" w:color="auto" w:fill="FFFFFF"/>
        <w:jc w:val="center"/>
        <w:rPr>
          <w:rFonts w:cstheme="minorHAnsi"/>
          <w:b/>
          <w:bCs/>
        </w:rPr>
      </w:pPr>
      <w:r w:rsidRPr="00C44C3F">
        <w:rPr>
          <w:rFonts w:cstheme="minorHAnsi"/>
        </w:rPr>
        <w:t>_____________</w:t>
      </w:r>
      <w:r w:rsidRPr="00C44C3F">
        <w:rPr>
          <w:rFonts w:cstheme="minorHAnsi"/>
          <w:b/>
          <w:bCs/>
        </w:rPr>
        <w:t xml:space="preserve"> </w:t>
      </w:r>
      <w:r w:rsidRPr="00C44C3F">
        <w:rPr>
          <w:rFonts w:cstheme="minorHAnsi"/>
        </w:rPr>
        <w:t>Nr.______</w:t>
      </w:r>
    </w:p>
    <w:p w14:paraId="3DD1BFF9" w14:textId="77777777" w:rsidR="00F60FD7" w:rsidRPr="00C44C3F" w:rsidRDefault="00F60FD7" w:rsidP="00F60FD7">
      <w:pPr>
        <w:shd w:val="clear" w:color="auto" w:fill="FFFFFF"/>
        <w:ind w:firstLine="3969"/>
        <w:rPr>
          <w:rFonts w:cstheme="minorHAnsi"/>
          <w:bCs/>
          <w:i/>
          <w:iCs/>
          <w:color w:val="000000"/>
          <w:sz w:val="20"/>
        </w:rPr>
      </w:pPr>
      <w:r w:rsidRPr="00C44C3F">
        <w:rPr>
          <w:rFonts w:cstheme="minorHAnsi"/>
          <w:bCs/>
          <w:i/>
          <w:iCs/>
          <w:color w:val="000000"/>
          <w:sz w:val="20"/>
        </w:rPr>
        <w:t xml:space="preserve">           (Data)</w:t>
      </w:r>
    </w:p>
    <w:p w14:paraId="32BE8282" w14:textId="77777777" w:rsidR="00F60FD7" w:rsidRPr="00C44C3F" w:rsidRDefault="00F60FD7" w:rsidP="00F60FD7">
      <w:pPr>
        <w:shd w:val="clear" w:color="auto" w:fill="FFFFFF"/>
        <w:ind w:firstLine="3969"/>
        <w:rPr>
          <w:rFonts w:cstheme="minorHAnsi"/>
          <w:bCs/>
          <w:color w:val="000000"/>
          <w:sz w:val="20"/>
        </w:rPr>
      </w:pPr>
    </w:p>
    <w:p w14:paraId="51A180E7" w14:textId="77777777" w:rsidR="00F60FD7" w:rsidRPr="00C44C3F" w:rsidRDefault="00F60FD7" w:rsidP="00F60FD7">
      <w:pPr>
        <w:shd w:val="clear" w:color="auto" w:fill="FFFFFF"/>
        <w:jc w:val="center"/>
        <w:rPr>
          <w:rFonts w:cstheme="minorHAnsi"/>
          <w:bCs/>
          <w:color w:val="000000"/>
          <w:szCs w:val="24"/>
        </w:rPr>
      </w:pPr>
      <w:r w:rsidRPr="00C44C3F">
        <w:rPr>
          <w:rFonts w:cstheme="minorHAnsi"/>
          <w:bCs/>
          <w:color w:val="000000"/>
        </w:rPr>
        <w:t>_____________</w:t>
      </w:r>
    </w:p>
    <w:p w14:paraId="3BDB094A" w14:textId="77777777" w:rsidR="00F60FD7" w:rsidRPr="00C44C3F" w:rsidRDefault="00F60FD7" w:rsidP="00F60FD7">
      <w:pPr>
        <w:shd w:val="clear" w:color="auto" w:fill="FFFFFF"/>
        <w:jc w:val="center"/>
        <w:rPr>
          <w:rFonts w:cstheme="minorHAnsi"/>
          <w:bCs/>
          <w:i/>
          <w:iCs/>
          <w:color w:val="000000"/>
          <w:sz w:val="20"/>
        </w:rPr>
      </w:pPr>
      <w:r w:rsidRPr="00C44C3F">
        <w:rPr>
          <w:rFonts w:cstheme="minorHAnsi"/>
          <w:bCs/>
          <w:i/>
          <w:iCs/>
          <w:color w:val="000000"/>
          <w:sz w:val="20"/>
        </w:rPr>
        <w:t>(Sudarymo vieta)</w:t>
      </w:r>
    </w:p>
    <w:p w14:paraId="5D0040E2" w14:textId="77777777" w:rsidR="00F60FD7" w:rsidRPr="00852C1E" w:rsidRDefault="00F60FD7" w:rsidP="00F60FD7">
      <w:pPr>
        <w:rPr>
          <w:rFonts w:eastAsia="Aptos"/>
          <w:b/>
          <w:bCs/>
        </w:rPr>
      </w:pPr>
    </w:p>
    <w:p w14:paraId="6DC6189B" w14:textId="77777777" w:rsidR="00F60FD7" w:rsidRPr="00852C1E" w:rsidRDefault="00F60FD7" w:rsidP="00F60FD7">
      <w:pPr>
        <w:rPr>
          <w:rFonts w:eastAsia="Aptos"/>
        </w:rPr>
      </w:pPr>
    </w:p>
    <w:p w14:paraId="63AAF1D6" w14:textId="77777777" w:rsidR="00F60FD7" w:rsidRPr="00852C1E" w:rsidRDefault="00F60FD7" w:rsidP="00F60FD7">
      <w:pPr>
        <w:numPr>
          <w:ilvl w:val="0"/>
          <w:numId w:val="1"/>
        </w:numPr>
        <w:contextualSpacing/>
        <w:rPr>
          <w:rFonts w:eastAsia="Aptos"/>
          <w:b/>
          <w:bCs/>
        </w:rPr>
      </w:pPr>
      <w:r w:rsidRPr="00852C1E">
        <w:rPr>
          <w:rFonts w:eastAsia="Aptos"/>
          <w:b/>
          <w:bCs/>
        </w:rPr>
        <w:t>Bendroji informacija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3215"/>
      </w:tblGrid>
      <w:tr w:rsidR="00F60FD7" w:rsidRPr="00852C1E" w14:paraId="1AD1521E" w14:textId="77777777" w:rsidTr="00E0508D">
        <w:trPr>
          <w:tblHeader/>
          <w:tblCellSpacing w:w="15" w:type="dxa"/>
        </w:trPr>
        <w:tc>
          <w:tcPr>
            <w:tcW w:w="0" w:type="auto"/>
            <w:tcMar>
              <w:top w:w="15" w:type="dxa"/>
              <w:left w:w="15" w:type="dxa"/>
              <w:bottom w:w="15" w:type="dxa"/>
              <w:right w:w="15" w:type="dxa"/>
            </w:tcMar>
            <w:vAlign w:val="center"/>
            <w:hideMark/>
          </w:tcPr>
          <w:p w14:paraId="300C7E94" w14:textId="77777777" w:rsidR="00F60FD7" w:rsidRPr="00852C1E" w:rsidRDefault="00F60FD7" w:rsidP="00E0508D">
            <w:pPr>
              <w:rPr>
                <w:rFonts w:eastAsia="Aptos"/>
              </w:rPr>
            </w:pPr>
            <w:r w:rsidRPr="00852C1E">
              <w:rPr>
                <w:rFonts w:eastAsia="Aptos"/>
              </w:rPr>
              <w:t>Duomenys</w:t>
            </w:r>
          </w:p>
        </w:tc>
        <w:tc>
          <w:tcPr>
            <w:tcW w:w="0" w:type="auto"/>
            <w:tcMar>
              <w:top w:w="15" w:type="dxa"/>
              <w:left w:w="15" w:type="dxa"/>
              <w:bottom w:w="15" w:type="dxa"/>
              <w:right w:w="15" w:type="dxa"/>
            </w:tcMar>
            <w:vAlign w:val="center"/>
            <w:hideMark/>
          </w:tcPr>
          <w:p w14:paraId="6A60B374" w14:textId="77777777" w:rsidR="00F60FD7" w:rsidRPr="00852C1E" w:rsidRDefault="00F60FD7" w:rsidP="00E0508D">
            <w:pPr>
              <w:rPr>
                <w:rFonts w:eastAsia="Aptos"/>
              </w:rPr>
            </w:pPr>
            <w:r w:rsidRPr="00852C1E">
              <w:rPr>
                <w:rFonts w:eastAsia="Aptos"/>
              </w:rPr>
              <w:t>Informacija</w:t>
            </w:r>
          </w:p>
        </w:tc>
      </w:tr>
      <w:tr w:rsidR="00F60FD7" w:rsidRPr="00852C1E" w14:paraId="6BAFEB89" w14:textId="77777777" w:rsidTr="00E0508D">
        <w:trPr>
          <w:tblCellSpacing w:w="15" w:type="dxa"/>
        </w:trPr>
        <w:tc>
          <w:tcPr>
            <w:tcW w:w="0" w:type="auto"/>
            <w:tcMar>
              <w:top w:w="15" w:type="dxa"/>
              <w:left w:w="15" w:type="dxa"/>
              <w:bottom w:w="15" w:type="dxa"/>
              <w:right w:w="15" w:type="dxa"/>
            </w:tcMar>
            <w:vAlign w:val="center"/>
            <w:hideMark/>
          </w:tcPr>
          <w:p w14:paraId="6B480EBB" w14:textId="77777777" w:rsidR="00F60FD7" w:rsidRPr="00852C1E" w:rsidRDefault="00F60FD7" w:rsidP="00E0508D">
            <w:pPr>
              <w:rPr>
                <w:rFonts w:eastAsia="Aptos"/>
              </w:rPr>
            </w:pPr>
            <w:r w:rsidRPr="00852C1E">
              <w:rPr>
                <w:rFonts w:eastAsia="Aptos"/>
              </w:rPr>
              <w:t>Tiekėjo pavadinimas</w:t>
            </w:r>
          </w:p>
        </w:tc>
        <w:tc>
          <w:tcPr>
            <w:tcW w:w="0" w:type="auto"/>
            <w:tcMar>
              <w:top w:w="15" w:type="dxa"/>
              <w:left w:w="15" w:type="dxa"/>
              <w:bottom w:w="15" w:type="dxa"/>
              <w:right w:w="15" w:type="dxa"/>
            </w:tcMar>
            <w:vAlign w:val="center"/>
            <w:hideMark/>
          </w:tcPr>
          <w:p w14:paraId="466A00DD" w14:textId="77777777" w:rsidR="00F60FD7" w:rsidRPr="00852C1E" w:rsidRDefault="00F60FD7" w:rsidP="00E0508D">
            <w:pPr>
              <w:rPr>
                <w:rFonts w:eastAsia="Aptos"/>
              </w:rPr>
            </w:pPr>
          </w:p>
        </w:tc>
      </w:tr>
      <w:tr w:rsidR="00F60FD7" w:rsidRPr="00852C1E" w14:paraId="42C731E7" w14:textId="77777777" w:rsidTr="00E0508D">
        <w:trPr>
          <w:tblCellSpacing w:w="15" w:type="dxa"/>
        </w:trPr>
        <w:tc>
          <w:tcPr>
            <w:tcW w:w="0" w:type="auto"/>
            <w:tcMar>
              <w:top w:w="15" w:type="dxa"/>
              <w:left w:w="15" w:type="dxa"/>
              <w:bottom w:w="15" w:type="dxa"/>
              <w:right w:w="15" w:type="dxa"/>
            </w:tcMar>
            <w:vAlign w:val="center"/>
            <w:hideMark/>
          </w:tcPr>
          <w:p w14:paraId="56EBCB06" w14:textId="77777777" w:rsidR="00F60FD7" w:rsidRPr="00852C1E" w:rsidRDefault="00F60FD7" w:rsidP="00E0508D">
            <w:pPr>
              <w:rPr>
                <w:rFonts w:eastAsia="Aptos"/>
              </w:rPr>
            </w:pPr>
            <w:r w:rsidRPr="00852C1E">
              <w:rPr>
                <w:rFonts w:eastAsia="Aptos"/>
              </w:rPr>
              <w:t>Juridinio asmens kodas</w:t>
            </w:r>
          </w:p>
        </w:tc>
        <w:tc>
          <w:tcPr>
            <w:tcW w:w="0" w:type="auto"/>
            <w:tcMar>
              <w:top w:w="15" w:type="dxa"/>
              <w:left w:w="15" w:type="dxa"/>
              <w:bottom w:w="15" w:type="dxa"/>
              <w:right w:w="15" w:type="dxa"/>
            </w:tcMar>
            <w:vAlign w:val="center"/>
            <w:hideMark/>
          </w:tcPr>
          <w:p w14:paraId="2ED88085" w14:textId="77777777" w:rsidR="00F60FD7" w:rsidRPr="00852C1E" w:rsidRDefault="00F60FD7" w:rsidP="00E0508D">
            <w:pPr>
              <w:rPr>
                <w:rFonts w:eastAsia="Aptos"/>
              </w:rPr>
            </w:pPr>
            <w:r w:rsidRPr="00852C1E">
              <w:rPr>
                <w:rFonts w:eastAsia="Aptos"/>
              </w:rPr>
              <w:t>__________________________</w:t>
            </w:r>
          </w:p>
        </w:tc>
      </w:tr>
      <w:tr w:rsidR="00F60FD7" w:rsidRPr="00852C1E" w14:paraId="59DFD829" w14:textId="77777777" w:rsidTr="00E0508D">
        <w:trPr>
          <w:tblCellSpacing w:w="15" w:type="dxa"/>
        </w:trPr>
        <w:tc>
          <w:tcPr>
            <w:tcW w:w="0" w:type="auto"/>
            <w:tcMar>
              <w:top w:w="15" w:type="dxa"/>
              <w:left w:w="15" w:type="dxa"/>
              <w:bottom w:w="15" w:type="dxa"/>
              <w:right w:w="15" w:type="dxa"/>
            </w:tcMar>
            <w:vAlign w:val="center"/>
            <w:hideMark/>
          </w:tcPr>
          <w:p w14:paraId="6ED23E9C" w14:textId="77777777" w:rsidR="00F60FD7" w:rsidRPr="00852C1E" w:rsidRDefault="00F60FD7" w:rsidP="00E0508D">
            <w:pPr>
              <w:rPr>
                <w:rFonts w:eastAsia="Aptos"/>
              </w:rPr>
            </w:pPr>
            <w:r w:rsidRPr="00852C1E">
              <w:rPr>
                <w:rFonts w:eastAsia="Aptos"/>
              </w:rPr>
              <w:t>Buveinės adresas</w:t>
            </w:r>
          </w:p>
        </w:tc>
        <w:tc>
          <w:tcPr>
            <w:tcW w:w="0" w:type="auto"/>
            <w:tcMar>
              <w:top w:w="15" w:type="dxa"/>
              <w:left w:w="15" w:type="dxa"/>
              <w:bottom w:w="15" w:type="dxa"/>
              <w:right w:w="15" w:type="dxa"/>
            </w:tcMar>
            <w:vAlign w:val="center"/>
            <w:hideMark/>
          </w:tcPr>
          <w:p w14:paraId="12B8E2C2" w14:textId="77777777" w:rsidR="00F60FD7" w:rsidRPr="00852C1E" w:rsidRDefault="00F60FD7" w:rsidP="00E0508D">
            <w:pPr>
              <w:rPr>
                <w:rFonts w:eastAsia="Aptos"/>
              </w:rPr>
            </w:pPr>
          </w:p>
        </w:tc>
      </w:tr>
      <w:tr w:rsidR="00F60FD7" w:rsidRPr="00852C1E" w14:paraId="2D9EA65B" w14:textId="77777777" w:rsidTr="00E0508D">
        <w:trPr>
          <w:tblCellSpacing w:w="15" w:type="dxa"/>
        </w:trPr>
        <w:tc>
          <w:tcPr>
            <w:tcW w:w="0" w:type="auto"/>
            <w:tcMar>
              <w:top w:w="15" w:type="dxa"/>
              <w:left w:w="15" w:type="dxa"/>
              <w:bottom w:w="15" w:type="dxa"/>
              <w:right w:w="15" w:type="dxa"/>
            </w:tcMar>
            <w:vAlign w:val="center"/>
            <w:hideMark/>
          </w:tcPr>
          <w:p w14:paraId="7B7472C2" w14:textId="77777777" w:rsidR="00F60FD7" w:rsidRPr="00852C1E" w:rsidRDefault="00F60FD7" w:rsidP="00E0508D">
            <w:pPr>
              <w:rPr>
                <w:rFonts w:eastAsia="Aptos"/>
              </w:rPr>
            </w:pPr>
            <w:r w:rsidRPr="00852C1E">
              <w:rPr>
                <w:rFonts w:eastAsia="Aptos"/>
              </w:rPr>
              <w:t>Kontaktinis asmuo</w:t>
            </w:r>
          </w:p>
        </w:tc>
        <w:tc>
          <w:tcPr>
            <w:tcW w:w="0" w:type="auto"/>
            <w:tcMar>
              <w:top w:w="15" w:type="dxa"/>
              <w:left w:w="15" w:type="dxa"/>
              <w:bottom w:w="15" w:type="dxa"/>
              <w:right w:w="15" w:type="dxa"/>
            </w:tcMar>
            <w:vAlign w:val="center"/>
            <w:hideMark/>
          </w:tcPr>
          <w:p w14:paraId="3D6382D3" w14:textId="77777777" w:rsidR="00F60FD7" w:rsidRPr="00852C1E" w:rsidRDefault="00F60FD7" w:rsidP="00E0508D">
            <w:pPr>
              <w:rPr>
                <w:rFonts w:eastAsia="Aptos"/>
              </w:rPr>
            </w:pPr>
            <w:r w:rsidRPr="00852C1E">
              <w:rPr>
                <w:rFonts w:eastAsia="Aptos"/>
              </w:rPr>
              <w:t>__________________________</w:t>
            </w:r>
          </w:p>
        </w:tc>
      </w:tr>
      <w:tr w:rsidR="00F60FD7" w:rsidRPr="00852C1E" w14:paraId="25486737" w14:textId="77777777" w:rsidTr="00E0508D">
        <w:trPr>
          <w:tblCellSpacing w:w="15" w:type="dxa"/>
        </w:trPr>
        <w:tc>
          <w:tcPr>
            <w:tcW w:w="0" w:type="auto"/>
            <w:tcMar>
              <w:top w:w="15" w:type="dxa"/>
              <w:left w:w="15" w:type="dxa"/>
              <w:bottom w:w="15" w:type="dxa"/>
              <w:right w:w="15" w:type="dxa"/>
            </w:tcMar>
            <w:vAlign w:val="center"/>
            <w:hideMark/>
          </w:tcPr>
          <w:p w14:paraId="3A60B266" w14:textId="77777777" w:rsidR="00F60FD7" w:rsidRPr="00852C1E" w:rsidRDefault="00F60FD7" w:rsidP="00E0508D">
            <w:pPr>
              <w:rPr>
                <w:rFonts w:eastAsia="Aptos"/>
              </w:rPr>
            </w:pPr>
            <w:r w:rsidRPr="00852C1E">
              <w:rPr>
                <w:rFonts w:eastAsia="Aptos"/>
              </w:rPr>
              <w:t>Pareigos</w:t>
            </w:r>
          </w:p>
        </w:tc>
        <w:tc>
          <w:tcPr>
            <w:tcW w:w="0" w:type="auto"/>
            <w:tcMar>
              <w:top w:w="15" w:type="dxa"/>
              <w:left w:w="15" w:type="dxa"/>
              <w:bottom w:w="15" w:type="dxa"/>
              <w:right w:w="15" w:type="dxa"/>
            </w:tcMar>
            <w:vAlign w:val="center"/>
            <w:hideMark/>
          </w:tcPr>
          <w:p w14:paraId="2AA8B585" w14:textId="77777777" w:rsidR="00F60FD7" w:rsidRPr="00852C1E" w:rsidRDefault="00F60FD7" w:rsidP="00E0508D">
            <w:pPr>
              <w:rPr>
                <w:rFonts w:eastAsia="Aptos"/>
              </w:rPr>
            </w:pPr>
          </w:p>
        </w:tc>
      </w:tr>
      <w:tr w:rsidR="00F60FD7" w:rsidRPr="00852C1E" w14:paraId="51AD3D87" w14:textId="77777777" w:rsidTr="00E0508D">
        <w:trPr>
          <w:tblCellSpacing w:w="15" w:type="dxa"/>
        </w:trPr>
        <w:tc>
          <w:tcPr>
            <w:tcW w:w="0" w:type="auto"/>
            <w:tcMar>
              <w:top w:w="15" w:type="dxa"/>
              <w:left w:w="15" w:type="dxa"/>
              <w:bottom w:w="15" w:type="dxa"/>
              <w:right w:w="15" w:type="dxa"/>
            </w:tcMar>
            <w:vAlign w:val="center"/>
            <w:hideMark/>
          </w:tcPr>
          <w:p w14:paraId="65AC6FC9" w14:textId="77777777" w:rsidR="00F60FD7" w:rsidRPr="00852C1E" w:rsidRDefault="00F60FD7" w:rsidP="00E0508D">
            <w:pPr>
              <w:rPr>
                <w:rFonts w:eastAsia="Aptos"/>
              </w:rPr>
            </w:pPr>
            <w:r w:rsidRPr="00852C1E">
              <w:rPr>
                <w:rFonts w:eastAsia="Aptos"/>
              </w:rPr>
              <w:t>Telefonas</w:t>
            </w:r>
          </w:p>
        </w:tc>
        <w:tc>
          <w:tcPr>
            <w:tcW w:w="0" w:type="auto"/>
            <w:tcMar>
              <w:top w:w="15" w:type="dxa"/>
              <w:left w:w="15" w:type="dxa"/>
              <w:bottom w:w="15" w:type="dxa"/>
              <w:right w:w="15" w:type="dxa"/>
            </w:tcMar>
            <w:vAlign w:val="center"/>
            <w:hideMark/>
          </w:tcPr>
          <w:p w14:paraId="234964D0" w14:textId="77777777" w:rsidR="00F60FD7" w:rsidRPr="00852C1E" w:rsidRDefault="00F60FD7" w:rsidP="00E0508D">
            <w:pPr>
              <w:rPr>
                <w:rFonts w:eastAsia="Aptos"/>
              </w:rPr>
            </w:pPr>
          </w:p>
        </w:tc>
      </w:tr>
      <w:tr w:rsidR="00F60FD7" w:rsidRPr="00852C1E" w14:paraId="1568E743" w14:textId="77777777" w:rsidTr="00E0508D">
        <w:trPr>
          <w:tblCellSpacing w:w="15" w:type="dxa"/>
        </w:trPr>
        <w:tc>
          <w:tcPr>
            <w:tcW w:w="0" w:type="auto"/>
            <w:tcMar>
              <w:top w:w="15" w:type="dxa"/>
              <w:left w:w="15" w:type="dxa"/>
              <w:bottom w:w="15" w:type="dxa"/>
              <w:right w:w="15" w:type="dxa"/>
            </w:tcMar>
            <w:vAlign w:val="center"/>
            <w:hideMark/>
          </w:tcPr>
          <w:p w14:paraId="7E1E4632" w14:textId="77777777" w:rsidR="00F60FD7" w:rsidRPr="00852C1E" w:rsidRDefault="00F60FD7" w:rsidP="00E0508D">
            <w:pPr>
              <w:rPr>
                <w:rFonts w:eastAsia="Aptos"/>
              </w:rPr>
            </w:pPr>
            <w:r w:rsidRPr="00852C1E">
              <w:rPr>
                <w:rFonts w:eastAsia="Aptos"/>
              </w:rPr>
              <w:t>El. paštas</w:t>
            </w:r>
          </w:p>
        </w:tc>
        <w:tc>
          <w:tcPr>
            <w:tcW w:w="0" w:type="auto"/>
            <w:tcMar>
              <w:top w:w="15" w:type="dxa"/>
              <w:left w:w="15" w:type="dxa"/>
              <w:bottom w:w="15" w:type="dxa"/>
              <w:right w:w="15" w:type="dxa"/>
            </w:tcMar>
            <w:vAlign w:val="center"/>
            <w:hideMark/>
          </w:tcPr>
          <w:p w14:paraId="6A77EA6A" w14:textId="77777777" w:rsidR="00F60FD7" w:rsidRPr="00852C1E" w:rsidRDefault="00F60FD7" w:rsidP="00E0508D">
            <w:pPr>
              <w:rPr>
                <w:rFonts w:eastAsia="Aptos"/>
              </w:rPr>
            </w:pPr>
            <w:r w:rsidRPr="00852C1E">
              <w:rPr>
                <w:rFonts w:eastAsia="Aptos"/>
              </w:rPr>
              <w:t>__________________________</w:t>
            </w:r>
          </w:p>
        </w:tc>
      </w:tr>
      <w:tr w:rsidR="00F60FD7" w:rsidRPr="00852C1E" w14:paraId="2E0C8A20" w14:textId="77777777" w:rsidTr="00E0508D">
        <w:trPr>
          <w:tblCellSpacing w:w="15" w:type="dxa"/>
        </w:trPr>
        <w:tc>
          <w:tcPr>
            <w:tcW w:w="0" w:type="auto"/>
            <w:tcMar>
              <w:top w:w="15" w:type="dxa"/>
              <w:left w:w="15" w:type="dxa"/>
              <w:bottom w:w="15" w:type="dxa"/>
              <w:right w:w="15" w:type="dxa"/>
            </w:tcMar>
            <w:vAlign w:val="center"/>
            <w:hideMark/>
          </w:tcPr>
          <w:p w14:paraId="747CA764" w14:textId="77777777" w:rsidR="00F60FD7" w:rsidRPr="00852C1E" w:rsidRDefault="00F60FD7" w:rsidP="00E0508D">
            <w:pPr>
              <w:rPr>
                <w:rFonts w:eastAsia="Aptos"/>
              </w:rPr>
            </w:pPr>
            <w:r w:rsidRPr="00852C1E">
              <w:rPr>
                <w:rFonts w:eastAsia="Aptos"/>
              </w:rPr>
              <w:t>Pirkimo pavadinimas</w:t>
            </w:r>
          </w:p>
        </w:tc>
        <w:tc>
          <w:tcPr>
            <w:tcW w:w="0" w:type="auto"/>
            <w:tcMar>
              <w:top w:w="15" w:type="dxa"/>
              <w:left w:w="15" w:type="dxa"/>
              <w:bottom w:w="15" w:type="dxa"/>
              <w:right w:w="15" w:type="dxa"/>
            </w:tcMar>
            <w:vAlign w:val="center"/>
            <w:hideMark/>
          </w:tcPr>
          <w:p w14:paraId="6D2E8E0D" w14:textId="77777777" w:rsidR="00F60FD7" w:rsidRPr="00852C1E" w:rsidRDefault="00F60FD7" w:rsidP="00E0508D">
            <w:pPr>
              <w:rPr>
                <w:rFonts w:eastAsia="Aptos"/>
              </w:rPr>
            </w:pPr>
          </w:p>
        </w:tc>
      </w:tr>
      <w:tr w:rsidR="00F60FD7" w:rsidRPr="00852C1E" w14:paraId="21C77D5E" w14:textId="77777777" w:rsidTr="00E0508D">
        <w:trPr>
          <w:tblCellSpacing w:w="15" w:type="dxa"/>
        </w:trPr>
        <w:tc>
          <w:tcPr>
            <w:tcW w:w="0" w:type="auto"/>
            <w:tcMar>
              <w:top w:w="15" w:type="dxa"/>
              <w:left w:w="15" w:type="dxa"/>
              <w:bottom w:w="15" w:type="dxa"/>
              <w:right w:w="15" w:type="dxa"/>
            </w:tcMar>
            <w:vAlign w:val="center"/>
            <w:hideMark/>
          </w:tcPr>
          <w:p w14:paraId="321BBBC7" w14:textId="77777777" w:rsidR="00F60FD7" w:rsidRPr="00852C1E" w:rsidRDefault="00F60FD7" w:rsidP="00E0508D">
            <w:pPr>
              <w:rPr>
                <w:rFonts w:eastAsia="Aptos"/>
              </w:rPr>
            </w:pPr>
            <w:r w:rsidRPr="00852C1E">
              <w:rPr>
                <w:rFonts w:eastAsia="Aptos"/>
              </w:rPr>
              <w:t>Pirkimo numeris</w:t>
            </w:r>
          </w:p>
        </w:tc>
        <w:tc>
          <w:tcPr>
            <w:tcW w:w="0" w:type="auto"/>
            <w:tcMar>
              <w:top w:w="15" w:type="dxa"/>
              <w:left w:w="15" w:type="dxa"/>
              <w:bottom w:w="15" w:type="dxa"/>
              <w:right w:w="15" w:type="dxa"/>
            </w:tcMar>
            <w:vAlign w:val="center"/>
            <w:hideMark/>
          </w:tcPr>
          <w:p w14:paraId="6CFF8613" w14:textId="77777777" w:rsidR="00F60FD7" w:rsidRPr="00852C1E" w:rsidRDefault="00F60FD7" w:rsidP="00E0508D">
            <w:pPr>
              <w:rPr>
                <w:rFonts w:eastAsia="Aptos"/>
              </w:rPr>
            </w:pPr>
            <w:r w:rsidRPr="00852C1E">
              <w:rPr>
                <w:rFonts w:eastAsia="Aptos"/>
              </w:rPr>
              <w:t>__________________________</w:t>
            </w:r>
          </w:p>
        </w:tc>
      </w:tr>
    </w:tbl>
    <w:p w14:paraId="7D21395D" w14:textId="77777777" w:rsidR="00F60FD7" w:rsidRPr="00852C1E" w:rsidRDefault="00F60FD7" w:rsidP="00F60FD7">
      <w:pPr>
        <w:rPr>
          <w:rFonts w:eastAsia="Aptos"/>
        </w:rPr>
      </w:pPr>
    </w:p>
    <w:p w14:paraId="7EA2AA27" w14:textId="77777777" w:rsidR="00F60FD7" w:rsidRPr="00852C1E" w:rsidRDefault="00F60FD7" w:rsidP="00F60FD7">
      <w:pPr>
        <w:numPr>
          <w:ilvl w:val="0"/>
          <w:numId w:val="1"/>
        </w:numPr>
        <w:contextualSpacing/>
        <w:rPr>
          <w:rFonts w:eastAsia="Aptos"/>
          <w:b/>
          <w:bCs/>
        </w:rPr>
      </w:pPr>
      <w:r w:rsidRPr="002369CE">
        <w:rPr>
          <w:rFonts w:eastAsia="Aptos"/>
          <w:b/>
          <w:bCs/>
        </w:rPr>
        <w:t xml:space="preserve"> </w:t>
      </w:r>
      <w:r w:rsidRPr="00852C1E">
        <w:rPr>
          <w:rFonts w:eastAsia="Aptos"/>
          <w:b/>
          <w:bCs/>
        </w:rPr>
        <w:t>K</w:t>
      </w:r>
      <w:r>
        <w:rPr>
          <w:rFonts w:eastAsia="Aptos"/>
          <w:b/>
          <w:bCs/>
        </w:rPr>
        <w:t>o</w:t>
      </w:r>
      <w:r w:rsidRPr="00852C1E">
        <w:rPr>
          <w:rFonts w:eastAsia="Aptos"/>
          <w:b/>
          <w:bCs/>
        </w:rPr>
        <w:t>nfidencialumo ir informacijos saugumo deklaracija</w:t>
      </w:r>
    </w:p>
    <w:p w14:paraId="4166A6A9" w14:textId="77777777" w:rsidR="00F60FD7" w:rsidRPr="00852C1E" w:rsidRDefault="00F60FD7" w:rsidP="00F60FD7">
      <w:pPr>
        <w:rPr>
          <w:rFonts w:eastAsia="Aptos"/>
          <w:b/>
          <w:bCs/>
        </w:rPr>
      </w:pPr>
    </w:p>
    <w:p w14:paraId="1A146B0D" w14:textId="77777777" w:rsidR="00F60FD7" w:rsidRPr="00852C1E" w:rsidRDefault="00F60FD7" w:rsidP="00F60FD7">
      <w:pPr>
        <w:jc w:val="both"/>
        <w:rPr>
          <w:rFonts w:eastAsia="Aptos"/>
        </w:rPr>
      </w:pPr>
      <w:r w:rsidRPr="00852C1E">
        <w:rPr>
          <w:rFonts w:eastAsia="Aptos"/>
        </w:rPr>
        <w:t>Tiekėjas, vykdydamas Sutartį su Perkančiąja organizacija, deklaruoja ir neatšaukiamai įsipareigoja užtikrinti konfidencialumo, informacijos saugumo ir duomenų apsaugos reikalavimų laikymąsi viso Sutarties vykdymo laikotarpiu, vadovaudamasis Lietuvos Respublikos kibernetinio saugumo įstatymu, Lietuvos Respublikos teisės aktais, reglamentuojančiais informacijos apsaugą, bei 2022 m. gruodžio 14 d. Europos Parlamento ir Tarybos direktyvoje (ES) 2022/2555 (NIS2 direktyvoje) įtvirtintais tinklų ir informacinių sistemų saugumo principais.</w:t>
      </w:r>
    </w:p>
    <w:p w14:paraId="1C5B9A68" w14:textId="77777777" w:rsidR="00F60FD7" w:rsidRPr="00852C1E" w:rsidRDefault="00F60FD7" w:rsidP="00F60FD7">
      <w:pPr>
        <w:jc w:val="both"/>
        <w:rPr>
          <w:rFonts w:eastAsia="Aptos"/>
        </w:rPr>
      </w:pPr>
      <w:r w:rsidRPr="00852C1E">
        <w:rPr>
          <w:rFonts w:eastAsia="Aptos"/>
        </w:rPr>
        <w:t>Tiekėjas patvirtina ir įsipareigoja, kad:</w:t>
      </w:r>
    </w:p>
    <w:p w14:paraId="013F429B" w14:textId="77777777" w:rsidR="00F60FD7" w:rsidRPr="00852C1E" w:rsidRDefault="00F60FD7" w:rsidP="00F60FD7">
      <w:pPr>
        <w:numPr>
          <w:ilvl w:val="0"/>
          <w:numId w:val="2"/>
        </w:numPr>
        <w:jc w:val="both"/>
        <w:rPr>
          <w:rFonts w:eastAsia="Aptos"/>
        </w:rPr>
      </w:pPr>
      <w:r w:rsidRPr="00852C1E">
        <w:rPr>
          <w:rFonts w:eastAsia="Aptos"/>
        </w:rPr>
        <w:t>Visa iš Perkančiosios organizacijos gauta, perduota, pasiekta ar Sutarties vykdymo metu sužinota informacija, nepriklausomai nuo jos pateikimo formos, laikmenos ar perdavimo būdo, bus naudojama išimtinai tik Sutarties vykdymo tikslais ir tik tiek, kiek tai būtina tinkamam sutartinių įsipareigojimų vykdymui.</w:t>
      </w:r>
    </w:p>
    <w:p w14:paraId="72EAD7F9" w14:textId="77777777" w:rsidR="00F60FD7" w:rsidRPr="00852C1E" w:rsidRDefault="00F60FD7" w:rsidP="00F60FD7">
      <w:pPr>
        <w:numPr>
          <w:ilvl w:val="0"/>
          <w:numId w:val="2"/>
        </w:numPr>
        <w:jc w:val="both"/>
        <w:rPr>
          <w:rFonts w:eastAsia="Aptos"/>
        </w:rPr>
      </w:pPr>
      <w:r w:rsidRPr="00852C1E">
        <w:rPr>
          <w:rFonts w:eastAsia="Aptos"/>
        </w:rPr>
        <w:t>Konfidenciali informacija, duomenys, dokumentai, techninė informacija, prisijungimo duomenys, informacinių sistemų architektūros, saugumo priemonės ar kita su Perkančiąja organizacija susijusi informacija nebus atskleidžiama, perduodama, viešinama ar kitaip daroma prieinama tretiesiems asmenims be išankstinio rašytinio Perkančiosios organizacijos sutikimo, išskyrus atvejus, kai tokį atskleidimą imperatyviai nustato teisės aktai.</w:t>
      </w:r>
    </w:p>
    <w:p w14:paraId="366C56FB" w14:textId="77777777" w:rsidR="00F60FD7" w:rsidRPr="00852C1E" w:rsidRDefault="00F60FD7" w:rsidP="00F60FD7">
      <w:pPr>
        <w:numPr>
          <w:ilvl w:val="0"/>
          <w:numId w:val="2"/>
        </w:numPr>
        <w:jc w:val="both"/>
        <w:rPr>
          <w:rFonts w:eastAsia="Aptos"/>
        </w:rPr>
      </w:pPr>
      <w:r w:rsidRPr="00852C1E">
        <w:rPr>
          <w:rFonts w:eastAsia="Aptos"/>
        </w:rPr>
        <w:t>Tiekėjas taikys ir palaikys technines, organizacines ir administracines saugumo priemones, skirtas apsaugoti Perkančiosios organizacijos informaciją ir duomenis nuo:</w:t>
      </w:r>
    </w:p>
    <w:p w14:paraId="7551B35F" w14:textId="77777777" w:rsidR="00F60FD7" w:rsidRPr="00852C1E" w:rsidRDefault="00F60FD7" w:rsidP="00F60FD7">
      <w:pPr>
        <w:numPr>
          <w:ilvl w:val="1"/>
          <w:numId w:val="2"/>
        </w:numPr>
        <w:jc w:val="both"/>
        <w:rPr>
          <w:rFonts w:eastAsia="Aptos"/>
        </w:rPr>
      </w:pPr>
      <w:r w:rsidRPr="00852C1E">
        <w:rPr>
          <w:rFonts w:eastAsia="Aptos"/>
        </w:rPr>
        <w:t>neteisėtos prieigos;</w:t>
      </w:r>
    </w:p>
    <w:p w14:paraId="5A5B3BB2" w14:textId="77777777" w:rsidR="00F60FD7" w:rsidRPr="00852C1E" w:rsidRDefault="00F60FD7" w:rsidP="00F60FD7">
      <w:pPr>
        <w:numPr>
          <w:ilvl w:val="1"/>
          <w:numId w:val="2"/>
        </w:numPr>
        <w:jc w:val="both"/>
        <w:rPr>
          <w:rFonts w:eastAsia="Aptos"/>
        </w:rPr>
      </w:pPr>
      <w:r w:rsidRPr="00852C1E">
        <w:rPr>
          <w:rFonts w:eastAsia="Aptos"/>
        </w:rPr>
        <w:lastRenderedPageBreak/>
        <w:t>praradimo;</w:t>
      </w:r>
    </w:p>
    <w:p w14:paraId="790E02FD" w14:textId="77777777" w:rsidR="00F60FD7" w:rsidRPr="00852C1E" w:rsidRDefault="00F60FD7" w:rsidP="00F60FD7">
      <w:pPr>
        <w:numPr>
          <w:ilvl w:val="1"/>
          <w:numId w:val="2"/>
        </w:numPr>
        <w:jc w:val="both"/>
        <w:rPr>
          <w:rFonts w:eastAsia="Aptos"/>
        </w:rPr>
      </w:pPr>
      <w:r w:rsidRPr="00852C1E">
        <w:rPr>
          <w:rFonts w:eastAsia="Aptos"/>
        </w:rPr>
        <w:t>sunaikinimo;</w:t>
      </w:r>
    </w:p>
    <w:p w14:paraId="29959042" w14:textId="77777777" w:rsidR="00F60FD7" w:rsidRPr="00852C1E" w:rsidRDefault="00F60FD7" w:rsidP="00F60FD7">
      <w:pPr>
        <w:numPr>
          <w:ilvl w:val="1"/>
          <w:numId w:val="2"/>
        </w:numPr>
        <w:jc w:val="both"/>
        <w:rPr>
          <w:rFonts w:eastAsia="Aptos"/>
        </w:rPr>
      </w:pPr>
      <w:r w:rsidRPr="00852C1E">
        <w:rPr>
          <w:rFonts w:eastAsia="Aptos"/>
        </w:rPr>
        <w:t>sugadinimo ar pakeitimo;</w:t>
      </w:r>
    </w:p>
    <w:p w14:paraId="69CC00A0" w14:textId="77777777" w:rsidR="00F60FD7" w:rsidRPr="00852C1E" w:rsidRDefault="00F60FD7" w:rsidP="00F60FD7">
      <w:pPr>
        <w:numPr>
          <w:ilvl w:val="1"/>
          <w:numId w:val="2"/>
        </w:numPr>
        <w:jc w:val="both"/>
        <w:rPr>
          <w:rFonts w:eastAsia="Aptos"/>
        </w:rPr>
      </w:pPr>
      <w:r w:rsidRPr="00852C1E">
        <w:rPr>
          <w:rFonts w:eastAsia="Aptos"/>
        </w:rPr>
        <w:t>atskleidimo;</w:t>
      </w:r>
    </w:p>
    <w:p w14:paraId="5240F35C" w14:textId="77777777" w:rsidR="00F60FD7" w:rsidRPr="00852C1E" w:rsidRDefault="00F60FD7" w:rsidP="00F60FD7">
      <w:pPr>
        <w:numPr>
          <w:ilvl w:val="1"/>
          <w:numId w:val="2"/>
        </w:numPr>
        <w:jc w:val="both"/>
        <w:rPr>
          <w:rFonts w:eastAsia="Aptos"/>
        </w:rPr>
      </w:pPr>
      <w:r w:rsidRPr="00852C1E">
        <w:rPr>
          <w:rFonts w:eastAsia="Aptos"/>
        </w:rPr>
        <w:t>kopijavimo;</w:t>
      </w:r>
    </w:p>
    <w:p w14:paraId="20C4E638" w14:textId="77777777" w:rsidR="00F60FD7" w:rsidRPr="00852C1E" w:rsidRDefault="00F60FD7" w:rsidP="00F60FD7">
      <w:pPr>
        <w:numPr>
          <w:ilvl w:val="1"/>
          <w:numId w:val="2"/>
        </w:numPr>
        <w:jc w:val="both"/>
        <w:rPr>
          <w:rFonts w:eastAsia="Aptos"/>
        </w:rPr>
      </w:pPr>
      <w:r w:rsidRPr="00852C1E">
        <w:rPr>
          <w:rFonts w:eastAsia="Aptos"/>
        </w:rPr>
        <w:t>neteisėto naudojimo;</w:t>
      </w:r>
    </w:p>
    <w:p w14:paraId="3CC0A4FF" w14:textId="77777777" w:rsidR="00F60FD7" w:rsidRPr="00852C1E" w:rsidRDefault="00F60FD7" w:rsidP="00F60FD7">
      <w:pPr>
        <w:numPr>
          <w:ilvl w:val="1"/>
          <w:numId w:val="2"/>
        </w:numPr>
        <w:jc w:val="both"/>
        <w:rPr>
          <w:rFonts w:eastAsia="Aptos"/>
        </w:rPr>
      </w:pPr>
      <w:r w:rsidRPr="00852C1E">
        <w:rPr>
          <w:rFonts w:eastAsia="Aptos"/>
        </w:rPr>
        <w:t>kibernetinių incidentų ir kitų saugumo pažeidimų.</w:t>
      </w:r>
    </w:p>
    <w:p w14:paraId="45869C62" w14:textId="77777777" w:rsidR="00F60FD7" w:rsidRPr="00852C1E" w:rsidRDefault="00F60FD7" w:rsidP="00F60FD7">
      <w:pPr>
        <w:numPr>
          <w:ilvl w:val="0"/>
          <w:numId w:val="2"/>
        </w:numPr>
        <w:jc w:val="both"/>
        <w:rPr>
          <w:rFonts w:eastAsia="Aptos"/>
        </w:rPr>
      </w:pPr>
      <w:r w:rsidRPr="00852C1E">
        <w:rPr>
          <w:rFonts w:eastAsia="Aptos"/>
        </w:rPr>
        <w:t>Tiekėjas užtikrins, kad prieiga prie Perkančiosios organizacijos informacijos, duomenų, tinklų ir informacinių sistemų bus suteikiama tik tiems darbuotojams, subtiekėjams ar kitiems pasitelktiems asmenims, kuriems tokia prieiga būtina tiesioginėms funkcijoms vykdyti pagal mažiausios būtinos prieigos principą.</w:t>
      </w:r>
    </w:p>
    <w:p w14:paraId="582A3BF5" w14:textId="77777777" w:rsidR="00F60FD7" w:rsidRPr="00852C1E" w:rsidRDefault="00F60FD7" w:rsidP="00F60FD7">
      <w:pPr>
        <w:numPr>
          <w:ilvl w:val="0"/>
          <w:numId w:val="2"/>
        </w:numPr>
        <w:jc w:val="both"/>
        <w:rPr>
          <w:rFonts w:eastAsia="Aptos"/>
        </w:rPr>
      </w:pPr>
      <w:r w:rsidRPr="00852C1E">
        <w:rPr>
          <w:rFonts w:eastAsia="Aptos"/>
        </w:rPr>
        <w:t>Tiekėjas užtikrins, kad visi darbuotojai, subtiekėjai, partneriai ir kiti pasitelkti asmenys, vykdantys veiklas, susijusias su Perkančiosios organizacijos informacija ar informaciniais ištekliais, būtų tinkamai supažindinti su konfidencialumo, informacijos saugumo ir kibernetinio saugumo reikalavimais bei jų laikytųsi.</w:t>
      </w:r>
    </w:p>
    <w:p w14:paraId="674B1678" w14:textId="77777777" w:rsidR="00F60FD7" w:rsidRPr="00852C1E" w:rsidRDefault="00F60FD7" w:rsidP="00F60FD7">
      <w:pPr>
        <w:numPr>
          <w:ilvl w:val="0"/>
          <w:numId w:val="2"/>
        </w:numPr>
        <w:jc w:val="both"/>
        <w:rPr>
          <w:rFonts w:eastAsia="Aptos"/>
        </w:rPr>
      </w:pPr>
      <w:r w:rsidRPr="00852C1E">
        <w:rPr>
          <w:rFonts w:eastAsia="Aptos"/>
        </w:rPr>
        <w:t>Tiekėjas nenaudos Perkančiosios organizacijos informacijos jokiais kitais tikslais, nesusijusiais su Sutarties vykdymu, taip pat nevykdys informacijos analizės, kopijavimo, kaupimo ar kitokio apdorojimo, kuris nėra būtinas Sutarties vykdymui.</w:t>
      </w:r>
    </w:p>
    <w:p w14:paraId="46A9EC16" w14:textId="77777777" w:rsidR="00F60FD7" w:rsidRPr="00852C1E" w:rsidRDefault="00F60FD7" w:rsidP="00F60FD7">
      <w:pPr>
        <w:numPr>
          <w:ilvl w:val="0"/>
          <w:numId w:val="2"/>
        </w:numPr>
        <w:jc w:val="both"/>
        <w:rPr>
          <w:rFonts w:eastAsia="Aptos"/>
        </w:rPr>
      </w:pPr>
      <w:r w:rsidRPr="00852C1E">
        <w:rPr>
          <w:rFonts w:eastAsia="Aptos"/>
        </w:rPr>
        <w:t>Tiekėjas nesaugos Perkančiosios organizacijos duomenų neleistinose sistemose, laikmenose, debesijos paslaugose ar kitose nesuderintose aplinkose, taip pat nenaudos nesuderintų nuotolinės prieigos, administravimo ar duomenų perdavimo priemonių.</w:t>
      </w:r>
    </w:p>
    <w:p w14:paraId="7FD2D072" w14:textId="77777777" w:rsidR="00F60FD7" w:rsidRPr="00852C1E" w:rsidRDefault="00F60FD7" w:rsidP="00F60FD7">
      <w:pPr>
        <w:numPr>
          <w:ilvl w:val="0"/>
          <w:numId w:val="2"/>
        </w:numPr>
        <w:jc w:val="both"/>
        <w:rPr>
          <w:rFonts w:eastAsia="Aptos"/>
        </w:rPr>
      </w:pPr>
      <w:r w:rsidRPr="00852C1E">
        <w:rPr>
          <w:rFonts w:eastAsia="Aptos"/>
        </w:rPr>
        <w:t>Tiekėjas įsipareigoja nedelsdamas, bet ne vėliau kaip per 4 valandas nuo nustatymo momento, informuoti Perkančiąją organizaciją apie bet kokį nustatytą ar įtariamą informacijos saugumo pažeidimą, duomenų saugumo incidentą, neteisėtos prieigos atvejį ar kitą aplinkybę, galinčią turėti įtakos Perkančiosios organizacijos informacijos, duomenų, tinklų ar informacinių sistemų saugumui, vientisumui ar konfidencialumui.</w:t>
      </w:r>
    </w:p>
    <w:p w14:paraId="5593980E" w14:textId="77777777" w:rsidR="00F60FD7" w:rsidRPr="00852C1E" w:rsidRDefault="00F60FD7" w:rsidP="00F60FD7">
      <w:pPr>
        <w:numPr>
          <w:ilvl w:val="0"/>
          <w:numId w:val="2"/>
        </w:numPr>
        <w:jc w:val="both"/>
        <w:rPr>
          <w:rFonts w:eastAsia="Aptos"/>
        </w:rPr>
      </w:pPr>
      <w:r w:rsidRPr="00852C1E">
        <w:rPr>
          <w:rFonts w:eastAsia="Aptos"/>
        </w:rPr>
        <w:t>Tiekėjas prisiima visišką atsakomybę už darbuotojų, subtiekėjų, partnerių ir kitų pasitelktų asmenų veiksmus bei neveikimą, susijusį su konfidencialumo, informacijos saugumo ir kibernetinio saugumo reikalavimų laikymusi.</w:t>
      </w:r>
    </w:p>
    <w:p w14:paraId="1A3D27A1" w14:textId="77777777" w:rsidR="00F60FD7" w:rsidRPr="00852C1E" w:rsidRDefault="00F60FD7" w:rsidP="00F60FD7">
      <w:pPr>
        <w:numPr>
          <w:ilvl w:val="0"/>
          <w:numId w:val="2"/>
        </w:numPr>
        <w:jc w:val="both"/>
        <w:rPr>
          <w:rFonts w:eastAsia="Aptos"/>
        </w:rPr>
      </w:pPr>
      <w:r w:rsidRPr="00852C1E">
        <w:rPr>
          <w:rFonts w:eastAsia="Aptos"/>
        </w:rPr>
        <w:t>Pasibaigus Sutarties galiojimui, nutraukus Sutartį ar Perkančiajai organizacijai pareikalavus, Tiekėjas nedelsdamas įsipareigoja grąžinti, saugiai sunaikinti arba pašalinti visą Perkančiosios organizacijos perduotą ar Sutarties vykdymo metu sukurtą informaciją ir duomenis, išskyrus atvejus, kai teisės aktai nustato pareigą tokius duomenis saugoti ilgiau.</w:t>
      </w:r>
    </w:p>
    <w:p w14:paraId="37261D76" w14:textId="77777777" w:rsidR="00F60FD7" w:rsidRPr="00852C1E" w:rsidRDefault="00F60FD7" w:rsidP="00F60FD7">
      <w:pPr>
        <w:numPr>
          <w:ilvl w:val="0"/>
          <w:numId w:val="2"/>
        </w:numPr>
        <w:jc w:val="both"/>
        <w:rPr>
          <w:rFonts w:eastAsia="Aptos"/>
        </w:rPr>
      </w:pPr>
      <w:r w:rsidRPr="00852C1E">
        <w:rPr>
          <w:rFonts w:eastAsia="Aptos"/>
        </w:rPr>
        <w:t>Tiekėjas supranta ir sutinka, kad konfidencialumo, informacijos saugumo ar kibernetinio saugumo reikalavimų pažeidimas gali būti laikomas esminiu Sutarties pažeidimu ir sudaryti pagrindą taikyti netesybas, reikalauti atlyginti žalą, sustabdyti Sutarties vykdymą arba vienašališkai nutraukti Sutartį.</w:t>
      </w:r>
    </w:p>
    <w:p w14:paraId="4C4506C4" w14:textId="77777777" w:rsidR="00F60FD7" w:rsidRPr="00852C1E" w:rsidRDefault="00F60FD7" w:rsidP="00F60FD7">
      <w:pPr>
        <w:jc w:val="both"/>
        <w:rPr>
          <w:rFonts w:eastAsia="Aptos"/>
        </w:rPr>
      </w:pPr>
    </w:p>
    <w:p w14:paraId="0F217150" w14:textId="77777777" w:rsidR="00F60FD7" w:rsidRPr="00852C1E" w:rsidRDefault="00F60FD7" w:rsidP="00F60FD7">
      <w:pPr>
        <w:numPr>
          <w:ilvl w:val="0"/>
          <w:numId w:val="1"/>
        </w:numPr>
        <w:contextualSpacing/>
        <w:jc w:val="both"/>
        <w:rPr>
          <w:rFonts w:eastAsia="Aptos"/>
          <w:b/>
          <w:bCs/>
        </w:rPr>
      </w:pPr>
      <w:r w:rsidRPr="00852C1E">
        <w:rPr>
          <w:rFonts w:eastAsia="Aptos"/>
          <w:b/>
          <w:bCs/>
        </w:rPr>
        <w:t>Patvirtinimas</w:t>
      </w:r>
    </w:p>
    <w:p w14:paraId="1104B0F4" w14:textId="77777777" w:rsidR="00F60FD7" w:rsidRPr="00852C1E" w:rsidRDefault="00F60FD7" w:rsidP="00F60FD7">
      <w:pPr>
        <w:jc w:val="both"/>
        <w:rPr>
          <w:rFonts w:eastAsia="Aptos"/>
          <w:b/>
          <w:bCs/>
        </w:rPr>
      </w:pPr>
    </w:p>
    <w:p w14:paraId="7C053E87" w14:textId="77777777" w:rsidR="00F60FD7" w:rsidRPr="00852C1E" w:rsidRDefault="00F60FD7" w:rsidP="00F60FD7">
      <w:pPr>
        <w:jc w:val="both"/>
        <w:rPr>
          <w:rFonts w:eastAsia="Aptos"/>
        </w:rPr>
      </w:pPr>
      <w:r w:rsidRPr="00852C1E">
        <w:rPr>
          <w:rFonts w:eastAsia="Aptos"/>
        </w:rPr>
        <w:t xml:space="preserve">Patvirtinu, kad šioje </w:t>
      </w:r>
      <w:r w:rsidRPr="002369CE">
        <w:rPr>
          <w:rFonts w:eastAsia="Aptos"/>
        </w:rPr>
        <w:t>Konfidencialumo ir informacijos saugumo deklaracijoje</w:t>
      </w:r>
      <w:r w:rsidRPr="00852C1E">
        <w:rPr>
          <w:rFonts w:eastAsia="Aptos"/>
        </w:rPr>
        <w:t xml:space="preserve"> pateikta informacija yra teisinga, išsami ir atitinka Tiekėjo taikomas informacijos saugumo bei konfidencialumo užtikrinimo priemones.</w:t>
      </w:r>
    </w:p>
    <w:tbl>
      <w:tblPr>
        <w:tblW w:w="0" w:type="auto"/>
        <w:tblCellSpacing w:w="15" w:type="dxa"/>
        <w:tblLook w:val="04A0" w:firstRow="1" w:lastRow="0" w:firstColumn="1" w:lastColumn="0" w:noHBand="0" w:noVBand="1"/>
      </w:tblPr>
      <w:tblGrid>
        <w:gridCol w:w="1635"/>
        <w:gridCol w:w="3195"/>
      </w:tblGrid>
      <w:tr w:rsidR="00F60FD7" w:rsidRPr="00852C1E" w14:paraId="7A2B1C50" w14:textId="77777777" w:rsidTr="00E0508D">
        <w:trPr>
          <w:tblHeader/>
          <w:tblCellSpacing w:w="15" w:type="dxa"/>
        </w:trPr>
        <w:tc>
          <w:tcPr>
            <w:tcW w:w="0" w:type="auto"/>
            <w:tcMar>
              <w:top w:w="15" w:type="dxa"/>
              <w:left w:w="15" w:type="dxa"/>
              <w:bottom w:w="15" w:type="dxa"/>
              <w:right w:w="15" w:type="dxa"/>
            </w:tcMar>
            <w:vAlign w:val="center"/>
            <w:hideMark/>
          </w:tcPr>
          <w:p w14:paraId="703CC297" w14:textId="77777777" w:rsidR="00F60FD7" w:rsidRPr="00852C1E" w:rsidRDefault="00F60FD7" w:rsidP="00E0508D">
            <w:pPr>
              <w:jc w:val="both"/>
              <w:rPr>
                <w:rFonts w:eastAsia="Aptos"/>
              </w:rPr>
            </w:pPr>
          </w:p>
        </w:tc>
        <w:tc>
          <w:tcPr>
            <w:tcW w:w="0" w:type="auto"/>
            <w:tcMar>
              <w:top w:w="15" w:type="dxa"/>
              <w:left w:w="15" w:type="dxa"/>
              <w:bottom w:w="15" w:type="dxa"/>
              <w:right w:w="15" w:type="dxa"/>
            </w:tcMar>
            <w:vAlign w:val="center"/>
            <w:hideMark/>
          </w:tcPr>
          <w:p w14:paraId="66021D4E" w14:textId="77777777" w:rsidR="00F60FD7" w:rsidRPr="00852C1E" w:rsidRDefault="00F60FD7" w:rsidP="00E0508D">
            <w:pPr>
              <w:jc w:val="both"/>
              <w:rPr>
                <w:rFonts w:ascii="Aptos" w:eastAsia="Aptos" w:hAnsi="Aptos"/>
                <w:sz w:val="20"/>
              </w:rPr>
            </w:pPr>
          </w:p>
        </w:tc>
      </w:tr>
      <w:tr w:rsidR="00F60FD7" w:rsidRPr="00852C1E" w14:paraId="5C74FC37" w14:textId="77777777" w:rsidTr="00E0508D">
        <w:trPr>
          <w:tblCellSpacing w:w="15" w:type="dxa"/>
        </w:trPr>
        <w:tc>
          <w:tcPr>
            <w:tcW w:w="0" w:type="auto"/>
            <w:tcMar>
              <w:top w:w="15" w:type="dxa"/>
              <w:left w:w="15" w:type="dxa"/>
              <w:bottom w:w="15" w:type="dxa"/>
              <w:right w:w="15" w:type="dxa"/>
            </w:tcMar>
            <w:vAlign w:val="center"/>
            <w:hideMark/>
          </w:tcPr>
          <w:p w14:paraId="62EA273D" w14:textId="77777777" w:rsidR="00F60FD7" w:rsidRPr="00852C1E" w:rsidRDefault="00F60FD7" w:rsidP="00E0508D">
            <w:pPr>
              <w:jc w:val="both"/>
              <w:rPr>
                <w:rFonts w:eastAsia="Aptos"/>
              </w:rPr>
            </w:pPr>
            <w:r w:rsidRPr="00852C1E">
              <w:rPr>
                <w:rFonts w:eastAsia="Aptos"/>
              </w:rPr>
              <w:t>Pareigos</w:t>
            </w:r>
          </w:p>
        </w:tc>
        <w:tc>
          <w:tcPr>
            <w:tcW w:w="0" w:type="auto"/>
            <w:tcMar>
              <w:top w:w="15" w:type="dxa"/>
              <w:left w:w="15" w:type="dxa"/>
              <w:bottom w:w="15" w:type="dxa"/>
              <w:right w:w="15" w:type="dxa"/>
            </w:tcMar>
            <w:vAlign w:val="center"/>
            <w:hideMark/>
          </w:tcPr>
          <w:p w14:paraId="4BF04ADE" w14:textId="77777777" w:rsidR="00F60FD7" w:rsidRPr="00852C1E" w:rsidRDefault="00F60FD7" w:rsidP="00E0508D">
            <w:pPr>
              <w:jc w:val="both"/>
              <w:rPr>
                <w:rFonts w:eastAsia="Aptos"/>
              </w:rPr>
            </w:pPr>
            <w:r w:rsidRPr="00852C1E">
              <w:rPr>
                <w:rFonts w:eastAsia="Aptos"/>
              </w:rPr>
              <w:t>__________________________</w:t>
            </w:r>
          </w:p>
        </w:tc>
      </w:tr>
      <w:tr w:rsidR="00F60FD7" w:rsidRPr="00852C1E" w14:paraId="13E10A7D" w14:textId="77777777" w:rsidTr="00E0508D">
        <w:trPr>
          <w:tblCellSpacing w:w="15" w:type="dxa"/>
        </w:trPr>
        <w:tc>
          <w:tcPr>
            <w:tcW w:w="0" w:type="auto"/>
            <w:tcMar>
              <w:top w:w="15" w:type="dxa"/>
              <w:left w:w="15" w:type="dxa"/>
              <w:bottom w:w="15" w:type="dxa"/>
              <w:right w:w="15" w:type="dxa"/>
            </w:tcMar>
            <w:vAlign w:val="center"/>
            <w:hideMark/>
          </w:tcPr>
          <w:p w14:paraId="0EFCB475" w14:textId="77777777" w:rsidR="00F60FD7" w:rsidRPr="00852C1E" w:rsidRDefault="00F60FD7" w:rsidP="00E0508D">
            <w:pPr>
              <w:jc w:val="both"/>
              <w:rPr>
                <w:rFonts w:eastAsia="Aptos"/>
              </w:rPr>
            </w:pPr>
            <w:r w:rsidRPr="00852C1E">
              <w:rPr>
                <w:rFonts w:eastAsia="Aptos"/>
              </w:rPr>
              <w:t>Vardas, pavardė</w:t>
            </w:r>
          </w:p>
        </w:tc>
        <w:tc>
          <w:tcPr>
            <w:tcW w:w="0" w:type="auto"/>
            <w:tcMar>
              <w:top w:w="15" w:type="dxa"/>
              <w:left w:w="15" w:type="dxa"/>
              <w:bottom w:w="15" w:type="dxa"/>
              <w:right w:w="15" w:type="dxa"/>
            </w:tcMar>
            <w:vAlign w:val="center"/>
            <w:hideMark/>
          </w:tcPr>
          <w:p w14:paraId="0FA3A441" w14:textId="77777777" w:rsidR="00F60FD7" w:rsidRPr="00852C1E" w:rsidRDefault="00F60FD7" w:rsidP="00E0508D">
            <w:pPr>
              <w:jc w:val="both"/>
              <w:rPr>
                <w:rFonts w:eastAsia="Aptos"/>
              </w:rPr>
            </w:pPr>
            <w:r w:rsidRPr="00852C1E">
              <w:rPr>
                <w:rFonts w:eastAsia="Aptos"/>
              </w:rPr>
              <w:t>__________________________</w:t>
            </w:r>
          </w:p>
        </w:tc>
      </w:tr>
      <w:tr w:rsidR="00F60FD7" w:rsidRPr="00852C1E" w14:paraId="38F7DBA6" w14:textId="77777777" w:rsidTr="00E0508D">
        <w:trPr>
          <w:tblCellSpacing w:w="15" w:type="dxa"/>
        </w:trPr>
        <w:tc>
          <w:tcPr>
            <w:tcW w:w="0" w:type="auto"/>
            <w:tcMar>
              <w:top w:w="15" w:type="dxa"/>
              <w:left w:w="15" w:type="dxa"/>
              <w:bottom w:w="15" w:type="dxa"/>
              <w:right w:w="15" w:type="dxa"/>
            </w:tcMar>
            <w:vAlign w:val="center"/>
            <w:hideMark/>
          </w:tcPr>
          <w:p w14:paraId="3B5C0BB7" w14:textId="77777777" w:rsidR="00F60FD7" w:rsidRPr="00852C1E" w:rsidRDefault="00F60FD7" w:rsidP="00E0508D">
            <w:pPr>
              <w:jc w:val="both"/>
              <w:rPr>
                <w:rFonts w:eastAsia="Aptos"/>
              </w:rPr>
            </w:pPr>
            <w:r w:rsidRPr="00852C1E">
              <w:rPr>
                <w:rFonts w:eastAsia="Aptos"/>
              </w:rPr>
              <w:t>Parašas</w:t>
            </w:r>
          </w:p>
        </w:tc>
        <w:tc>
          <w:tcPr>
            <w:tcW w:w="0" w:type="auto"/>
            <w:tcMar>
              <w:top w:w="15" w:type="dxa"/>
              <w:left w:w="15" w:type="dxa"/>
              <w:bottom w:w="15" w:type="dxa"/>
              <w:right w:w="15" w:type="dxa"/>
            </w:tcMar>
            <w:vAlign w:val="center"/>
            <w:hideMark/>
          </w:tcPr>
          <w:p w14:paraId="553A4F0F" w14:textId="77777777" w:rsidR="00F60FD7" w:rsidRPr="00852C1E" w:rsidRDefault="00F60FD7" w:rsidP="00E0508D">
            <w:pPr>
              <w:jc w:val="both"/>
              <w:rPr>
                <w:rFonts w:eastAsia="Aptos"/>
              </w:rPr>
            </w:pPr>
            <w:r w:rsidRPr="00852C1E">
              <w:rPr>
                <w:rFonts w:eastAsia="Aptos"/>
              </w:rPr>
              <w:t>__________________________</w:t>
            </w:r>
          </w:p>
        </w:tc>
      </w:tr>
    </w:tbl>
    <w:p w14:paraId="17B24A0C" w14:textId="77777777" w:rsidR="00F60FD7" w:rsidRDefault="00F60FD7" w:rsidP="00F60FD7">
      <w:pPr>
        <w:jc w:val="both"/>
      </w:pPr>
    </w:p>
    <w:p w14:paraId="2DCF6090" w14:textId="77777777" w:rsidR="00F60FD7" w:rsidRDefault="00F60FD7" w:rsidP="00F60FD7">
      <w:pPr>
        <w:jc w:val="center"/>
      </w:pPr>
      <w:r>
        <w:t>___________________</w:t>
      </w:r>
    </w:p>
    <w:sectPr w:rsidR="00F60FD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93FBD"/>
    <w:multiLevelType w:val="hybridMultilevel"/>
    <w:tmpl w:val="2E3AE726"/>
    <w:lvl w:ilvl="0" w:tplc="CEA880F2">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3EF85F12"/>
    <w:multiLevelType w:val="multilevel"/>
    <w:tmpl w:val="1812BE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809932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633042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FD7"/>
    <w:rsid w:val="004A535D"/>
    <w:rsid w:val="00710C20"/>
    <w:rsid w:val="008F5316"/>
    <w:rsid w:val="00AF3493"/>
    <w:rsid w:val="00F60F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F6B48"/>
  <w15:chartTrackingRefBased/>
  <w15:docId w15:val="{9C69E2A6-AAE0-46FE-9233-48C5C2C7F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60FD7"/>
    <w:pPr>
      <w:spacing w:after="0" w:line="240" w:lineRule="auto"/>
    </w:pPr>
    <w:rPr>
      <w:rFonts w:ascii="Times New Roman" w:eastAsia="Times New Roman" w:hAnsi="Times New Roman" w:cs="Times New Roman"/>
      <w:kern w:val="0"/>
      <w:sz w:val="24"/>
      <w:szCs w:val="20"/>
      <w:lang w:eastAsia="lt-LT"/>
      <w14:ligatures w14:val="none"/>
    </w:rPr>
  </w:style>
  <w:style w:type="paragraph" w:styleId="Antrat1">
    <w:name w:val="heading 1"/>
    <w:basedOn w:val="prastasis"/>
    <w:next w:val="prastasis"/>
    <w:link w:val="Antrat1Diagrama"/>
    <w:uiPriority w:val="9"/>
    <w:qFormat/>
    <w:rsid w:val="00F60F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60F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60FD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60FD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60FD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60FD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60FD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60FD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60FD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60FD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60FD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60FD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60FD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60FD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60FD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60FD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60FD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60FD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60FD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60FD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60FD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60FD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60FD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60FD7"/>
    <w:rPr>
      <w:i/>
      <w:iCs/>
      <w:color w:val="404040" w:themeColor="text1" w:themeTint="BF"/>
    </w:rPr>
  </w:style>
  <w:style w:type="paragraph" w:styleId="Sraopastraipa">
    <w:name w:val="List Paragraph"/>
    <w:basedOn w:val="prastasis"/>
    <w:uiPriority w:val="34"/>
    <w:qFormat/>
    <w:rsid w:val="00F60FD7"/>
    <w:pPr>
      <w:ind w:left="720"/>
      <w:contextualSpacing/>
    </w:pPr>
  </w:style>
  <w:style w:type="character" w:styleId="Rykuspabraukimas">
    <w:name w:val="Intense Emphasis"/>
    <w:basedOn w:val="Numatytasispastraiposriftas"/>
    <w:uiPriority w:val="21"/>
    <w:qFormat/>
    <w:rsid w:val="00F60FD7"/>
    <w:rPr>
      <w:i/>
      <w:iCs/>
      <w:color w:val="2F5496" w:themeColor="accent1" w:themeShade="BF"/>
    </w:rPr>
  </w:style>
  <w:style w:type="paragraph" w:styleId="Iskirtacitata">
    <w:name w:val="Intense Quote"/>
    <w:basedOn w:val="prastasis"/>
    <w:next w:val="prastasis"/>
    <w:link w:val="IskirtacitataDiagrama"/>
    <w:uiPriority w:val="30"/>
    <w:qFormat/>
    <w:rsid w:val="00F60F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60FD7"/>
    <w:rPr>
      <w:i/>
      <w:iCs/>
      <w:color w:val="2F5496" w:themeColor="accent1" w:themeShade="BF"/>
    </w:rPr>
  </w:style>
  <w:style w:type="character" w:styleId="Rykinuoroda">
    <w:name w:val="Intense Reference"/>
    <w:basedOn w:val="Numatytasispastraiposriftas"/>
    <w:uiPriority w:val="32"/>
    <w:qFormat/>
    <w:rsid w:val="00F60FD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E6ABF2-0544-4A51-9A67-E1E3FB94775D}">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2.xml><?xml version="1.0" encoding="utf-8"?>
<ds:datastoreItem xmlns:ds="http://schemas.openxmlformats.org/officeDocument/2006/customXml" ds:itemID="{0007FB27-9EC4-4FEF-92AB-075CA36F194A}">
  <ds:schemaRefs>
    <ds:schemaRef ds:uri="http://schemas.microsoft.com/sharepoint/v3/contenttype/forms"/>
  </ds:schemaRefs>
</ds:datastoreItem>
</file>

<file path=customXml/itemProps3.xml><?xml version="1.0" encoding="utf-8"?>
<ds:datastoreItem xmlns:ds="http://schemas.openxmlformats.org/officeDocument/2006/customXml" ds:itemID="{484820C8-7EA0-4769-B926-3ACFFB6A4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3220</Words>
  <Characters>1836</Characters>
  <Application>Microsoft Office Word</Application>
  <DocSecurity>0</DocSecurity>
  <Lines>15</Lines>
  <Paragraphs>10</Paragraphs>
  <ScaleCrop>false</ScaleCrop>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Balčienė</dc:creator>
  <cp:keywords/>
  <dc:description/>
  <cp:lastModifiedBy>Eglė Balčienė</cp:lastModifiedBy>
  <cp:revision>3</cp:revision>
  <dcterms:created xsi:type="dcterms:W3CDTF">2026-10-14T13:04:00Z</dcterms:created>
  <dcterms:modified xsi:type="dcterms:W3CDTF">2026-10-19T08:56:00Z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