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30E39" w14:textId="77777777" w:rsidR="002D0F62" w:rsidRPr="00A9273F" w:rsidRDefault="000E550E" w:rsidP="00F825AB">
      <w:pPr>
        <w:spacing w:after="0" w:line="240" w:lineRule="auto"/>
        <w:ind w:left="6480" w:firstLine="1296"/>
        <w:jc w:val="both"/>
        <w:outlineLvl w:val="0"/>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 xml:space="preserve">Sąlygų </w:t>
      </w:r>
    </w:p>
    <w:p w14:paraId="16DAB529" w14:textId="47BA9AFB" w:rsidR="000E550E" w:rsidRPr="00A9273F" w:rsidRDefault="00C46CE2" w:rsidP="00F825AB">
      <w:pPr>
        <w:spacing w:after="0" w:line="240" w:lineRule="auto"/>
        <w:ind w:left="6480" w:firstLine="1296"/>
        <w:jc w:val="both"/>
        <w:outlineLvl w:val="0"/>
        <w:rPr>
          <w:rFonts w:ascii="Times New Roman" w:eastAsia="Times New Roman" w:hAnsi="Times New Roman" w:cs="Times New Roman"/>
          <w:sz w:val="24"/>
          <w:szCs w:val="20"/>
        </w:rPr>
      </w:pPr>
      <w:r>
        <w:rPr>
          <w:rFonts w:ascii="Times New Roman" w:eastAsia="Times New Roman" w:hAnsi="Times New Roman" w:cs="Times New Roman"/>
          <w:sz w:val="24"/>
          <w:szCs w:val="20"/>
        </w:rPr>
        <w:t>2</w:t>
      </w:r>
      <w:r w:rsidR="000E550E" w:rsidRPr="00A9273F">
        <w:rPr>
          <w:rFonts w:ascii="Times New Roman" w:eastAsia="Times New Roman" w:hAnsi="Times New Roman" w:cs="Times New Roman"/>
          <w:sz w:val="24"/>
          <w:szCs w:val="20"/>
        </w:rPr>
        <w:t xml:space="preserve"> priedas</w:t>
      </w:r>
    </w:p>
    <w:p w14:paraId="77A8FBE6" w14:textId="77777777" w:rsidR="002D0F62" w:rsidRPr="00A9273F" w:rsidRDefault="002D0F62" w:rsidP="00F825AB">
      <w:pPr>
        <w:spacing w:after="0" w:line="240" w:lineRule="auto"/>
        <w:jc w:val="both"/>
        <w:outlineLvl w:val="0"/>
        <w:rPr>
          <w:rFonts w:ascii="Times New Roman" w:eastAsia="Times New Roman" w:hAnsi="Times New Roman" w:cs="Times New Roman"/>
          <w:sz w:val="24"/>
          <w:szCs w:val="20"/>
        </w:rPr>
      </w:pPr>
    </w:p>
    <w:p w14:paraId="5ADA21A3" w14:textId="77777777" w:rsidR="00E621D1" w:rsidRPr="00A9273F" w:rsidRDefault="00E621D1" w:rsidP="00AF5CEE">
      <w:pPr>
        <w:spacing w:after="0" w:line="240" w:lineRule="auto"/>
        <w:jc w:val="both"/>
        <w:rPr>
          <w:rFonts w:ascii="Times New Roman" w:eastAsia="Calibri" w:hAnsi="Times New Roman" w:cs="Times New Roman"/>
          <w:sz w:val="24"/>
          <w:szCs w:val="24"/>
        </w:rPr>
      </w:pPr>
    </w:p>
    <w:p w14:paraId="4AD2EC92" w14:textId="77777777" w:rsidR="00071857" w:rsidRPr="00A9273F" w:rsidRDefault="00071857" w:rsidP="00071857">
      <w:pPr>
        <w:jc w:val="center"/>
        <w:rPr>
          <w:rFonts w:ascii="Times New Roman" w:hAnsi="Times New Roman"/>
          <w:b/>
          <w:sz w:val="24"/>
          <w:szCs w:val="24"/>
        </w:rPr>
      </w:pPr>
      <w:r w:rsidRPr="00A9273F">
        <w:rPr>
          <w:rFonts w:ascii="Times New Roman" w:hAnsi="Times New Roman"/>
          <w:b/>
          <w:sz w:val="24"/>
          <w:szCs w:val="24"/>
        </w:rPr>
        <w:t>NACIONALINIO KIBERNETINIO SAUGUMO CENTRO PRIE KRAŠTO APSAUGOS MINISTERIJOS ADMINISTRACINIO PASTATO, ESANČIO GEDIMINO PR. 40, VILNIUJE, PENKTO AUKŠTO VAKARINĖS DALIES REMONTO DARBŲ PROJEKTAVIMO UŽDUOTIS (TECHNINĖ UŽDUOTIS)</w:t>
      </w:r>
    </w:p>
    <w:p w14:paraId="121F4E70" w14:textId="79BFC9E6" w:rsidR="00071857" w:rsidRPr="00A9273F" w:rsidRDefault="00071857" w:rsidP="00071857">
      <w:pPr>
        <w:tabs>
          <w:tab w:val="left" w:pos="3684"/>
        </w:tabs>
        <w:rPr>
          <w:rFonts w:ascii="Times New Roman" w:hAnsi="Times New Roman"/>
          <w:sz w:val="24"/>
          <w:szCs w:val="24"/>
        </w:rPr>
      </w:pPr>
    </w:p>
    <w:tbl>
      <w:tblPr>
        <w:tblStyle w:val="TableGrid6"/>
        <w:tblW w:w="0" w:type="auto"/>
        <w:tblLook w:val="04A0" w:firstRow="1" w:lastRow="0" w:firstColumn="1" w:lastColumn="0" w:noHBand="0" w:noVBand="1"/>
      </w:tblPr>
      <w:tblGrid>
        <w:gridCol w:w="696"/>
        <w:gridCol w:w="1690"/>
        <w:gridCol w:w="7242"/>
      </w:tblGrid>
      <w:tr w:rsidR="00071857" w:rsidRPr="009D7D2E" w14:paraId="36E95BEA" w14:textId="77777777" w:rsidTr="00376ABA">
        <w:trPr>
          <w:tblHeader/>
        </w:trPr>
        <w:tc>
          <w:tcPr>
            <w:tcW w:w="704" w:type="dxa"/>
            <w:vAlign w:val="center"/>
          </w:tcPr>
          <w:p w14:paraId="5610DA1B"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Eil. Nr.</w:t>
            </w:r>
          </w:p>
        </w:tc>
        <w:tc>
          <w:tcPr>
            <w:tcW w:w="1701" w:type="dxa"/>
            <w:vAlign w:val="center"/>
          </w:tcPr>
          <w:p w14:paraId="5F8C1938"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Užsakovas</w:t>
            </w:r>
          </w:p>
        </w:tc>
        <w:tc>
          <w:tcPr>
            <w:tcW w:w="7557" w:type="dxa"/>
            <w:vAlign w:val="center"/>
          </w:tcPr>
          <w:p w14:paraId="1CB06A43"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Nacionalinis kibernetinio saugumo centras prie KAM</w:t>
            </w:r>
          </w:p>
        </w:tc>
      </w:tr>
      <w:tr w:rsidR="009D7D2E" w:rsidRPr="009D7D2E" w14:paraId="7D32647A" w14:textId="77777777" w:rsidTr="009D7D2E">
        <w:trPr>
          <w:tblHeader/>
        </w:trPr>
        <w:tc>
          <w:tcPr>
            <w:tcW w:w="704" w:type="dxa"/>
          </w:tcPr>
          <w:p w14:paraId="5144A7E2" w14:textId="77BBFEED"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1</w:t>
            </w:r>
          </w:p>
        </w:tc>
        <w:tc>
          <w:tcPr>
            <w:tcW w:w="1701" w:type="dxa"/>
          </w:tcPr>
          <w:p w14:paraId="51E95707" w14:textId="0DC802D3"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2</w:t>
            </w:r>
          </w:p>
        </w:tc>
        <w:tc>
          <w:tcPr>
            <w:tcW w:w="7557" w:type="dxa"/>
          </w:tcPr>
          <w:p w14:paraId="7FBC7DC8" w14:textId="0B9E5DB6"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3</w:t>
            </w:r>
          </w:p>
        </w:tc>
      </w:tr>
      <w:tr w:rsidR="00071857" w:rsidRPr="00A9273F" w14:paraId="7DA9FAB2" w14:textId="77777777" w:rsidTr="00071857">
        <w:tc>
          <w:tcPr>
            <w:tcW w:w="704" w:type="dxa"/>
          </w:tcPr>
          <w:p w14:paraId="3177F61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w:t>
            </w:r>
          </w:p>
        </w:tc>
        <w:tc>
          <w:tcPr>
            <w:tcW w:w="1701" w:type="dxa"/>
          </w:tcPr>
          <w:p w14:paraId="622911F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Objekto pavadinimas</w:t>
            </w:r>
          </w:p>
        </w:tc>
        <w:tc>
          <w:tcPr>
            <w:tcW w:w="7557" w:type="dxa"/>
          </w:tcPr>
          <w:p w14:paraId="5CA33EB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Nacionalinio kibernetinio saugumo centro prie KAM administracinis pastatas</w:t>
            </w:r>
          </w:p>
        </w:tc>
      </w:tr>
      <w:tr w:rsidR="00071857" w:rsidRPr="00A9273F" w14:paraId="619B26D0" w14:textId="77777777" w:rsidTr="00071857">
        <w:tc>
          <w:tcPr>
            <w:tcW w:w="704" w:type="dxa"/>
          </w:tcPr>
          <w:p w14:paraId="7D03876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2.</w:t>
            </w:r>
          </w:p>
        </w:tc>
        <w:tc>
          <w:tcPr>
            <w:tcW w:w="1701" w:type="dxa"/>
          </w:tcPr>
          <w:p w14:paraId="0B6E8DA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Statybos adresas</w:t>
            </w:r>
          </w:p>
        </w:tc>
        <w:tc>
          <w:tcPr>
            <w:tcW w:w="7557" w:type="dxa"/>
          </w:tcPr>
          <w:p w14:paraId="2B3D16A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Gedimino pr. 40, Vilnius</w:t>
            </w:r>
          </w:p>
        </w:tc>
      </w:tr>
      <w:tr w:rsidR="00071857" w:rsidRPr="00A9273F" w14:paraId="5CD61BE9" w14:textId="77777777" w:rsidTr="00071857">
        <w:tc>
          <w:tcPr>
            <w:tcW w:w="704" w:type="dxa"/>
          </w:tcPr>
          <w:p w14:paraId="182CD61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3.</w:t>
            </w:r>
          </w:p>
        </w:tc>
        <w:tc>
          <w:tcPr>
            <w:tcW w:w="1701" w:type="dxa"/>
          </w:tcPr>
          <w:p w14:paraId="0B1E637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paskirtis</w:t>
            </w:r>
          </w:p>
        </w:tc>
        <w:tc>
          <w:tcPr>
            <w:tcW w:w="7557" w:type="dxa"/>
          </w:tcPr>
          <w:p w14:paraId="27D977D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Administracinė</w:t>
            </w:r>
          </w:p>
        </w:tc>
      </w:tr>
      <w:tr w:rsidR="00071857" w:rsidRPr="00A9273F" w14:paraId="6B8E9F16" w14:textId="77777777" w:rsidTr="00071857">
        <w:tc>
          <w:tcPr>
            <w:tcW w:w="704" w:type="dxa"/>
          </w:tcPr>
          <w:p w14:paraId="1CF9A013"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4.</w:t>
            </w:r>
          </w:p>
        </w:tc>
        <w:tc>
          <w:tcPr>
            <w:tcW w:w="1701" w:type="dxa"/>
          </w:tcPr>
          <w:p w14:paraId="2F7EB7F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kategorija</w:t>
            </w:r>
          </w:p>
        </w:tc>
        <w:tc>
          <w:tcPr>
            <w:tcW w:w="7557" w:type="dxa"/>
          </w:tcPr>
          <w:p w14:paraId="2B6562D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Ypatingasis statinys</w:t>
            </w:r>
          </w:p>
        </w:tc>
      </w:tr>
      <w:tr w:rsidR="00071857" w:rsidRPr="00A9273F" w14:paraId="097C6F8E" w14:textId="77777777" w:rsidTr="00071857">
        <w:tc>
          <w:tcPr>
            <w:tcW w:w="704" w:type="dxa"/>
          </w:tcPr>
          <w:p w14:paraId="5979F0EC"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5.</w:t>
            </w:r>
          </w:p>
        </w:tc>
        <w:tc>
          <w:tcPr>
            <w:tcW w:w="1701" w:type="dxa"/>
          </w:tcPr>
          <w:p w14:paraId="361C772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Projektavimo stadija</w:t>
            </w:r>
          </w:p>
        </w:tc>
        <w:tc>
          <w:tcPr>
            <w:tcW w:w="7557" w:type="dxa"/>
          </w:tcPr>
          <w:p w14:paraId="7D14292C"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Techninis darbo projektas</w:t>
            </w:r>
          </w:p>
        </w:tc>
      </w:tr>
      <w:tr w:rsidR="00071857" w:rsidRPr="00A9273F" w14:paraId="004805EF" w14:textId="77777777" w:rsidTr="00071857">
        <w:tc>
          <w:tcPr>
            <w:tcW w:w="704" w:type="dxa"/>
          </w:tcPr>
          <w:p w14:paraId="05D043B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6.</w:t>
            </w:r>
          </w:p>
        </w:tc>
        <w:tc>
          <w:tcPr>
            <w:tcW w:w="1701" w:type="dxa"/>
          </w:tcPr>
          <w:p w14:paraId="21C2DF55"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Lėšų pobūdis</w:t>
            </w:r>
          </w:p>
        </w:tc>
        <w:tc>
          <w:tcPr>
            <w:tcW w:w="7557" w:type="dxa"/>
          </w:tcPr>
          <w:p w14:paraId="4BFE9286"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Lietuvos Respublikos biudžeto lėšos</w:t>
            </w:r>
          </w:p>
        </w:tc>
      </w:tr>
      <w:tr w:rsidR="00071857" w:rsidRPr="00A9273F" w14:paraId="3FD23480" w14:textId="77777777" w:rsidTr="00071857">
        <w:tc>
          <w:tcPr>
            <w:tcW w:w="704" w:type="dxa"/>
          </w:tcPr>
          <w:p w14:paraId="661860D6"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7.</w:t>
            </w:r>
          </w:p>
        </w:tc>
        <w:tc>
          <w:tcPr>
            <w:tcW w:w="1701" w:type="dxa"/>
          </w:tcPr>
          <w:p w14:paraId="5047E8B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 xml:space="preserve">Statybos rūšis </w:t>
            </w:r>
          </w:p>
        </w:tc>
        <w:tc>
          <w:tcPr>
            <w:tcW w:w="7557" w:type="dxa"/>
          </w:tcPr>
          <w:p w14:paraId="71B820E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Paprastasis remontas</w:t>
            </w:r>
            <w:r w:rsidRPr="00A9273F">
              <w:rPr>
                <w:rFonts w:ascii="Times New Roman" w:hAnsi="Times New Roman"/>
                <w:sz w:val="24"/>
                <w:lang w:val="lt-LT"/>
              </w:rPr>
              <w:t xml:space="preserve">,  tvarkomieji statybos darbai. </w:t>
            </w:r>
          </w:p>
        </w:tc>
      </w:tr>
      <w:tr w:rsidR="00071857" w:rsidRPr="00A9273F" w14:paraId="32808411" w14:textId="77777777" w:rsidTr="00071857">
        <w:tc>
          <w:tcPr>
            <w:tcW w:w="704" w:type="dxa"/>
          </w:tcPr>
          <w:p w14:paraId="7E34E78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8.</w:t>
            </w:r>
          </w:p>
        </w:tc>
        <w:tc>
          <w:tcPr>
            <w:tcW w:w="1701" w:type="dxa"/>
          </w:tcPr>
          <w:p w14:paraId="4EA39F8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apibūdinimas</w:t>
            </w:r>
          </w:p>
        </w:tc>
        <w:tc>
          <w:tcPr>
            <w:tcW w:w="7557" w:type="dxa"/>
          </w:tcPr>
          <w:p w14:paraId="762CDF54"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Administracinis pastatas, esantis Gedimino pr. 40, Vilniuje (žymėjimas plane 1B6/p., inventorinis Nr. 6501), pastatytas iki 1978 m., unikalus numeris 1089-8000-2043, žymėjimas plane 1B6/p., bendras plotas 4035,55 m</w:t>
            </w:r>
            <w:r w:rsidRPr="00A9273F">
              <w:rPr>
                <w:rFonts w:ascii="Times New Roman" w:hAnsi="Times New Roman"/>
                <w:sz w:val="24"/>
                <w:szCs w:val="24"/>
                <w:vertAlign w:val="superscript"/>
                <w:lang w:val="lt-LT"/>
              </w:rPr>
              <w:t>2</w:t>
            </w:r>
            <w:r w:rsidRPr="00A9273F">
              <w:rPr>
                <w:rFonts w:ascii="Times New Roman" w:hAnsi="Times New Roman"/>
                <w:sz w:val="24"/>
                <w:szCs w:val="24"/>
                <w:lang w:val="lt-LT"/>
              </w:rPr>
              <w:t>, šeši aukštai, dviejų aukštų rūsys, sienos plytinės, stogas plokščias, danga ruloninė, pastatas yra įrašytas į nekilnojamųjų kultūros vertybių registrą (Unikalus objekto kodas 22872).</w:t>
            </w:r>
          </w:p>
        </w:tc>
      </w:tr>
      <w:tr w:rsidR="00071857" w:rsidRPr="00A9273F" w14:paraId="773054AE" w14:textId="77777777" w:rsidTr="00071857">
        <w:tc>
          <w:tcPr>
            <w:tcW w:w="704" w:type="dxa"/>
          </w:tcPr>
          <w:p w14:paraId="07573F0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9.</w:t>
            </w:r>
          </w:p>
        </w:tc>
        <w:tc>
          <w:tcPr>
            <w:tcW w:w="1701" w:type="dxa"/>
          </w:tcPr>
          <w:p w14:paraId="391A4BAF"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Paprastojo remonto darbų techninio darbo projekto apimtis</w:t>
            </w:r>
          </w:p>
        </w:tc>
        <w:tc>
          <w:tcPr>
            <w:tcW w:w="7557" w:type="dxa"/>
          </w:tcPr>
          <w:p w14:paraId="40D64560" w14:textId="669E377B"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Administracinės paskirties pastato 5</w:t>
            </w:r>
            <w:r w:rsidRPr="00A9273F">
              <w:rPr>
                <w:rFonts w:ascii="Times New Roman" w:hAnsi="Times New Roman"/>
                <w:sz w:val="24"/>
                <w:szCs w:val="24"/>
                <w:lang w:val="lt-LT"/>
              </w:rPr>
              <w:t xml:space="preserve"> aukšto (vakarinės dalies) patalpų paprastasis remontas (bendras remontuojamų patalpų plotas apie 342,93 kv.</w:t>
            </w:r>
            <w:r w:rsidR="00A9273F">
              <w:rPr>
                <w:rFonts w:ascii="Times New Roman" w:hAnsi="Times New Roman"/>
                <w:sz w:val="24"/>
                <w:szCs w:val="24"/>
                <w:lang w:val="lt-LT"/>
              </w:rPr>
              <w:t xml:space="preserve"> </w:t>
            </w:r>
            <w:r w:rsidRPr="00A9273F">
              <w:rPr>
                <w:rFonts w:ascii="Times New Roman" w:hAnsi="Times New Roman"/>
                <w:sz w:val="24"/>
                <w:szCs w:val="24"/>
                <w:lang w:val="lt-LT"/>
              </w:rPr>
              <w:t>m).</w:t>
            </w:r>
          </w:p>
        </w:tc>
      </w:tr>
      <w:tr w:rsidR="00071857" w:rsidRPr="00A9273F" w14:paraId="0427BDB8" w14:textId="77777777" w:rsidTr="00071857">
        <w:tc>
          <w:tcPr>
            <w:tcW w:w="704" w:type="dxa"/>
          </w:tcPr>
          <w:p w14:paraId="142D8B21"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10.</w:t>
            </w:r>
          </w:p>
        </w:tc>
        <w:tc>
          <w:tcPr>
            <w:tcW w:w="1701" w:type="dxa"/>
          </w:tcPr>
          <w:p w14:paraId="323F2477"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Projektavimo apimtis</w:t>
            </w:r>
          </w:p>
        </w:tc>
        <w:tc>
          <w:tcPr>
            <w:tcW w:w="7557" w:type="dxa"/>
            <w:shd w:val="clear" w:color="auto" w:fill="FFFFFF" w:themeFill="background1"/>
          </w:tcPr>
          <w:p w14:paraId="3B66BAE7"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Paprastojo remonto projektu numatomi patalpų perplanavimo ir inžinerinių sistemų pertvarkymo darbai – naujai suprojektuotos patalpos pritaikomos naujai patalpų funkcijai, pakitusiems inžineriniams sprendiniams.</w:t>
            </w:r>
          </w:p>
          <w:p w14:paraId="6F1D094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10.1. </w:t>
            </w:r>
            <w:r w:rsidRPr="00A9273F">
              <w:rPr>
                <w:rFonts w:ascii="Times New Roman" w:hAnsi="Times New Roman"/>
                <w:sz w:val="24"/>
                <w:lang w:val="lt-LT"/>
              </w:rPr>
              <w:t>Atlikti p</w:t>
            </w:r>
            <w:r w:rsidRPr="00A9273F">
              <w:rPr>
                <w:rFonts w:ascii="Times New Roman" w:hAnsi="Times New Roman"/>
                <w:sz w:val="24"/>
                <w:szCs w:val="24"/>
                <w:lang w:val="lt-LT"/>
              </w:rPr>
              <w:t xml:space="preserve">astato 5 a. (vakarinės dalies) patalpų (pažymėtų 15 p. nurodytame Priede 1)  (griaunant esamas atitvaras ir įrengiant naujas) perplanavimą, numatant baldų ir įrangos išdėstymą, pateikiant interjero spalvinį sprendimą, nereikalingų inžinerinių tinklų, įrangos ir vidaus atitvarų, dangų konstrukcijų demontavimą formuojant naujas erdves. </w:t>
            </w:r>
          </w:p>
          <w:p w14:paraId="47FAE9E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10.2. Suprojektuoti 5 a. patalpų vidinę apdailą (sienų, lubų, grindų), duris, aliuminio-stiklo atitvaras, langų vidinių palangių pakeitimą, išorinių sienų iš vidinės pusės apšiltinimą, langų sandarinimą. </w:t>
            </w:r>
          </w:p>
          <w:p w14:paraId="7FECF4D9"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szCs w:val="24"/>
                <w:lang w:val="lt-LT"/>
              </w:rPr>
              <w:lastRenderedPageBreak/>
              <w:t>10.3. Į</w:t>
            </w:r>
            <w:r w:rsidRPr="00A9273F">
              <w:rPr>
                <w:rFonts w:ascii="Times New Roman" w:hAnsi="Times New Roman"/>
                <w:sz w:val="24"/>
                <w:lang w:val="lt-LT"/>
              </w:rPr>
              <w:t>vertinus esamą situaciją remonto darbų zonoje ir pastate, 5 a. įrengiamoms patalpoms suprojektuoti:</w:t>
            </w:r>
          </w:p>
          <w:p w14:paraId="407A1B2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lang w:val="lt-LT"/>
              </w:rPr>
              <w:t xml:space="preserve">10.3.1. Suprojektuoti tinkamą patalpų apšvietimą, evakuacinį apšvietimą, apšvietimo, buitinių ir atskirai kompiuterinių lizdų el. tinklą (įvertinant aptarnavimo ir paskirstymo liukų į lubas, sienas ir grindis įrengimą) bei esamų el. paskirstymo skydų ir juose esamos įrangos keitimą, bei naujų pagal poreikį įrengimą; </w:t>
            </w:r>
          </w:p>
          <w:p w14:paraId="27714805"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10.3.2. Senų vandentiekio ir lietaus bei fekalinės kanalizacijos  vamzdynų bei įrangos demontavimą ir naujų įrengimą (įskaitant lietaus kanalizacijos vamzdynus 5 a.  patalpose Nr. 5-26 ir 5-21);</w:t>
            </w:r>
          </w:p>
          <w:p w14:paraId="3FE4A3E9"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10.3.3. Priešgaisrinio vandentiekio skydų ir įrangos pakeitimą;</w:t>
            </w:r>
          </w:p>
          <w:p w14:paraId="4170EF0C"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 xml:space="preserve">10.3.4. Šildymo radiatorių, vamzdynų dalių, fasoninių jų dalių ir ventilių pakeitimą; </w:t>
            </w:r>
          </w:p>
          <w:p w14:paraId="248F6B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10.3.5. Kondicionavimo ir vėdinimo sistemas; </w:t>
            </w:r>
          </w:p>
          <w:p w14:paraId="2D0FE362"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10.3.6. Kompiuterinius tinklus ir jų nuvedimą į 4 a. esančią serverinę, suprojektuoti serverinės patalpą ir uždaro tipo metalinius kanalus virš lubų nuo naujai įrengiamos 5 a. serverinės patalpos iki patalpoje Nr. 5-2 esančios inžinerinių tinklų šachtos;</w:t>
            </w:r>
          </w:p>
          <w:p w14:paraId="5593035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10.3.7. Gaisrinės signalizacijos tinklus ir jų ryšį su apsaugos postu;</w:t>
            </w:r>
          </w:p>
          <w:p w14:paraId="03F4DBAF" w14:textId="77777777" w:rsidR="00071857" w:rsidRPr="00A9273F" w:rsidRDefault="00071857" w:rsidP="009D7D2E">
            <w:pPr>
              <w:jc w:val="both"/>
              <w:rPr>
                <w:rFonts w:ascii="Times New Roman" w:hAnsi="Times New Roman"/>
                <w:color w:val="000000" w:themeColor="text1"/>
                <w:sz w:val="24"/>
                <w:szCs w:val="24"/>
                <w:lang w:val="lt-LT"/>
              </w:rPr>
            </w:pPr>
            <w:r w:rsidRPr="00A9273F">
              <w:rPr>
                <w:rFonts w:ascii="Times New Roman" w:hAnsi="Times New Roman"/>
                <w:sz w:val="24"/>
                <w:szCs w:val="24"/>
                <w:lang w:val="lt-LT"/>
              </w:rPr>
              <w:t>10.3.8. Apsauginės signalizacijos,  įeigos kontrolės tinklus ir jų ryšį su apsaugos postu (projektuojant apsauginės signalizacijos tinklus, projektuojami tik signalinių kabelių pravedimo keliai (kanalai, PVC  vamzdžiai (lygūs)) į kiekvieną atskirą patal</w:t>
            </w:r>
            <w:r w:rsidRPr="00A9273F">
              <w:rPr>
                <w:rFonts w:ascii="Times New Roman" w:hAnsi="Times New Roman"/>
                <w:color w:val="000000" w:themeColor="text1"/>
                <w:sz w:val="24"/>
                <w:szCs w:val="24"/>
                <w:lang w:val="lt-LT"/>
              </w:rPr>
              <w:t xml:space="preserve">pą ir iki numatomos apsaugos sistemos prietaisų vietų patalpų viduje). </w:t>
            </w:r>
          </w:p>
          <w:p w14:paraId="639C7455"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color w:val="000000" w:themeColor="text1"/>
                <w:sz w:val="24"/>
                <w:szCs w:val="24"/>
                <w:lang w:val="lt-LT"/>
              </w:rPr>
              <w:t xml:space="preserve">10.4. Parengti baldų išdėstymo planus suprojektuotose </w:t>
            </w:r>
            <w:r w:rsidRPr="00A9273F">
              <w:rPr>
                <w:rFonts w:ascii="Times New Roman" w:hAnsi="Times New Roman"/>
                <w:sz w:val="24"/>
                <w:szCs w:val="24"/>
                <w:lang w:val="lt-LT"/>
              </w:rPr>
              <w:t>patalpose.</w:t>
            </w:r>
          </w:p>
        </w:tc>
      </w:tr>
      <w:tr w:rsidR="00071857" w:rsidRPr="00A9273F" w14:paraId="0CF292CC" w14:textId="77777777" w:rsidTr="00071857">
        <w:tc>
          <w:tcPr>
            <w:tcW w:w="704" w:type="dxa"/>
            <w:shd w:val="clear" w:color="auto" w:fill="auto"/>
          </w:tcPr>
          <w:p w14:paraId="03A5F15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11.</w:t>
            </w:r>
          </w:p>
        </w:tc>
        <w:tc>
          <w:tcPr>
            <w:tcW w:w="1701" w:type="dxa"/>
            <w:shd w:val="clear" w:color="auto" w:fill="auto"/>
          </w:tcPr>
          <w:p w14:paraId="10288AF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Projekto sudėties sąvadas</w:t>
            </w:r>
          </w:p>
        </w:tc>
        <w:tc>
          <w:tcPr>
            <w:tcW w:w="7557" w:type="dxa"/>
            <w:shd w:val="clear" w:color="auto" w:fill="auto"/>
          </w:tcPr>
          <w:p w14:paraId="7E68294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11.1. Projektiniai pasiūlymai.</w:t>
            </w:r>
          </w:p>
          <w:p w14:paraId="7D056DA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Projektiniuose pasiūlymuose turi būti numatyta patalpų funkcinės schemos, erdvių suskirstymas į zonas (reikalingos zonos nurodytos patalpų projektavimo reikalavimuose), technologinė dalis su baldų išdėstymu, spalviniai pasiūlymai ir medžiagiškumas, konstrukcijų, elektrotechnikos, vandentiekio ir nuotekų šalinimo, šildymo, vėdinimo ir kondicionavimo, elektroninių ryšių, gaisrinės saugos įrengimo pagrindiniai sprendiniai. </w:t>
            </w:r>
          </w:p>
          <w:p w14:paraId="544D65A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 Techninis darbo projektas.</w:t>
            </w:r>
          </w:p>
          <w:p w14:paraId="3842AA57"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 Bendroji dalis.</w:t>
            </w:r>
          </w:p>
          <w:p w14:paraId="708D952F"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11.2.2. Architektūros dalis (brėžiniuose pateikiamos durų varstymo kryptys, patalpų matmenys, plotai, apdailos dangų tipai, sienų kanalai, pjūviai, detalės, medžiagų ir gaminių montavimo schemos, sienų ir grindų išklotinės, apdailos, darbų kiekių lentelės ir t.t.).</w:t>
            </w:r>
          </w:p>
          <w:p w14:paraId="02A11427"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11.2.3. Konstrukcijų dalis.</w:t>
            </w:r>
          </w:p>
          <w:p w14:paraId="788EDB2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11.2.4. Technologijos dalis (su baldų išdėstymo brėžiniais).</w:t>
            </w:r>
          </w:p>
          <w:p w14:paraId="1B7B6AB4"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11.2.5. Vandentiekio ir nuotekų šalinimo dalis.</w:t>
            </w:r>
          </w:p>
          <w:p w14:paraId="68B930AA"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11.2.6. Šildymo, vėdinimo ir oro kondicionavimo dalis.</w:t>
            </w:r>
          </w:p>
          <w:p w14:paraId="238CC938"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11.2.7. Elektrotechnikos dalis.</w:t>
            </w:r>
          </w:p>
          <w:p w14:paraId="6B102C8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11.2.8. Elektroninių ryšių (telekomunikacijų) dalis.</w:t>
            </w:r>
          </w:p>
          <w:p w14:paraId="668A1AC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11.2.9. Apsauginės signalizacijos ir įėjimo kontrolės dalis.</w:t>
            </w:r>
          </w:p>
          <w:p w14:paraId="5B3314CB"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11.2.10. Gaisro aptikimo ir signalizavimo dalis.</w:t>
            </w:r>
          </w:p>
          <w:p w14:paraId="51B1A648"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lastRenderedPageBreak/>
              <w:t>11.2.11. Procesų valdymo ir automatizavimo dalis.</w:t>
            </w:r>
          </w:p>
          <w:p w14:paraId="2744FFA2"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11.2.12. Gaisrinės saugos dalis.</w:t>
            </w:r>
          </w:p>
          <w:p w14:paraId="1D0FBDC6"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11.2.13. Statybos skaičiuojamosios kainos nustatymo dalis.</w:t>
            </w:r>
          </w:p>
          <w:p w14:paraId="7FF019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11.3. Visose techninio darbo projekto dalyse (</w:t>
            </w:r>
            <w:proofErr w:type="spellStart"/>
            <w:r w:rsidRPr="00A9273F">
              <w:rPr>
                <w:rFonts w:ascii="Times New Roman" w:hAnsi="Times New Roman"/>
                <w:sz w:val="24"/>
                <w:szCs w:val="24"/>
                <w:lang w:val="lt-LT"/>
              </w:rPr>
              <w:t>Poz</w:t>
            </w:r>
            <w:proofErr w:type="spellEnd"/>
            <w:r w:rsidRPr="00A9273F">
              <w:rPr>
                <w:rFonts w:ascii="Times New Roman" w:hAnsi="Times New Roman"/>
                <w:sz w:val="24"/>
                <w:szCs w:val="24"/>
                <w:lang w:val="lt-LT"/>
              </w:rPr>
              <w:t xml:space="preserve">. 11.2.1. – 11.2.10.) privalo būti pateiktos techninės specifikacijos (remonto darbų ir jiems atlikti naudojamų medžiagų ir gaminių  techninės ir kokybės charakteristikos privalo būti pateiktos ne bendro pobūdžio  (su nuoroda tikslinti vykdant darbus), o įvardintos tiksliai ir atitikti esamą situaciją.), medžiagų ir darbų kiekių žiniaraščiai.  </w:t>
            </w:r>
          </w:p>
          <w:p w14:paraId="3903327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11.4.  Visose techninio darbo projekto dalyse (</w:t>
            </w:r>
            <w:proofErr w:type="spellStart"/>
            <w:r w:rsidRPr="00A9273F">
              <w:rPr>
                <w:rFonts w:ascii="Times New Roman" w:hAnsi="Times New Roman"/>
                <w:sz w:val="24"/>
                <w:szCs w:val="24"/>
                <w:lang w:val="lt-LT"/>
              </w:rPr>
              <w:t>poz</w:t>
            </w:r>
            <w:proofErr w:type="spellEnd"/>
            <w:r w:rsidRPr="00A9273F">
              <w:rPr>
                <w:rFonts w:ascii="Times New Roman" w:hAnsi="Times New Roman"/>
                <w:sz w:val="24"/>
                <w:szCs w:val="24"/>
                <w:lang w:val="lt-LT"/>
              </w:rPr>
              <w:t xml:space="preserve">. 11.2.1. – 11.2.10.), techninių specifikacijų žymenys turi būti surašyti sąnaudų (medžiagų ir darbų) kiekio lentelėje prie išvardintų medžiagų įrangos, darbų. Medžiagų ir darbų kiekių žiniaraščiuose  (toliau DKŽ) nurodytų darbų eiliškumas ir kiekiai privalo sutapti su lokalinėse sąmatose nurodytais darbų ir medžiagų eiliškumu, kiekiais. </w:t>
            </w:r>
          </w:p>
          <w:p w14:paraId="4AB496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11.5. Statybos skaičiuojamosios kainos nustatymo dalyje nurodytos kainos, privalo būti pateiktos vadovaujantis Lietuvos Respublikos aplinkos ministerijos patvirtintomis statybos objektų kainos skaičiavimo rekomendacijomis ir STR 1.04.04:2017 ,,Statinio projektavimas, projekto ekspertizė“ reikalavimais (6 priedas ,,Statybos skaičiuojamosios kainos nustatymo principai“).</w:t>
            </w:r>
          </w:p>
        </w:tc>
      </w:tr>
      <w:tr w:rsidR="00071857" w:rsidRPr="00A9273F" w14:paraId="05BCCA87" w14:textId="77777777" w:rsidTr="00071857">
        <w:tc>
          <w:tcPr>
            <w:tcW w:w="704" w:type="dxa"/>
          </w:tcPr>
          <w:p w14:paraId="50F64A0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lastRenderedPageBreak/>
              <w:t>12.</w:t>
            </w:r>
          </w:p>
        </w:tc>
        <w:tc>
          <w:tcPr>
            <w:tcW w:w="1701" w:type="dxa"/>
          </w:tcPr>
          <w:p w14:paraId="138348BD"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lang w:val="lt-LT"/>
              </w:rPr>
              <w:t>Projekto derinimas</w:t>
            </w:r>
          </w:p>
        </w:tc>
        <w:tc>
          <w:tcPr>
            <w:tcW w:w="7557" w:type="dxa"/>
            <w:shd w:val="clear" w:color="auto" w:fill="auto"/>
          </w:tcPr>
          <w:p w14:paraId="2E8A2BBD" w14:textId="77777777" w:rsidR="00071857" w:rsidRPr="00A9273F" w:rsidRDefault="00071857" w:rsidP="009D7D2E">
            <w:pPr>
              <w:jc w:val="both"/>
              <w:rPr>
                <w:rFonts w:ascii="Times New Roman" w:hAnsi="Times New Roman"/>
                <w:sz w:val="24"/>
                <w:szCs w:val="24"/>
                <w:highlight w:val="yellow"/>
                <w:lang w:val="lt-LT"/>
              </w:rPr>
            </w:pPr>
            <w:r w:rsidRPr="00A9273F">
              <w:rPr>
                <w:rFonts w:ascii="Times New Roman" w:hAnsi="Times New Roman"/>
                <w:sz w:val="24"/>
                <w:lang w:val="lt-LT"/>
              </w:rPr>
              <w:t>Parengti ir su Užsakovu suderinti projektiniai pasiūlymai privalo  būti pateikti į LR statybos leidimų ir statybos valstybinės priežiūros informacinę sistemą „INFOSTATYBA“, ten suderinti bei gautas leidimas juose  numatytiems darbams vykdyti.</w:t>
            </w:r>
          </w:p>
        </w:tc>
      </w:tr>
      <w:tr w:rsidR="00071857" w:rsidRPr="00A9273F" w14:paraId="1F2C027A" w14:textId="77777777" w:rsidTr="00071857">
        <w:tc>
          <w:tcPr>
            <w:tcW w:w="704" w:type="dxa"/>
          </w:tcPr>
          <w:p w14:paraId="36B260D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13.</w:t>
            </w:r>
          </w:p>
        </w:tc>
        <w:tc>
          <w:tcPr>
            <w:tcW w:w="1701" w:type="dxa"/>
          </w:tcPr>
          <w:p w14:paraId="743A73C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lang w:val="lt-LT"/>
              </w:rPr>
              <w:t>Projektavimo darbų atlikimo terminas</w:t>
            </w:r>
          </w:p>
        </w:tc>
        <w:tc>
          <w:tcPr>
            <w:tcW w:w="7557" w:type="dxa"/>
          </w:tcPr>
          <w:p w14:paraId="01792278"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Per 60 (šešiasdešimt) darbo dienų po sutarties pasirašymo dienos Užsakovui pateikiami projektiniai pasiūlymai. Projektinius pasiūlymus suderinus su Užsakovu, per 30 (trisdešimt) darbo dienų turi būti gautas statybą leidžiantis dokumentas. Gavus statybą leidžiantį dokumentą, rengiamas techninis darbo projektas (TDP). TDP turi būti parengtas, jei reikia, patikslintas, ir pateiktas Užsakovui per 90 (devyniasdešimt) darbo dienų (į nurodytą terminą neįeina projekto ekspertizės terminas). Užsakovui užsakius ir atlikus projekto ekspertizę, TDP per 20 (dvidešimt) darbo dienų turi būti pataisytas ištaisant visus ekspertizės nurodytus trūkumus.</w:t>
            </w:r>
          </w:p>
        </w:tc>
      </w:tr>
      <w:tr w:rsidR="00071857" w:rsidRPr="00A9273F" w14:paraId="7C1A18ED" w14:textId="77777777" w:rsidTr="00071857">
        <w:tc>
          <w:tcPr>
            <w:tcW w:w="704" w:type="dxa"/>
          </w:tcPr>
          <w:p w14:paraId="7667D497"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w:t>
            </w:r>
          </w:p>
        </w:tc>
        <w:tc>
          <w:tcPr>
            <w:tcW w:w="1701" w:type="dxa"/>
          </w:tcPr>
          <w:p w14:paraId="08539B22"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Pateikiamų egzempliorių skaičius</w:t>
            </w:r>
          </w:p>
        </w:tc>
        <w:tc>
          <w:tcPr>
            <w:tcW w:w="7557" w:type="dxa"/>
          </w:tcPr>
          <w:p w14:paraId="0A73235F"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Užsakovui pateikiami:</w:t>
            </w:r>
          </w:p>
          <w:p w14:paraId="7E20B9F1"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14.1. Projektinių pasiūlymų egzempliorius skaitmenine forma kompiuterinėje laikmenoje (PDF formatu).</w:t>
            </w:r>
          </w:p>
          <w:p w14:paraId="488A48DD"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14.2. Techninio darbo projekto egzempliorius skaitmenine forma kompiuterinėje laikmenoje (PDF formatu).</w:t>
            </w:r>
          </w:p>
        </w:tc>
      </w:tr>
      <w:tr w:rsidR="00071857" w:rsidRPr="00A9273F" w14:paraId="68D1792E" w14:textId="77777777" w:rsidTr="00071857">
        <w:tc>
          <w:tcPr>
            <w:tcW w:w="704" w:type="dxa"/>
          </w:tcPr>
          <w:p w14:paraId="103B49B7"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15.</w:t>
            </w:r>
          </w:p>
        </w:tc>
        <w:tc>
          <w:tcPr>
            <w:tcW w:w="1701" w:type="dxa"/>
          </w:tcPr>
          <w:p w14:paraId="4D87B0A5"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Projektui rengti pridedami dokumentai</w:t>
            </w:r>
          </w:p>
        </w:tc>
        <w:tc>
          <w:tcPr>
            <w:tcW w:w="7557" w:type="dxa"/>
          </w:tcPr>
          <w:p w14:paraId="69908880"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Pastato 5 aukšto patalpų planas su planuojamų remontuoti patalpų ribomis (projektavimo ribos), 1 lapas.</w:t>
            </w:r>
          </w:p>
        </w:tc>
      </w:tr>
      <w:tr w:rsidR="00071857" w:rsidRPr="00A9273F" w14:paraId="005142F9" w14:textId="77777777" w:rsidTr="00071857">
        <w:tc>
          <w:tcPr>
            <w:tcW w:w="704" w:type="dxa"/>
          </w:tcPr>
          <w:p w14:paraId="4722BC04"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w:t>
            </w:r>
          </w:p>
        </w:tc>
        <w:tc>
          <w:tcPr>
            <w:tcW w:w="1701" w:type="dxa"/>
          </w:tcPr>
          <w:p w14:paraId="1A93CB49"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 xml:space="preserve">Reikalavimai statinio projekto </w:t>
            </w:r>
            <w:r w:rsidRPr="00A9273F">
              <w:rPr>
                <w:rFonts w:ascii="Times New Roman" w:hAnsi="Times New Roman"/>
                <w:sz w:val="24"/>
                <w:lang w:val="lt-LT"/>
              </w:rPr>
              <w:lastRenderedPageBreak/>
              <w:t>vykdymo priežiūrai</w:t>
            </w:r>
          </w:p>
        </w:tc>
        <w:tc>
          <w:tcPr>
            <w:tcW w:w="7557" w:type="dxa"/>
          </w:tcPr>
          <w:p w14:paraId="32EA5D3A"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lastRenderedPageBreak/>
              <w:t xml:space="preserve">16.1. Lankytis statybvietėje pagal poreikį, tinkamam paslaugų suteikimui, bet ne rečiau kaip 4 kartus per mėnesį. Projekto vykdymo </w:t>
            </w:r>
            <w:r w:rsidRPr="00A9273F">
              <w:rPr>
                <w:rFonts w:ascii="Times New Roman" w:hAnsi="Times New Roman"/>
                <w:sz w:val="24"/>
                <w:lang w:val="lt-LT"/>
              </w:rPr>
              <w:lastRenderedPageBreak/>
              <w:t>priežiūrą atlikti pagal STR.1.06.01:2016 „Statybos darbai. Statinio statybos priežiūra“.</w:t>
            </w:r>
          </w:p>
          <w:p w14:paraId="64074C44"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16.2. Tikrinti ar darbai vyksta pagal projektą ir tai įrašyti į statybos darbų žurnalą.</w:t>
            </w:r>
          </w:p>
          <w:p w14:paraId="0705B083"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16.3. Organizuoti pastebėtų projekto sprendinių klaidų taisymą.</w:t>
            </w:r>
          </w:p>
        </w:tc>
      </w:tr>
    </w:tbl>
    <w:p w14:paraId="4882F278" w14:textId="77777777" w:rsidR="00071857" w:rsidRDefault="00071857" w:rsidP="00071857">
      <w:pPr>
        <w:rPr>
          <w:rFonts w:ascii="Times New Roman" w:hAnsi="Times New Roman"/>
          <w:b/>
          <w:sz w:val="24"/>
          <w:szCs w:val="24"/>
        </w:rPr>
      </w:pPr>
    </w:p>
    <w:p w14:paraId="629CBF48" w14:textId="77777777" w:rsidR="00071857" w:rsidRPr="00A9273F" w:rsidRDefault="00071857" w:rsidP="00071857">
      <w:pPr>
        <w:spacing w:after="0" w:line="240" w:lineRule="auto"/>
        <w:jc w:val="center"/>
        <w:rPr>
          <w:rFonts w:ascii="Times New Roman" w:hAnsi="Times New Roman"/>
          <w:b/>
          <w:sz w:val="24"/>
        </w:rPr>
      </w:pPr>
      <w:r w:rsidRPr="00A9273F">
        <w:rPr>
          <w:rFonts w:ascii="Times New Roman" w:hAnsi="Times New Roman"/>
          <w:b/>
          <w:sz w:val="24"/>
        </w:rPr>
        <w:t>REIKALAVIMAI PROJEKTAVIMUI</w:t>
      </w:r>
    </w:p>
    <w:p w14:paraId="326325A4" w14:textId="77777777" w:rsidR="00071857" w:rsidRPr="00A9273F" w:rsidRDefault="00071857" w:rsidP="00071857">
      <w:pPr>
        <w:spacing w:after="0" w:line="240" w:lineRule="auto"/>
        <w:jc w:val="center"/>
        <w:rPr>
          <w:rFonts w:ascii="Times New Roman" w:hAnsi="Times New Roman"/>
          <w:b/>
          <w:sz w:val="24"/>
        </w:rPr>
      </w:pPr>
    </w:p>
    <w:p w14:paraId="637F7B5E"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1. Bendrieji reikalavimai:</w:t>
      </w:r>
    </w:p>
    <w:p w14:paraId="2CACB98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 Projektas turi būti parengtas pagal Statybos techninio reglamento STR 1.04.04:2017 „Statinio projektavimas, projekto ekspertizė“ reikalavimus.</w:t>
      </w:r>
    </w:p>
    <w:p w14:paraId="7955B3CC"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 Projektas parengiamas ir įforminamas LST 1516:2015 (5.34) nustatyta tvarka.</w:t>
      </w:r>
    </w:p>
    <w:p w14:paraId="67DF97D0"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1.3. Projektas turi būti parengtas tokios apimties ir sudėties, kad tai būtų pakankama jam įgyvendinti ir atitiktų aukščiausius projektavimo darbų rinkoje taikomus profesinius standartus, reglamentuojančių teisės aktų reikalavimus. Projekto sprendiniai turi būti ekonomiškai pagrįsti ir racionalūs.</w:t>
      </w:r>
    </w:p>
    <w:p w14:paraId="07CFE66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1.4. Projekto sudėtis, apimtis ir detalumas turi užtikrinti  užsakovo poreikius ir apimtį duomenų, kurių užtektų paprastojo </w:t>
      </w:r>
      <w:r w:rsidRPr="00A9273F">
        <w:rPr>
          <w:rFonts w:ascii="Times New Roman" w:hAnsi="Times New Roman"/>
          <w:sz w:val="24"/>
        </w:rPr>
        <w:t xml:space="preserve">remonto, tvarkomiesiems statybos </w:t>
      </w:r>
      <w:r w:rsidRPr="00A9273F">
        <w:rPr>
          <w:rFonts w:ascii="Times New Roman" w:hAnsi="Times New Roman"/>
          <w:sz w:val="24"/>
          <w:szCs w:val="24"/>
        </w:rPr>
        <w:t>darbams atlikti.</w:t>
      </w:r>
    </w:p>
    <w:p w14:paraId="4DC696B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1.5. Esant paveldosaugos (specialiosios) ekspertizės išvadoms, privalomoms pastaboms, rekomendacijoms pagal </w:t>
      </w:r>
      <w:r w:rsidRPr="00A9273F">
        <w:rPr>
          <w:rFonts w:ascii="Times New Roman" w:hAnsi="Times New Roman"/>
          <w:color w:val="000000"/>
          <w:sz w:val="24"/>
        </w:rPr>
        <w:t xml:space="preserve">PTR 3.03.01:2005, STR 1.04.04:2017 </w:t>
      </w:r>
      <w:r w:rsidRPr="00A9273F">
        <w:rPr>
          <w:rFonts w:ascii="Times New Roman" w:hAnsi="Times New Roman"/>
          <w:sz w:val="24"/>
        </w:rPr>
        <w:t>taisyti projektą iki jo atitikties paveldosaugos reikalavimams.</w:t>
      </w:r>
    </w:p>
    <w:p w14:paraId="5691DFFF"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1.6. Būtina įvertinti (išskirti atskira eilute) ir atlikti projekto vykdymo priežiūrą.</w:t>
      </w:r>
    </w:p>
    <w:p w14:paraId="354B25D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1.7. Projekto klaidų, pastebėtų statybos metu, taisymai.</w:t>
      </w:r>
    </w:p>
    <w:p w14:paraId="1EF7414F"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sz w:val="24"/>
          <w:szCs w:val="24"/>
        </w:rPr>
        <w:t>1.8. Gauti specialiuosius paveldosaugos reikalavimus.</w:t>
      </w:r>
    </w:p>
    <w:p w14:paraId="0E9140E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1.9. </w:t>
      </w:r>
      <w:r w:rsidRPr="00A9273F">
        <w:rPr>
          <w:rFonts w:ascii="Times New Roman" w:hAnsi="Times New Roman"/>
          <w:sz w:val="24"/>
          <w:szCs w:val="24"/>
        </w:rPr>
        <w:t>Projektavimo darbus atlikti tik įvertinus esamą situaciją pastate</w:t>
      </w:r>
      <w:r w:rsidRPr="00A9273F">
        <w:rPr>
          <w:rFonts w:ascii="Times New Roman" w:hAnsi="Times New Roman"/>
          <w:sz w:val="24"/>
        </w:rPr>
        <w:t xml:space="preserve"> ir suderinus su statinio naudotoju projektuojamų patalpų poreikį.</w:t>
      </w:r>
    </w:p>
    <w:p w14:paraId="7572AEA8" w14:textId="77777777" w:rsidR="00071857" w:rsidRPr="00A9273F" w:rsidRDefault="00071857" w:rsidP="00122F45">
      <w:pPr>
        <w:spacing w:after="0" w:line="240" w:lineRule="auto"/>
        <w:jc w:val="both"/>
        <w:rPr>
          <w:rFonts w:ascii="Times New Roman" w:hAnsi="Times New Roman"/>
          <w:sz w:val="24"/>
        </w:rPr>
      </w:pPr>
    </w:p>
    <w:p w14:paraId="4BA368B4"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2. Reikalavimai perplanuojant patalpas:</w:t>
      </w:r>
    </w:p>
    <w:p w14:paraId="56F49D0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2.1. Atliekant projektavimo darbus būtina patalpas perplanuoti </w:t>
      </w:r>
      <w:r w:rsidRPr="00A9273F">
        <w:rPr>
          <w:rFonts w:ascii="Times New Roman" w:hAnsi="Times New Roman"/>
          <w:sz w:val="24"/>
          <w:szCs w:val="24"/>
        </w:rPr>
        <w:t xml:space="preserve">(griaunant esamas atitvaras ir įrengiant naujas) </w:t>
      </w:r>
      <w:r w:rsidRPr="00A9273F">
        <w:rPr>
          <w:rFonts w:ascii="Times New Roman" w:hAnsi="Times New Roman"/>
          <w:sz w:val="24"/>
        </w:rPr>
        <w:t xml:space="preserve">ir įrengti ne mažiau 22 darbo vietas, </w:t>
      </w:r>
      <w:r w:rsidRPr="00A9273F">
        <w:rPr>
          <w:rFonts w:ascii="Times New Roman" w:hAnsi="Times New Roman"/>
          <w:sz w:val="24"/>
          <w:szCs w:val="24"/>
        </w:rPr>
        <w:t>suprojektuojant nurodytoje remonto darbų zonoje ne mažiau kaip 8 darbo kabinetus, virtuvės, WC (įskaitant WC neįgaliesiems) ir serverinės patalpas, rūbinės ir laisvalaikio zonas.</w:t>
      </w:r>
      <w:r w:rsidRPr="00A9273F">
        <w:rPr>
          <w:rFonts w:ascii="Times New Roman" w:hAnsi="Times New Roman"/>
          <w:sz w:val="24"/>
        </w:rPr>
        <w:t xml:space="preserve"> </w:t>
      </w:r>
    </w:p>
    <w:p w14:paraId="0138F50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2.2 Projektuojant, reikalinga atskirai parengti darbo vietų, erdvių, zonų išdėstymo planą (technologijos dalis, su baldų išdėstymu).</w:t>
      </w:r>
    </w:p>
    <w:p w14:paraId="011BEA9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2.3. Reikalinga parinkti:</w:t>
      </w:r>
    </w:p>
    <w:p w14:paraId="2702E09F"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Apdailos medžiagas, dažymo ir medžiagų bei gaminių spalvinius sprendimus.</w:t>
      </w:r>
    </w:p>
    <w:p w14:paraId="34700339" w14:textId="77777777" w:rsidR="00071857" w:rsidRPr="00A9273F" w:rsidRDefault="00071857" w:rsidP="00122F45">
      <w:pPr>
        <w:numPr>
          <w:ilvl w:val="2"/>
          <w:numId w:val="38"/>
        </w:numPr>
        <w:spacing w:after="0" w:line="240" w:lineRule="auto"/>
        <w:ind w:left="0" w:firstLine="0"/>
        <w:contextualSpacing/>
        <w:jc w:val="both"/>
        <w:rPr>
          <w:rFonts w:ascii="Times New Roman" w:hAnsi="Times New Roman"/>
          <w:sz w:val="24"/>
        </w:rPr>
      </w:pPr>
      <w:r w:rsidRPr="00A9273F">
        <w:rPr>
          <w:rFonts w:ascii="Times New Roman" w:hAnsi="Times New Roman"/>
          <w:sz w:val="24"/>
        </w:rPr>
        <w:t xml:space="preserve">Šviestuvus, jungiklius, kištukinius </w:t>
      </w:r>
      <w:r w:rsidRPr="00A9273F">
        <w:rPr>
          <w:rFonts w:ascii="Times New Roman" w:hAnsi="Times New Roman"/>
          <w:color w:val="000000" w:themeColor="text1"/>
          <w:sz w:val="24"/>
        </w:rPr>
        <w:t>lizdus (elektros instaliacija, neįskaitant apsauginės signalizacijos ir įeigos kontrolės silpnųjų srovių).</w:t>
      </w:r>
    </w:p>
    <w:p w14:paraId="48386987"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Baldus (suprojektuoti atskira dalimi).</w:t>
      </w:r>
    </w:p>
    <w:p w14:paraId="37352AA3"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Santechnikos prietaisus ir aksesuarus.</w:t>
      </w:r>
    </w:p>
    <w:p w14:paraId="0DB16F0F" w14:textId="77777777" w:rsidR="00071857" w:rsidRPr="00A9273F" w:rsidRDefault="00071857" w:rsidP="00122F45">
      <w:pPr>
        <w:spacing w:after="0" w:line="240" w:lineRule="auto"/>
        <w:ind w:left="720"/>
        <w:contextualSpacing/>
        <w:jc w:val="both"/>
        <w:rPr>
          <w:rFonts w:ascii="Times New Roman" w:hAnsi="Times New Roman"/>
          <w:sz w:val="24"/>
        </w:rPr>
      </w:pPr>
    </w:p>
    <w:p w14:paraId="6AFE3CA2"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3. Reikalavimai vidaus apdailai:</w:t>
      </w:r>
    </w:p>
    <w:p w14:paraId="3668F6C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 </w:t>
      </w:r>
      <w:r w:rsidRPr="00A9273F">
        <w:rPr>
          <w:rFonts w:ascii="Times New Roman" w:hAnsi="Times New Roman"/>
          <w:i/>
          <w:sz w:val="24"/>
        </w:rPr>
        <w:t>Atitvaro</w:t>
      </w:r>
      <w:r w:rsidRPr="00A9273F">
        <w:rPr>
          <w:rFonts w:ascii="Times New Roman" w:hAnsi="Times New Roman"/>
          <w:sz w:val="24"/>
        </w:rPr>
        <w:t xml:space="preserve">s. </w:t>
      </w:r>
    </w:p>
    <w:p w14:paraId="73D122A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3.1.1. Visos naujai įrengiamos atitvaros (išskyrus WC ir serverinės patalpas) privalo būti iš aliuminio- stiklo konstrukcijų, kurių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392BA7D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lastRenderedPageBreak/>
        <w:t>3.1.2. Naudojama saugi (</w:t>
      </w:r>
      <w:proofErr w:type="spellStart"/>
      <w:r w:rsidRPr="00A9273F">
        <w:rPr>
          <w:rFonts w:ascii="Times New Roman" w:hAnsi="Times New Roman"/>
          <w:sz w:val="24"/>
        </w:rPr>
        <w:t>antivandalinė</w:t>
      </w:r>
      <w:proofErr w:type="spellEnd"/>
      <w:r w:rsidRPr="00A9273F">
        <w:rPr>
          <w:rFonts w:ascii="Times New Roman" w:hAnsi="Times New Roman"/>
          <w:sz w:val="24"/>
        </w:rPr>
        <w:t>) aliuminio – stiklo konstrukcija. 3 kamerų aliuminio profilis. Durys atitvaroje analogiškų profilių integruotos į atitvaros konstrukcinę sistemą. Aliuminio paviršius turi būti su gamykline apdaila.</w:t>
      </w:r>
    </w:p>
    <w:p w14:paraId="5AD2425C"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3.1.3. Stiklinės pertvaros, durys, vitrinos projektuojamos apsaugotos nuo galimo susidūrimo, įrengiant saugos priemones, įspėjamuosius ženklus. Ant įstiklinimo turi būti gerai matomi ženklai arba užrašai nuo 600 mm iki 1500 mm aukštyje virš grindų lygio.</w:t>
      </w:r>
    </w:p>
    <w:p w14:paraId="4F48B52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3.1.4. Projektuojamos gipso kartono pertvaros, glaistomos, dažomos. Drėgnose patalpose sienos dengiamos plytelėmis. Įrengiamų pertvarų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335ADBC2"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3.2. </w:t>
      </w:r>
      <w:r w:rsidRPr="00A9273F">
        <w:rPr>
          <w:rFonts w:ascii="Times New Roman" w:hAnsi="Times New Roman"/>
          <w:i/>
          <w:sz w:val="24"/>
        </w:rPr>
        <w:t>Grindys.</w:t>
      </w:r>
      <w:r w:rsidRPr="00A9273F">
        <w:rPr>
          <w:rFonts w:ascii="Times New Roman" w:hAnsi="Times New Roman"/>
          <w:sz w:val="24"/>
        </w:rPr>
        <w:t xml:space="preserve"> Darbo kabinetuose projektuojamos homogeninės PVC grindys, koridoriuose ir </w:t>
      </w:r>
      <w:proofErr w:type="spellStart"/>
      <w:r w:rsidRPr="00A9273F">
        <w:rPr>
          <w:rFonts w:ascii="Times New Roman" w:hAnsi="Times New Roman"/>
          <w:sz w:val="24"/>
        </w:rPr>
        <w:t>san</w:t>
      </w:r>
      <w:proofErr w:type="spellEnd"/>
      <w:r w:rsidRPr="00A9273F">
        <w:rPr>
          <w:rFonts w:ascii="Times New Roman" w:hAnsi="Times New Roman"/>
          <w:sz w:val="24"/>
        </w:rPr>
        <w:t>. mazguose – keraminės plytelės. Kitose patalpose dangos parenkamos pagal gaisrinės saugos reikalavimus. Grindys privalo būti įrengtos pagal STR 2.05.13:2004; “Statinių konstrukcijos. Grindys“ reikalavimus. Grindų dangų medžiagos turi būti sertifikuotos Lietuvoje ir turi būti ilgaamžės. Rangovas privalo pateikti grindų dangų pavyzdžius Užsakovui derinti. Aukščių skirtumai tarp gretimų patalpų grindų su skirtingomis dangomis iš akmens masės plytelių  neturi viršyti 1 mm. Slenksteliai tarp skirtingų grindų dangų neturi būti aukštesni kaip 2 mm.</w:t>
      </w:r>
    </w:p>
    <w:p w14:paraId="3FAD709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3.3. </w:t>
      </w:r>
      <w:r w:rsidRPr="00A9273F">
        <w:rPr>
          <w:rFonts w:ascii="Times New Roman" w:hAnsi="Times New Roman"/>
          <w:i/>
          <w:sz w:val="24"/>
        </w:rPr>
        <w:t>Lubos</w:t>
      </w:r>
      <w:r w:rsidRPr="00A9273F">
        <w:rPr>
          <w:rFonts w:ascii="Times New Roman" w:hAnsi="Times New Roman"/>
          <w:sz w:val="24"/>
        </w:rPr>
        <w:t xml:space="preserve">. Kabinetuose ir koridoriuose projektuojamos modulinės didelio tankio akustinės mineralinės vatos plokštės (ECOPHON </w:t>
      </w:r>
      <w:proofErr w:type="spellStart"/>
      <w:r w:rsidRPr="00A9273F">
        <w:rPr>
          <w:rFonts w:ascii="Times New Roman" w:hAnsi="Times New Roman"/>
          <w:sz w:val="24"/>
        </w:rPr>
        <w:t>Advantage</w:t>
      </w:r>
      <w:proofErr w:type="spellEnd"/>
      <w:r w:rsidRPr="00A9273F">
        <w:rPr>
          <w:rFonts w:ascii="Times New Roman" w:hAnsi="Times New Roman"/>
          <w:sz w:val="24"/>
        </w:rPr>
        <w:t xml:space="preserve"> E arba analogiškas gaminys), naudojant T15 tipo pakabinamų lubų konstrukciją. San. mazguose projektuojamos pakabinamos gipso kartono lubos. Plokštės dengiamos dispersiniais dažais RAL 9010 (spalva tikslinama projekto vykdymo priežiūros metu). projektuojamos drėgmei atsparios g/k lubos.</w:t>
      </w:r>
    </w:p>
    <w:p w14:paraId="7BC5969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3.4. </w:t>
      </w:r>
      <w:r w:rsidRPr="00A9273F">
        <w:rPr>
          <w:rFonts w:ascii="Times New Roman" w:hAnsi="Times New Roman"/>
          <w:i/>
          <w:sz w:val="24"/>
        </w:rPr>
        <w:t>Vidaus durys</w:t>
      </w:r>
      <w:r w:rsidRPr="00A9273F">
        <w:rPr>
          <w:rFonts w:ascii="Times New Roman" w:hAnsi="Times New Roman"/>
          <w:sz w:val="24"/>
        </w:rPr>
        <w:t xml:space="preserve">. Vidaus durims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662F061B"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3.5. </w:t>
      </w:r>
      <w:r w:rsidRPr="00A9273F">
        <w:rPr>
          <w:rFonts w:ascii="Times New Roman" w:hAnsi="Times New Roman"/>
          <w:i/>
          <w:sz w:val="24"/>
        </w:rPr>
        <w:t>Sienų apšiltinimas.</w:t>
      </w:r>
      <w:r w:rsidRPr="00A9273F">
        <w:rPr>
          <w:rFonts w:ascii="Times New Roman" w:hAnsi="Times New Roman"/>
          <w:sz w:val="24"/>
        </w:rPr>
        <w:t xml:space="preserve"> Būtina suprojektuoti seno sienų apšiltinimo ir aptaisymų nuardymą ir naujų nuo grindų iki g/b </w:t>
      </w:r>
      <w:proofErr w:type="spellStart"/>
      <w:r w:rsidRPr="00A9273F">
        <w:rPr>
          <w:rFonts w:ascii="Times New Roman" w:hAnsi="Times New Roman"/>
          <w:sz w:val="24"/>
        </w:rPr>
        <w:t>perdenginio</w:t>
      </w:r>
      <w:proofErr w:type="spellEnd"/>
      <w:r w:rsidRPr="00A9273F">
        <w:rPr>
          <w:rFonts w:ascii="Times New Roman" w:hAnsi="Times New Roman"/>
          <w:sz w:val="24"/>
        </w:rPr>
        <w:t xml:space="preserve"> įrengimą, naudojant ne plonesnę nei 50 mm. akmens vatą (šilumos laidumo koeficientas: 0,036 W/</w:t>
      </w:r>
      <w:proofErr w:type="spellStart"/>
      <w:r w:rsidRPr="00A9273F">
        <w:rPr>
          <w:rFonts w:ascii="Times New Roman" w:hAnsi="Times New Roman"/>
          <w:sz w:val="24"/>
        </w:rPr>
        <w:t>mK</w:t>
      </w:r>
      <w:proofErr w:type="spellEnd"/>
      <w:r w:rsidRPr="00A9273F">
        <w:rPr>
          <w:rFonts w:ascii="Times New Roman" w:hAnsi="Times New Roman"/>
          <w:sz w:val="24"/>
        </w:rPr>
        <w:t>) ir įrengiant garo izoliaciją (esamų langų zonoje įrengiant vėjo izoliaciją ir pastorintą apšiltinimą).</w:t>
      </w:r>
    </w:p>
    <w:p w14:paraId="350A1F5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3.6. </w:t>
      </w:r>
      <w:r w:rsidRPr="00A9273F">
        <w:rPr>
          <w:rFonts w:ascii="Times New Roman" w:hAnsi="Times New Roman"/>
          <w:i/>
          <w:sz w:val="24"/>
        </w:rPr>
        <w:t>Langai.</w:t>
      </w:r>
      <w:r w:rsidRPr="00A9273F">
        <w:rPr>
          <w:rFonts w:ascii="Times New Roman" w:hAnsi="Times New Roman"/>
          <w:sz w:val="24"/>
        </w:rPr>
        <w:t xml:space="preserve"> Langų angokraščiai, paveikti atmosferos kritulių dėl netinkamai užsandarintos langų konstrukcijos yra tvarkomi. Iš išorinės pusės lango rėmo ir angokraščio tarpas užsandarinamas taip, kad patalpos būtų apsaugotos nuo lietaus vandens įsiskverbimo, vėjo. Sandarinimas turi būtį "kvėpuojantis", </w:t>
      </w:r>
      <w:proofErr w:type="spellStart"/>
      <w:r w:rsidRPr="00A9273F">
        <w:rPr>
          <w:rFonts w:ascii="Times New Roman" w:hAnsi="Times New Roman"/>
          <w:sz w:val="24"/>
        </w:rPr>
        <w:t>t.y</w:t>
      </w:r>
      <w:proofErr w:type="spellEnd"/>
      <w:r w:rsidRPr="00A9273F">
        <w:rPr>
          <w:rFonts w:ascii="Times New Roman" w:hAnsi="Times New Roman"/>
          <w:sz w:val="24"/>
        </w:rPr>
        <w:t>. jis turi pašalinti lango rėmo ir angokraščio šiltinamajame sluoksnyje susikaupusią drėgmę. Sandarinimui iš vidinės pusės naudojamos sandarinimo juostos. Apdaila atliekama naudojant gipso kartono plokštes, užglaistoma ir dažomi balta spalva (RAL9010).</w:t>
      </w:r>
    </w:p>
    <w:p w14:paraId="606104CD"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3.7. </w:t>
      </w:r>
      <w:r w:rsidRPr="00A9273F">
        <w:rPr>
          <w:rFonts w:ascii="Times New Roman" w:hAnsi="Times New Roman"/>
          <w:i/>
          <w:sz w:val="24"/>
        </w:rPr>
        <w:t>Palangės.</w:t>
      </w:r>
      <w:r w:rsidRPr="00A9273F">
        <w:rPr>
          <w:rFonts w:ascii="Times New Roman" w:hAnsi="Times New Roman"/>
          <w:sz w:val="24"/>
        </w:rPr>
        <w:t xml:space="preserve"> Vidinės palangės turi būti iš laminuotos medžio plokštės su apvaliomis briaunomis. Plokštės storis 24 mm., ilgis 100 mm didesnis nei angos plotis. Montuojamos ant metalinių kronšteinų, plyšius užglaistant specialia sandarinimo mase. Palangių paviršius turi būti atsparus trumpalaikiams drėgmės ir vandens poveikiams. Palangės turi būti įrengiamos su 1 % nuolydžiu į patalpų pusę. Palangių galai turi būti užglaistyti ir užlaminuoti. </w:t>
      </w:r>
    </w:p>
    <w:p w14:paraId="05020F2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3.8. </w:t>
      </w:r>
      <w:r w:rsidRPr="00A9273F">
        <w:rPr>
          <w:rFonts w:ascii="Times New Roman" w:hAnsi="Times New Roman"/>
          <w:i/>
          <w:sz w:val="24"/>
        </w:rPr>
        <w:t>Sienų ir lubų dažymas</w:t>
      </w:r>
      <w:r w:rsidRPr="00A9273F">
        <w:rPr>
          <w:rFonts w:ascii="Times New Roman" w:hAnsi="Times New Roman"/>
          <w:sz w:val="24"/>
        </w:rPr>
        <w:t xml:space="preserve">. Dažai matiniai, antimikrobiniai, plaunami, turi turėti </w:t>
      </w:r>
      <w:proofErr w:type="spellStart"/>
      <w:r w:rsidRPr="00A9273F">
        <w:rPr>
          <w:rFonts w:ascii="Times New Roman" w:hAnsi="Times New Roman"/>
          <w:sz w:val="24"/>
        </w:rPr>
        <w:t>antigribelinių</w:t>
      </w:r>
      <w:proofErr w:type="spellEnd"/>
      <w:r w:rsidRPr="00A9273F">
        <w:rPr>
          <w:rFonts w:ascii="Times New Roman" w:hAnsi="Times New Roman"/>
          <w:sz w:val="24"/>
        </w:rPr>
        <w:t xml:space="preserve"> priedų, sluoksnio storis (sauso) - 43 mikronai, dažoma nemažiau kaip 2sluoksniais, dažymo kokybė – labai geras dažymas. Gipso kartono konstrukcijų kampai turi būti aptaisomi specialiais aliuminio kampuočiais.</w:t>
      </w:r>
    </w:p>
    <w:p w14:paraId="3B0C2D7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3.9. </w:t>
      </w:r>
      <w:proofErr w:type="spellStart"/>
      <w:r w:rsidRPr="00A9273F">
        <w:rPr>
          <w:rFonts w:ascii="Times New Roman" w:hAnsi="Times New Roman"/>
          <w:i/>
          <w:sz w:val="24"/>
        </w:rPr>
        <w:t>Teptinė</w:t>
      </w:r>
      <w:proofErr w:type="spellEnd"/>
      <w:r w:rsidRPr="00A9273F">
        <w:rPr>
          <w:rFonts w:ascii="Times New Roman" w:hAnsi="Times New Roman"/>
          <w:i/>
          <w:sz w:val="24"/>
        </w:rPr>
        <w:t xml:space="preserve"> hidroizoliacija drėgnose patalpose.</w:t>
      </w:r>
      <w:r w:rsidRPr="00A9273F">
        <w:rPr>
          <w:rFonts w:ascii="Times New Roman" w:hAnsi="Times New Roman"/>
          <w:sz w:val="24"/>
        </w:rPr>
        <w:t xml:space="preserve"> Drėgnų patalpų </w:t>
      </w:r>
      <w:proofErr w:type="spellStart"/>
      <w:r w:rsidRPr="00A9273F">
        <w:rPr>
          <w:rFonts w:ascii="Times New Roman" w:hAnsi="Times New Roman"/>
          <w:sz w:val="24"/>
        </w:rPr>
        <w:t>hidroizoliavimo</w:t>
      </w:r>
      <w:proofErr w:type="spellEnd"/>
      <w:r w:rsidRPr="00A9273F">
        <w:rPr>
          <w:rFonts w:ascii="Times New Roman" w:hAnsi="Times New Roman"/>
          <w:sz w:val="24"/>
        </w:rPr>
        <w:t xml:space="preserve"> darbams privalo būti naudojama tepama hidroizoliacija. Ji turi būti įrengta periodinės drėgmės veikiamose patalpose: </w:t>
      </w:r>
      <w:proofErr w:type="spellStart"/>
      <w:r w:rsidRPr="00A9273F">
        <w:rPr>
          <w:rFonts w:ascii="Times New Roman" w:hAnsi="Times New Roman"/>
          <w:sz w:val="24"/>
        </w:rPr>
        <w:t>san</w:t>
      </w:r>
      <w:proofErr w:type="spellEnd"/>
      <w:r w:rsidRPr="00A9273F">
        <w:rPr>
          <w:rFonts w:ascii="Times New Roman" w:hAnsi="Times New Roman"/>
          <w:sz w:val="24"/>
        </w:rPr>
        <w:t xml:space="preserve">. Mazguose, pagalbinėse patalpose. Medžiaga privalo būti elastinga, įprastai kietėjanti, skysta, paruošta naudoti hidroizoliacinė membrana, padengiama šepetėliu. Sukietėjusi suformuoja vandeniui nepralaidų sluoksnį. Danga lygi, ant jos galima kloti plyteles. Naudojama kaip besiūlė ir be sujungimų hidroizoliacinė danga drėgnose patalpose, kur būtina sąlyga ypač geras vandens </w:t>
      </w:r>
      <w:proofErr w:type="spellStart"/>
      <w:r w:rsidRPr="00A9273F">
        <w:rPr>
          <w:rFonts w:ascii="Times New Roman" w:hAnsi="Times New Roman"/>
          <w:sz w:val="24"/>
        </w:rPr>
        <w:t>nepralaidumas</w:t>
      </w:r>
      <w:proofErr w:type="spellEnd"/>
      <w:r w:rsidRPr="00A9273F">
        <w:rPr>
          <w:rFonts w:ascii="Times New Roman" w:hAnsi="Times New Roman"/>
          <w:sz w:val="24"/>
        </w:rPr>
        <w:t>.</w:t>
      </w:r>
    </w:p>
    <w:p w14:paraId="5D3960C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3.10. </w:t>
      </w:r>
      <w:r w:rsidRPr="00A9273F">
        <w:rPr>
          <w:rFonts w:ascii="Times New Roman" w:hAnsi="Times New Roman"/>
          <w:i/>
          <w:sz w:val="24"/>
        </w:rPr>
        <w:t>Paviršių aptaisymas plytelėmis.</w:t>
      </w:r>
      <w:r w:rsidRPr="00A9273F">
        <w:rPr>
          <w:rFonts w:ascii="Times New Roman" w:hAnsi="Times New Roman"/>
          <w:sz w:val="24"/>
        </w:rPr>
        <w:t xml:space="preserve"> Plytelių danga turi atitikti apdailos, naudojimo ir atsparumo slydimui reikalavimus. Visos sienos dengiamos plytelėmis nuo grindų iki 2.1m aukščio, nebent būtų nurodyta kitaip. Plytelių dangą kloti nuo centro, siekiant išvengti kraštuose mažesnių nei pusė plytelės likučių. Sienų ir grindų siūles lygiuoti. Klijuojant plyteles pagrindas turi būti lygus, stiprus, švarus, </w:t>
      </w:r>
      <w:r w:rsidRPr="00A9273F">
        <w:rPr>
          <w:rFonts w:ascii="Times New Roman" w:hAnsi="Times New Roman"/>
          <w:sz w:val="24"/>
        </w:rPr>
        <w:lastRenderedPageBreak/>
        <w:t>sausas. Nuvalyti ir pašalinti nepritvirtintus/nereikalingus elementus, tokius kaip cemento ar tinko dulkes, dažų likučius švitriniu popieriumi arba kitu efektyviu būdu. Nelygumai išlyginami skiediniu.</w:t>
      </w:r>
    </w:p>
    <w:p w14:paraId="7D42D31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Visos plytelės turi būti atsparios mechaniniam (įbrėžimai, smūgiai, skilimai) ir cheminiam poveikiui, lygaus paviršiaus, neįgeriančios purvo ar vandens, eksploatavimo metu nekeičiančios savo spalvos ir atsparumo savybių. Grindims naudojamos neslidžios, pritaikytos specialiai grindims, atsparios dilumui, mechaniniam poveikiui matinės keraminės plytelės.</w:t>
      </w:r>
    </w:p>
    <w:p w14:paraId="07A8EB8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3.11. </w:t>
      </w:r>
      <w:r w:rsidRPr="00A9273F">
        <w:rPr>
          <w:rFonts w:ascii="Times New Roman" w:hAnsi="Times New Roman"/>
          <w:i/>
          <w:sz w:val="24"/>
        </w:rPr>
        <w:t>Revizinės durelės</w:t>
      </w:r>
      <w:r w:rsidRPr="00A9273F">
        <w:rPr>
          <w:rFonts w:ascii="Times New Roman" w:hAnsi="Times New Roman"/>
          <w:sz w:val="24"/>
        </w:rPr>
        <w:t>. Revizijų durelės turi būti įrengiamos visur, kur reikia prieiti prie įvairių sklendžių, čiaupų ir t.t. Visos durelės turi būti gaminamos iš tos pačios medžiagos – gaminys iš plieno. Turi būti padengtos aplinkos poveikiui (drėgmei, vandeniui, temperatūros pokyčiams) atsparia medžiaga. Paviršius turi būti lygus, nudažytas gamykloje valymo priemonėms atspariais dažais, analogiška lubų apdailai spalva. Durelės turi būti tinkamos naudoti drėgnose patalpose.</w:t>
      </w:r>
    </w:p>
    <w:p w14:paraId="76616419" w14:textId="77777777" w:rsidR="00071857" w:rsidRPr="00A9273F" w:rsidRDefault="00071857" w:rsidP="00122F45">
      <w:pPr>
        <w:spacing w:after="0" w:line="240" w:lineRule="auto"/>
        <w:jc w:val="both"/>
        <w:rPr>
          <w:rFonts w:ascii="Times New Roman" w:hAnsi="Times New Roman"/>
          <w:sz w:val="24"/>
        </w:rPr>
      </w:pPr>
    </w:p>
    <w:p w14:paraId="114A1828"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4. Reikalavimai konstrukcijų sprendiniams:</w:t>
      </w:r>
    </w:p>
    <w:p w14:paraId="628D80C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4.1. Projekto konstrukcijų dalies sprendiniai apima naujai įrengiamos inžinerinės įrangos tvirtinimo prie pastato laikančių konstrukcijų bei įrangą aptarnauti reikalingų aikštelių su turėklais įrengimo darbus, durų angų nelaikančiose plytų mūro atitvarose įrengimą.</w:t>
      </w:r>
    </w:p>
    <w:p w14:paraId="6992791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4.2. Visos </w:t>
      </w:r>
      <w:proofErr w:type="spellStart"/>
      <w:r w:rsidRPr="00A9273F">
        <w:rPr>
          <w:rFonts w:ascii="Times New Roman" w:hAnsi="Times New Roman"/>
          <w:sz w:val="24"/>
        </w:rPr>
        <w:t>projektujamos</w:t>
      </w:r>
      <w:proofErr w:type="spellEnd"/>
      <w:r w:rsidRPr="00A9273F">
        <w:rPr>
          <w:rFonts w:ascii="Times New Roman" w:hAnsi="Times New Roman"/>
          <w:sz w:val="24"/>
        </w:rPr>
        <w:t xml:space="preserve"> metalinės detalės ir konstrukcijos privalo būti karšto cinkavimo. </w:t>
      </w:r>
    </w:p>
    <w:p w14:paraId="333C0135" w14:textId="77777777" w:rsidR="00071857" w:rsidRPr="00A9273F" w:rsidRDefault="00071857" w:rsidP="00122F45">
      <w:pPr>
        <w:spacing w:after="0" w:line="240" w:lineRule="auto"/>
        <w:jc w:val="both"/>
        <w:rPr>
          <w:rFonts w:ascii="Times New Roman" w:hAnsi="Times New Roman"/>
          <w:sz w:val="24"/>
        </w:rPr>
      </w:pPr>
    </w:p>
    <w:p w14:paraId="20071B48"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5. Reikalavimai patalpų apsaugai nuo triukšmo:</w:t>
      </w:r>
    </w:p>
    <w:p w14:paraId="4BAE688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Remontuojamose patalpose triukšmo ribiniai dydžiai privalo atitikti HN 33:2011 „Triukšmo ribiniai dydžiai gyvenamuosiuose ir visuomeninės paskirties pastatuose bei jų aplinkoje, HN 80:2015. „Elektromagnetinis laukas gyvenamojoje aplinkoje. Parametrų normuojamos vertės ir matavimo reikalavimai 10 </w:t>
      </w:r>
      <w:proofErr w:type="spellStart"/>
      <w:r w:rsidRPr="00A9273F">
        <w:rPr>
          <w:rFonts w:ascii="Times New Roman" w:hAnsi="Times New Roman"/>
          <w:sz w:val="24"/>
        </w:rPr>
        <w:t>KHz</w:t>
      </w:r>
      <w:proofErr w:type="spellEnd"/>
      <w:r w:rsidRPr="00A9273F">
        <w:rPr>
          <w:rFonts w:ascii="Times New Roman" w:hAnsi="Times New Roman"/>
          <w:sz w:val="24"/>
        </w:rPr>
        <w:t xml:space="preserve"> – 300 GHz radijo dažnių juostoje“, reikalavimus. Patalpos privalo būti suprojektuotos taip, kad jose ir šalia jo esančių žmonių girdimo triukšmo lygis nekeltų grėsmės jų sveikatai ir atitiktų jų darbui būtinas komfortines aplinkos sąlygos. Inžinerinės įrangos keliamas triukšmo lygis patalpose ir artimiausioje gyvenamojoje aplinkoje bet kuriuo paros metu privalo neviršyti didžiausių leidžiamų triukšmo ribinių dydžių, pagal HN 33:2011.</w:t>
      </w:r>
    </w:p>
    <w:p w14:paraId="7CEC0469" w14:textId="77777777" w:rsidR="00071857" w:rsidRPr="00A9273F" w:rsidRDefault="00071857" w:rsidP="00122F45">
      <w:pPr>
        <w:spacing w:after="0" w:line="240" w:lineRule="auto"/>
        <w:jc w:val="both"/>
        <w:rPr>
          <w:rFonts w:ascii="Times New Roman" w:hAnsi="Times New Roman"/>
          <w:sz w:val="24"/>
        </w:rPr>
      </w:pPr>
    </w:p>
    <w:p w14:paraId="05723166"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6. Reikalavimai ŽN WC patalpų įrengimui:</w:t>
      </w:r>
    </w:p>
    <w:p w14:paraId="08DDD64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6.1. Žmonėms su negalia pritaikytos patalpos dydis turi būti toks, kad, sumontavus būtinus prietaisus (unitazą, kriauklę ir kt.), kabinoje liktų laisvas 1 500 mm skersmens plotas vežimėliui važiuoti. Būtina įvertinti tai, kad važiuojant po kai kuriais sanitariniais prietaisais gali palįsti priekiniai vežimėlio rateliai. Unitazas turi būti pastatytas taip, kad iš vieno jo šono liktų ne siauresnis kaip 900 mm tarpas vežimėliui pastatyti. Unitazas turi būti pastatytas ne arčiau kaip 300 mm iki šoninės sienos ar pertvaros. Unitazo viršus turi būti 430-520 mm aukštyje nuo grindų paviršiaus. Šalia unitazo ant kabinos sienos 1 000-1 200 mm nuo grindų paviršiaus būtina pritvirtinti 2-3 kablius viršutiniams drabužiams, ramentams ar krepšiui pakabinti. Abipus unitazo 800 mm - 900 mm aukštyje nuo grindų turi būti įrengti atlenkiami ar pasukami horizontalūs turėklai su </w:t>
      </w:r>
      <w:proofErr w:type="spellStart"/>
      <w:r w:rsidRPr="00A9273F">
        <w:rPr>
          <w:rFonts w:ascii="Times New Roman" w:hAnsi="Times New Roman"/>
          <w:sz w:val="24"/>
        </w:rPr>
        <w:t>alkūnramsčiais</w:t>
      </w:r>
      <w:proofErr w:type="spellEnd"/>
      <w:r w:rsidRPr="00A9273F">
        <w:rPr>
          <w:rFonts w:ascii="Times New Roman" w:hAnsi="Times New Roman"/>
          <w:sz w:val="24"/>
        </w:rPr>
        <w:t>. Ant kabinos sienos būtina įrengti lanksčią dušo žarną su dušo galvute, grindyse - angą vandeniui išbėgti. Praustuvas turi būti pakabintas ne arčiau kaip 300 mm nuo šoninės sienos; praustuvo viršus turi būti 750-850 mm aukštyje nuo grindų paviršiaus. Prieš praustuvą būtina palikti ne mažesnę kaip 1 200 mm x 900 mm dydžio aikštelę ŽN su vežimėliu privažiuoti. Abipus žmonėms su negalia pritaikyto praustuvo 800 mm-900 mm aukštyje reikia pritvirtinti turėklus.</w:t>
      </w:r>
    </w:p>
    <w:p w14:paraId="4171E21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6.2. Sanitarinėse patalpose, pritaikytose žmonėms su negalia, veidrodžiai turi būti pakabinti taip, kad apatinė atspindžio paviršiaus briauna būtų ne aukščiau kaip 850 mm nuo grindų paviršiaus. Rankšluosčius, rankų džiovintuvus, popieriaus, muilo laikiklius ir kitus elementus būtina kabinti 850-1 200 mm aukštyje nuo grindų. Praustuvų, dušų, vonių čiaupai turi būti svirtiniai. Unitazų ir pisuarų vandens nuleidimo įtaisai turi būti patogūs naudotis žmonėms su negalia. Jie gali būti mechaniniai ar automatiniai.</w:t>
      </w:r>
    </w:p>
    <w:p w14:paraId="48FB8211" w14:textId="77777777" w:rsidR="00071857" w:rsidRPr="00A9273F" w:rsidRDefault="00071857" w:rsidP="00122F45">
      <w:pPr>
        <w:spacing w:after="0" w:line="240" w:lineRule="auto"/>
        <w:jc w:val="both"/>
        <w:rPr>
          <w:rFonts w:ascii="Times New Roman" w:hAnsi="Times New Roman"/>
          <w:sz w:val="24"/>
        </w:rPr>
      </w:pPr>
    </w:p>
    <w:p w14:paraId="73B9ADB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b/>
          <w:sz w:val="24"/>
        </w:rPr>
        <w:lastRenderedPageBreak/>
        <w:t>7. Reikalavimai aukšto slėgio laminato (</w:t>
      </w:r>
      <w:proofErr w:type="spellStart"/>
      <w:r w:rsidRPr="00A9273F">
        <w:rPr>
          <w:rFonts w:ascii="Times New Roman" w:hAnsi="Times New Roman"/>
          <w:b/>
          <w:sz w:val="24"/>
        </w:rPr>
        <w:t>hpl</w:t>
      </w:r>
      <w:proofErr w:type="spellEnd"/>
      <w:r w:rsidRPr="00A9273F">
        <w:rPr>
          <w:rFonts w:ascii="Times New Roman" w:hAnsi="Times New Roman"/>
          <w:b/>
          <w:sz w:val="24"/>
        </w:rPr>
        <w:t xml:space="preserve">) plokščių pertvaroms </w:t>
      </w:r>
      <w:proofErr w:type="spellStart"/>
      <w:r w:rsidRPr="00A9273F">
        <w:rPr>
          <w:rFonts w:ascii="Times New Roman" w:hAnsi="Times New Roman"/>
          <w:b/>
          <w:sz w:val="24"/>
        </w:rPr>
        <w:t>san</w:t>
      </w:r>
      <w:proofErr w:type="spellEnd"/>
      <w:r w:rsidRPr="00A9273F">
        <w:rPr>
          <w:rFonts w:ascii="Times New Roman" w:hAnsi="Times New Roman"/>
          <w:b/>
          <w:sz w:val="24"/>
        </w:rPr>
        <w:t>. mazguose ir dušuose:</w:t>
      </w:r>
    </w:p>
    <w:p w14:paraId="354A937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7.1. Dušų pertvaros gaminamos iš 13 mm storio aukšto slėgio laminato plokštės (HPL). </w:t>
      </w:r>
    </w:p>
    <w:p w14:paraId="0907D61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 Reikalavimai plokštei: </w:t>
      </w:r>
    </w:p>
    <w:p w14:paraId="0CACB0A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7.2.1. Storis: min. 12-13 mm; </w:t>
      </w:r>
    </w:p>
    <w:p w14:paraId="5801EC6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7.2.2. Pisuarų atitvarų matmenys: 450 x 1050 mm. Tvirtinami prie sienos 450 mm aukštyje nuo grindų; </w:t>
      </w:r>
    </w:p>
    <w:p w14:paraId="5CD62CC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7.2.3. Dušuose numatomos pertvaros 1650 x 390 (nuo grindų pakeltos 450mm); </w:t>
      </w:r>
    </w:p>
    <w:p w14:paraId="1F811C4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7.2.4. Sanitarinių mazgų pertvaroms priklauso nerūdijančio plieno tvirtinimo detalės, atramos, vyriai ir užraktai. 2000 mm aukščio durys montuojamos su apsauga nuo pirštų privėrimo; </w:t>
      </w:r>
    </w:p>
    <w:p w14:paraId="37266992"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7.2.5. Tualetų pertvaros su spynelėmis ir išorine indikacija „laisva/užimta“; </w:t>
      </w:r>
    </w:p>
    <w:p w14:paraId="57ACCC1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7.2.6. Plokštė pritaikyta drėgnoms patalpoms; </w:t>
      </w:r>
    </w:p>
    <w:p w14:paraId="1B1EAE8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7.2.7. Visiškai atspari vandens poveikiui, garams (dušų patalpose); </w:t>
      </w:r>
    </w:p>
    <w:p w14:paraId="031B3E6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7.2.8. Atspari įbrėžimams, smūgiams. </w:t>
      </w:r>
    </w:p>
    <w:p w14:paraId="4735AD7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7.3. Furnitūra iš nerūdijančio plieno. Vyriai su savaiminio uždarymo funkcija. Atitvaros turi turėti reguliuojamas kojeles. Visa furnitūra turi būti vieno gamintojo sistemos. Tualetuose, dušinėse ir praustuvėse naudojami aksesuarai iš nerūdijančio plieno. Kiekvienoje tualeto kabinoje privalo būti šiukšliadėžė, ruloninio popieriaus laikiklis, tualeto šepetys, kabliukas asmeniniams daiktams, tualeto dangtis.</w:t>
      </w:r>
    </w:p>
    <w:p w14:paraId="714C82F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7.4. Sanitariniuose mazguose pagal galimybes projektuoti uždaras kabinas.</w:t>
      </w:r>
    </w:p>
    <w:p w14:paraId="1F498C03" w14:textId="77777777" w:rsidR="00071857" w:rsidRPr="00A9273F" w:rsidRDefault="00071857" w:rsidP="00122F45">
      <w:pPr>
        <w:spacing w:after="0" w:line="240" w:lineRule="auto"/>
        <w:jc w:val="both"/>
        <w:rPr>
          <w:rFonts w:ascii="Times New Roman" w:hAnsi="Times New Roman"/>
          <w:b/>
          <w:sz w:val="24"/>
        </w:rPr>
      </w:pPr>
    </w:p>
    <w:p w14:paraId="638D04D0"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b/>
          <w:sz w:val="24"/>
        </w:rPr>
        <w:t>8. Reikalavimai serverinės įrengimui:</w:t>
      </w:r>
    </w:p>
    <w:p w14:paraId="33FE827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8.1. Suprojektuoti serverinės patalpą, kuriai turi būti taikomi šie reikalavimai:</w:t>
      </w:r>
    </w:p>
    <w:p w14:paraId="45E0067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8.1.1. plotas - ne mažesnis kaip </w:t>
      </w:r>
      <w:r w:rsidRPr="00A9273F">
        <w:rPr>
          <w:rFonts w:ascii="Times New Roman" w:hAnsi="Times New Roman" w:cs="Times New Roman"/>
          <w:sz w:val="24"/>
          <w:szCs w:val="24"/>
          <w:shd w:val="clear" w:color="auto" w:fill="FFFFFF"/>
        </w:rPr>
        <w:t>14</w:t>
      </w:r>
      <w:r w:rsidRPr="00A9273F">
        <w:rPr>
          <w:rFonts w:ascii="Times New Roman" w:hAnsi="Times New Roman" w:cs="Times New Roman"/>
          <w:sz w:val="24"/>
          <w:szCs w:val="24"/>
          <w:shd w:val="clear" w:color="auto" w:fill="FFFFFF"/>
          <w:vertAlign w:val="superscript"/>
        </w:rPr>
        <w:t xml:space="preserve"> </w:t>
      </w:r>
      <w:r w:rsidRPr="00A9273F">
        <w:rPr>
          <w:rFonts w:ascii="Times New Roman" w:hAnsi="Times New Roman"/>
          <w:sz w:val="24"/>
        </w:rPr>
        <w:t>m</w:t>
      </w:r>
      <w:r w:rsidRPr="00A9273F">
        <w:rPr>
          <w:rFonts w:ascii="Times New Roman" w:hAnsi="Times New Roman" w:cs="Times New Roman"/>
          <w:sz w:val="24"/>
          <w:szCs w:val="24"/>
          <w:shd w:val="clear" w:color="auto" w:fill="FFFFFF"/>
          <w:vertAlign w:val="superscript"/>
        </w:rPr>
        <w:t>2</w:t>
      </w:r>
      <w:r w:rsidRPr="00A9273F">
        <w:rPr>
          <w:rFonts w:ascii="Times New Roman" w:hAnsi="Times New Roman"/>
          <w:sz w:val="24"/>
        </w:rPr>
        <w:t>;</w:t>
      </w:r>
    </w:p>
    <w:p w14:paraId="3E63F68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8.1.2. aukštis - ne žemesnis kaip 2,5 m;</w:t>
      </w:r>
    </w:p>
    <w:p w14:paraId="1BF4FB2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8.1.3. </w:t>
      </w:r>
      <w:r w:rsidRPr="00A9273F">
        <w:rPr>
          <w:rFonts w:ascii="Times New Roman" w:eastAsia="Times New Roman" w:hAnsi="Times New Roman" w:cs="Times New Roman"/>
          <w:kern w:val="3"/>
          <w:sz w:val="24"/>
          <w:szCs w:val="24"/>
        </w:rPr>
        <w:t>sienos ir perdangos turi būti pagamintos iš kapitalinių konstrukcijų ar medžiagų (pvz. ne mažesnio kaip 200 mm storio kiaurymėtųjų keraminių plytų mūro arba iš ne mažesnio kaip 250 mm storio skylėtųjų plytų ar blokelių mūro, arba iš ne mažesnio kaip 120 mm storio pilnavidurių silikatinių plytų ir pan.);</w:t>
      </w:r>
    </w:p>
    <w:p w14:paraId="2053A870"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8.1.4. </w:t>
      </w:r>
      <w:r w:rsidRPr="00A9273F">
        <w:rPr>
          <w:rFonts w:ascii="Times New Roman" w:eastAsia="Calibri" w:hAnsi="Times New Roman" w:cs="Times New Roman"/>
          <w:sz w:val="24"/>
          <w:szCs w:val="24"/>
        </w:rPr>
        <w:t>durys, kurių</w:t>
      </w:r>
      <w:r w:rsidRPr="00A9273F">
        <w:rPr>
          <w:rFonts w:ascii="Times New Roman" w:hAnsi="Times New Roman"/>
          <w:color w:val="000000"/>
          <w:sz w:val="24"/>
          <w:shd w:val="clear" w:color="auto" w:fill="FFFFFF"/>
        </w:rPr>
        <w:t xml:space="preserve"> varčios ir staktos testavimas atliktas pagal 1627 standartą, jos atitinka ne žemesnius kaip RC3 saugumo klasės reikalavimus, duryse įrengti ne mažiau kaip du užraktai, kurių vienas su cilindrine šerdimi, kurios testavimas atliktas pagal 1303 standartą, atitinkančia ne žemesnės kaip 4 saugumo klasės reikalavimus, o kitas užraktas yra plokštelinis. Abiejų užraktų korpusų testavimas atliktas pagal 12209 standartą, atitinka ne žemesnio kaip 4 lygio reikalavimus. Durys turi būti pritaikytos įeigos kontrolei, įrengiant tiesioginio veikimo elektromagnetines sklendes be laisvo praėjimo funkcijos. Durų išorinėje pusėje turi būti stacionari rankena „burbulas“, vidinėje – nulenkiama. </w:t>
      </w:r>
      <w:r w:rsidRPr="00A9273F">
        <w:rPr>
          <w:rFonts w:ascii="Times New Roman" w:hAnsi="Times New Roman"/>
          <w:sz w:val="24"/>
          <w:shd w:val="clear" w:color="auto" w:fill="FFFFFF"/>
        </w:rPr>
        <w:t>Turi būti įrengtas  durų pritraukimo mechanizmas;</w:t>
      </w:r>
    </w:p>
    <w:p w14:paraId="44719D0A" w14:textId="77777777" w:rsidR="00071857" w:rsidRPr="00A9273F" w:rsidRDefault="00071857" w:rsidP="00122F45">
      <w:pPr>
        <w:spacing w:after="0" w:line="240" w:lineRule="auto"/>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8.1.5. patalpoje negali būti patalpą kertančių pastato inžinerinių sistemų.</w:t>
      </w:r>
    </w:p>
    <w:p w14:paraId="55A265FE" w14:textId="77777777" w:rsidR="00071857" w:rsidRPr="00A9273F" w:rsidRDefault="00071857" w:rsidP="00122F45">
      <w:pPr>
        <w:spacing w:after="0" w:line="240" w:lineRule="auto"/>
        <w:ind w:left="720" w:hanging="720"/>
        <w:jc w:val="both"/>
        <w:rPr>
          <w:rFonts w:ascii="Times New Roman" w:hAnsi="Times New Roman"/>
          <w:sz w:val="24"/>
          <w:szCs w:val="24"/>
        </w:rPr>
      </w:pPr>
      <w:r w:rsidRPr="00A9273F">
        <w:rPr>
          <w:rFonts w:ascii="Times New Roman" w:eastAsia="Calibri" w:hAnsi="Times New Roman" w:cs="Times New Roman"/>
          <w:sz w:val="24"/>
          <w:szCs w:val="24"/>
        </w:rPr>
        <w:t xml:space="preserve">8.2. </w:t>
      </w:r>
      <w:r w:rsidRPr="00A9273F">
        <w:rPr>
          <w:rFonts w:ascii="Times New Roman" w:hAnsi="Times New Roman"/>
          <w:sz w:val="24"/>
          <w:szCs w:val="24"/>
        </w:rPr>
        <w:t xml:space="preserve">Suprojektuoti uždaro tipo metalinius kanalus virš lubų nuo naujai įrengiamos 5 a. serverinės patalpos </w:t>
      </w:r>
    </w:p>
    <w:p w14:paraId="522FA78D" w14:textId="77777777" w:rsidR="00071857" w:rsidRPr="00A9273F" w:rsidRDefault="00071857" w:rsidP="00122F45">
      <w:pPr>
        <w:spacing w:after="0" w:line="240" w:lineRule="auto"/>
        <w:ind w:left="720" w:hanging="720"/>
        <w:jc w:val="both"/>
        <w:rPr>
          <w:rFonts w:ascii="Times New Roman" w:hAnsi="Times New Roman"/>
          <w:sz w:val="24"/>
          <w:szCs w:val="24"/>
        </w:rPr>
      </w:pPr>
      <w:r w:rsidRPr="00A9273F">
        <w:rPr>
          <w:rFonts w:ascii="Times New Roman" w:hAnsi="Times New Roman"/>
          <w:sz w:val="24"/>
          <w:szCs w:val="24"/>
        </w:rPr>
        <w:t>iki patalpoje Nr. 5-2 esančios inžinerinių tinklų šachtos.</w:t>
      </w:r>
    </w:p>
    <w:p w14:paraId="093BA3BE" w14:textId="77777777" w:rsidR="00071857" w:rsidRPr="00A9273F" w:rsidRDefault="00071857" w:rsidP="00122F45">
      <w:pPr>
        <w:spacing w:after="0" w:line="240" w:lineRule="auto"/>
        <w:jc w:val="both"/>
        <w:rPr>
          <w:rFonts w:ascii="Times New Roman" w:hAnsi="Times New Roman"/>
          <w:sz w:val="24"/>
        </w:rPr>
      </w:pPr>
    </w:p>
    <w:p w14:paraId="570643A0"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9. Reikalavimai gaisro aptikimo ir signalizavimo sistemai:</w:t>
      </w:r>
    </w:p>
    <w:p w14:paraId="265D3D6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9.1. Gaisro </w:t>
      </w:r>
      <w:r w:rsidRPr="00A9273F">
        <w:rPr>
          <w:rFonts w:ascii="Times New Roman" w:hAnsi="Times New Roman" w:cs="Times New Roman"/>
          <w:bCs/>
          <w:sz w:val="24"/>
          <w:szCs w:val="24"/>
        </w:rPr>
        <w:t>aptikimo ir signalizavimo sistema</w:t>
      </w:r>
      <w:r w:rsidRPr="00A9273F">
        <w:rPr>
          <w:rFonts w:ascii="Times New Roman" w:hAnsi="Times New Roman" w:cs="Times New Roman"/>
          <w:sz w:val="24"/>
          <w:szCs w:val="24"/>
        </w:rPr>
        <w:t xml:space="preserve"> projektuojama pagal “Gaisro aptikimo ir signalizavimo sistemų projektavimo ir įrengimo taisyklės“, kurios yra patvirtintos Priešgaisrinės apsaugos ir gelbėjimo departamento prie Vidaus reikalų ministerijos direktoriaus 2012 m. birželio 29 d. įsakymu Nr. 1-186.</w:t>
      </w:r>
    </w:p>
    <w:p w14:paraId="62093796"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t xml:space="preserve">9.2. Rekonstruojamose 5 aukšto patalpose </w:t>
      </w:r>
      <w:r w:rsidRPr="00A9273F">
        <w:rPr>
          <w:rFonts w:ascii="Times New Roman" w:hAnsi="Times New Roman" w:cs="Times New Roman"/>
          <w:sz w:val="24"/>
          <w:szCs w:val="24"/>
        </w:rPr>
        <w:t xml:space="preserve">turi būti įrengiami </w:t>
      </w:r>
      <w:proofErr w:type="spellStart"/>
      <w:r w:rsidRPr="00A9273F">
        <w:rPr>
          <w:rFonts w:ascii="Times New Roman" w:hAnsi="Times New Roman" w:cs="Times New Roman"/>
          <w:sz w:val="24"/>
          <w:szCs w:val="24"/>
        </w:rPr>
        <w:t>adresiniai</w:t>
      </w:r>
      <w:proofErr w:type="spellEnd"/>
      <w:r w:rsidRPr="00A9273F">
        <w:rPr>
          <w:rFonts w:ascii="Times New Roman" w:hAnsi="Times New Roman" w:cs="Times New Roman"/>
          <w:sz w:val="24"/>
          <w:szCs w:val="24"/>
        </w:rPr>
        <w:t xml:space="preserve"> gaisriniai detektoriai. Jie įrengiami visose patalpose, išskyrus WC, prausyklas, dušų patalpas ir panašias patalpas.</w:t>
      </w:r>
    </w:p>
    <w:p w14:paraId="16A664EA"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lastRenderedPageBreak/>
        <w:t>9.3. Projektuojami gaisriniai detektoriai turi būti prijungti prie 5 aukšto gaisrinės kilpos (projektas „Administracinės paskirties pastato Gedimino pr.40 Vilniuje, paprastojo remonto projektas. Gaisro aptikimo ir signalizavimo dalis“ P21-12.14.01-TDP-GASS).</w:t>
      </w:r>
    </w:p>
    <w:p w14:paraId="087A1C4F" w14:textId="77777777" w:rsidR="00071857" w:rsidRPr="00A9273F" w:rsidRDefault="00071857" w:rsidP="00122F45">
      <w:pPr>
        <w:autoSpaceDE w:val="0"/>
        <w:autoSpaceDN w:val="0"/>
        <w:adjustRightInd w:val="0"/>
        <w:spacing w:after="0" w:line="240" w:lineRule="auto"/>
        <w:jc w:val="both"/>
        <w:rPr>
          <w:rFonts w:ascii="Times New Roman" w:eastAsia="TimesNewRoman" w:hAnsi="Times New Roman" w:cs="Times New Roman"/>
          <w:sz w:val="24"/>
          <w:szCs w:val="24"/>
        </w:rPr>
      </w:pPr>
      <w:r w:rsidRPr="00A9273F">
        <w:rPr>
          <w:rFonts w:ascii="Times New Roman" w:hAnsi="Times New Roman"/>
          <w:sz w:val="24"/>
          <w:szCs w:val="24"/>
        </w:rPr>
        <w:t xml:space="preserve">9.4. </w:t>
      </w:r>
      <w:r w:rsidRPr="00A9273F">
        <w:rPr>
          <w:rFonts w:ascii="Times New Roman" w:eastAsia="TimesNewRoman" w:hAnsi="Times New Roman" w:cs="Times New Roman"/>
          <w:sz w:val="24"/>
          <w:szCs w:val="24"/>
        </w:rPr>
        <w:t xml:space="preserve">Garso ir šviesos signalai apie gaisrą savo tonu ir spalva skirsis nuo signalų apie gedimą. Leistinas garso lygis nebus žemesnis kaip 65 </w:t>
      </w:r>
      <w:proofErr w:type="spellStart"/>
      <w:r w:rsidRPr="00A9273F">
        <w:rPr>
          <w:rFonts w:ascii="Times New Roman" w:eastAsia="TimesNewRoman" w:hAnsi="Times New Roman" w:cs="Times New Roman"/>
          <w:sz w:val="24"/>
          <w:szCs w:val="24"/>
        </w:rPr>
        <w:t>dB</w:t>
      </w:r>
      <w:proofErr w:type="spellEnd"/>
      <w:r w:rsidRPr="00A9273F">
        <w:rPr>
          <w:rFonts w:ascii="Times New Roman" w:eastAsia="TimesNewRoman" w:hAnsi="Times New Roman" w:cs="Times New Roman"/>
          <w:sz w:val="24"/>
          <w:szCs w:val="24"/>
        </w:rPr>
        <w:t xml:space="preserve"> ir ne aukštesnis kaip 120 </w:t>
      </w:r>
      <w:proofErr w:type="spellStart"/>
      <w:r w:rsidRPr="00A9273F">
        <w:rPr>
          <w:rFonts w:ascii="Times New Roman" w:eastAsia="TimesNewRoman" w:hAnsi="Times New Roman" w:cs="Times New Roman"/>
          <w:sz w:val="24"/>
          <w:szCs w:val="24"/>
        </w:rPr>
        <w:t>dB</w:t>
      </w:r>
      <w:proofErr w:type="spellEnd"/>
      <w:r w:rsidRPr="00A9273F">
        <w:rPr>
          <w:rFonts w:ascii="Times New Roman" w:eastAsia="TimesNewRoman" w:hAnsi="Times New Roman" w:cs="Times New Roman"/>
          <w:sz w:val="24"/>
          <w:szCs w:val="24"/>
        </w:rPr>
        <w:t>.</w:t>
      </w:r>
    </w:p>
    <w:p w14:paraId="4F9CB81F" w14:textId="77777777" w:rsidR="00071857" w:rsidRPr="00A9273F" w:rsidRDefault="00071857" w:rsidP="00122F45">
      <w:pPr>
        <w:autoSpaceDE w:val="0"/>
        <w:autoSpaceDN w:val="0"/>
        <w:adjustRightInd w:val="0"/>
        <w:spacing w:after="0" w:line="240" w:lineRule="auto"/>
        <w:jc w:val="both"/>
        <w:rPr>
          <w:rFonts w:ascii="Times New Roman" w:eastAsia="TimesNewRoman" w:hAnsi="Times New Roman" w:cs="Times New Roman"/>
          <w:sz w:val="24"/>
          <w:szCs w:val="24"/>
        </w:rPr>
      </w:pPr>
      <w:r w:rsidRPr="00A9273F">
        <w:rPr>
          <w:rFonts w:ascii="Times New Roman" w:hAnsi="Times New Roman"/>
          <w:sz w:val="24"/>
          <w:szCs w:val="24"/>
        </w:rPr>
        <w:t xml:space="preserve">9.5. </w:t>
      </w:r>
      <w:r w:rsidRPr="00A9273F">
        <w:rPr>
          <w:rFonts w:ascii="Times New Roman" w:eastAsia="SimSun" w:hAnsi="Times New Roman" w:cs="Times New Roman"/>
          <w:sz w:val="24"/>
          <w:szCs w:val="24"/>
          <w:lang w:eastAsia="zh-CN"/>
        </w:rPr>
        <w:t xml:space="preserve">Pastato viduje ranka valdomi pavojaus signalizavimo įtaisai įrengiami 1,5 m aukštyje nuo grindų ant sienų ir </w:t>
      </w:r>
      <w:r w:rsidRPr="00A9273F">
        <w:rPr>
          <w:rFonts w:ascii="Times New Roman" w:hAnsi="Times New Roman" w:cs="Times New Roman"/>
          <w:sz w:val="24"/>
          <w:szCs w:val="24"/>
        </w:rPr>
        <w:t>ne toliau kaip 3 m nuo durų angos ar kitose lengvai prieinamose</w:t>
      </w:r>
      <w:r w:rsidRPr="00A9273F">
        <w:rPr>
          <w:rFonts w:ascii="Times New Roman" w:eastAsia="SimSun" w:hAnsi="Times New Roman" w:cs="Times New Roman"/>
          <w:sz w:val="24"/>
          <w:szCs w:val="24"/>
          <w:lang w:eastAsia="zh-CN"/>
        </w:rPr>
        <w:t xml:space="preserve"> evakuacijos keliuose, </w:t>
      </w:r>
      <w:proofErr w:type="spellStart"/>
      <w:r w:rsidRPr="00A9273F">
        <w:rPr>
          <w:rFonts w:ascii="Times New Roman" w:eastAsia="SimSun" w:hAnsi="Times New Roman" w:cs="Times New Roman"/>
          <w:sz w:val="24"/>
          <w:szCs w:val="24"/>
          <w:lang w:eastAsia="zh-CN"/>
        </w:rPr>
        <w:t>t.y</w:t>
      </w:r>
      <w:proofErr w:type="spellEnd"/>
      <w:r w:rsidRPr="00A9273F">
        <w:rPr>
          <w:rFonts w:ascii="Times New Roman" w:eastAsia="SimSun" w:hAnsi="Times New Roman" w:cs="Times New Roman"/>
          <w:sz w:val="24"/>
          <w:szCs w:val="24"/>
          <w:lang w:eastAsia="zh-CN"/>
        </w:rPr>
        <w:t>. koridoriuose, praeigose, gerai matomose vietose. Didžiausias atstumas nuo tolimiausios žmonių buvimo vietos iki artimiausio ranka valdomo pavojaus signalizavimo įtaiso neviršija 30 m.</w:t>
      </w:r>
    </w:p>
    <w:p w14:paraId="4A506AA8"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t xml:space="preserve">9.6. </w:t>
      </w:r>
      <w:r w:rsidRPr="00A9273F">
        <w:rPr>
          <w:rFonts w:ascii="Times New Roman" w:hAnsi="Times New Roman" w:cs="Times New Roman"/>
          <w:sz w:val="24"/>
          <w:szCs w:val="24"/>
        </w:rPr>
        <w:t>Patalpose, kuriose tarp pakabinamų lubų ir perdangos esanti erdvė didesnė kaip 0,4 m įrengiamas antras gaisrinių detektorių apsaugos lygis. Taip pat turi būti numatomos vidaus sirenos ir lauko sirena su blykste. Patalpose, kuriose yra kabamosios lubos, virš jų, tose vietose, kuriose gali kilti ir išplisti gaisras (prie perdangos, denginio erdvėje virš kabamųjų lubų ir po jomis (prie kabamųjų lubų, patalpoje), turi būti įrengiami gaisro detektoriai.</w:t>
      </w:r>
    </w:p>
    <w:p w14:paraId="0A18905E"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cs="Times New Roman"/>
          <w:sz w:val="24"/>
          <w:szCs w:val="24"/>
        </w:rPr>
        <w:t xml:space="preserve">9.7. Įrengus detektorių virš kabamųjų lubų, būtina išvesti šviesos signalą po kabamosiomis lubomis detektoriaus pastatymo vietoje ir numatyti galimybę detektoriaus techninei priežiūrai. Leidžiama detektorių virš kabamųjų lubų neįrengti, jei erdvė tarp kabamųjų lubų ir perdangos ar denginio mažesnė kaip 0,4 m, neatsižvelgiant į statybos produktų, esančių toje erdvėje, degumo klasę, arba kai erdvėje virš kabamųjų lubų, neatsižvelgiant į atstumą nuo lubų iki perdangos, naudojami statybos produktai, kurių degumo klasė ne žemesnė kaip B-s1, d0, vamzdynų šilumos izoliacijos degumo klasė ne žemesnė kaip BL ir tiesiami nedegūs arba B 1 </w:t>
      </w:r>
      <w:proofErr w:type="spellStart"/>
      <w:r w:rsidRPr="00A9273F">
        <w:rPr>
          <w:rFonts w:ascii="Times New Roman" w:hAnsi="Times New Roman" w:cs="Times New Roman"/>
          <w:sz w:val="24"/>
          <w:szCs w:val="24"/>
        </w:rPr>
        <w:t>ca</w:t>
      </w:r>
      <w:proofErr w:type="spellEnd"/>
      <w:r w:rsidRPr="00A9273F">
        <w:rPr>
          <w:rFonts w:ascii="Times New Roman" w:hAnsi="Times New Roman" w:cs="Times New Roman"/>
          <w:sz w:val="24"/>
          <w:szCs w:val="24"/>
        </w:rPr>
        <w:t xml:space="preserve"> elektros kabeliai.</w:t>
      </w:r>
    </w:p>
    <w:p w14:paraId="6B6717C0"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p>
    <w:p w14:paraId="6D070407" w14:textId="77777777" w:rsidR="00071857" w:rsidRPr="00A9273F" w:rsidRDefault="00071857" w:rsidP="00122F45">
      <w:pPr>
        <w:autoSpaceDE w:val="0"/>
        <w:autoSpaceDN w:val="0"/>
        <w:adjustRightInd w:val="0"/>
        <w:spacing w:after="0" w:line="240" w:lineRule="auto"/>
        <w:jc w:val="both"/>
        <w:rPr>
          <w:rFonts w:ascii="Times New Roman" w:hAnsi="Times New Roman"/>
          <w:b/>
          <w:sz w:val="24"/>
        </w:rPr>
      </w:pPr>
      <w:r w:rsidRPr="00A9273F">
        <w:rPr>
          <w:rFonts w:ascii="Times New Roman" w:hAnsi="Times New Roman"/>
          <w:b/>
          <w:sz w:val="24"/>
        </w:rPr>
        <w:t>10. Reikalavimai šildymo, vėdinimo ir kondicionavimo sistemoms:</w:t>
      </w:r>
    </w:p>
    <w:p w14:paraId="4132744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szCs w:val="24"/>
        </w:rPr>
        <w:t>10.1. Projektuojant š</w:t>
      </w:r>
      <w:r w:rsidRPr="00A9273F">
        <w:rPr>
          <w:rFonts w:ascii="Times New Roman" w:hAnsi="Times New Roman"/>
          <w:sz w:val="24"/>
        </w:rPr>
        <w:t xml:space="preserve">ildymo radiatorių, vamzdynų, jų fasoninių dalių ir ventilių pakeitimą būtina nesumažinant jų pralaidumo. </w:t>
      </w:r>
    </w:p>
    <w:p w14:paraId="47A4C69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10.2. Ant radiatorių termostatinių ventilių montuojamos termostatinės galvutės – tiesioginio veikimo proporciniai reguliatoriai su įstatytu davikliu. Turi turėti apsaugą nuo užšalimo. </w:t>
      </w:r>
      <w:proofErr w:type="spellStart"/>
      <w:r w:rsidRPr="00A9273F">
        <w:rPr>
          <w:rFonts w:ascii="Times New Roman" w:hAnsi="Times New Roman"/>
          <w:sz w:val="24"/>
        </w:rPr>
        <w:t>Silfonas</w:t>
      </w:r>
      <w:proofErr w:type="spellEnd"/>
      <w:r w:rsidRPr="00A9273F">
        <w:rPr>
          <w:rFonts w:ascii="Times New Roman" w:hAnsi="Times New Roman"/>
          <w:sz w:val="24"/>
        </w:rPr>
        <w:t xml:space="preserve"> užpildytas skysčiu arba dujomis. Temperatūros reguliavimo diapazonas - nuo 6 iki 28 °C. Termostatinės galvutės turi būti higieninio išpildymo, be briaunų ar įgilinimų.</w:t>
      </w:r>
    </w:p>
    <w:p w14:paraId="1763DBDD"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sz w:val="24"/>
        </w:rPr>
        <w:t>10.3. Administracinės paskirties pastatų oras (oro kokybė) turi atitikti teisės akto Lietuvos higienos normos HN 35:2007 „Didžiausia leidžiama cheminių medžiagų (teršalų) koncentracija gyvenamosios aplinkos ore“ reikalavimus.</w:t>
      </w:r>
    </w:p>
    <w:p w14:paraId="6CF65F8F"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noProof/>
          <w:sz w:val="24"/>
          <w:lang w:eastAsia="lt-LT"/>
        </w:rPr>
        <w:drawing>
          <wp:inline distT="0" distB="0" distL="0" distR="0" wp14:anchorId="0EEF1251" wp14:editId="049E5BCF">
            <wp:extent cx="49244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24425" cy="800100"/>
                    </a:xfrm>
                    <a:prstGeom prst="rect">
                      <a:avLst/>
                    </a:prstGeom>
                  </pic:spPr>
                </pic:pic>
              </a:graphicData>
            </a:graphic>
          </wp:inline>
        </w:drawing>
      </w:r>
    </w:p>
    <w:p w14:paraId="42BCEC95"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sz w:val="24"/>
        </w:rPr>
        <w:t>10.4. Pastato patalpų drėgmės ir temperatūros režimas turi atitikti HN 42:2009 „Gyvenamųjų ir visuomeninių pastatų patalpų mikroklimatas“ reikalavimus.</w:t>
      </w:r>
    </w:p>
    <w:p w14:paraId="64CCDEE0"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noProof/>
          <w:sz w:val="24"/>
          <w:lang w:eastAsia="lt-LT"/>
        </w:rPr>
        <w:drawing>
          <wp:inline distT="0" distB="0" distL="0" distR="0" wp14:anchorId="4A34D862" wp14:editId="685E0CAD">
            <wp:extent cx="4905375" cy="1419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05375" cy="1419225"/>
                    </a:xfrm>
                    <a:prstGeom prst="rect">
                      <a:avLst/>
                    </a:prstGeom>
                  </pic:spPr>
                </pic:pic>
              </a:graphicData>
            </a:graphic>
          </wp:inline>
        </w:drawing>
      </w:r>
    </w:p>
    <w:p w14:paraId="228F33E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10.5. 5 a. (vakarinės dalies) patalpų oro pritekėjimo - ištraukimo ir kondicionavimo sistemas projektuoti įvertinant parengto pastato rytinei daliai projekto sprendinius (brėžiniai Nr. PS21-12.14.01-TDK-ŠVOK-5; Nr. PS21-12.14.01-TDP-ŠVOK-6).</w:t>
      </w:r>
    </w:p>
    <w:p w14:paraId="6AC720C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szCs w:val="24"/>
        </w:rPr>
        <w:t xml:space="preserve">10.6. </w:t>
      </w:r>
      <w:r w:rsidRPr="00A9273F">
        <w:rPr>
          <w:rFonts w:ascii="Times New Roman" w:hAnsi="Times New Roman"/>
          <w:sz w:val="24"/>
        </w:rPr>
        <w:t xml:space="preserve">Patalpose turi būti palaikomas tiekiamo ir ištraukiamo oro balansas. </w:t>
      </w:r>
    </w:p>
    <w:p w14:paraId="74412F6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lastRenderedPageBreak/>
        <w:t xml:space="preserve">10.7. Vėdinimo sistemos turi užtikrinti ne mažesnį nei norminį oro pasikeitimą. </w:t>
      </w:r>
    </w:p>
    <w:p w14:paraId="03C5978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 Ortakiuose oro greitis neturi viršyti: </w:t>
      </w:r>
    </w:p>
    <w:p w14:paraId="4E54018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10.8.1. Stovuose ir magistraliniuose ortakiuose 7m/s. </w:t>
      </w:r>
    </w:p>
    <w:p w14:paraId="07CB2A7B"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10.8.2. Aptarnaujamose patalpose išvedžiotame ortakių tinkle 4m/s. </w:t>
      </w:r>
    </w:p>
    <w:p w14:paraId="1829580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10.8.3. Atšakose į difuzorius ar groteles 3m/s. </w:t>
      </w:r>
    </w:p>
    <w:p w14:paraId="05229F8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10.8.4. Ortakiuose iš WC patalpų 8m/s. </w:t>
      </w:r>
    </w:p>
    <w:p w14:paraId="1C4E73C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10.9. Triukšmo lygis sukeliamas šildymo, vėdinimo, kondicionavimo įrangos neturi viršyti leistinų ribinių dydžių.</w:t>
      </w:r>
    </w:p>
    <w:p w14:paraId="08BC778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10.10. </w:t>
      </w:r>
      <w:r w:rsidRPr="00A9273F">
        <w:rPr>
          <w:rFonts w:ascii="Times New Roman" w:hAnsi="Times New Roman"/>
          <w:sz w:val="24"/>
        </w:rPr>
        <w:t>Vėdinimo sistemų įrenginiai projektuojami taip, kad nekeltų gaisro ar sprogimo kilimo ir plitimo pavojaus. Ortakiuose, kertančiuose ugniasienę privalo būti sumontuoti ugnies vožtuvai.</w:t>
      </w:r>
    </w:p>
    <w:p w14:paraId="41434965" w14:textId="77777777" w:rsidR="00071857" w:rsidRPr="00A9273F" w:rsidRDefault="00071857" w:rsidP="00122F45">
      <w:pPr>
        <w:spacing w:after="0" w:line="240" w:lineRule="auto"/>
        <w:jc w:val="both"/>
        <w:rPr>
          <w:rFonts w:ascii="Times New Roman" w:hAnsi="Times New Roman"/>
          <w:sz w:val="24"/>
          <w:szCs w:val="24"/>
        </w:rPr>
      </w:pPr>
    </w:p>
    <w:p w14:paraId="4D63741E"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11. Reikalavimai elektrotechninei daliai:</w:t>
      </w:r>
    </w:p>
    <w:p w14:paraId="7B6A8739"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11.1. Esama pastato situacija: Administracinio pastato pirmo aukšto elektros skydinės patalpoje sumontuota automatinio rezervinio įjungimo spinta (ARĮ) ir elektros paskirstymo spintos ĮPS; SS-1; SS-2 (Elektros tiekimo principinė schema pridedama) . Elektros tiekimo kategorija- II (antra). </w:t>
      </w:r>
    </w:p>
    <w:p w14:paraId="40D29E3A"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Pastato bendra instaliuota galia – 240KW; skaičiuojamoji galia – 189KW; skaičiuojamoji srovė – 315,2A.  </w:t>
      </w:r>
    </w:p>
    <w:p w14:paraId="6B0CEF1C"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Administraciniame pastate suremontuotos pirmo (vakarinės dalies), trečio ir ketvirto aukštų patalpos, kurių bendra įrengta galia yra – 192,4 KW; skaičiuojamoji galia – 117,4 KW ir skaičiuojamoji srovė – 197,2A. Taip pat yra parengtas 1 ir 5 aukšto dalies patalpų techninis darbo projektas (Nr. PS21.12.14.01-TDP), kur 1 aukštui papildomai projektuojama instaliuotas  galingumas -- 31,1KW; skaičiuotinas galingumas – 23,1KW ir skaičiuojamoji srovė – 46,2A.  5 aukšto dalies patalpų – instaliuotas galingumas – 37,1KW; skaičiuotinas galingumas – 26,1KW; skaičiuojamoji srovė – 52,2A. Rengiant Administracinio pastato 5 aukšto (vakarinės dalies) patalpų remonto elektros dalies techninį projektą būtina atlikti bendrą viso pastato pareikalaujamos galios KW skaičiavimus įvertinat naujai projektuojamų patalpų bei galimą 6 aukšto elektros poreikį. </w:t>
      </w:r>
    </w:p>
    <w:p w14:paraId="6A3DEF6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 Projekte turi būti numatyta:</w:t>
      </w:r>
    </w:p>
    <w:p w14:paraId="6516CB9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11.2.1. Patalpų apšvietimo valdymui atsižvelgiant į jų paskirtį turi būti numatytas jungiklių, judesio ir būvio daviklių pagalba, Taip pat turi būti numatyta avarinis ir evakuacinis apšvietimas.</w:t>
      </w:r>
    </w:p>
    <w:p w14:paraId="368D330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11.2.2. Naujai suprojektuoti abiejų pastato laiptinių apšvietimą numatant jo valdymą judesio daviklių pagalba.</w:t>
      </w:r>
    </w:p>
    <w:p w14:paraId="61EB5ED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11.2.3. Visi parenkami patalpose šviestuvai turi būti LED tipo ir maksimaliai suderinti su jau parengtame projekte </w:t>
      </w:r>
      <w:r w:rsidRPr="00A9273F">
        <w:rPr>
          <w:rFonts w:ascii="Times New Roman" w:hAnsi="Times New Roman"/>
          <w:sz w:val="24"/>
        </w:rPr>
        <w:t xml:space="preserve">(5 a. rytinės dalies) </w:t>
      </w:r>
      <w:r w:rsidRPr="00A9273F">
        <w:rPr>
          <w:rFonts w:ascii="Times New Roman" w:hAnsi="Times New Roman"/>
          <w:sz w:val="24"/>
          <w:szCs w:val="24"/>
        </w:rPr>
        <w:t>numatytais  šviestuvais (brėžinys Nr. PS21-12.14.01-TDP-E-BR3).</w:t>
      </w:r>
    </w:p>
    <w:p w14:paraId="1DA2735D"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11.2.4. Naujai projektuojamus apšvietimo tinklus numatyti pajungti iš AS-5 apšvietimo skydo (brėžinys Nr. PS21-12.14.01-TDP-E-BR5).</w:t>
      </w:r>
    </w:p>
    <w:p w14:paraId="7C308A0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11.2.5. Remontuojamose vidaus patalpose numatyti reikalingus jėgos tinklus su kištukiniais lizdais atsižvelgiant į numatomas įrengti darbo vietas. Taip pat turi būti numatyti visi jėgos tinklai reikalingi prijungti kitiems elektros įrenginiams ar vartotojams. </w:t>
      </w:r>
      <w:r w:rsidRPr="00A9273F">
        <w:rPr>
          <w:rFonts w:ascii="Times New Roman" w:hAnsi="Times New Roman"/>
          <w:sz w:val="24"/>
        </w:rPr>
        <w:t xml:space="preserve">Serverinės patalpoje numatyti  atskirą tik kompiuteriniams tinklams skirtą elektros įvadą, taip pat buitiniams prietaisams naudojamo jėgos tinklo įvadą su kištukiniais lizdais. </w:t>
      </w:r>
    </w:p>
    <w:p w14:paraId="6D2C272D"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11.2.6. Naujai projektuojamus jėgos tinklus numatyti pajungti iš JS-5 elektros paskirstymo skydo (brėžinys Nr. PS21-12.14.01-TDP-E-BR4).</w:t>
      </w:r>
    </w:p>
    <w:p w14:paraId="51E7D445"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11.2.7. Naujai projektuojamus kompiuterinius jėgos tinklus numatyti pajungti iš KS-5 kompiuterinio skydo (brėžinys Nr. PS21-12.14.01-TDP-E-BR4).</w:t>
      </w:r>
    </w:p>
    <w:p w14:paraId="45C73CB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11.2.8. Rengiant naujai įrengiamų 5 aukšto (vakarinės dalies) patalpų remonto elektros dalies techninį projektą būtina kiek galima maksimaliai atsižvelgti į parengtą </w:t>
      </w:r>
      <w:r w:rsidRPr="00A9273F">
        <w:rPr>
          <w:rFonts w:ascii="Times New Roman" w:hAnsi="Times New Roman"/>
          <w:sz w:val="24"/>
        </w:rPr>
        <w:t xml:space="preserve">(5 a. rytinės dalies) </w:t>
      </w:r>
      <w:r w:rsidRPr="00A9273F">
        <w:rPr>
          <w:rFonts w:ascii="Times New Roman" w:hAnsi="Times New Roman"/>
          <w:sz w:val="24"/>
          <w:szCs w:val="24"/>
        </w:rPr>
        <w:t>techniniame projekte PS21.12.14.01-TDP numatytų sprendinių parinkimą.</w:t>
      </w:r>
    </w:p>
    <w:p w14:paraId="07706C82"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11.2.9. Projekte parenkama elektros įranga ir įrenginiai turi būti ne mažesnės kaip „A“ klasės elektros energetinio efektyvumo.</w:t>
      </w:r>
    </w:p>
    <w:p w14:paraId="7EFF63A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lastRenderedPageBreak/>
        <w:t xml:space="preserve">11.2.10. Esant poreikiui keisti Administracinio pastato bendrą instaliuotą galią KW, projektuotojas pats turi gauti visas reikalingas prisijungimo technines sąlygas ir parengti tos dalies techninį projektą ir suderinti.   </w:t>
      </w:r>
    </w:p>
    <w:p w14:paraId="269F1939" w14:textId="77777777" w:rsidR="00071857" w:rsidRPr="00A9273F" w:rsidRDefault="00071857" w:rsidP="00122F45">
      <w:pPr>
        <w:spacing w:after="0" w:line="240" w:lineRule="auto"/>
        <w:jc w:val="both"/>
        <w:rPr>
          <w:rFonts w:ascii="Times New Roman" w:hAnsi="Times New Roman"/>
          <w:sz w:val="24"/>
          <w:szCs w:val="24"/>
        </w:rPr>
      </w:pPr>
    </w:p>
    <w:p w14:paraId="4097567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b/>
          <w:sz w:val="24"/>
        </w:rPr>
        <w:t>12. Reikalavimai vandentiekio ir nuotekų šalinimo daliai:</w:t>
      </w:r>
      <w:r w:rsidRPr="00A9273F">
        <w:rPr>
          <w:rFonts w:ascii="Times New Roman" w:hAnsi="Times New Roman"/>
          <w:sz w:val="24"/>
          <w:szCs w:val="24"/>
        </w:rPr>
        <w:t xml:space="preserve"> </w:t>
      </w:r>
    </w:p>
    <w:p w14:paraId="08DD7E0F"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rPr>
        <w:t>12.1. Atliekant paprasto remonto darbus administraciniame pastate projektuojamos šios vandentiekio ir nuotekų šalinimo sistemos: šalto vandens tinklas, karšto vandens tinklas, buities nuotekų tinklas (pakeičiant senus stovus), senų lietaus nuotekų stovų ir vamzdynų pakeitimas, kondensato nuotekų tinklas.</w:t>
      </w:r>
      <w:r w:rsidRPr="00A9273F">
        <w:rPr>
          <w:rFonts w:ascii="Times New Roman" w:hAnsi="Times New Roman"/>
          <w:sz w:val="24"/>
          <w:szCs w:val="24"/>
        </w:rPr>
        <w:t xml:space="preserve">  </w:t>
      </w:r>
    </w:p>
    <w:p w14:paraId="3439C2F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 Pagrindiniai normatyviniai dokumentai, kuriais vadovaujantis turi būti projektuojama:</w:t>
      </w:r>
    </w:p>
    <w:p w14:paraId="26F95C71"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12.2.1. STR 2.07.01:2003 „Vandentiekis ir nuotekų </w:t>
      </w:r>
      <w:proofErr w:type="spellStart"/>
      <w:r w:rsidRPr="00A9273F">
        <w:rPr>
          <w:rFonts w:ascii="Times New Roman" w:hAnsi="Times New Roman"/>
          <w:sz w:val="24"/>
          <w:szCs w:val="24"/>
        </w:rPr>
        <w:t>šalintuvas</w:t>
      </w:r>
      <w:proofErr w:type="spellEnd"/>
      <w:r w:rsidRPr="00A9273F">
        <w:rPr>
          <w:rFonts w:ascii="Times New Roman" w:hAnsi="Times New Roman"/>
          <w:sz w:val="24"/>
          <w:szCs w:val="24"/>
        </w:rPr>
        <w:t>. Pastato inžinerinės sistemos. Lauko inžineriniai tinklai“.</w:t>
      </w:r>
    </w:p>
    <w:p w14:paraId="475C254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12.2.2. HN 24:2003 „Geriamojo vandens saugos ir kokybės reikalavimai“.</w:t>
      </w:r>
    </w:p>
    <w:p w14:paraId="350FFB6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12.2.3. Statinių vidaus gaisrinio vandentiekio sistemų projektavimo ir įrengimo taisyklės (aktualia redakcija).</w:t>
      </w:r>
    </w:p>
    <w:p w14:paraId="412C5EA2"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12.2.4. Pastatų karšto vandens sistemų įrengimo taisyklės (aktualia redakcija).</w:t>
      </w:r>
    </w:p>
    <w:p w14:paraId="5E3739E0"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12.2.5. Įrenginių šilumos izoliacijos taisyklės (aktuali redakcija).</w:t>
      </w:r>
    </w:p>
    <w:p w14:paraId="07B43C1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12.3. Pagrindiniai reikalavimai projekto brėžiniams:</w:t>
      </w:r>
    </w:p>
    <w:p w14:paraId="2871FF8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12.3.1. Rengiant projekto brėžinius, pastatų vandentiekio ir nuotekų planų mastelis turi būti ne mažesnis kaip M, 1:100; </w:t>
      </w:r>
    </w:p>
    <w:p w14:paraId="3865526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12.3.2. Be planų projekte turi būti šie brėžiniai: vidaus vandentiekio ir nuotekų tinklų </w:t>
      </w:r>
      <w:proofErr w:type="spellStart"/>
      <w:r w:rsidRPr="00A9273F">
        <w:rPr>
          <w:rFonts w:ascii="Times New Roman" w:hAnsi="Times New Roman"/>
          <w:sz w:val="24"/>
          <w:szCs w:val="24"/>
        </w:rPr>
        <w:t>aksonometrinės</w:t>
      </w:r>
      <w:proofErr w:type="spellEnd"/>
      <w:r w:rsidRPr="00A9273F">
        <w:rPr>
          <w:rFonts w:ascii="Times New Roman" w:hAnsi="Times New Roman"/>
          <w:sz w:val="24"/>
          <w:szCs w:val="24"/>
        </w:rPr>
        <w:t xml:space="preserve"> arba </w:t>
      </w:r>
      <w:proofErr w:type="spellStart"/>
      <w:r w:rsidRPr="00A9273F">
        <w:rPr>
          <w:rFonts w:ascii="Times New Roman" w:hAnsi="Times New Roman"/>
          <w:sz w:val="24"/>
          <w:szCs w:val="24"/>
        </w:rPr>
        <w:t>izometrinės</w:t>
      </w:r>
      <w:proofErr w:type="spellEnd"/>
      <w:r w:rsidRPr="00A9273F">
        <w:rPr>
          <w:rFonts w:ascii="Times New Roman" w:hAnsi="Times New Roman"/>
          <w:sz w:val="24"/>
          <w:szCs w:val="24"/>
        </w:rPr>
        <w:t xml:space="preserve"> schemos.</w:t>
      </w:r>
    </w:p>
    <w:p w14:paraId="2216601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12.4. Įvertinus vandens poreikį ūkio – buities reikmėms bei vidaus gaisrų gesinimui, šalto vandens vamzdynai nuo rasojimo izoliuojami pūsto polietileno </w:t>
      </w:r>
      <w:proofErr w:type="spellStart"/>
      <w:r w:rsidRPr="00A9273F">
        <w:rPr>
          <w:rFonts w:ascii="Times New Roman" w:hAnsi="Times New Roman"/>
          <w:sz w:val="24"/>
          <w:szCs w:val="24"/>
        </w:rPr>
        <w:t>antikondensacine</w:t>
      </w:r>
      <w:proofErr w:type="spellEnd"/>
      <w:r w:rsidRPr="00A9273F">
        <w:rPr>
          <w:rFonts w:ascii="Times New Roman" w:hAnsi="Times New Roman"/>
          <w:sz w:val="24"/>
          <w:szCs w:val="24"/>
        </w:rPr>
        <w:t xml:space="preserve"> izoliacija.  </w:t>
      </w:r>
    </w:p>
    <w:p w14:paraId="4F71B1D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12.5. Projektuojant vidaus patalpas būtina įvertinti esamas vandentiekio ir kanalizacijos inžinerines sistemas.</w:t>
      </w:r>
    </w:p>
    <w:p w14:paraId="57C1651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12.6. Sanitariniai prietaisai turi būti ekonomiškai naudojantys vandenį ir mechaniškai patikimi. Prietaisų parinkimą būtina derinti su užsakovu.</w:t>
      </w:r>
    </w:p>
    <w:p w14:paraId="3151171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12.7. Projektuojant numatyti šalto ir karšto vandens apskaitos prietaisus. </w:t>
      </w:r>
    </w:p>
    <w:p w14:paraId="0A4504EE" w14:textId="77777777" w:rsidR="00E621D1" w:rsidRPr="00A9273F" w:rsidRDefault="00E621D1" w:rsidP="00AF5CEE">
      <w:pPr>
        <w:spacing w:after="0" w:line="240" w:lineRule="auto"/>
        <w:jc w:val="both"/>
        <w:rPr>
          <w:rFonts w:ascii="Times New Roman" w:eastAsia="Calibri" w:hAnsi="Times New Roman" w:cs="Times New Roman"/>
          <w:sz w:val="24"/>
          <w:szCs w:val="24"/>
        </w:rPr>
      </w:pPr>
    </w:p>
    <w:p w14:paraId="7890DE2A" w14:textId="77777777" w:rsidR="004470B3" w:rsidRPr="00A9273F" w:rsidRDefault="004470B3" w:rsidP="00AF5CEE">
      <w:pPr>
        <w:spacing w:after="0" w:line="240" w:lineRule="auto"/>
        <w:jc w:val="both"/>
        <w:rPr>
          <w:rFonts w:ascii="Times New Roman" w:eastAsia="Calibri" w:hAnsi="Times New Roman" w:cs="Times New Roman"/>
          <w:sz w:val="24"/>
          <w:szCs w:val="24"/>
        </w:rPr>
      </w:pPr>
    </w:p>
    <w:p w14:paraId="4597A20A" w14:textId="77777777" w:rsidR="00395303" w:rsidRPr="00A9273F" w:rsidRDefault="00395303">
      <w:pPr>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br w:type="page"/>
      </w:r>
    </w:p>
    <w:p w14:paraId="653023A9" w14:textId="7F9A9B28" w:rsidR="00395303" w:rsidRPr="00A9273F" w:rsidRDefault="00395303" w:rsidP="00395303">
      <w:pPr>
        <w:pStyle w:val="NoSpacing"/>
        <w:jc w:val="right"/>
        <w:rPr>
          <w:lang w:val="lt-LT"/>
        </w:rPr>
      </w:pPr>
      <w:r w:rsidRPr="00A9273F">
        <w:rPr>
          <w:lang w:val="lt-LT"/>
        </w:rPr>
        <w:lastRenderedPageBreak/>
        <w:t>Techninės užduoties priedas</w:t>
      </w:r>
    </w:p>
    <w:p w14:paraId="02D50162" w14:textId="7880FFD6" w:rsidR="00FB4106" w:rsidRPr="00A9273F" w:rsidRDefault="00FB4106" w:rsidP="00395303">
      <w:pPr>
        <w:pStyle w:val="NoSpacing"/>
        <w:jc w:val="right"/>
        <w:rPr>
          <w:lang w:val="lt-LT"/>
        </w:rPr>
      </w:pPr>
    </w:p>
    <w:p w14:paraId="40A2D129" w14:textId="34F86D33" w:rsidR="00FB4106" w:rsidRPr="00A9273F" w:rsidRDefault="00604033" w:rsidP="009D7D2E">
      <w:pPr>
        <w:pStyle w:val="NoSpacing"/>
        <w:jc w:val="center"/>
        <w:rPr>
          <w:lang w:val="lt-LT"/>
        </w:rPr>
      </w:pPr>
      <w:r w:rsidRPr="00801345">
        <w:rPr>
          <w:lang w:val="lt-LT"/>
        </w:rPr>
        <w:t>Pastato 5 aukšto patalpų planas su planuojamų remontuoti patalpų ribomi</w:t>
      </w:r>
      <w:r>
        <w:rPr>
          <w:lang w:val="lt-LT"/>
        </w:rPr>
        <w:t>s (projektavimo ribos)</w:t>
      </w:r>
    </w:p>
    <w:p w14:paraId="413EF374" w14:textId="6596B8D5" w:rsidR="00395303" w:rsidRPr="00A9273F" w:rsidRDefault="00395303" w:rsidP="00395303">
      <w:pPr>
        <w:pStyle w:val="NoSpacing"/>
        <w:rPr>
          <w:lang w:val="lt-LT"/>
        </w:rPr>
      </w:pPr>
    </w:p>
    <w:p w14:paraId="270E86A7" w14:textId="37EEA8F6" w:rsidR="003639AF" w:rsidRPr="00A9273F" w:rsidRDefault="003673C1">
      <w:r w:rsidRPr="00A9273F">
        <w:rPr>
          <w:noProof/>
          <w:lang w:eastAsia="lt-LT"/>
        </w:rPr>
        <w:drawing>
          <wp:anchor distT="0" distB="0" distL="114300" distR="114300" simplePos="0" relativeHeight="251658240" behindDoc="0" locked="0" layoutInCell="1" allowOverlap="1" wp14:anchorId="72F2E82D" wp14:editId="519F671E">
            <wp:simplePos x="0" y="0"/>
            <wp:positionH relativeFrom="column">
              <wp:posOffset>34413</wp:posOffset>
            </wp:positionH>
            <wp:positionV relativeFrom="paragraph">
              <wp:posOffset>32229</wp:posOffset>
            </wp:positionV>
            <wp:extent cx="5705670" cy="789984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5670" cy="7899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FD06B3" w14:textId="1BE193C5" w:rsidR="00FF3B8F" w:rsidRPr="00A9273F" w:rsidRDefault="00FF3B8F">
      <w:pPr>
        <w:rPr>
          <w:rFonts w:ascii="Times New Roman" w:hAnsi="Times New Roman" w:cs="Times New Roman"/>
          <w:sz w:val="24"/>
          <w:szCs w:val="24"/>
        </w:rPr>
      </w:pPr>
    </w:p>
    <w:sectPr w:rsidR="00FF3B8F" w:rsidRPr="00A9273F" w:rsidSect="00181CF1">
      <w:headerReference w:type="default" r:id="rId1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21A03" w14:textId="77777777" w:rsidR="00CB7ACA" w:rsidRDefault="00CB7ACA">
      <w:pPr>
        <w:spacing w:after="0" w:line="240" w:lineRule="auto"/>
      </w:pPr>
      <w:r>
        <w:separator/>
      </w:r>
    </w:p>
  </w:endnote>
  <w:endnote w:type="continuationSeparator" w:id="0">
    <w:p w14:paraId="03DF92A2" w14:textId="77777777" w:rsidR="00CB7ACA" w:rsidRDefault="00CB7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altName w:val="Courier New"/>
    <w:charset w:val="BA"/>
    <w:family w:val="roman"/>
    <w:pitch w:val="variable"/>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E0E3F" w14:textId="77777777" w:rsidR="00CB7ACA" w:rsidRDefault="00CB7ACA">
      <w:pPr>
        <w:spacing w:after="0" w:line="240" w:lineRule="auto"/>
      </w:pPr>
      <w:r>
        <w:separator/>
      </w:r>
    </w:p>
  </w:footnote>
  <w:footnote w:type="continuationSeparator" w:id="0">
    <w:p w14:paraId="2A9467EF" w14:textId="77777777" w:rsidR="00CB7ACA" w:rsidRDefault="00CB7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442313"/>
      <w:docPartObj>
        <w:docPartGallery w:val="Page Numbers (Top of Page)"/>
        <w:docPartUnique/>
      </w:docPartObj>
    </w:sdtPr>
    <w:sdtEndPr>
      <w:rPr>
        <w:noProof/>
      </w:rPr>
    </w:sdtEndPr>
    <w:sdtContent>
      <w:p w14:paraId="4757EDBA" w14:textId="6FDE9244" w:rsidR="00071857" w:rsidRDefault="00071857">
        <w:pPr>
          <w:pStyle w:val="Header"/>
          <w:jc w:val="center"/>
        </w:pPr>
        <w:r>
          <w:fldChar w:fldCharType="begin"/>
        </w:r>
        <w:r>
          <w:instrText xml:space="preserve"> PAGE   \* MERGEFORMAT </w:instrText>
        </w:r>
        <w:r>
          <w:fldChar w:fldCharType="separate"/>
        </w:r>
        <w:r w:rsidR="00975F17">
          <w:rPr>
            <w:noProof/>
          </w:rPr>
          <w:t>20</w:t>
        </w:r>
        <w:r>
          <w:rPr>
            <w:noProof/>
          </w:rPr>
          <w:fldChar w:fldCharType="end"/>
        </w:r>
      </w:p>
    </w:sdtContent>
  </w:sdt>
  <w:p w14:paraId="1347E153" w14:textId="77777777" w:rsidR="00071857" w:rsidRDefault="00071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52E5394"/>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7C6CD8"/>
    <w:multiLevelType w:val="hybridMultilevel"/>
    <w:tmpl w:val="E04A1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77043"/>
    <w:multiLevelType w:val="hybridMultilevel"/>
    <w:tmpl w:val="8AB4B0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A21E78"/>
    <w:multiLevelType w:val="multilevel"/>
    <w:tmpl w:val="45F898FC"/>
    <w:lvl w:ilvl="0">
      <w:start w:val="2013"/>
      <w:numFmt w:val="decimal"/>
      <w:lvlText w:val="%1"/>
      <w:lvlJc w:val="left"/>
      <w:pPr>
        <w:ind w:left="1110" w:hanging="1110"/>
      </w:pPr>
      <w:rPr>
        <w:rFonts w:hint="default"/>
      </w:rPr>
    </w:lvl>
    <w:lvl w:ilvl="1">
      <w:start w:val="11"/>
      <w:numFmt w:val="decimal"/>
      <w:lvlText w:val="%1-%2"/>
      <w:lvlJc w:val="left"/>
      <w:pPr>
        <w:ind w:left="1252" w:hanging="1110"/>
      </w:pPr>
      <w:rPr>
        <w:rFonts w:hint="default"/>
      </w:rPr>
    </w:lvl>
    <w:lvl w:ilvl="2">
      <w:start w:val="12"/>
      <w:numFmt w:val="decimal"/>
      <w:lvlText w:val="%1-%2-%3"/>
      <w:lvlJc w:val="left"/>
      <w:pPr>
        <w:ind w:left="1394" w:hanging="1110"/>
      </w:pPr>
      <w:rPr>
        <w:rFonts w:hint="default"/>
      </w:rPr>
    </w:lvl>
    <w:lvl w:ilvl="3">
      <w:start w:val="1"/>
      <w:numFmt w:val="decimal"/>
      <w:lvlText w:val="%1-%2-%3.%4"/>
      <w:lvlJc w:val="left"/>
      <w:pPr>
        <w:ind w:left="1536" w:hanging="1110"/>
      </w:pPr>
      <w:rPr>
        <w:rFonts w:hint="default"/>
      </w:rPr>
    </w:lvl>
    <w:lvl w:ilvl="4">
      <w:start w:val="1"/>
      <w:numFmt w:val="decimal"/>
      <w:lvlText w:val="%1-%2-%3.%4.%5"/>
      <w:lvlJc w:val="left"/>
      <w:pPr>
        <w:ind w:left="1678" w:hanging="1110"/>
      </w:pPr>
      <w:rPr>
        <w:rFonts w:hint="default"/>
      </w:rPr>
    </w:lvl>
    <w:lvl w:ilvl="5">
      <w:start w:val="1"/>
      <w:numFmt w:val="decimal"/>
      <w:lvlText w:val="%1-%2-%3.%4.%5.%6"/>
      <w:lvlJc w:val="left"/>
      <w:pPr>
        <w:ind w:left="1820" w:hanging="111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B241A05"/>
    <w:multiLevelType w:val="hybridMultilevel"/>
    <w:tmpl w:val="D9DA1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52B3D"/>
    <w:multiLevelType w:val="hybridMultilevel"/>
    <w:tmpl w:val="4498F6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915FD6"/>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8"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0983868"/>
    <w:multiLevelType w:val="hybridMultilevel"/>
    <w:tmpl w:val="D806E4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FD1D8D"/>
    <w:multiLevelType w:val="hybridMultilevel"/>
    <w:tmpl w:val="B142AB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1C272E"/>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F55C02"/>
    <w:multiLevelType w:val="multilevel"/>
    <w:tmpl w:val="0EC4CA20"/>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b w:val="0"/>
        <w:strike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AC20C4"/>
    <w:multiLevelType w:val="multilevel"/>
    <w:tmpl w:val="5ED8164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257400D8"/>
    <w:multiLevelType w:val="hybridMultilevel"/>
    <w:tmpl w:val="84B0C448"/>
    <w:lvl w:ilvl="0" w:tplc="16FE7978">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5" w15:restartNumberingAfterBreak="0">
    <w:nsid w:val="2E147AE1"/>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16"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rPr>
    </w:lvl>
    <w:lvl w:ilvl="1">
      <w:start w:val="1"/>
      <w:numFmt w:val="decimal"/>
      <w:isLgl/>
      <w:lvlText w:val="%1.%2."/>
      <w:lvlJc w:val="left"/>
      <w:pPr>
        <w:tabs>
          <w:tab w:val="num" w:pos="1084"/>
        </w:tabs>
        <w:ind w:left="1084" w:hanging="360"/>
      </w:pPr>
      <w:rPr>
        <w:rFonts w:ascii="Times New Roman" w:hAnsi="Times New Roman" w:hint="default"/>
      </w:rPr>
    </w:lvl>
    <w:lvl w:ilvl="2">
      <w:start w:val="1"/>
      <w:numFmt w:val="decimal"/>
      <w:isLgl/>
      <w:lvlText w:val="%1.%2.%3."/>
      <w:lvlJc w:val="left"/>
      <w:pPr>
        <w:tabs>
          <w:tab w:val="num" w:pos="1444"/>
        </w:tabs>
        <w:ind w:left="1444" w:hanging="720"/>
      </w:pPr>
      <w:rPr>
        <w:rFonts w:ascii="Times New Roman" w:hAnsi="Times New Roman" w:hint="default"/>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7" w15:restartNumberingAfterBreak="0">
    <w:nsid w:val="3844526B"/>
    <w:multiLevelType w:val="multilevel"/>
    <w:tmpl w:val="349A8454"/>
    <w:lvl w:ilvl="0">
      <w:start w:val="2011"/>
      <w:numFmt w:val="decimal"/>
      <w:lvlText w:val="%1-"/>
      <w:lvlJc w:val="left"/>
      <w:pPr>
        <w:tabs>
          <w:tab w:val="num" w:pos="1365"/>
        </w:tabs>
        <w:ind w:left="1365" w:hanging="1365"/>
      </w:pPr>
      <w:rPr>
        <w:rFonts w:hint="default"/>
      </w:rPr>
    </w:lvl>
    <w:lvl w:ilvl="1">
      <w:start w:val="11"/>
      <w:numFmt w:val="decimal"/>
      <w:lvlText w:val="%1-%2-"/>
      <w:lvlJc w:val="left"/>
      <w:pPr>
        <w:tabs>
          <w:tab w:val="num" w:pos="1649"/>
        </w:tabs>
        <w:ind w:left="1649" w:hanging="1365"/>
      </w:pPr>
      <w:rPr>
        <w:rFonts w:hint="default"/>
      </w:rPr>
    </w:lvl>
    <w:lvl w:ilvl="2">
      <w:start w:val="1"/>
      <w:numFmt w:val="decimal"/>
      <w:lvlText w:val="%1-%2-%3."/>
      <w:lvlJc w:val="left"/>
      <w:pPr>
        <w:tabs>
          <w:tab w:val="num" w:pos="1365"/>
        </w:tabs>
        <w:ind w:left="1365" w:hanging="1365"/>
      </w:pPr>
      <w:rPr>
        <w:rFonts w:hint="default"/>
      </w:rPr>
    </w:lvl>
    <w:lvl w:ilvl="3">
      <w:start w:val="1"/>
      <w:numFmt w:val="decimal"/>
      <w:lvlText w:val="%1-%2-%3.%4."/>
      <w:lvlJc w:val="left"/>
      <w:pPr>
        <w:tabs>
          <w:tab w:val="num" w:pos="1365"/>
        </w:tabs>
        <w:ind w:left="1365" w:hanging="1365"/>
      </w:pPr>
      <w:rPr>
        <w:rFonts w:hint="default"/>
      </w:rPr>
    </w:lvl>
    <w:lvl w:ilvl="4">
      <w:start w:val="1"/>
      <w:numFmt w:val="decimal"/>
      <w:lvlText w:val="%1-%2-%3.%4.%5."/>
      <w:lvlJc w:val="left"/>
      <w:pPr>
        <w:tabs>
          <w:tab w:val="num" w:pos="1365"/>
        </w:tabs>
        <w:ind w:left="1365" w:hanging="136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B432FA4"/>
    <w:multiLevelType w:val="hybridMultilevel"/>
    <w:tmpl w:val="C62C0E56"/>
    <w:lvl w:ilvl="0" w:tplc="CB505D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3B782C11"/>
    <w:multiLevelType w:val="multilevel"/>
    <w:tmpl w:val="81D095E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76118A"/>
    <w:multiLevelType w:val="multilevel"/>
    <w:tmpl w:val="D3C26376"/>
    <w:lvl w:ilvl="0">
      <w:start w:val="1"/>
      <w:numFmt w:val="decimal"/>
      <w:pStyle w:val="L1pastraipa"/>
      <w:lvlText w:val="%1."/>
      <w:lvlJc w:val="left"/>
      <w:pPr>
        <w:ind w:left="360" w:hanging="360"/>
      </w:pPr>
      <w:rPr>
        <w:rFonts w:ascii="Times New Roman" w:eastAsia="Times New Roman" w:hAnsi="Times New Roman" w:cs="Times New Roman"/>
        <w:sz w:val="22"/>
        <w:szCs w:val="22"/>
        <w:lang w:val="lt-LT"/>
      </w:rPr>
    </w:lvl>
    <w:lvl w:ilvl="1">
      <w:start w:val="1"/>
      <w:numFmt w:val="decimal"/>
      <w:pStyle w:val="L2pastraipa"/>
      <w:lvlText w:val="%1.%2."/>
      <w:lvlJc w:val="left"/>
      <w:pPr>
        <w:ind w:left="1283" w:hanging="432"/>
      </w:pPr>
      <w:rPr>
        <w:sz w:val="22"/>
        <w:szCs w:val="22"/>
        <w:lang w:val="x-none"/>
      </w:rPr>
    </w:lvl>
    <w:lvl w:ilvl="2">
      <w:start w:val="1"/>
      <w:numFmt w:val="decimal"/>
      <w:pStyle w:val="L3pastraipa"/>
      <w:lvlText w:val="%1.%2.%3."/>
      <w:lvlJc w:val="left"/>
      <w:pPr>
        <w:ind w:left="930"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6C2FA3"/>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412744EC"/>
    <w:multiLevelType w:val="hybridMultilevel"/>
    <w:tmpl w:val="CCE02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pStyle w:val="ListNumber"/>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CD6872"/>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5" w15:restartNumberingAfterBreak="0">
    <w:nsid w:val="4FC44FB6"/>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6" w15:restartNumberingAfterBreak="0">
    <w:nsid w:val="54FA43D1"/>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7" w15:restartNumberingAfterBreak="0">
    <w:nsid w:val="5D705AC6"/>
    <w:multiLevelType w:val="hybridMultilevel"/>
    <w:tmpl w:val="5614CA1C"/>
    <w:lvl w:ilvl="0" w:tplc="7620387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485CBE"/>
    <w:multiLevelType w:val="hybridMultilevel"/>
    <w:tmpl w:val="5D1ED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Heading3"/>
      <w:lvlText w:val=""/>
      <w:lvlJc w:val="left"/>
      <w:pPr>
        <w:tabs>
          <w:tab w:val="num" w:pos="2160"/>
        </w:tabs>
        <w:ind w:left="2160" w:hanging="360"/>
      </w:pPr>
      <w:rPr>
        <w:rFonts w:ascii="Wingdings" w:hAnsi="Wingdings" w:hint="default"/>
      </w:rPr>
    </w:lvl>
    <w:lvl w:ilvl="3" w:tplc="04090001" w:tentative="1">
      <w:start w:val="1"/>
      <w:numFmt w:val="bullet"/>
      <w:pStyle w:val="Heading4"/>
      <w:lvlText w:val=""/>
      <w:lvlJc w:val="left"/>
      <w:pPr>
        <w:tabs>
          <w:tab w:val="num" w:pos="2880"/>
        </w:tabs>
        <w:ind w:left="2880" w:hanging="360"/>
      </w:pPr>
      <w:rPr>
        <w:rFonts w:ascii="Symbol" w:hAnsi="Symbol" w:hint="default"/>
      </w:rPr>
    </w:lvl>
    <w:lvl w:ilvl="4" w:tplc="04090003" w:tentative="1">
      <w:start w:val="1"/>
      <w:numFmt w:val="bullet"/>
      <w:pStyle w:val="Heading5"/>
      <w:lvlText w:val="o"/>
      <w:lvlJc w:val="left"/>
      <w:pPr>
        <w:tabs>
          <w:tab w:val="num" w:pos="3600"/>
        </w:tabs>
        <w:ind w:left="3600" w:hanging="360"/>
      </w:pPr>
      <w:rPr>
        <w:rFonts w:ascii="Courier New" w:hAnsi="Courier New" w:cs="Courier New" w:hint="default"/>
      </w:rPr>
    </w:lvl>
    <w:lvl w:ilvl="5" w:tplc="04090005" w:tentative="1">
      <w:start w:val="1"/>
      <w:numFmt w:val="bullet"/>
      <w:pStyle w:val="Heading6"/>
      <w:lvlText w:val=""/>
      <w:lvlJc w:val="left"/>
      <w:pPr>
        <w:tabs>
          <w:tab w:val="num" w:pos="4320"/>
        </w:tabs>
        <w:ind w:left="4320" w:hanging="360"/>
      </w:pPr>
      <w:rPr>
        <w:rFonts w:ascii="Wingdings" w:hAnsi="Wingdings" w:hint="default"/>
      </w:rPr>
    </w:lvl>
    <w:lvl w:ilvl="6" w:tplc="04090001" w:tentative="1">
      <w:start w:val="1"/>
      <w:numFmt w:val="bullet"/>
      <w:pStyle w:val="Heading7"/>
      <w:lvlText w:val=""/>
      <w:lvlJc w:val="left"/>
      <w:pPr>
        <w:tabs>
          <w:tab w:val="num" w:pos="5040"/>
        </w:tabs>
        <w:ind w:left="5040" w:hanging="360"/>
      </w:pPr>
      <w:rPr>
        <w:rFonts w:ascii="Symbol" w:hAnsi="Symbol" w:hint="default"/>
      </w:rPr>
    </w:lvl>
    <w:lvl w:ilvl="7" w:tplc="04090003" w:tentative="1">
      <w:start w:val="1"/>
      <w:numFmt w:val="bullet"/>
      <w:pStyle w:val="Heading8"/>
      <w:lvlText w:val="o"/>
      <w:lvlJc w:val="left"/>
      <w:pPr>
        <w:tabs>
          <w:tab w:val="num" w:pos="5760"/>
        </w:tabs>
        <w:ind w:left="5760" w:hanging="360"/>
      </w:pPr>
      <w:rPr>
        <w:rFonts w:ascii="Courier New" w:hAnsi="Courier New" w:cs="Courier New" w:hint="default"/>
      </w:rPr>
    </w:lvl>
    <w:lvl w:ilvl="8" w:tplc="04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6586061A"/>
    <w:multiLevelType w:val="multilevel"/>
    <w:tmpl w:val="894EE874"/>
    <w:lvl w:ilvl="0">
      <w:start w:val="1"/>
      <w:numFmt w:val="decimal"/>
      <w:isLg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0" w15:restartNumberingAfterBreak="0">
    <w:nsid w:val="677D6E0D"/>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3131F"/>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2" w15:restartNumberingAfterBreak="0">
    <w:nsid w:val="72980180"/>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3"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4" w15:restartNumberingAfterBreak="0">
    <w:nsid w:val="7D2C6442"/>
    <w:multiLevelType w:val="hybridMultilevel"/>
    <w:tmpl w:val="FC1EB4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F3D0F4C"/>
    <w:multiLevelType w:val="hybridMultilevel"/>
    <w:tmpl w:val="1FDE05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7521694">
    <w:abstractNumId w:val="28"/>
  </w:num>
  <w:num w:numId="2" w16cid:durableId="1767379834">
    <w:abstractNumId w:val="22"/>
  </w:num>
  <w:num w:numId="3" w16cid:durableId="372385629">
    <w:abstractNumId w:val="2"/>
  </w:num>
  <w:num w:numId="4" w16cid:durableId="670327473">
    <w:abstractNumId w:val="17"/>
  </w:num>
  <w:num w:numId="5" w16cid:durableId="345641122">
    <w:abstractNumId w:val="4"/>
  </w:num>
  <w:num w:numId="6" w16cid:durableId="789203615">
    <w:abstractNumId w:val="0"/>
  </w:num>
  <w:num w:numId="7" w16cid:durableId="1622689359">
    <w:abstractNumId w:val="24"/>
  </w:num>
  <w:num w:numId="8" w16cid:durableId="1568415546">
    <w:abstractNumId w:val="10"/>
  </w:num>
  <w:num w:numId="9" w16cid:durableId="572273303">
    <w:abstractNumId w:val="8"/>
  </w:num>
  <w:num w:numId="10" w16cid:durableId="1359043800">
    <w:abstractNumId w:val="13"/>
  </w:num>
  <w:num w:numId="11" w16cid:durableId="223299249">
    <w:abstractNumId w:val="18"/>
  </w:num>
  <w:num w:numId="12" w16cid:durableId="1181512317">
    <w:abstractNumId w:val="1"/>
  </w:num>
  <w:num w:numId="13" w16cid:durableId="1824617734">
    <w:abstractNumId w:val="23"/>
  </w:num>
  <w:num w:numId="14" w16cid:durableId="1175267582">
    <w:abstractNumId w:val="32"/>
  </w:num>
  <w:num w:numId="15" w16cid:durableId="2066639560">
    <w:abstractNumId w:val="15"/>
  </w:num>
  <w:num w:numId="16" w16cid:durableId="478234326">
    <w:abstractNumId w:val="31"/>
  </w:num>
  <w:num w:numId="17" w16cid:durableId="1100250165">
    <w:abstractNumId w:val="29"/>
  </w:num>
  <w:num w:numId="18" w16cid:durableId="674308099">
    <w:abstractNumId w:val="26"/>
  </w:num>
  <w:num w:numId="19" w16cid:durableId="1437140640">
    <w:abstractNumId w:val="7"/>
  </w:num>
  <w:num w:numId="20" w16cid:durableId="1606301133">
    <w:abstractNumId w:val="25"/>
  </w:num>
  <w:num w:numId="21" w16cid:durableId="1703899526">
    <w:abstractNumId w:val="21"/>
  </w:num>
  <w:num w:numId="22" w16cid:durableId="1830248372">
    <w:abstractNumId w:val="33"/>
  </w:num>
  <w:num w:numId="23" w16cid:durableId="1774938093">
    <w:abstractNumId w:val="35"/>
  </w:num>
  <w:num w:numId="24" w16cid:durableId="1101268141">
    <w:abstractNumId w:val="16"/>
  </w:num>
  <w:num w:numId="25" w16cid:durableId="501119270">
    <w:abstractNumId w:val="6"/>
  </w:num>
  <w:num w:numId="26" w16cid:durableId="1423913030">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64066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1637954">
    <w:abstractNumId w:val="9"/>
  </w:num>
  <w:num w:numId="29" w16cid:durableId="189799756">
    <w:abstractNumId w:val="12"/>
  </w:num>
  <w:num w:numId="30" w16cid:durableId="456531432">
    <w:abstractNumId w:val="14"/>
  </w:num>
  <w:num w:numId="31" w16cid:durableId="867642486">
    <w:abstractNumId w:val="34"/>
  </w:num>
  <w:num w:numId="32" w16cid:durableId="1590040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7973034">
    <w:abstractNumId w:val="3"/>
  </w:num>
  <w:num w:numId="34" w16cid:durableId="349765912">
    <w:abstractNumId w:val="5"/>
  </w:num>
  <w:num w:numId="35" w16cid:durableId="742335446">
    <w:abstractNumId w:val="30"/>
  </w:num>
  <w:num w:numId="36" w16cid:durableId="403719498">
    <w:abstractNumId w:val="27"/>
  </w:num>
  <w:num w:numId="37" w16cid:durableId="404232325">
    <w:abstractNumId w:val="11"/>
  </w:num>
  <w:num w:numId="38" w16cid:durableId="2011338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71"/>
    <w:rsid w:val="0000567E"/>
    <w:rsid w:val="000056F1"/>
    <w:rsid w:val="00023C07"/>
    <w:rsid w:val="00026BFF"/>
    <w:rsid w:val="00031121"/>
    <w:rsid w:val="00071857"/>
    <w:rsid w:val="000770FD"/>
    <w:rsid w:val="00085FC9"/>
    <w:rsid w:val="00092410"/>
    <w:rsid w:val="000A5004"/>
    <w:rsid w:val="000A758D"/>
    <w:rsid w:val="000E550E"/>
    <w:rsid w:val="000F3666"/>
    <w:rsid w:val="000F7342"/>
    <w:rsid w:val="00112876"/>
    <w:rsid w:val="001140BC"/>
    <w:rsid w:val="00122F45"/>
    <w:rsid w:val="001246B7"/>
    <w:rsid w:val="00134CEC"/>
    <w:rsid w:val="00135333"/>
    <w:rsid w:val="001468A0"/>
    <w:rsid w:val="00155EB6"/>
    <w:rsid w:val="00166D37"/>
    <w:rsid w:val="0016752D"/>
    <w:rsid w:val="00174381"/>
    <w:rsid w:val="00181CF1"/>
    <w:rsid w:val="00194A11"/>
    <w:rsid w:val="00195241"/>
    <w:rsid w:val="001A23CE"/>
    <w:rsid w:val="001A7A02"/>
    <w:rsid w:val="001E245D"/>
    <w:rsid w:val="001F6F0E"/>
    <w:rsid w:val="002151F5"/>
    <w:rsid w:val="002227AF"/>
    <w:rsid w:val="002345D7"/>
    <w:rsid w:val="00262F69"/>
    <w:rsid w:val="00274871"/>
    <w:rsid w:val="0028706C"/>
    <w:rsid w:val="00294E43"/>
    <w:rsid w:val="002A158A"/>
    <w:rsid w:val="002A54DA"/>
    <w:rsid w:val="002A5621"/>
    <w:rsid w:val="002A7E50"/>
    <w:rsid w:val="002B1C3C"/>
    <w:rsid w:val="002C6A28"/>
    <w:rsid w:val="002D0F62"/>
    <w:rsid w:val="002D7235"/>
    <w:rsid w:val="002F6130"/>
    <w:rsid w:val="00303CE1"/>
    <w:rsid w:val="00310F56"/>
    <w:rsid w:val="00334E04"/>
    <w:rsid w:val="00335DF7"/>
    <w:rsid w:val="003639AF"/>
    <w:rsid w:val="00364A84"/>
    <w:rsid w:val="003673C1"/>
    <w:rsid w:val="00376ABA"/>
    <w:rsid w:val="00395303"/>
    <w:rsid w:val="0039575F"/>
    <w:rsid w:val="003A4E96"/>
    <w:rsid w:val="003C03E2"/>
    <w:rsid w:val="003C1B8D"/>
    <w:rsid w:val="003C591C"/>
    <w:rsid w:val="003D3FF2"/>
    <w:rsid w:val="003D51FF"/>
    <w:rsid w:val="003D6347"/>
    <w:rsid w:val="003F11C2"/>
    <w:rsid w:val="00403200"/>
    <w:rsid w:val="00445A86"/>
    <w:rsid w:val="004470B3"/>
    <w:rsid w:val="004710AF"/>
    <w:rsid w:val="0047589A"/>
    <w:rsid w:val="004766C6"/>
    <w:rsid w:val="00477630"/>
    <w:rsid w:val="004A2C5E"/>
    <w:rsid w:val="004A3C03"/>
    <w:rsid w:val="004B00F0"/>
    <w:rsid w:val="004B3DC9"/>
    <w:rsid w:val="004B6B34"/>
    <w:rsid w:val="004C189A"/>
    <w:rsid w:val="004D297E"/>
    <w:rsid w:val="004E3A23"/>
    <w:rsid w:val="004F2EFF"/>
    <w:rsid w:val="00533BEC"/>
    <w:rsid w:val="005376BB"/>
    <w:rsid w:val="005435F4"/>
    <w:rsid w:val="00560D96"/>
    <w:rsid w:val="00563496"/>
    <w:rsid w:val="005970C1"/>
    <w:rsid w:val="005B453C"/>
    <w:rsid w:val="005C43E4"/>
    <w:rsid w:val="005E00BE"/>
    <w:rsid w:val="00604033"/>
    <w:rsid w:val="006050F7"/>
    <w:rsid w:val="006112C1"/>
    <w:rsid w:val="00621874"/>
    <w:rsid w:val="0063026B"/>
    <w:rsid w:val="00634FC7"/>
    <w:rsid w:val="006767E8"/>
    <w:rsid w:val="006852FF"/>
    <w:rsid w:val="00694C9E"/>
    <w:rsid w:val="006B5FD3"/>
    <w:rsid w:val="006C7BE4"/>
    <w:rsid w:val="00707625"/>
    <w:rsid w:val="007152E0"/>
    <w:rsid w:val="00721609"/>
    <w:rsid w:val="00734762"/>
    <w:rsid w:val="00734EC5"/>
    <w:rsid w:val="0074239D"/>
    <w:rsid w:val="0074645F"/>
    <w:rsid w:val="00757080"/>
    <w:rsid w:val="00780CCC"/>
    <w:rsid w:val="00790D29"/>
    <w:rsid w:val="00797F22"/>
    <w:rsid w:val="007A0BEC"/>
    <w:rsid w:val="007A7055"/>
    <w:rsid w:val="007B223E"/>
    <w:rsid w:val="007C158F"/>
    <w:rsid w:val="007C4A37"/>
    <w:rsid w:val="007C66B3"/>
    <w:rsid w:val="007E2D1D"/>
    <w:rsid w:val="007E56D5"/>
    <w:rsid w:val="007E7AFB"/>
    <w:rsid w:val="008070F9"/>
    <w:rsid w:val="008272B2"/>
    <w:rsid w:val="00831793"/>
    <w:rsid w:val="00854A35"/>
    <w:rsid w:val="0087148B"/>
    <w:rsid w:val="00871E6B"/>
    <w:rsid w:val="00872882"/>
    <w:rsid w:val="00885D64"/>
    <w:rsid w:val="00886CA5"/>
    <w:rsid w:val="0089474A"/>
    <w:rsid w:val="008B361D"/>
    <w:rsid w:val="008B38B4"/>
    <w:rsid w:val="008B428B"/>
    <w:rsid w:val="008E3EC1"/>
    <w:rsid w:val="008F165B"/>
    <w:rsid w:val="008F1FF1"/>
    <w:rsid w:val="008F3573"/>
    <w:rsid w:val="008F5996"/>
    <w:rsid w:val="00907CDC"/>
    <w:rsid w:val="00916DAD"/>
    <w:rsid w:val="00917D9A"/>
    <w:rsid w:val="00975F17"/>
    <w:rsid w:val="00990DAD"/>
    <w:rsid w:val="009A3F65"/>
    <w:rsid w:val="009A55C2"/>
    <w:rsid w:val="009B0E7C"/>
    <w:rsid w:val="009C53DB"/>
    <w:rsid w:val="009D3E2C"/>
    <w:rsid w:val="009D6C1D"/>
    <w:rsid w:val="009D7D2E"/>
    <w:rsid w:val="009E726E"/>
    <w:rsid w:val="009E7962"/>
    <w:rsid w:val="00A15760"/>
    <w:rsid w:val="00A21969"/>
    <w:rsid w:val="00A35E1C"/>
    <w:rsid w:val="00A52C4D"/>
    <w:rsid w:val="00A53C43"/>
    <w:rsid w:val="00A6308E"/>
    <w:rsid w:val="00A656EE"/>
    <w:rsid w:val="00A9273F"/>
    <w:rsid w:val="00A93C6E"/>
    <w:rsid w:val="00A95792"/>
    <w:rsid w:val="00AB0011"/>
    <w:rsid w:val="00AB2154"/>
    <w:rsid w:val="00AB6EC1"/>
    <w:rsid w:val="00AC0045"/>
    <w:rsid w:val="00AD5F75"/>
    <w:rsid w:val="00AF1D09"/>
    <w:rsid w:val="00AF3BC2"/>
    <w:rsid w:val="00AF53EB"/>
    <w:rsid w:val="00AF5CEE"/>
    <w:rsid w:val="00B0634B"/>
    <w:rsid w:val="00B10204"/>
    <w:rsid w:val="00B550CC"/>
    <w:rsid w:val="00B87D40"/>
    <w:rsid w:val="00B92346"/>
    <w:rsid w:val="00BA4A21"/>
    <w:rsid w:val="00BB17B2"/>
    <w:rsid w:val="00BC02AA"/>
    <w:rsid w:val="00BC2575"/>
    <w:rsid w:val="00BC4398"/>
    <w:rsid w:val="00C03C3F"/>
    <w:rsid w:val="00C153B4"/>
    <w:rsid w:val="00C20F84"/>
    <w:rsid w:val="00C3380A"/>
    <w:rsid w:val="00C439D3"/>
    <w:rsid w:val="00C46CE2"/>
    <w:rsid w:val="00C55A2D"/>
    <w:rsid w:val="00CA4D84"/>
    <w:rsid w:val="00CB3BCA"/>
    <w:rsid w:val="00CB572E"/>
    <w:rsid w:val="00CB64B1"/>
    <w:rsid w:val="00CB7ACA"/>
    <w:rsid w:val="00CC1CCF"/>
    <w:rsid w:val="00CE1971"/>
    <w:rsid w:val="00D04A31"/>
    <w:rsid w:val="00D07AB3"/>
    <w:rsid w:val="00D17030"/>
    <w:rsid w:val="00D17785"/>
    <w:rsid w:val="00D20A79"/>
    <w:rsid w:val="00D43C09"/>
    <w:rsid w:val="00D50C78"/>
    <w:rsid w:val="00D63897"/>
    <w:rsid w:val="00D71ED6"/>
    <w:rsid w:val="00D82462"/>
    <w:rsid w:val="00D92107"/>
    <w:rsid w:val="00D9622A"/>
    <w:rsid w:val="00DD4176"/>
    <w:rsid w:val="00DD70FF"/>
    <w:rsid w:val="00DE0BE8"/>
    <w:rsid w:val="00DF0F0B"/>
    <w:rsid w:val="00E04625"/>
    <w:rsid w:val="00E23E6A"/>
    <w:rsid w:val="00E24D90"/>
    <w:rsid w:val="00E2543F"/>
    <w:rsid w:val="00E2704E"/>
    <w:rsid w:val="00E34A39"/>
    <w:rsid w:val="00E44DAB"/>
    <w:rsid w:val="00E46BBC"/>
    <w:rsid w:val="00E500BD"/>
    <w:rsid w:val="00E579C7"/>
    <w:rsid w:val="00E621D1"/>
    <w:rsid w:val="00E63840"/>
    <w:rsid w:val="00E66743"/>
    <w:rsid w:val="00E710ED"/>
    <w:rsid w:val="00E80987"/>
    <w:rsid w:val="00E866AF"/>
    <w:rsid w:val="00E91FD8"/>
    <w:rsid w:val="00E93D13"/>
    <w:rsid w:val="00EA0B42"/>
    <w:rsid w:val="00ED53DF"/>
    <w:rsid w:val="00EE0E80"/>
    <w:rsid w:val="00F0571D"/>
    <w:rsid w:val="00F246AC"/>
    <w:rsid w:val="00F27199"/>
    <w:rsid w:val="00F27F84"/>
    <w:rsid w:val="00F36E0D"/>
    <w:rsid w:val="00F42642"/>
    <w:rsid w:val="00F42AFB"/>
    <w:rsid w:val="00F43B0F"/>
    <w:rsid w:val="00F444CF"/>
    <w:rsid w:val="00F75AF9"/>
    <w:rsid w:val="00F825AB"/>
    <w:rsid w:val="00F919C4"/>
    <w:rsid w:val="00FA1393"/>
    <w:rsid w:val="00FB2758"/>
    <w:rsid w:val="00FB4106"/>
    <w:rsid w:val="00FC5317"/>
    <w:rsid w:val="00FC55EF"/>
    <w:rsid w:val="00FE688F"/>
    <w:rsid w:val="00FF3B8F"/>
    <w:rsid w:val="00FF6C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ED77"/>
  <w15:chartTrackingRefBased/>
  <w15:docId w15:val="{20B383F9-CEFA-4738-8AD7-B95A013D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E1971"/>
    <w:pPr>
      <w:keepNext/>
      <w:spacing w:after="0" w:line="240" w:lineRule="auto"/>
      <w:jc w:val="center"/>
      <w:outlineLvl w:val="0"/>
    </w:pPr>
    <w:rPr>
      <w:rFonts w:ascii="Times New Roman" w:eastAsia="Times New Roman" w:hAnsi="Times New Roman" w:cs="Times New Roman"/>
      <w:sz w:val="24"/>
      <w:szCs w:val="20"/>
      <w:lang w:val="x-none"/>
    </w:rPr>
  </w:style>
  <w:style w:type="paragraph" w:styleId="Heading2">
    <w:name w:val="heading 2"/>
    <w:aliases w:val="Title Header2"/>
    <w:basedOn w:val="Normal"/>
    <w:next w:val="Normal"/>
    <w:link w:val="Heading2Char"/>
    <w:qFormat/>
    <w:rsid w:val="00CE1971"/>
    <w:pPr>
      <w:keepNext/>
      <w:spacing w:before="240" w:after="60" w:line="240" w:lineRule="auto"/>
      <w:outlineLvl w:val="1"/>
    </w:pPr>
    <w:rPr>
      <w:rFonts w:ascii="Arial" w:eastAsia="Times New Roman" w:hAnsi="Arial" w:cs="Times New Roman"/>
      <w:b/>
      <w:bCs/>
      <w:i/>
      <w:iCs/>
      <w:sz w:val="28"/>
      <w:szCs w:val="28"/>
      <w:lang w:val="x-none"/>
    </w:rPr>
  </w:style>
  <w:style w:type="paragraph" w:styleId="Heading3">
    <w:name w:val="heading 3"/>
    <w:aliases w:val="Section Header3,Sub-Clause Paragraph"/>
    <w:basedOn w:val="Normal"/>
    <w:next w:val="Normal"/>
    <w:link w:val="Heading3Char"/>
    <w:qFormat/>
    <w:rsid w:val="00CE1971"/>
    <w:pPr>
      <w:keepNext/>
      <w:numPr>
        <w:ilvl w:val="2"/>
        <w:numId w:val="1"/>
      </w:numPr>
      <w:spacing w:after="0" w:line="240" w:lineRule="auto"/>
      <w:ind w:left="-294" w:firstLine="720"/>
      <w:jc w:val="both"/>
      <w:outlineLvl w:val="2"/>
    </w:pPr>
    <w:rPr>
      <w:rFonts w:ascii="Times New Roman" w:eastAsia="Times New Roman" w:hAnsi="Times New Roman" w:cs="Times New Roman"/>
      <w:sz w:val="24"/>
      <w:szCs w:val="20"/>
      <w:lang w:val="x-none" w:eastAsia="x-none"/>
    </w:rPr>
  </w:style>
  <w:style w:type="paragraph" w:styleId="Heading4">
    <w:name w:val="heading 4"/>
    <w:aliases w:val="Sub-Clause Sub-paragraph,Heading 4 Char Char Char Char"/>
    <w:basedOn w:val="Normal"/>
    <w:next w:val="Normal"/>
    <w:link w:val="Heading4Char"/>
    <w:qFormat/>
    <w:rsid w:val="00CE1971"/>
    <w:pPr>
      <w:keepNext/>
      <w:numPr>
        <w:ilvl w:val="3"/>
        <w:numId w:val="1"/>
      </w:numPr>
      <w:tabs>
        <w:tab w:val="num" w:pos="1584"/>
      </w:tabs>
      <w:spacing w:after="0" w:line="240" w:lineRule="auto"/>
      <w:ind w:left="1584" w:hanging="864"/>
      <w:outlineLvl w:val="3"/>
    </w:pPr>
    <w:rPr>
      <w:rFonts w:ascii="Times New Roman" w:eastAsia="Times New Roman" w:hAnsi="Times New Roman" w:cs="Times New Roman"/>
      <w:b/>
      <w:sz w:val="44"/>
      <w:szCs w:val="20"/>
      <w:lang w:val="x-none" w:eastAsia="x-none"/>
    </w:rPr>
  </w:style>
  <w:style w:type="paragraph" w:styleId="Heading5">
    <w:name w:val="heading 5"/>
    <w:basedOn w:val="Normal"/>
    <w:next w:val="Normal"/>
    <w:link w:val="Heading5Char"/>
    <w:qFormat/>
    <w:rsid w:val="00CE1971"/>
    <w:pPr>
      <w:keepNext/>
      <w:numPr>
        <w:ilvl w:val="4"/>
        <w:numId w:val="1"/>
      </w:numPr>
      <w:tabs>
        <w:tab w:val="num" w:pos="1728"/>
      </w:tabs>
      <w:spacing w:after="0" w:line="240" w:lineRule="auto"/>
      <w:ind w:left="1728" w:hanging="1008"/>
      <w:outlineLvl w:val="4"/>
    </w:pPr>
    <w:rPr>
      <w:rFonts w:ascii="Times New Roman" w:eastAsia="Times New Roman" w:hAnsi="Times New Roman" w:cs="Times New Roman"/>
      <w:b/>
      <w:sz w:val="40"/>
      <w:szCs w:val="20"/>
      <w:lang w:val="x-none" w:eastAsia="x-none"/>
    </w:rPr>
  </w:style>
  <w:style w:type="paragraph" w:styleId="Heading6">
    <w:name w:val="heading 6"/>
    <w:basedOn w:val="Normal"/>
    <w:next w:val="Normal"/>
    <w:link w:val="Heading6Char"/>
    <w:qFormat/>
    <w:rsid w:val="00CE1971"/>
    <w:pPr>
      <w:keepNext/>
      <w:numPr>
        <w:ilvl w:val="5"/>
        <w:numId w:val="1"/>
      </w:numPr>
      <w:tabs>
        <w:tab w:val="num" w:pos="1872"/>
      </w:tabs>
      <w:spacing w:after="0" w:line="240" w:lineRule="auto"/>
      <w:ind w:left="1872" w:hanging="1152"/>
      <w:outlineLvl w:val="5"/>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CE1971"/>
    <w:pPr>
      <w:keepNext/>
      <w:numPr>
        <w:ilvl w:val="6"/>
        <w:numId w:val="1"/>
      </w:numPr>
      <w:tabs>
        <w:tab w:val="num" w:pos="2016"/>
      </w:tabs>
      <w:spacing w:after="0" w:line="240" w:lineRule="auto"/>
      <w:ind w:left="2016" w:hanging="1296"/>
      <w:outlineLvl w:val="6"/>
    </w:pPr>
    <w:rPr>
      <w:rFonts w:ascii="Times New Roman" w:eastAsia="Times New Roman" w:hAnsi="Times New Roman" w:cs="Times New Roman"/>
      <w:sz w:val="48"/>
      <w:szCs w:val="20"/>
      <w:lang w:val="x-none" w:eastAsia="x-none"/>
    </w:rPr>
  </w:style>
  <w:style w:type="paragraph" w:styleId="Heading8">
    <w:name w:val="heading 8"/>
    <w:basedOn w:val="Normal"/>
    <w:next w:val="Normal"/>
    <w:link w:val="Heading8Char"/>
    <w:qFormat/>
    <w:rsid w:val="00CE1971"/>
    <w:pPr>
      <w:keepNext/>
      <w:numPr>
        <w:ilvl w:val="7"/>
        <w:numId w:val="1"/>
      </w:numPr>
      <w:tabs>
        <w:tab w:val="num" w:pos="2160"/>
      </w:tabs>
      <w:spacing w:after="0" w:line="240" w:lineRule="auto"/>
      <w:ind w:left="2160" w:hanging="1440"/>
      <w:outlineLvl w:val="7"/>
    </w:pPr>
    <w:rPr>
      <w:rFonts w:ascii="Times New Roman" w:eastAsia="Times New Roman" w:hAnsi="Times New Roman" w:cs="Times New Roman"/>
      <w:b/>
      <w:sz w:val="18"/>
      <w:szCs w:val="20"/>
      <w:lang w:val="x-none" w:eastAsia="x-none"/>
    </w:rPr>
  </w:style>
  <w:style w:type="paragraph" w:styleId="Heading9">
    <w:name w:val="heading 9"/>
    <w:basedOn w:val="Normal"/>
    <w:next w:val="Normal"/>
    <w:link w:val="Heading9Char"/>
    <w:qFormat/>
    <w:rsid w:val="00CE1971"/>
    <w:pPr>
      <w:keepNext/>
      <w:numPr>
        <w:ilvl w:val="8"/>
        <w:numId w:val="1"/>
      </w:numPr>
      <w:tabs>
        <w:tab w:val="num" w:pos="2304"/>
      </w:tabs>
      <w:spacing w:after="0" w:line="240" w:lineRule="auto"/>
      <w:ind w:left="2304" w:hanging="1584"/>
      <w:outlineLvl w:val="8"/>
    </w:pPr>
    <w:rPr>
      <w:rFonts w:ascii="Times New Roman" w:eastAsia="Times New Roman" w:hAnsi="Times New Roman" w:cs="Times New Roman"/>
      <w:sz w:val="4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971"/>
    <w:rPr>
      <w:rFonts w:ascii="Times New Roman" w:eastAsia="Times New Roman" w:hAnsi="Times New Roman" w:cs="Times New Roman"/>
      <w:sz w:val="24"/>
      <w:szCs w:val="20"/>
      <w:lang w:val="x-none"/>
    </w:rPr>
  </w:style>
  <w:style w:type="character" w:customStyle="1" w:styleId="Heading2Char">
    <w:name w:val="Heading 2 Char"/>
    <w:aliases w:val="Title Header2 Char"/>
    <w:basedOn w:val="DefaultParagraphFont"/>
    <w:link w:val="Heading2"/>
    <w:rsid w:val="00CE1971"/>
    <w:rPr>
      <w:rFonts w:ascii="Arial" w:eastAsia="Times New Roman" w:hAnsi="Arial" w:cs="Times New Roman"/>
      <w:b/>
      <w:bCs/>
      <w:i/>
      <w:iCs/>
      <w:sz w:val="28"/>
      <w:szCs w:val="28"/>
      <w:lang w:val="x-none"/>
    </w:rPr>
  </w:style>
  <w:style w:type="character" w:customStyle="1" w:styleId="Heading3Char">
    <w:name w:val="Heading 3 Char"/>
    <w:aliases w:val="Section Header3 Char,Sub-Clause Paragraph Char"/>
    <w:basedOn w:val="DefaultParagraphFont"/>
    <w:link w:val="Heading3"/>
    <w:rsid w:val="00CE1971"/>
    <w:rPr>
      <w:rFonts w:ascii="Times New Roman" w:eastAsia="Times New Roman" w:hAnsi="Times New Roman" w:cs="Times New Roman"/>
      <w:sz w:val="24"/>
      <w:szCs w:val="20"/>
      <w:lang w:val="x-none" w:eastAsia="x-none"/>
    </w:rPr>
  </w:style>
  <w:style w:type="character" w:customStyle="1" w:styleId="Heading4Char">
    <w:name w:val="Heading 4 Char"/>
    <w:aliases w:val="Sub-Clause Sub-paragraph Char,Heading 4 Char Char Char Char Char"/>
    <w:basedOn w:val="DefaultParagraphFont"/>
    <w:link w:val="Heading4"/>
    <w:rsid w:val="00CE1971"/>
    <w:rPr>
      <w:rFonts w:ascii="Times New Roman" w:eastAsia="Times New Roman" w:hAnsi="Times New Roman" w:cs="Times New Roman"/>
      <w:b/>
      <w:sz w:val="44"/>
      <w:szCs w:val="20"/>
      <w:lang w:val="x-none" w:eastAsia="x-none"/>
    </w:rPr>
  </w:style>
  <w:style w:type="character" w:customStyle="1" w:styleId="Heading5Char">
    <w:name w:val="Heading 5 Char"/>
    <w:basedOn w:val="DefaultParagraphFont"/>
    <w:link w:val="Heading5"/>
    <w:rsid w:val="00CE1971"/>
    <w:rPr>
      <w:rFonts w:ascii="Times New Roman" w:eastAsia="Times New Roman" w:hAnsi="Times New Roman" w:cs="Times New Roman"/>
      <w:b/>
      <w:sz w:val="40"/>
      <w:szCs w:val="20"/>
      <w:lang w:val="x-none" w:eastAsia="x-none"/>
    </w:rPr>
  </w:style>
  <w:style w:type="character" w:customStyle="1" w:styleId="Heading6Char">
    <w:name w:val="Heading 6 Char"/>
    <w:basedOn w:val="DefaultParagraphFont"/>
    <w:link w:val="Heading6"/>
    <w:rsid w:val="00CE1971"/>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CE1971"/>
    <w:rPr>
      <w:rFonts w:ascii="Times New Roman" w:eastAsia="Times New Roman" w:hAnsi="Times New Roman" w:cs="Times New Roman"/>
      <w:sz w:val="48"/>
      <w:szCs w:val="20"/>
      <w:lang w:val="x-none" w:eastAsia="x-none"/>
    </w:rPr>
  </w:style>
  <w:style w:type="character" w:customStyle="1" w:styleId="Heading8Char">
    <w:name w:val="Heading 8 Char"/>
    <w:basedOn w:val="DefaultParagraphFont"/>
    <w:link w:val="Heading8"/>
    <w:rsid w:val="00CE1971"/>
    <w:rPr>
      <w:rFonts w:ascii="Times New Roman" w:eastAsia="Times New Roman" w:hAnsi="Times New Roman" w:cs="Times New Roman"/>
      <w:b/>
      <w:sz w:val="18"/>
      <w:szCs w:val="20"/>
      <w:lang w:val="x-none" w:eastAsia="x-none"/>
    </w:rPr>
  </w:style>
  <w:style w:type="character" w:customStyle="1" w:styleId="Heading9Char">
    <w:name w:val="Heading 9 Char"/>
    <w:basedOn w:val="DefaultParagraphFont"/>
    <w:link w:val="Heading9"/>
    <w:rsid w:val="00CE1971"/>
    <w:rPr>
      <w:rFonts w:ascii="Times New Roman" w:eastAsia="Times New Roman" w:hAnsi="Times New Roman" w:cs="Times New Roman"/>
      <w:sz w:val="40"/>
      <w:szCs w:val="20"/>
      <w:lang w:val="x-none" w:eastAsia="x-none"/>
    </w:rPr>
  </w:style>
  <w:style w:type="numbering" w:customStyle="1" w:styleId="NoList1">
    <w:name w:val="No List1"/>
    <w:next w:val="NoList"/>
    <w:uiPriority w:val="99"/>
    <w:semiHidden/>
    <w:unhideWhenUsed/>
    <w:rsid w:val="00CE1971"/>
  </w:style>
  <w:style w:type="paragraph" w:styleId="Header">
    <w:name w:val="header"/>
    <w:basedOn w:val="Normal"/>
    <w:link w:val="HeaderChar"/>
    <w:uiPriority w:val="99"/>
    <w:rsid w:val="00CE1971"/>
    <w:pPr>
      <w:tabs>
        <w:tab w:val="center" w:pos="4320"/>
        <w:tab w:val="right" w:pos="8640"/>
      </w:tabs>
      <w:spacing w:after="0" w:line="240" w:lineRule="auto"/>
    </w:pPr>
    <w:rPr>
      <w:rFonts w:ascii="Times New Roman" w:eastAsia="Times New Roman" w:hAnsi="Times New Roman" w:cs="Times New Roman"/>
      <w:sz w:val="24"/>
      <w:szCs w:val="20"/>
      <w:lang w:val="x-none"/>
    </w:rPr>
  </w:style>
  <w:style w:type="character" w:customStyle="1" w:styleId="HeaderChar">
    <w:name w:val="Header Char"/>
    <w:basedOn w:val="DefaultParagraphFont"/>
    <w:link w:val="Header"/>
    <w:uiPriority w:val="99"/>
    <w:rsid w:val="00CE1971"/>
    <w:rPr>
      <w:rFonts w:ascii="Times New Roman" w:eastAsia="Times New Roman" w:hAnsi="Times New Roman" w:cs="Times New Roman"/>
      <w:sz w:val="24"/>
      <w:szCs w:val="20"/>
      <w:lang w:val="x-none"/>
    </w:rPr>
  </w:style>
  <w:style w:type="paragraph" w:styleId="Footer">
    <w:name w:val="footer"/>
    <w:basedOn w:val="Normal"/>
    <w:link w:val="FooterChar"/>
    <w:uiPriority w:val="99"/>
    <w:rsid w:val="00CE1971"/>
    <w:pPr>
      <w:tabs>
        <w:tab w:val="center" w:pos="4320"/>
        <w:tab w:val="right" w:pos="8640"/>
      </w:tabs>
      <w:spacing w:after="0" w:line="240" w:lineRule="auto"/>
    </w:pPr>
    <w:rPr>
      <w:rFonts w:ascii="Times New Roman" w:eastAsia="Times New Roman" w:hAnsi="Times New Roman" w:cs="Times New Roman"/>
      <w:sz w:val="24"/>
      <w:szCs w:val="20"/>
      <w:lang w:val="x-none"/>
    </w:rPr>
  </w:style>
  <w:style w:type="character" w:customStyle="1" w:styleId="FooterChar">
    <w:name w:val="Footer Char"/>
    <w:basedOn w:val="DefaultParagraphFont"/>
    <w:link w:val="Footer"/>
    <w:uiPriority w:val="99"/>
    <w:rsid w:val="00CE1971"/>
    <w:rPr>
      <w:rFonts w:ascii="Times New Roman" w:eastAsia="Times New Roman" w:hAnsi="Times New Roman" w:cs="Times New Roman"/>
      <w:sz w:val="24"/>
      <w:szCs w:val="20"/>
      <w:lang w:val="x-none"/>
    </w:rPr>
  </w:style>
  <w:style w:type="paragraph" w:styleId="BodyTextIndent">
    <w:name w:val="Body Text Indent"/>
    <w:basedOn w:val="Normal"/>
    <w:link w:val="BodyTextIndentChar"/>
    <w:rsid w:val="00CE1971"/>
    <w:pPr>
      <w:widowControl w:val="0"/>
      <w:spacing w:after="0" w:line="240" w:lineRule="auto"/>
      <w:ind w:firstLine="720"/>
    </w:pPr>
    <w:rPr>
      <w:rFonts w:ascii="Times New Roman" w:eastAsia="Times New Roman" w:hAnsi="Times New Roman" w:cs="Times New Roman"/>
      <w:sz w:val="24"/>
      <w:szCs w:val="20"/>
      <w:lang w:val="x-none"/>
    </w:rPr>
  </w:style>
  <w:style w:type="character" w:customStyle="1" w:styleId="BodyTextIndentChar">
    <w:name w:val="Body Text Indent Char"/>
    <w:basedOn w:val="DefaultParagraphFont"/>
    <w:link w:val="BodyTextIndent"/>
    <w:rsid w:val="00CE1971"/>
    <w:rPr>
      <w:rFonts w:ascii="Times New Roman" w:eastAsia="Times New Roman" w:hAnsi="Times New Roman" w:cs="Times New Roman"/>
      <w:sz w:val="24"/>
      <w:szCs w:val="20"/>
      <w:lang w:val="x-none"/>
    </w:rPr>
  </w:style>
  <w:style w:type="paragraph" w:styleId="BodyTextIndent2">
    <w:name w:val="Body Text Indent 2"/>
    <w:basedOn w:val="Normal"/>
    <w:link w:val="BodyTextIndent2Char"/>
    <w:rsid w:val="00CE1971"/>
    <w:pPr>
      <w:spacing w:after="120" w:line="480" w:lineRule="auto"/>
      <w:ind w:left="283"/>
    </w:pPr>
    <w:rPr>
      <w:rFonts w:ascii="Times New Roman" w:eastAsia="Times New Roman" w:hAnsi="Times New Roman" w:cs="Times New Roman"/>
      <w:sz w:val="24"/>
      <w:szCs w:val="20"/>
      <w:lang w:val="x-none"/>
    </w:rPr>
  </w:style>
  <w:style w:type="character" w:customStyle="1" w:styleId="BodyTextIndent2Char">
    <w:name w:val="Body Text Indent 2 Char"/>
    <w:basedOn w:val="DefaultParagraphFont"/>
    <w:link w:val="BodyTextIndent2"/>
    <w:rsid w:val="00CE1971"/>
    <w:rPr>
      <w:rFonts w:ascii="Times New Roman" w:eastAsia="Times New Roman" w:hAnsi="Times New Roman" w:cs="Times New Roman"/>
      <w:sz w:val="24"/>
      <w:szCs w:val="20"/>
      <w:lang w:val="x-none"/>
    </w:rPr>
  </w:style>
  <w:style w:type="character" w:styleId="Hyperlink">
    <w:name w:val="Hyperlink"/>
    <w:uiPriority w:val="99"/>
    <w:rsid w:val="00CE1971"/>
    <w:rPr>
      <w:color w:val="0000FF"/>
      <w:u w:val="single"/>
    </w:rPr>
  </w:style>
  <w:style w:type="paragraph" w:customStyle="1" w:styleId="Default">
    <w:name w:val="Default"/>
    <w:rsid w:val="00CE197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BalloonText">
    <w:name w:val="Balloon Text"/>
    <w:basedOn w:val="Normal"/>
    <w:link w:val="BalloonTextChar1"/>
    <w:rsid w:val="00CE1971"/>
    <w:pPr>
      <w:spacing w:after="0" w:line="240" w:lineRule="auto"/>
    </w:pPr>
    <w:rPr>
      <w:rFonts w:ascii="Tahoma" w:eastAsia="Times New Roman" w:hAnsi="Tahoma" w:cs="Times New Roman"/>
      <w:sz w:val="16"/>
      <w:szCs w:val="16"/>
      <w:lang w:val="x-none"/>
    </w:rPr>
  </w:style>
  <w:style w:type="character" w:customStyle="1" w:styleId="BalloonTextChar">
    <w:name w:val="Balloon Text Char"/>
    <w:basedOn w:val="DefaultParagraphFont"/>
    <w:semiHidden/>
    <w:rsid w:val="00CE1971"/>
    <w:rPr>
      <w:rFonts w:ascii="Segoe UI" w:hAnsi="Segoe UI" w:cs="Segoe UI"/>
      <w:sz w:val="18"/>
      <w:szCs w:val="18"/>
    </w:rPr>
  </w:style>
  <w:style w:type="character" w:customStyle="1" w:styleId="BalloonTextChar1">
    <w:name w:val="Balloon Text Char1"/>
    <w:link w:val="BalloonText"/>
    <w:rsid w:val="00CE1971"/>
    <w:rPr>
      <w:rFonts w:ascii="Tahoma" w:eastAsia="Times New Roman" w:hAnsi="Tahoma" w:cs="Times New Roman"/>
      <w:sz w:val="16"/>
      <w:szCs w:val="16"/>
      <w:lang w:val="x-none"/>
    </w:rPr>
  </w:style>
  <w:style w:type="table" w:styleId="TableGrid">
    <w:name w:val="Table Grid"/>
    <w:basedOn w:val="TableNormal"/>
    <w:uiPriority w:val="59"/>
    <w:rsid w:val="00CE197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uiPriority w:val="99"/>
    <w:semiHidden/>
    <w:rsid w:val="00CE1971"/>
  </w:style>
  <w:style w:type="character" w:styleId="FollowedHyperlink">
    <w:name w:val="FollowedHyperlink"/>
    <w:rsid w:val="00CE1971"/>
    <w:rPr>
      <w:rFonts w:cs="Times New Roman"/>
      <w:color w:val="800080"/>
      <w:u w:val="single"/>
    </w:rPr>
  </w:style>
  <w:style w:type="paragraph" w:styleId="CommentText">
    <w:name w:val="annotation text"/>
    <w:basedOn w:val="Normal"/>
    <w:link w:val="CommentTextChar"/>
    <w:uiPriority w:val="99"/>
    <w:rsid w:val="00CE1971"/>
    <w:pPr>
      <w:spacing w:after="200" w:line="276"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rsid w:val="00CE1971"/>
    <w:rPr>
      <w:rFonts w:ascii="Times New Roman" w:eastAsia="Times New Roman" w:hAnsi="Times New Roman" w:cs="Times New Roman"/>
      <w:sz w:val="20"/>
      <w:szCs w:val="20"/>
      <w:lang w:val="x-none"/>
    </w:rPr>
  </w:style>
  <w:style w:type="paragraph" w:styleId="BodyText">
    <w:name w:val="Body Text"/>
    <w:aliases w:val="body indent,ändrad,Body single,Char Char, Char, Char Char, Char Char Char Diagrama Diagrama Diagrama Diagrama Diagrama, Char Char Char Diagrama Diagrama Diagrama Diagrama Diagrama Diagrama Diagrama Diagrama Diagrama Diagrama ,Char,bt"/>
    <w:basedOn w:val="Normal"/>
    <w:link w:val="BodyTextChar"/>
    <w:qFormat/>
    <w:rsid w:val="00CE1971"/>
    <w:pPr>
      <w:spacing w:after="120" w:line="276" w:lineRule="auto"/>
    </w:pPr>
    <w:rPr>
      <w:rFonts w:ascii="Times New Roman" w:eastAsia="Times New Roman" w:hAnsi="Times New Roman" w:cs="Times New Roman"/>
      <w:sz w:val="24"/>
      <w:lang w:val="x-none"/>
    </w:rPr>
  </w:style>
  <w:style w:type="character" w:customStyle="1" w:styleId="BodyTextChar">
    <w:name w:val="Body Text Char"/>
    <w:aliases w:val="body indent Char,ändrad Char,Body single Char,Char Char Char, Char Char1, Char Char Char, Char Char Char Diagrama Diagrama Diagrama Diagrama Diagrama Char,Char Char1,bt Char"/>
    <w:basedOn w:val="DefaultParagraphFont"/>
    <w:link w:val="BodyText"/>
    <w:rsid w:val="00CE1971"/>
    <w:rPr>
      <w:rFonts w:ascii="Times New Roman" w:eastAsia="Times New Roman" w:hAnsi="Times New Roman" w:cs="Times New Roman"/>
      <w:sz w:val="24"/>
      <w:lang w:val="x-none"/>
    </w:rPr>
  </w:style>
  <w:style w:type="paragraph" w:styleId="BodyTextIndent3">
    <w:name w:val="Body Text Indent 3"/>
    <w:basedOn w:val="Normal"/>
    <w:link w:val="BodyTextIndent3Char1"/>
    <w:rsid w:val="00CE1971"/>
    <w:pPr>
      <w:tabs>
        <w:tab w:val="left" w:pos="4536"/>
      </w:tabs>
      <w:spacing w:after="0" w:line="240" w:lineRule="auto"/>
      <w:ind w:firstLine="2268"/>
      <w:jc w:val="both"/>
    </w:pPr>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semiHidden/>
    <w:rsid w:val="00CE1971"/>
    <w:rPr>
      <w:sz w:val="16"/>
      <w:szCs w:val="16"/>
    </w:rPr>
  </w:style>
  <w:style w:type="character" w:customStyle="1" w:styleId="BodyTextIndent3Char1">
    <w:name w:val="Body Text Indent 3 Char1"/>
    <w:link w:val="BodyTextIndent3"/>
    <w:rsid w:val="00CE1971"/>
    <w:rPr>
      <w:rFonts w:ascii="Times New Roman" w:eastAsia="Times New Roman" w:hAnsi="Times New Roman" w:cs="Times New Roman"/>
      <w:sz w:val="20"/>
      <w:szCs w:val="20"/>
      <w:lang w:val="en-US"/>
    </w:rPr>
  </w:style>
  <w:style w:type="paragraph" w:styleId="PlainText">
    <w:name w:val="Plain Text"/>
    <w:basedOn w:val="Normal"/>
    <w:link w:val="PlainTextChar1"/>
    <w:rsid w:val="00CE1971"/>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semiHidden/>
    <w:rsid w:val="00CE1971"/>
    <w:rPr>
      <w:rFonts w:ascii="Consolas" w:hAnsi="Consolas"/>
      <w:sz w:val="21"/>
      <w:szCs w:val="21"/>
    </w:rPr>
  </w:style>
  <w:style w:type="character" w:customStyle="1" w:styleId="PlainTextChar1">
    <w:name w:val="Plain Text Char1"/>
    <w:link w:val="PlainText"/>
    <w:rsid w:val="00CE1971"/>
    <w:rPr>
      <w:rFonts w:ascii="Courier New" w:eastAsia="Times New Roman" w:hAnsi="Courier New" w:cs="Times New Roman"/>
      <w:sz w:val="20"/>
      <w:szCs w:val="20"/>
      <w:lang w:val="en-US"/>
    </w:rPr>
  </w:style>
  <w:style w:type="paragraph" w:styleId="CommentSubject">
    <w:name w:val="annotation subject"/>
    <w:basedOn w:val="CommentText"/>
    <w:next w:val="CommentText"/>
    <w:link w:val="CommentSubjectChar1"/>
    <w:rsid w:val="00CE1971"/>
    <w:rPr>
      <w:sz w:val="28"/>
      <w:szCs w:val="22"/>
    </w:rPr>
  </w:style>
  <w:style w:type="character" w:customStyle="1" w:styleId="CommentSubjectChar">
    <w:name w:val="Comment Subject Char"/>
    <w:basedOn w:val="CommentTextChar"/>
    <w:semiHidden/>
    <w:rsid w:val="00CE1971"/>
    <w:rPr>
      <w:rFonts w:ascii="Times New Roman" w:eastAsia="Times New Roman" w:hAnsi="Times New Roman" w:cs="Times New Roman"/>
      <w:b/>
      <w:bCs/>
      <w:sz w:val="20"/>
      <w:szCs w:val="20"/>
      <w:lang w:val="x-none"/>
    </w:rPr>
  </w:style>
  <w:style w:type="character" w:customStyle="1" w:styleId="CommentSubjectChar1">
    <w:name w:val="Comment Subject Char1"/>
    <w:link w:val="CommentSubject"/>
    <w:rsid w:val="00CE1971"/>
    <w:rPr>
      <w:rFonts w:ascii="Times New Roman" w:eastAsia="Times New Roman" w:hAnsi="Times New Roman" w:cs="Times New Roman"/>
      <w:sz w:val="28"/>
      <w:lang w:val="x-none"/>
    </w:rPr>
  </w:style>
  <w:style w:type="paragraph" w:customStyle="1" w:styleId="Patvirtinta">
    <w:name w:val="Patvirtinta"/>
    <w:rsid w:val="00CE197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BodyText1">
    <w:name w:val="Body Text1"/>
    <w:rsid w:val="00CE1971"/>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CE1971"/>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MAZAS">
    <w:name w:val="MAZAS"/>
    <w:rsid w:val="00CE197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CE197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CommentReference">
    <w:name w:val="annotation reference"/>
    <w:uiPriority w:val="99"/>
    <w:rsid w:val="00CE1971"/>
    <w:rPr>
      <w:rFonts w:cs="Times New Roman"/>
      <w:sz w:val="16"/>
      <w:szCs w:val="16"/>
    </w:rPr>
  </w:style>
  <w:style w:type="character" w:customStyle="1" w:styleId="tblrowlbl1">
    <w:name w:val="tblrowlbl1"/>
    <w:rsid w:val="00CE1971"/>
    <w:rPr>
      <w:rFonts w:ascii="Arial" w:hAnsi="Arial" w:cs="Arial"/>
      <w:b/>
      <w:bCs/>
      <w:color w:val="000000"/>
      <w:sz w:val="18"/>
      <w:szCs w:val="18"/>
      <w:shd w:val="clear" w:color="auto" w:fill="FFFFFF"/>
    </w:rPr>
  </w:style>
  <w:style w:type="character" w:customStyle="1" w:styleId="parahead1">
    <w:name w:val="parahead1"/>
    <w:rsid w:val="00CE1971"/>
    <w:rPr>
      <w:rFonts w:ascii="Verdana" w:hAnsi="Verdana" w:cs="Times New Roman"/>
      <w:b/>
      <w:bCs/>
      <w:color w:val="000000"/>
      <w:sz w:val="17"/>
      <w:szCs w:val="17"/>
    </w:rPr>
  </w:style>
  <w:style w:type="paragraph" w:customStyle="1" w:styleId="bodytext0">
    <w:name w:val="bodytext"/>
    <w:basedOn w:val="Normal"/>
    <w:rsid w:val="00CE197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oint1">
    <w:name w:val="Point 1"/>
    <w:basedOn w:val="Normal"/>
    <w:rsid w:val="00CE1971"/>
    <w:pPr>
      <w:spacing w:before="120" w:after="120" w:line="240" w:lineRule="auto"/>
      <w:ind w:left="1418" w:hanging="567"/>
      <w:jc w:val="both"/>
    </w:pPr>
    <w:rPr>
      <w:rFonts w:ascii="Times New Roman" w:eastAsia="Times New Roman" w:hAnsi="Times New Roman" w:cs="Times New Roman"/>
      <w:sz w:val="24"/>
      <w:szCs w:val="20"/>
      <w:lang w:val="en-GB"/>
    </w:rPr>
  </w:style>
  <w:style w:type="paragraph" w:customStyle="1" w:styleId="point10">
    <w:name w:val="point1"/>
    <w:basedOn w:val="Normal"/>
    <w:rsid w:val="00CE1971"/>
    <w:pPr>
      <w:spacing w:before="120" w:after="120" w:line="240" w:lineRule="auto"/>
      <w:ind w:left="1418" w:hanging="567"/>
      <w:jc w:val="both"/>
    </w:pPr>
    <w:rPr>
      <w:rFonts w:ascii="Times New Roman" w:eastAsia="Times New Roman" w:hAnsi="Times New Roman" w:cs="Times New Roman"/>
      <w:sz w:val="24"/>
      <w:szCs w:val="24"/>
      <w:lang w:eastAsia="lt-LT"/>
    </w:rPr>
  </w:style>
  <w:style w:type="paragraph" w:customStyle="1" w:styleId="abc">
    <w:name w:val="abc"/>
    <w:basedOn w:val="Normal"/>
    <w:autoRedefine/>
    <w:rsid w:val="00CE1971"/>
    <w:pPr>
      <w:spacing w:after="0" w:line="240" w:lineRule="auto"/>
      <w:ind w:firstLine="720"/>
      <w:jc w:val="both"/>
    </w:pPr>
    <w:rPr>
      <w:rFonts w:ascii="Times New Roman" w:eastAsia="Times New Roman" w:hAnsi="Times New Roman" w:cs="Times New Roman"/>
      <w:spacing w:val="-4"/>
      <w:sz w:val="24"/>
      <w:szCs w:val="24"/>
    </w:rPr>
  </w:style>
  <w:style w:type="paragraph" w:styleId="BodyText2">
    <w:name w:val="Body Text 2"/>
    <w:basedOn w:val="Normal"/>
    <w:link w:val="BodyText2Char"/>
    <w:rsid w:val="00CE1971"/>
    <w:pPr>
      <w:spacing w:after="120" w:line="480" w:lineRule="auto"/>
    </w:pPr>
    <w:rPr>
      <w:rFonts w:ascii="Times New Roman" w:eastAsia="Times New Roman" w:hAnsi="Times New Roman" w:cs="Times New Roman"/>
      <w:sz w:val="24"/>
      <w:szCs w:val="20"/>
      <w:lang w:val="x-none" w:eastAsia="x-none"/>
    </w:rPr>
  </w:style>
  <w:style w:type="character" w:customStyle="1" w:styleId="BodyText2Char">
    <w:name w:val="Body Text 2 Char"/>
    <w:basedOn w:val="DefaultParagraphFont"/>
    <w:link w:val="BodyText2"/>
    <w:rsid w:val="00CE1971"/>
    <w:rPr>
      <w:rFonts w:ascii="Times New Roman" w:eastAsia="Times New Roman" w:hAnsi="Times New Roman" w:cs="Times New Roman"/>
      <w:sz w:val="24"/>
      <w:szCs w:val="20"/>
      <w:lang w:val="x-none" w:eastAsia="x-none"/>
    </w:rPr>
  </w:style>
  <w:style w:type="paragraph" w:styleId="TOC1">
    <w:name w:val="toc 1"/>
    <w:basedOn w:val="Normal"/>
    <w:next w:val="Normal"/>
    <w:autoRedefine/>
    <w:rsid w:val="00CE1971"/>
    <w:pPr>
      <w:spacing w:after="0" w:line="240" w:lineRule="auto"/>
      <w:jc w:val="both"/>
    </w:pPr>
    <w:rPr>
      <w:rFonts w:ascii="Times New Roman" w:eastAsia="Times New Roman" w:hAnsi="Times New Roman" w:cs="Times New Roman"/>
      <w:szCs w:val="24"/>
    </w:rPr>
  </w:style>
  <w:style w:type="paragraph" w:customStyle="1" w:styleId="xl35">
    <w:name w:val="xl35"/>
    <w:basedOn w:val="Normal"/>
    <w:rsid w:val="00CE1971"/>
    <w:pPr>
      <w:spacing w:before="100" w:after="100" w:line="240" w:lineRule="auto"/>
      <w:jc w:val="center"/>
    </w:pPr>
    <w:rPr>
      <w:rFonts w:ascii="Arial" w:eastAsia="Arial Unicode MS" w:hAnsi="Arial" w:cs="Times New Roman"/>
      <w:b/>
      <w:sz w:val="24"/>
      <w:szCs w:val="20"/>
      <w:lang w:val="en-GB"/>
    </w:rPr>
  </w:style>
  <w:style w:type="paragraph" w:styleId="Title">
    <w:name w:val="Title"/>
    <w:basedOn w:val="Normal"/>
    <w:link w:val="TitleChar"/>
    <w:qFormat/>
    <w:rsid w:val="00CE1971"/>
    <w:pPr>
      <w:spacing w:after="0" w:line="240" w:lineRule="auto"/>
      <w:jc w:val="center"/>
    </w:pPr>
    <w:rPr>
      <w:rFonts w:ascii="Times New Roman" w:eastAsia="Times New Roman" w:hAnsi="Times New Roman" w:cs="Times New Roman"/>
      <w:b/>
      <w:sz w:val="24"/>
      <w:szCs w:val="20"/>
      <w:lang w:val="x-none"/>
    </w:rPr>
  </w:style>
  <w:style w:type="character" w:customStyle="1" w:styleId="TitleChar">
    <w:name w:val="Title Char"/>
    <w:basedOn w:val="DefaultParagraphFont"/>
    <w:link w:val="Title"/>
    <w:rsid w:val="00CE1971"/>
    <w:rPr>
      <w:rFonts w:ascii="Times New Roman" w:eastAsia="Times New Roman" w:hAnsi="Times New Roman" w:cs="Times New Roman"/>
      <w:b/>
      <w:sz w:val="24"/>
      <w:szCs w:val="20"/>
      <w:lang w:val="x-none"/>
    </w:rPr>
  </w:style>
  <w:style w:type="paragraph" w:styleId="BodyText3">
    <w:name w:val="Body Text 3"/>
    <w:basedOn w:val="Normal"/>
    <w:link w:val="BodyText3Char"/>
    <w:rsid w:val="00CE1971"/>
    <w:pPr>
      <w:spacing w:after="0" w:line="240" w:lineRule="auto"/>
    </w:pPr>
    <w:rPr>
      <w:rFonts w:ascii="Times New Roman" w:eastAsia="Times New Roman" w:hAnsi="Times New Roman" w:cs="Times New Roman"/>
      <w:sz w:val="24"/>
      <w:szCs w:val="20"/>
      <w:lang w:val="x-none"/>
    </w:rPr>
  </w:style>
  <w:style w:type="character" w:customStyle="1" w:styleId="BodyText3Char">
    <w:name w:val="Body Text 3 Char"/>
    <w:basedOn w:val="DefaultParagraphFont"/>
    <w:link w:val="BodyText3"/>
    <w:rsid w:val="00CE1971"/>
    <w:rPr>
      <w:rFonts w:ascii="Times New Roman" w:eastAsia="Times New Roman" w:hAnsi="Times New Roman" w:cs="Times New Roman"/>
      <w:sz w:val="24"/>
      <w:szCs w:val="20"/>
      <w:lang w:val="x-none"/>
    </w:rPr>
  </w:style>
  <w:style w:type="paragraph" w:customStyle="1" w:styleId="DefaultText">
    <w:name w:val="Default Text"/>
    <w:basedOn w:val="Normal"/>
    <w:rsid w:val="00CE1971"/>
    <w:pPr>
      <w:spacing w:after="0" w:line="240" w:lineRule="auto"/>
    </w:pPr>
    <w:rPr>
      <w:rFonts w:ascii="Times New Roman" w:eastAsia="Times New Roman" w:hAnsi="Times New Roman" w:cs="Times New Roman"/>
      <w:sz w:val="24"/>
      <w:szCs w:val="20"/>
    </w:rPr>
  </w:style>
  <w:style w:type="character" w:styleId="PageNumber">
    <w:name w:val="page number"/>
    <w:rsid w:val="00CE1971"/>
    <w:rPr>
      <w:rFonts w:cs="Times New Roman"/>
    </w:rPr>
  </w:style>
  <w:style w:type="character" w:customStyle="1" w:styleId="yshortcuts">
    <w:name w:val="yshortcuts"/>
    <w:rsid w:val="00CE1971"/>
    <w:rPr>
      <w:rFonts w:cs="Times New Roman"/>
    </w:rPr>
  </w:style>
  <w:style w:type="paragraph" w:styleId="ListNumber">
    <w:name w:val="List Number"/>
    <w:aliases w:val="List Number1"/>
    <w:basedOn w:val="Normal"/>
    <w:rsid w:val="00CE1971"/>
    <w:pPr>
      <w:numPr>
        <w:ilvl w:val="1"/>
        <w:numId w:val="2"/>
      </w:numPr>
      <w:tabs>
        <w:tab w:val="num" w:pos="644"/>
      </w:tabs>
      <w:spacing w:after="0" w:line="240" w:lineRule="auto"/>
      <w:ind w:left="567" w:hanging="283"/>
      <w:jc w:val="both"/>
    </w:pPr>
    <w:rPr>
      <w:rFonts w:ascii="Times New Roman" w:eastAsia="Times New Roman" w:hAnsi="Times New Roman" w:cs="Times New Roman"/>
      <w:sz w:val="24"/>
      <w:szCs w:val="20"/>
    </w:rPr>
  </w:style>
  <w:style w:type="character" w:customStyle="1" w:styleId="DiagramaDiagrama6">
    <w:name w:val="Diagrama Diagrama6"/>
    <w:rsid w:val="00CE1971"/>
    <w:rPr>
      <w:rFonts w:ascii="TimesLT" w:hAnsi="TimesLT" w:cs="Times New Roman"/>
      <w:sz w:val="24"/>
      <w:lang w:val="en-US" w:eastAsia="en-US" w:bidi="ar-SA"/>
    </w:rPr>
  </w:style>
  <w:style w:type="table" w:customStyle="1" w:styleId="Lentelstinklelis1">
    <w:name w:val="Lentelės tinklelis1"/>
    <w:basedOn w:val="TableNormal"/>
    <w:next w:val="TableGrid"/>
    <w:uiPriority w:val="59"/>
    <w:locked/>
    <w:rsid w:val="00CE197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CE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CE1971"/>
    <w:rPr>
      <w:rFonts w:ascii="Courier New" w:eastAsia="Times New Roman" w:hAnsi="Courier New" w:cs="Times New Roman"/>
      <w:sz w:val="20"/>
      <w:szCs w:val="20"/>
      <w:lang w:val="x-none" w:eastAsia="x-none"/>
    </w:rPr>
  </w:style>
  <w:style w:type="paragraph" w:styleId="NormalWeb">
    <w:name w:val="Normal (Web)"/>
    <w:basedOn w:val="Normal"/>
    <w:uiPriority w:val="99"/>
    <w:rsid w:val="00CE197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grindiniotekstotrauka21">
    <w:name w:val="Pagrindinio teksto įtrauka 21"/>
    <w:basedOn w:val="Normal"/>
    <w:rsid w:val="00CE1971"/>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DocumentMap">
    <w:name w:val="Document Map"/>
    <w:basedOn w:val="Normal"/>
    <w:link w:val="DocumentMapChar"/>
    <w:rsid w:val="00CE1971"/>
    <w:pPr>
      <w:shd w:val="clear" w:color="auto" w:fill="000080"/>
      <w:spacing w:after="200" w:line="276" w:lineRule="auto"/>
    </w:pPr>
    <w:rPr>
      <w:rFonts w:ascii="Tahoma" w:eastAsia="Times New Roman" w:hAnsi="Tahoma" w:cs="Times New Roman"/>
      <w:sz w:val="20"/>
      <w:szCs w:val="20"/>
      <w:lang w:val="x-none"/>
    </w:rPr>
  </w:style>
  <w:style w:type="character" w:customStyle="1" w:styleId="DocumentMapChar">
    <w:name w:val="Document Map Char"/>
    <w:basedOn w:val="DefaultParagraphFont"/>
    <w:link w:val="DocumentMap"/>
    <w:rsid w:val="00CE1971"/>
    <w:rPr>
      <w:rFonts w:ascii="Tahoma" w:eastAsia="Times New Roman" w:hAnsi="Tahoma" w:cs="Times New Roman"/>
      <w:sz w:val="20"/>
      <w:szCs w:val="20"/>
      <w:shd w:val="clear" w:color="auto" w:fill="000080"/>
      <w:lang w:val="x-none"/>
    </w:rPr>
  </w:style>
  <w:style w:type="paragraph" w:styleId="Caption">
    <w:name w:val="caption"/>
    <w:basedOn w:val="Normal"/>
    <w:next w:val="Normal"/>
    <w:qFormat/>
    <w:rsid w:val="00CE1971"/>
    <w:pPr>
      <w:spacing w:before="240" w:after="120" w:line="240" w:lineRule="auto"/>
      <w:jc w:val="center"/>
    </w:pPr>
    <w:rPr>
      <w:rFonts w:ascii="Times New Roman" w:eastAsia="Times New Roman" w:hAnsi="Times New Roman" w:cs="Times New Roman"/>
      <w:b/>
      <w:caps/>
      <w:sz w:val="24"/>
      <w:szCs w:val="20"/>
    </w:rPr>
  </w:style>
  <w:style w:type="paragraph" w:customStyle="1" w:styleId="Tekstas">
    <w:name w:val="Tekstas"/>
    <w:basedOn w:val="BodyTextIndent"/>
    <w:rsid w:val="00CE1971"/>
    <w:pPr>
      <w:widowControl/>
      <w:numPr>
        <w:numId w:val="7"/>
      </w:numPr>
      <w:spacing w:line="288" w:lineRule="auto"/>
      <w:ind w:left="0" w:firstLine="720"/>
      <w:jc w:val="both"/>
    </w:pPr>
  </w:style>
  <w:style w:type="paragraph" w:customStyle="1" w:styleId="tekstas0">
    <w:name w:val="tekstas"/>
    <w:basedOn w:val="Heading2"/>
    <w:rsid w:val="00CE1971"/>
    <w:pPr>
      <w:spacing w:before="0" w:after="0" w:line="288" w:lineRule="auto"/>
      <w:ind w:firstLine="720"/>
      <w:jc w:val="both"/>
    </w:pPr>
    <w:rPr>
      <w:rFonts w:ascii="Times New Roman" w:hAnsi="Times New Roman"/>
      <w:b w:val="0"/>
      <w:bCs w:val="0"/>
      <w:i w:val="0"/>
      <w:iCs w:val="0"/>
      <w:sz w:val="24"/>
      <w:szCs w:val="20"/>
    </w:rPr>
  </w:style>
  <w:style w:type="paragraph" w:styleId="ListNumber3">
    <w:name w:val="List Number 3"/>
    <w:basedOn w:val="Normal"/>
    <w:rsid w:val="00CE1971"/>
    <w:pPr>
      <w:tabs>
        <w:tab w:val="num" w:pos="926"/>
      </w:tabs>
      <w:spacing w:after="0" w:line="240" w:lineRule="auto"/>
      <w:ind w:left="926" w:hanging="360"/>
    </w:pPr>
    <w:rPr>
      <w:rFonts w:ascii="Times New Roman" w:eastAsia="Times New Roman" w:hAnsi="Times New Roman" w:cs="Times New Roman"/>
      <w:sz w:val="24"/>
      <w:szCs w:val="20"/>
    </w:rPr>
  </w:style>
  <w:style w:type="character" w:customStyle="1" w:styleId="DiagramaDiagrama12">
    <w:name w:val="Diagrama Diagrama12"/>
    <w:rsid w:val="00CE1971"/>
    <w:rPr>
      <w:sz w:val="24"/>
      <w:lang w:val="en-US" w:eastAsia="en-US" w:bidi="ar-SA"/>
    </w:rPr>
  </w:style>
  <w:style w:type="paragraph" w:styleId="Subtitle">
    <w:name w:val="Subtitle"/>
    <w:basedOn w:val="Normal"/>
    <w:link w:val="SubtitleChar"/>
    <w:qFormat/>
    <w:rsid w:val="00CE1971"/>
    <w:pPr>
      <w:spacing w:after="0" w:line="240" w:lineRule="auto"/>
      <w:jc w:val="center"/>
    </w:pPr>
    <w:rPr>
      <w:rFonts w:ascii="Times New Roman" w:eastAsia="Times New Roman" w:hAnsi="Times New Roman" w:cs="Times New Roman"/>
      <w:b/>
      <w:sz w:val="24"/>
      <w:szCs w:val="20"/>
      <w:lang w:val="x-none"/>
    </w:rPr>
  </w:style>
  <w:style w:type="character" w:customStyle="1" w:styleId="SubtitleChar">
    <w:name w:val="Subtitle Char"/>
    <w:basedOn w:val="DefaultParagraphFont"/>
    <w:link w:val="Subtitle"/>
    <w:rsid w:val="00CE1971"/>
    <w:rPr>
      <w:rFonts w:ascii="Times New Roman" w:eastAsia="Times New Roman" w:hAnsi="Times New Roman" w:cs="Times New Roman"/>
      <w:b/>
      <w:sz w:val="24"/>
      <w:szCs w:val="20"/>
      <w:lang w:val="x-none"/>
    </w:rPr>
  </w:style>
  <w:style w:type="character" w:styleId="Strong">
    <w:name w:val="Strong"/>
    <w:qFormat/>
    <w:rsid w:val="00CE1971"/>
    <w:rPr>
      <w:b/>
      <w:bCs/>
    </w:rPr>
  </w:style>
  <w:style w:type="paragraph" w:styleId="FootnoteText">
    <w:name w:val="footnote text"/>
    <w:basedOn w:val="Normal"/>
    <w:link w:val="FootnoteTextChar"/>
    <w:rsid w:val="00CE1971"/>
    <w:pPr>
      <w:spacing w:after="0" w:line="240" w:lineRule="auto"/>
    </w:pPr>
    <w:rPr>
      <w:rFonts w:ascii="Times New Roman" w:eastAsia="Times New Roman" w:hAnsi="Times New Roman" w:cs="Times New Roman"/>
      <w:sz w:val="20"/>
      <w:szCs w:val="20"/>
      <w:lang w:val="x-none"/>
    </w:rPr>
  </w:style>
  <w:style w:type="character" w:customStyle="1" w:styleId="FootnoteTextChar">
    <w:name w:val="Footnote Text Char"/>
    <w:basedOn w:val="DefaultParagraphFont"/>
    <w:link w:val="FootnoteText"/>
    <w:rsid w:val="00CE1971"/>
    <w:rPr>
      <w:rFonts w:ascii="Times New Roman" w:eastAsia="Times New Roman" w:hAnsi="Times New Roman" w:cs="Times New Roman"/>
      <w:sz w:val="20"/>
      <w:szCs w:val="20"/>
      <w:lang w:val="x-none"/>
    </w:rPr>
  </w:style>
  <w:style w:type="character" w:styleId="FootnoteReference">
    <w:name w:val="footnote reference"/>
    <w:rsid w:val="00CE1971"/>
    <w:rPr>
      <w:vertAlign w:val="superscript"/>
    </w:rPr>
  </w:style>
  <w:style w:type="paragraph" w:customStyle="1" w:styleId="ListNumber8">
    <w:name w:val="List Number 8"/>
    <w:basedOn w:val="ListNumber"/>
    <w:rsid w:val="00CE1971"/>
    <w:pPr>
      <w:numPr>
        <w:numId w:val="9"/>
      </w:numPr>
      <w:tabs>
        <w:tab w:val="num" w:pos="1440"/>
      </w:tabs>
    </w:pPr>
  </w:style>
  <w:style w:type="paragraph" w:customStyle="1" w:styleId="Sraopastraipa1">
    <w:name w:val="Sąrao pastraipa1"/>
    <w:basedOn w:val="Normal"/>
    <w:uiPriority w:val="99"/>
    <w:rsid w:val="00CE1971"/>
    <w:pPr>
      <w:spacing w:after="0" w:line="240" w:lineRule="auto"/>
      <w:ind w:left="720" w:firstLine="720"/>
      <w:contextualSpacing/>
      <w:jc w:val="both"/>
    </w:pPr>
    <w:rPr>
      <w:rFonts w:ascii="Times New Roman" w:eastAsia="Times New Roman" w:hAnsi="Times New Roman" w:cs="Times New Roman"/>
      <w:sz w:val="20"/>
      <w:szCs w:val="20"/>
    </w:rPr>
  </w:style>
  <w:style w:type="numbering" w:customStyle="1" w:styleId="List1">
    <w:name w:val="List 1"/>
    <w:rsid w:val="00CE1971"/>
  </w:style>
  <w:style w:type="character" w:customStyle="1" w:styleId="Vilmaraslanaite">
    <w:name w:val="Vilma.raslanaite"/>
    <w:semiHidden/>
    <w:rsid w:val="00CE1971"/>
    <w:rPr>
      <w:rFonts w:ascii="Arial" w:hAnsi="Arial" w:cs="Arial"/>
      <w:b w:val="0"/>
      <w:bCs w:val="0"/>
      <w:i w:val="0"/>
      <w:iCs w:val="0"/>
      <w:strike w:val="0"/>
      <w:color w:val="0000FF"/>
      <w:sz w:val="20"/>
      <w:szCs w:val="20"/>
      <w:u w:val="none"/>
    </w:rPr>
  </w:style>
  <w:style w:type="paragraph" w:styleId="NoSpacing">
    <w:name w:val="No Spacing"/>
    <w:uiPriority w:val="1"/>
    <w:qFormat/>
    <w:rsid w:val="00CE1971"/>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ListNumber"/>
    <w:rsid w:val="00CE1971"/>
    <w:pPr>
      <w:numPr>
        <w:numId w:val="22"/>
      </w:numPr>
      <w:tabs>
        <w:tab w:val="num" w:pos="1440"/>
      </w:tabs>
    </w:pPr>
  </w:style>
  <w:style w:type="table" w:customStyle="1" w:styleId="Lentelstinklelis11">
    <w:name w:val="Lentelės tinklelis11"/>
    <w:basedOn w:val="TableNormal"/>
    <w:next w:val="TableGrid"/>
    <w:uiPriority w:val="59"/>
    <w:rsid w:val="00CE19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CE197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ListParagraph">
    <w:name w:val="List Paragraph"/>
    <w:basedOn w:val="Normal"/>
    <w:link w:val="ListParagraphChar"/>
    <w:uiPriority w:val="34"/>
    <w:qFormat/>
    <w:rsid w:val="00CE1971"/>
    <w:pPr>
      <w:spacing w:after="0" w:line="240" w:lineRule="auto"/>
      <w:ind w:left="720"/>
    </w:pPr>
    <w:rPr>
      <w:rFonts w:ascii="Times New Roman" w:eastAsia="Times New Roman" w:hAnsi="Times New Roman" w:cs="Times New Roman"/>
      <w:sz w:val="24"/>
      <w:szCs w:val="20"/>
      <w:lang w:val="en-US" w:eastAsia="lt-LT"/>
    </w:rPr>
  </w:style>
  <w:style w:type="paragraph" w:customStyle="1" w:styleId="L1pastraipa">
    <w:name w:val="L1 pastraipa"/>
    <w:basedOn w:val="BodyText"/>
    <w:qFormat/>
    <w:rsid w:val="00CE1971"/>
    <w:pPr>
      <w:numPr>
        <w:numId w:val="27"/>
      </w:numPr>
      <w:tabs>
        <w:tab w:val="num" w:pos="360"/>
      </w:tabs>
      <w:spacing w:after="0" w:line="240" w:lineRule="auto"/>
      <w:ind w:left="0" w:firstLine="0"/>
      <w:jc w:val="both"/>
    </w:pPr>
    <w:rPr>
      <w:szCs w:val="24"/>
      <w:lang w:eastAsia="ar-SA"/>
    </w:rPr>
  </w:style>
  <w:style w:type="paragraph" w:customStyle="1" w:styleId="L2pastraipa">
    <w:name w:val="L2 pastraipa"/>
    <w:basedOn w:val="L1pastraipa"/>
    <w:qFormat/>
    <w:rsid w:val="00CE1971"/>
    <w:pPr>
      <w:numPr>
        <w:ilvl w:val="1"/>
      </w:numPr>
      <w:tabs>
        <w:tab w:val="num" w:pos="360"/>
      </w:tabs>
    </w:pPr>
  </w:style>
  <w:style w:type="paragraph" w:customStyle="1" w:styleId="L3pastraipa">
    <w:name w:val="L3 pastraipa"/>
    <w:basedOn w:val="L2pastraipa"/>
    <w:qFormat/>
    <w:rsid w:val="00CE1971"/>
    <w:pPr>
      <w:numPr>
        <w:ilvl w:val="2"/>
      </w:numPr>
      <w:tabs>
        <w:tab w:val="num" w:pos="360"/>
      </w:tabs>
    </w:pPr>
  </w:style>
  <w:style w:type="paragraph" w:customStyle="1" w:styleId="Sraopastraipa10">
    <w:name w:val="Sąrašo pastraipa1"/>
    <w:basedOn w:val="Normal"/>
    <w:qFormat/>
    <w:rsid w:val="00CE1971"/>
    <w:pPr>
      <w:spacing w:after="0" w:line="240" w:lineRule="auto"/>
      <w:ind w:left="720" w:firstLine="720"/>
      <w:contextualSpacing/>
      <w:jc w:val="both"/>
    </w:pPr>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E1971"/>
    <w:rPr>
      <w:rFonts w:ascii="Times New Roman" w:eastAsia="Times New Roman" w:hAnsi="Times New Roman" w:cs="Times New Roman"/>
      <w:sz w:val="24"/>
      <w:szCs w:val="20"/>
      <w:lang w:val="en-US" w:eastAsia="lt-LT"/>
    </w:rPr>
  </w:style>
  <w:style w:type="paragraph" w:customStyle="1" w:styleId="prastasis1">
    <w:name w:val="Įprastasis1"/>
    <w:rsid w:val="00CE1971"/>
    <w:pPr>
      <w:widowControl w:val="0"/>
      <w:suppressAutoHyphens/>
      <w:spacing w:after="200" w:line="276" w:lineRule="auto"/>
    </w:pPr>
    <w:rPr>
      <w:rFonts w:ascii="Times New Roman" w:eastAsia="Calibri" w:hAnsi="Times New Roman" w:cs="Calibri"/>
      <w:color w:val="00000A"/>
      <w:sz w:val="24"/>
      <w:szCs w:val="24"/>
      <w:lang w:val="en-US"/>
    </w:rPr>
  </w:style>
  <w:style w:type="paragraph" w:styleId="List2">
    <w:name w:val="List 2"/>
    <w:basedOn w:val="Normal"/>
    <w:rsid w:val="00CE1971"/>
    <w:pPr>
      <w:spacing w:after="0" w:line="240" w:lineRule="auto"/>
      <w:ind w:left="566" w:hanging="283"/>
    </w:pPr>
    <w:rPr>
      <w:rFonts w:ascii="Times New Roman" w:eastAsia="Times New Roman" w:hAnsi="Times New Roman" w:cs="Times New Roman"/>
      <w:sz w:val="20"/>
      <w:szCs w:val="20"/>
      <w:lang w:val="en-GB"/>
    </w:rPr>
  </w:style>
  <w:style w:type="character" w:styleId="Emphasis">
    <w:name w:val="Emphasis"/>
    <w:qFormat/>
    <w:rsid w:val="00CE1971"/>
    <w:rPr>
      <w:rFonts w:cs="Times New Roman"/>
      <w:i/>
      <w:iCs/>
    </w:rPr>
  </w:style>
  <w:style w:type="paragraph" w:customStyle="1" w:styleId="DiagramaDiagrama2CharCharDiagramaDiagrama">
    <w:name w:val="Diagrama Diagrama2 Char Char Diagrama Diagrama"/>
    <w:basedOn w:val="Normal"/>
    <w:rsid w:val="00CE1971"/>
    <w:pPr>
      <w:spacing w:line="240" w:lineRule="exact"/>
    </w:pPr>
    <w:rPr>
      <w:rFonts w:ascii="Verdana" w:eastAsia="Times New Roman" w:hAnsi="Verdana" w:cs="Times New Roman"/>
      <w:sz w:val="20"/>
      <w:szCs w:val="20"/>
      <w:lang w:val="en-US"/>
    </w:rPr>
  </w:style>
  <w:style w:type="paragraph" w:customStyle="1" w:styleId="Hyperlink1">
    <w:name w:val="Hyperlink1"/>
    <w:rsid w:val="00CE197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ListParagraph1">
    <w:name w:val="List Paragraph1"/>
    <w:basedOn w:val="Normal"/>
    <w:uiPriority w:val="34"/>
    <w:qFormat/>
    <w:rsid w:val="00CE1971"/>
    <w:pPr>
      <w:spacing w:after="0" w:line="240" w:lineRule="auto"/>
      <w:ind w:left="1296"/>
    </w:pPr>
    <w:rPr>
      <w:rFonts w:ascii="Times New Roman" w:eastAsia="Times New Roman" w:hAnsi="Times New Roman" w:cs="Times New Roman"/>
      <w:sz w:val="24"/>
      <w:szCs w:val="24"/>
      <w:lang w:val="en-GB"/>
    </w:rPr>
  </w:style>
  <w:style w:type="paragraph" w:customStyle="1" w:styleId="Style1">
    <w:name w:val="Style1"/>
    <w:basedOn w:val="Normal"/>
    <w:uiPriority w:val="99"/>
    <w:rsid w:val="00CE1971"/>
    <w:pPr>
      <w:spacing w:after="0" w:line="240" w:lineRule="auto"/>
      <w:jc w:val="both"/>
    </w:pPr>
    <w:rPr>
      <w:rFonts w:ascii="Times New Roman" w:eastAsia="Times New Roman" w:hAnsi="Times New Roman" w:cs="Times New Roman"/>
      <w:spacing w:val="-5"/>
      <w:sz w:val="24"/>
      <w:szCs w:val="20"/>
    </w:rPr>
  </w:style>
  <w:style w:type="numbering" w:customStyle="1" w:styleId="Sraonra11">
    <w:name w:val="Sąrašo nėra11"/>
    <w:next w:val="NoList"/>
    <w:uiPriority w:val="99"/>
    <w:semiHidden/>
    <w:unhideWhenUsed/>
    <w:rsid w:val="00CE1971"/>
  </w:style>
  <w:style w:type="table" w:customStyle="1" w:styleId="TableGrid1">
    <w:name w:val="Table Grid1"/>
    <w:basedOn w:val="TableNormal"/>
    <w:next w:val="TableGrid"/>
    <w:uiPriority w:val="39"/>
    <w:rsid w:val="00CE197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E1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E1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809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7438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718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19926</Words>
  <Characters>11359</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Bradauskiene</dc:creator>
  <cp:lastModifiedBy>Elona Balciunaite</cp:lastModifiedBy>
  <cp:revision>4</cp:revision>
  <cp:lastPrinted>2026-09-28T11:58:00Z</cp:lastPrinted>
  <dcterms:created xsi:type="dcterms:W3CDTF">2026-10-21T11:23:00Z</dcterms:created>
  <dcterms:modified xsi:type="dcterms:W3CDTF">2026-10-21T11:30:00Z</dcterms:modified>
</cp:coreProperties>
</file>