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FE3F5E" w:rsidRPr="00F71CDA" w14:paraId="31C14696" w14:textId="77777777" w:rsidTr="00E7376C">
        <w:tc>
          <w:tcPr>
            <w:tcW w:w="2760" w:type="dxa"/>
          </w:tcPr>
          <w:p w14:paraId="305115E2" w14:textId="77777777" w:rsidR="00FE3F5E" w:rsidRPr="00FE3F5E" w:rsidRDefault="00FE3F5E" w:rsidP="00FE3F5E">
            <w:pPr>
              <w:widowControl w:val="0"/>
              <w:spacing w:after="0" w:line="240" w:lineRule="auto"/>
              <w:rPr>
                <w:rFonts w:ascii="Times New Roman" w:hAnsi="Times New Roman" w:cs="Times New Roman"/>
                <w:sz w:val="24"/>
                <w:szCs w:val="24"/>
              </w:rPr>
            </w:pPr>
            <w:r w:rsidRPr="00FE3F5E">
              <w:rPr>
                <w:rFonts w:ascii="Times New Roman" w:hAnsi="Times New Roman" w:cs="Times New Roman"/>
                <w:sz w:val="24"/>
                <w:szCs w:val="24"/>
              </w:rPr>
              <w:br w:type="page"/>
            </w:r>
            <w:r w:rsidRPr="00FE3F5E">
              <w:rPr>
                <w:rFonts w:ascii="Times New Roman" w:hAnsi="Times New Roman" w:cs="Times New Roman"/>
                <w:sz w:val="24"/>
                <w:szCs w:val="24"/>
              </w:rPr>
              <w:br w:type="page"/>
            </w:r>
            <w:r w:rsidRPr="00FE3F5E">
              <w:rPr>
                <w:rFonts w:ascii="Times New Roman" w:hAnsi="Times New Roman" w:cs="Times New Roman"/>
                <w:sz w:val="24"/>
                <w:szCs w:val="24"/>
              </w:rPr>
              <w:br w:type="page"/>
            </w:r>
            <w:r w:rsidRPr="00FE3F5E">
              <w:rPr>
                <w:rFonts w:ascii="Times New Roman" w:hAnsi="Times New Roman" w:cs="Times New Roman"/>
                <w:sz w:val="24"/>
                <w:szCs w:val="24"/>
              </w:rPr>
              <w:br w:type="page"/>
            </w:r>
            <w:r w:rsidRPr="00FE3F5E">
              <w:rPr>
                <w:rFonts w:ascii="Times New Roman" w:hAnsi="Times New Roman" w:cs="Times New Roman"/>
                <w:sz w:val="24"/>
                <w:szCs w:val="24"/>
              </w:rPr>
              <w:br w:type="page"/>
              <w:t>Konkurso sąlygų aprašo</w:t>
            </w:r>
          </w:p>
        </w:tc>
      </w:tr>
      <w:tr w:rsidR="00FE3F5E" w:rsidRPr="00B54602" w14:paraId="2CB8F7E3" w14:textId="77777777" w:rsidTr="00E7376C">
        <w:tc>
          <w:tcPr>
            <w:tcW w:w="2760" w:type="dxa"/>
          </w:tcPr>
          <w:p w14:paraId="5EBDA6E8" w14:textId="6BE40290" w:rsidR="00FE3F5E" w:rsidRPr="00FE3F5E" w:rsidRDefault="00FE3F5E" w:rsidP="00FE3F5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6</w:t>
            </w:r>
            <w:r w:rsidRPr="00FE3F5E">
              <w:rPr>
                <w:rFonts w:ascii="Times New Roman" w:hAnsi="Times New Roman" w:cs="Times New Roman"/>
                <w:sz w:val="24"/>
                <w:szCs w:val="24"/>
              </w:rPr>
              <w:t xml:space="preserve"> priedas</w:t>
            </w:r>
          </w:p>
        </w:tc>
      </w:tr>
    </w:tbl>
    <w:p w14:paraId="07972A0A" w14:textId="77777777" w:rsidR="00FE3F5E" w:rsidRDefault="00FE3F5E" w:rsidP="00271F3B">
      <w:pPr>
        <w:jc w:val="center"/>
        <w:rPr>
          <w:rFonts w:ascii="Times New Roman" w:hAnsi="Times New Roman" w:cs="Times New Roman"/>
          <w:b/>
          <w:bCs/>
          <w:sz w:val="24"/>
          <w:szCs w:val="24"/>
        </w:rPr>
      </w:pPr>
    </w:p>
    <w:p w14:paraId="03E44F03" w14:textId="388CAB5F" w:rsidR="00271F3B" w:rsidRPr="00271F3B" w:rsidRDefault="00271F3B" w:rsidP="00271F3B">
      <w:pPr>
        <w:jc w:val="center"/>
        <w:rPr>
          <w:rFonts w:ascii="Times New Roman" w:hAnsi="Times New Roman" w:cs="Times New Roman"/>
          <w:b/>
          <w:bCs/>
          <w:sz w:val="24"/>
          <w:szCs w:val="24"/>
        </w:rPr>
      </w:pPr>
      <w:r w:rsidRPr="00271F3B">
        <w:rPr>
          <w:rFonts w:ascii="Times New Roman" w:hAnsi="Times New Roman" w:cs="Times New Roman"/>
          <w:b/>
          <w:bCs/>
          <w:sz w:val="24"/>
          <w:szCs w:val="24"/>
        </w:rPr>
        <w:t>TECHNINĖ SPECIFIKACIJA</w:t>
      </w:r>
    </w:p>
    <w:p w14:paraId="68B7D9A3" w14:textId="2543406E" w:rsidR="00271F3B" w:rsidRDefault="00271F3B" w:rsidP="00271F3B">
      <w:pPr>
        <w:jc w:val="center"/>
        <w:rPr>
          <w:rFonts w:ascii="Times New Roman" w:hAnsi="Times New Roman" w:cs="Times New Roman"/>
          <w:b/>
          <w:bCs/>
          <w:sz w:val="24"/>
          <w:szCs w:val="24"/>
        </w:rPr>
      </w:pPr>
      <w:r w:rsidRPr="00271F3B">
        <w:rPr>
          <w:rFonts w:ascii="Times New Roman" w:hAnsi="Times New Roman" w:cs="Times New Roman"/>
          <w:b/>
          <w:bCs/>
          <w:sz w:val="24"/>
          <w:szCs w:val="24"/>
        </w:rPr>
        <w:t>KLAIPĖDOS PILIES IR BASTIONŲ KOMPLEKSO ĮVEIKLINIMO SCENARIJAUS PARENGIMO IR VISUOMENĖS KONSULTACIJŲ PASLAUGOMS PIRKTI</w:t>
      </w:r>
    </w:p>
    <w:p w14:paraId="0EDC67F4" w14:textId="77777777" w:rsidR="00FE3F5E" w:rsidRPr="00271F3B" w:rsidRDefault="00FE3F5E" w:rsidP="00271F3B">
      <w:pPr>
        <w:jc w:val="center"/>
        <w:rPr>
          <w:rFonts w:ascii="Times New Roman" w:hAnsi="Times New Roman" w:cs="Times New Roman"/>
          <w:b/>
          <w:bCs/>
          <w:sz w:val="24"/>
          <w:szCs w:val="24"/>
        </w:rPr>
      </w:pPr>
    </w:p>
    <w:p w14:paraId="70254137" w14:textId="77777777" w:rsidR="00271F3B" w:rsidRPr="00271F3B" w:rsidRDefault="00271F3B" w:rsidP="00271F3B">
      <w:pPr>
        <w:rPr>
          <w:rFonts w:ascii="Times New Roman" w:hAnsi="Times New Roman" w:cs="Times New Roman"/>
          <w:b/>
          <w:bCs/>
          <w:sz w:val="24"/>
          <w:szCs w:val="24"/>
        </w:rPr>
      </w:pPr>
      <w:r w:rsidRPr="00271F3B">
        <w:rPr>
          <w:rFonts w:ascii="Times New Roman" w:hAnsi="Times New Roman" w:cs="Times New Roman"/>
          <w:b/>
          <w:bCs/>
          <w:sz w:val="24"/>
          <w:szCs w:val="24"/>
        </w:rPr>
        <w:t>1. BENDROSIOS NUOSTATOS</w:t>
      </w:r>
    </w:p>
    <w:p w14:paraId="536865A9" w14:textId="77777777" w:rsid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1.1.</w:t>
      </w:r>
      <w:r>
        <w:rPr>
          <w:rFonts w:ascii="Times New Roman" w:hAnsi="Times New Roman" w:cs="Times New Roman"/>
          <w:b/>
          <w:bCs/>
          <w:sz w:val="24"/>
          <w:szCs w:val="24"/>
        </w:rPr>
        <w:t xml:space="preserve"> </w:t>
      </w:r>
      <w:r w:rsidRPr="00271F3B">
        <w:rPr>
          <w:rFonts w:ascii="Times New Roman" w:hAnsi="Times New Roman" w:cs="Times New Roman"/>
          <w:b/>
          <w:bCs/>
          <w:sz w:val="24"/>
          <w:szCs w:val="24"/>
        </w:rPr>
        <w:t>Pirkimo objektas</w:t>
      </w:r>
    </w:p>
    <w:p w14:paraId="6043D69C" w14:textId="7FE370B9"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Visuomenei priimtino ir miesto poreikius atitinkančio Klaipėdos pilies ir bastionų komplekso (</w:t>
      </w:r>
      <w:proofErr w:type="spellStart"/>
      <w:r w:rsidRPr="00271F3B">
        <w:rPr>
          <w:rFonts w:ascii="Times New Roman" w:hAnsi="Times New Roman" w:cs="Times New Roman"/>
          <w:sz w:val="24"/>
          <w:szCs w:val="24"/>
        </w:rPr>
        <w:t>Priešpilio</w:t>
      </w:r>
      <w:proofErr w:type="spellEnd"/>
      <w:r w:rsidRPr="00271F3B">
        <w:rPr>
          <w:rFonts w:ascii="Times New Roman" w:hAnsi="Times New Roman" w:cs="Times New Roman"/>
          <w:sz w:val="24"/>
          <w:szCs w:val="24"/>
        </w:rPr>
        <w:t xml:space="preserve"> g. 2, Klaipėda)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scenarijaus (toliau – Scenarijus) parengimo ir su tuo susijusių visuomenės bei suinteresuotųjų šalių konsultacijų paslaugos.</w:t>
      </w:r>
    </w:p>
    <w:p w14:paraId="113B06A8" w14:textId="77777777" w:rsid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1.2.</w:t>
      </w:r>
      <w:r>
        <w:rPr>
          <w:rFonts w:ascii="Times New Roman" w:hAnsi="Times New Roman" w:cs="Times New Roman"/>
          <w:b/>
          <w:bCs/>
          <w:sz w:val="24"/>
          <w:szCs w:val="24"/>
        </w:rPr>
        <w:t xml:space="preserve"> </w:t>
      </w:r>
      <w:r w:rsidRPr="00271F3B">
        <w:rPr>
          <w:rFonts w:ascii="Times New Roman" w:hAnsi="Times New Roman" w:cs="Times New Roman"/>
          <w:b/>
          <w:bCs/>
          <w:sz w:val="24"/>
          <w:szCs w:val="24"/>
        </w:rPr>
        <w:t>Paslaugų</w:t>
      </w:r>
      <w:r>
        <w:rPr>
          <w:rFonts w:ascii="Times New Roman" w:hAnsi="Times New Roman" w:cs="Times New Roman"/>
          <w:b/>
          <w:bCs/>
          <w:sz w:val="24"/>
          <w:szCs w:val="24"/>
        </w:rPr>
        <w:t xml:space="preserve"> </w:t>
      </w:r>
      <w:r w:rsidRPr="00271F3B">
        <w:rPr>
          <w:rFonts w:ascii="Times New Roman" w:hAnsi="Times New Roman" w:cs="Times New Roman"/>
          <w:b/>
          <w:bCs/>
          <w:sz w:val="24"/>
          <w:szCs w:val="24"/>
        </w:rPr>
        <w:t>tikslas</w:t>
      </w:r>
    </w:p>
    <w:p w14:paraId="258D13C9" w14:textId="207B1268"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Įvertinus esamą situaciją, gerąją praktiką, miesto ir regiono poreikius bei įtraukus visuomenę ir suinteresuotąsias šalis, suformuoti ir pasiūlyti labiausiai pagrįstą, visuomenės lūkesčius ir miesto poreikius atitinkantį Klaipėdos pilies ir viso piliavietės komplekso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scenarijų.</w:t>
      </w:r>
    </w:p>
    <w:p w14:paraId="303CDC3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Scenarijuje turi būti nustatytos rekomenduojamos pilies ir piliavietės funkcijos, veiklos, jų prioritetai, tarpusavio ryšiai, pagrindinės tikslinės naudotojų grupės</w:t>
      </w:r>
      <w:r w:rsidRPr="005C3A54">
        <w:rPr>
          <w:rFonts w:ascii="Times New Roman" w:hAnsi="Times New Roman" w:cs="Times New Roman"/>
          <w:sz w:val="24"/>
          <w:szCs w:val="24"/>
        </w:rPr>
        <w:t xml:space="preserve">, preliminarūs erdviniai poreikiai, veiklos organizavimo ir finansavimo principai, valdymo modelio bei objekto atkūrimo ir </w:t>
      </w:r>
      <w:proofErr w:type="spellStart"/>
      <w:r w:rsidRPr="005C3A54">
        <w:rPr>
          <w:rFonts w:ascii="Times New Roman" w:hAnsi="Times New Roman" w:cs="Times New Roman"/>
          <w:sz w:val="24"/>
          <w:szCs w:val="24"/>
        </w:rPr>
        <w:t>įveiklinimo</w:t>
      </w:r>
      <w:proofErr w:type="spellEnd"/>
      <w:r w:rsidRPr="005C3A54">
        <w:rPr>
          <w:rFonts w:ascii="Times New Roman" w:hAnsi="Times New Roman" w:cs="Times New Roman"/>
          <w:sz w:val="24"/>
          <w:szCs w:val="24"/>
        </w:rPr>
        <w:t xml:space="preserve"> etapų rekomendacijos.</w:t>
      </w:r>
    </w:p>
    <w:p w14:paraId="29D7F2EF"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Parengtas Scenarijus bus naudojamas kaip pagrindas tolesniam pilies patalpų funkcinės programos rengimui, architektūrinio konkurso užduoties formavimui, projektavimui, investicijų pritraukimo sprendimams ir komplekso valdymo modelio parinkimui.</w:t>
      </w:r>
    </w:p>
    <w:p w14:paraId="5C8F77F7" w14:textId="43D7C27B"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1.3.Užsakovas</w:t>
      </w:r>
      <w:r w:rsidRPr="00271F3B">
        <w:rPr>
          <w:rFonts w:ascii="Times New Roman" w:hAnsi="Times New Roman" w:cs="Times New Roman"/>
          <w:sz w:val="24"/>
          <w:szCs w:val="24"/>
        </w:rPr>
        <w:br/>
        <w:t>Klaipėdos miesto savivaldybės administracija (toliau – Užsakovas).</w:t>
      </w:r>
    </w:p>
    <w:p w14:paraId="06FA20F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1.4. Pagrindiniai paslaugų uždaviniai:</w:t>
      </w:r>
    </w:p>
    <w:p w14:paraId="44CF5C3A"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1.4.1. Atlikti esamos informacijos, tyrimų, teritorijų planavimo dokumentų, esamos infrastruktūros ir miesto bei regiono poreikių analizę.</w:t>
      </w:r>
    </w:p>
    <w:p w14:paraId="6211F54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1.4.2. Atlikti gerosios užsienio praktikos analizę.</w:t>
      </w:r>
    </w:p>
    <w:p w14:paraId="65FADD29"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1.4.3. Suformuoti pradines piliavietės funkcines kryptis ir galimus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scenarijus.</w:t>
      </w:r>
    </w:p>
    <w:p w14:paraId="64035538"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1.4.4. Identifikuoti pagrindines suinteresuotąsias šalis, jų interesus, poreikius ir galimą vaidmenį.</w:t>
      </w:r>
    </w:p>
    <w:p w14:paraId="6EE931B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1.4.5. Parengti visuomenės ir suinteresuotųjų šalių įtraukimo planą.</w:t>
      </w:r>
    </w:p>
    <w:p w14:paraId="03241FCE"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1.4.6. Organizuoti ir profesionaliai </w:t>
      </w:r>
      <w:proofErr w:type="spellStart"/>
      <w:r w:rsidRPr="00271F3B">
        <w:rPr>
          <w:rFonts w:ascii="Times New Roman" w:hAnsi="Times New Roman" w:cs="Times New Roman"/>
          <w:sz w:val="24"/>
          <w:szCs w:val="24"/>
        </w:rPr>
        <w:t>moderuoti</w:t>
      </w:r>
      <w:proofErr w:type="spellEnd"/>
      <w:r w:rsidRPr="00271F3B">
        <w:rPr>
          <w:rFonts w:ascii="Times New Roman" w:hAnsi="Times New Roman" w:cs="Times New Roman"/>
          <w:sz w:val="24"/>
          <w:szCs w:val="24"/>
        </w:rPr>
        <w:t xml:space="preserve"> diskusijas, darbines sesijas ir kitas konsultacijas dėl pilies patalpų ir visos piliavietės pritaikymo bei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galimybių.</w:t>
      </w:r>
    </w:p>
    <w:p w14:paraId="1BE4E6D9"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1.4.7. Išanalizuoti ir apibendrinti konsultacijų rezultatus.</w:t>
      </w:r>
    </w:p>
    <w:p w14:paraId="3778D17A"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1.4.8. Suformuoti rekomenduojamą piliavietės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scenarijų, numatant kultūros, paveldo, edukacijos, turizmo, rekreacijos, verslo, renginių ir kitų aktualių funkcijų tarpusavio sinergiją.</w:t>
      </w:r>
    </w:p>
    <w:p w14:paraId="3108FA1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1.4.9. </w:t>
      </w:r>
      <w:r w:rsidRPr="005C3A54">
        <w:rPr>
          <w:rFonts w:ascii="Times New Roman" w:hAnsi="Times New Roman" w:cs="Times New Roman"/>
          <w:sz w:val="24"/>
          <w:szCs w:val="24"/>
        </w:rPr>
        <w:t>Parengti konsultacijų ir galutinio Scenarijaus viešinimo medžiagą bei viešai pristatyti parengtą Scenarijų.</w:t>
      </w:r>
    </w:p>
    <w:p w14:paraId="406FADE8" w14:textId="77777777" w:rsidR="00271F3B" w:rsidRPr="00271F3B" w:rsidRDefault="00FE3F5E" w:rsidP="00271F3B">
      <w:pPr>
        <w:spacing w:after="0"/>
        <w:jc w:val="both"/>
        <w:rPr>
          <w:rFonts w:ascii="Times New Roman" w:hAnsi="Times New Roman" w:cs="Times New Roman"/>
          <w:sz w:val="24"/>
          <w:szCs w:val="24"/>
        </w:rPr>
      </w:pPr>
      <w:r>
        <w:rPr>
          <w:rFonts w:ascii="Times New Roman" w:hAnsi="Times New Roman" w:cs="Times New Roman"/>
          <w:sz w:val="24"/>
          <w:szCs w:val="24"/>
        </w:rPr>
        <w:pict w14:anchorId="76E32C01">
          <v:rect id="_x0000_i1025" style="width:0;height:1.5pt" o:hralign="center" o:hrstd="t" o:hr="t" fillcolor="#a0a0a0" stroked="f"/>
        </w:pict>
      </w:r>
    </w:p>
    <w:p w14:paraId="176F7DCB"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2. INFORMACIJA APIE KLAIPĖDOS PILIES IR BASTIONŲ KOMPLEKSĄ</w:t>
      </w:r>
    </w:p>
    <w:p w14:paraId="2B39866D"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2.1.</w:t>
      </w:r>
      <w:r w:rsidRPr="00271F3B">
        <w:rPr>
          <w:rFonts w:ascii="Times New Roman" w:hAnsi="Times New Roman" w:cs="Times New Roman"/>
          <w:sz w:val="24"/>
          <w:szCs w:val="24"/>
        </w:rPr>
        <w:t xml:space="preserve"> Klaipėdos pilies ir bastionų kompleksas yra vienas svarbiausių Pajūrio regiono kultūros paveldo objektų. Klaipėdos piliavietės teritorija vertinama kaip išskirtinė nacionalinė vertybė, turinti architektūrinę, urbanistinę ir istorinę vertę bei suteikianti savitumo Klaipėdos senamiesčiui.</w:t>
      </w:r>
    </w:p>
    <w:p w14:paraId="58E6C77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lastRenderedPageBreak/>
        <w:t>Istorinės piliavietės atkūrimas yra ilgalaikis strateginis miesto tikslas. Siekiama regeneruoti istorinį objektą, atkuriant neišlikusius sistemos elementus ir pilies tūrius bei pritaikant juos šiuolaikinio miesto ir visuomenės poreikiams.</w:t>
      </w:r>
    </w:p>
    <w:p w14:paraId="287FA941"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2.2.</w:t>
      </w:r>
      <w:r w:rsidRPr="00271F3B">
        <w:rPr>
          <w:rFonts w:ascii="Times New Roman" w:hAnsi="Times New Roman" w:cs="Times New Roman"/>
          <w:sz w:val="24"/>
          <w:szCs w:val="24"/>
        </w:rPr>
        <w:t xml:space="preserve"> Piliavietės atkūrimas numatytas Klaipėdos miesto teritorijų planavimo ir strateginiuose dokumentuose:</w:t>
      </w:r>
    </w:p>
    <w:p w14:paraId="448CE7D9"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2.2.1. Klaipėdos miesto bendrajame plane, patvirtintame Klaipėdos miesto savivaldybės tarybos 2021 m. rugsėjo 30 d. sprendimu Nr. T2-191 „Dėl Klaipėdos miesto bendrojo plano keitimo patvirtinimo“;</w:t>
      </w:r>
    </w:p>
    <w:p w14:paraId="6CA7436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2.2.2. Klaipėdos pilies ir bastionų komplekso (G136KP), Žvejų g. 12, Klaipėdoje, nekilnojamojo kultūros paveldo apsaugos specialiajame plane, patvirtintame Lietuvos Respublikos kultūros ministro 2008 m. lapkričio 28 d. įsakymu Nr. ĮV-594;</w:t>
      </w:r>
    </w:p>
    <w:p w14:paraId="67D0A804"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2.2.3. Teritorijos tarp Pilies gatvės, akcinės bendrovės „Baltijos“ laivų statyklos, uosto akvatorijos ir Danės upės Klaipėdoje detaliajame plane, patvirtintame 2013 m. rugsėjo 18 d. įsakymu Nr. AD1-2278;</w:t>
      </w:r>
    </w:p>
    <w:p w14:paraId="4ACAA241"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2.2.4. Klaipėdos miesto savivaldybės strateginiuose plėtros planuose.</w:t>
      </w:r>
    </w:p>
    <w:p w14:paraId="5ABF7AA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2.3.</w:t>
      </w:r>
      <w:r w:rsidRPr="00271F3B">
        <w:rPr>
          <w:rFonts w:ascii="Times New Roman" w:hAnsi="Times New Roman" w:cs="Times New Roman"/>
          <w:sz w:val="24"/>
          <w:szCs w:val="24"/>
        </w:rPr>
        <w:t xml:space="preserve"> Piliavietės atkūrimo galimybės buvo nagrinėtos 2008 m. parengtoje Klaipėdos piliavietės teritorijos atkūrimo bei pritaikymo turizmo ir kultūros poreikiams galimybių studijoje.</w:t>
      </w:r>
    </w:p>
    <w:p w14:paraId="7ED1D0E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2.4.</w:t>
      </w:r>
      <w:r w:rsidRPr="00271F3B">
        <w:rPr>
          <w:rFonts w:ascii="Times New Roman" w:hAnsi="Times New Roman" w:cs="Times New Roman"/>
          <w:sz w:val="24"/>
          <w:szCs w:val="24"/>
        </w:rPr>
        <w:t xml:space="preserve"> 2026 m. UP architektai parengė Klaipėdos pilies ir bastionų komplekso atkūrimo ir pritaikymo visuomeninėms reikmėms architektūrinius </w:t>
      </w:r>
      <w:proofErr w:type="spellStart"/>
      <w:r w:rsidRPr="00271F3B">
        <w:rPr>
          <w:rFonts w:ascii="Times New Roman" w:hAnsi="Times New Roman" w:cs="Times New Roman"/>
          <w:sz w:val="24"/>
          <w:szCs w:val="24"/>
        </w:rPr>
        <w:t>priešprojektinius</w:t>
      </w:r>
      <w:proofErr w:type="spellEnd"/>
      <w:r w:rsidRPr="00271F3B">
        <w:rPr>
          <w:rFonts w:ascii="Times New Roman" w:hAnsi="Times New Roman" w:cs="Times New Roman"/>
          <w:sz w:val="24"/>
          <w:szCs w:val="24"/>
        </w:rPr>
        <w:t xml:space="preserve"> pasiūlymus (galimybių analizę), kurie pateikiami Paslaugų teikėjui kaip pradinė medžiaga.</w:t>
      </w:r>
    </w:p>
    <w:p w14:paraId="52482581" w14:textId="77777777" w:rsidR="00271F3B" w:rsidRPr="00271F3B" w:rsidRDefault="00FE3F5E" w:rsidP="00271F3B">
      <w:pPr>
        <w:spacing w:after="0"/>
        <w:jc w:val="both"/>
        <w:rPr>
          <w:rFonts w:ascii="Times New Roman" w:hAnsi="Times New Roman" w:cs="Times New Roman"/>
          <w:sz w:val="24"/>
          <w:szCs w:val="24"/>
        </w:rPr>
      </w:pPr>
      <w:r>
        <w:rPr>
          <w:rFonts w:ascii="Times New Roman" w:hAnsi="Times New Roman" w:cs="Times New Roman"/>
          <w:sz w:val="24"/>
          <w:szCs w:val="24"/>
        </w:rPr>
        <w:pict w14:anchorId="041C123C">
          <v:rect id="_x0000_i1026" style="width:0;height:1.5pt" o:hralign="center" o:hrstd="t" o:hr="t" fillcolor="#a0a0a0" stroked="f"/>
        </w:pict>
      </w:r>
    </w:p>
    <w:p w14:paraId="34D39BCF"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3. PASLAUGŲ SUDĖTIS IR ETAPAI</w:t>
      </w:r>
    </w:p>
    <w:p w14:paraId="350D14CA"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3.1. I etapas. Situacijos analizė, pradinių scenarijų suformavimas ir pasirengimas konsultacijoms</w:t>
      </w:r>
    </w:p>
    <w:p w14:paraId="51E352E3"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3.1.1. Esamos situacijos ir konteksto analizė</w:t>
      </w:r>
    </w:p>
    <w:p w14:paraId="18EFAF93"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Paslaugų teikėjas turi išanalizuoti atliktus tyrimus, teritorijų planavimo ir strateginius dokumentus, esamą infrastruktūrą bei </w:t>
      </w:r>
      <w:r w:rsidRPr="005C3A54">
        <w:rPr>
          <w:rFonts w:ascii="Times New Roman" w:hAnsi="Times New Roman" w:cs="Times New Roman"/>
          <w:sz w:val="24"/>
          <w:szCs w:val="24"/>
        </w:rPr>
        <w:t>kitą Užsakovo pateiktą aktualią</w:t>
      </w:r>
      <w:r w:rsidRPr="00271F3B">
        <w:rPr>
          <w:rFonts w:ascii="Times New Roman" w:hAnsi="Times New Roman" w:cs="Times New Roman"/>
          <w:sz w:val="24"/>
          <w:szCs w:val="24"/>
        </w:rPr>
        <w:t xml:space="preserve"> informaciją.</w:t>
      </w:r>
    </w:p>
    <w:p w14:paraId="3E2F5D7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Turi būti įvertinti:</w:t>
      </w:r>
    </w:p>
    <w:p w14:paraId="3A216783" w14:textId="77777777" w:rsidR="00271F3B" w:rsidRPr="00271F3B" w:rsidRDefault="00271F3B" w:rsidP="00271F3B">
      <w:pPr>
        <w:numPr>
          <w:ilvl w:val="0"/>
          <w:numId w:val="1"/>
        </w:numPr>
        <w:spacing w:after="0"/>
        <w:jc w:val="both"/>
        <w:rPr>
          <w:rFonts w:ascii="Times New Roman" w:hAnsi="Times New Roman" w:cs="Times New Roman"/>
          <w:sz w:val="24"/>
          <w:szCs w:val="24"/>
        </w:rPr>
      </w:pPr>
      <w:r w:rsidRPr="00271F3B">
        <w:rPr>
          <w:rFonts w:ascii="Times New Roman" w:hAnsi="Times New Roman" w:cs="Times New Roman"/>
          <w:sz w:val="24"/>
          <w:szCs w:val="24"/>
        </w:rPr>
        <w:t>miesto ir regiono poreikiai;</w:t>
      </w:r>
    </w:p>
    <w:p w14:paraId="2E8CD8CB" w14:textId="77777777" w:rsidR="00271F3B" w:rsidRPr="00271F3B" w:rsidRDefault="00271F3B" w:rsidP="00271F3B">
      <w:pPr>
        <w:numPr>
          <w:ilvl w:val="0"/>
          <w:numId w:val="1"/>
        </w:numPr>
        <w:spacing w:after="0"/>
        <w:jc w:val="both"/>
        <w:rPr>
          <w:rFonts w:ascii="Times New Roman" w:hAnsi="Times New Roman" w:cs="Times New Roman"/>
          <w:sz w:val="24"/>
          <w:szCs w:val="24"/>
        </w:rPr>
      </w:pPr>
      <w:r w:rsidRPr="00271F3B">
        <w:rPr>
          <w:rFonts w:ascii="Times New Roman" w:hAnsi="Times New Roman" w:cs="Times New Roman"/>
          <w:sz w:val="24"/>
          <w:szCs w:val="24"/>
        </w:rPr>
        <w:t>piliavietės sąsajos su miesto kultūros, paveldo, turizmo, rekreacijos, verslo, švietimo, renginių ir kitomis funkcijomis;</w:t>
      </w:r>
    </w:p>
    <w:p w14:paraId="6C65B32B" w14:textId="77777777" w:rsidR="00271F3B" w:rsidRPr="00271F3B" w:rsidRDefault="00271F3B" w:rsidP="00271F3B">
      <w:pPr>
        <w:numPr>
          <w:ilvl w:val="0"/>
          <w:numId w:val="1"/>
        </w:num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pagrindinės teritorijos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ir vystymo galimybės;</w:t>
      </w:r>
    </w:p>
    <w:p w14:paraId="14976725" w14:textId="77777777" w:rsidR="00271F3B" w:rsidRPr="00271F3B" w:rsidRDefault="00271F3B" w:rsidP="00271F3B">
      <w:pPr>
        <w:numPr>
          <w:ilvl w:val="0"/>
          <w:numId w:val="1"/>
        </w:numPr>
        <w:spacing w:after="0"/>
        <w:jc w:val="both"/>
        <w:rPr>
          <w:rFonts w:ascii="Times New Roman" w:hAnsi="Times New Roman" w:cs="Times New Roman"/>
          <w:sz w:val="24"/>
          <w:szCs w:val="24"/>
        </w:rPr>
      </w:pPr>
      <w:r w:rsidRPr="00271F3B">
        <w:rPr>
          <w:rFonts w:ascii="Times New Roman" w:hAnsi="Times New Roman" w:cs="Times New Roman"/>
          <w:sz w:val="24"/>
          <w:szCs w:val="24"/>
        </w:rPr>
        <w:t>esminiai apribojimai ir rizikos.</w:t>
      </w:r>
    </w:p>
    <w:p w14:paraId="0F5CA6EC"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3.1.2. Gerosios praktikos (analogų) analizė</w:t>
      </w:r>
    </w:p>
    <w:p w14:paraId="707C733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Išanalizuoti ne mažiau kaip </w:t>
      </w:r>
      <w:r w:rsidRPr="00271F3B">
        <w:rPr>
          <w:rFonts w:ascii="Times New Roman" w:hAnsi="Times New Roman" w:cs="Times New Roman"/>
          <w:b/>
          <w:bCs/>
          <w:sz w:val="24"/>
          <w:szCs w:val="24"/>
        </w:rPr>
        <w:t xml:space="preserve">3 sėkmingus panašaus masto pilių, tvirtovių ar kitų kultūros paveldo kompleksų </w:t>
      </w:r>
      <w:proofErr w:type="spellStart"/>
      <w:r w:rsidRPr="00271F3B">
        <w:rPr>
          <w:rFonts w:ascii="Times New Roman" w:hAnsi="Times New Roman" w:cs="Times New Roman"/>
          <w:b/>
          <w:bCs/>
          <w:sz w:val="24"/>
          <w:szCs w:val="24"/>
        </w:rPr>
        <w:t>įveiklinimo</w:t>
      </w:r>
      <w:proofErr w:type="spellEnd"/>
      <w:r w:rsidRPr="00271F3B">
        <w:rPr>
          <w:rFonts w:ascii="Times New Roman" w:hAnsi="Times New Roman" w:cs="Times New Roman"/>
          <w:b/>
          <w:bCs/>
          <w:sz w:val="24"/>
          <w:szCs w:val="24"/>
        </w:rPr>
        <w:t xml:space="preserve"> pavyzdžius Europoje</w:t>
      </w:r>
      <w:r w:rsidRPr="00271F3B">
        <w:rPr>
          <w:rFonts w:ascii="Times New Roman" w:hAnsi="Times New Roman" w:cs="Times New Roman"/>
          <w:sz w:val="24"/>
          <w:szCs w:val="24"/>
        </w:rPr>
        <w:t>.</w:t>
      </w:r>
    </w:p>
    <w:p w14:paraId="715CE9C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Analizuojant analogus turi būti įvertinta:</w:t>
      </w:r>
    </w:p>
    <w:p w14:paraId="14809D28" w14:textId="77777777" w:rsidR="00271F3B" w:rsidRPr="00271F3B" w:rsidRDefault="00271F3B" w:rsidP="00271F3B">
      <w:pPr>
        <w:numPr>
          <w:ilvl w:val="0"/>
          <w:numId w:val="2"/>
        </w:numPr>
        <w:spacing w:after="0"/>
        <w:jc w:val="both"/>
        <w:rPr>
          <w:rFonts w:ascii="Times New Roman" w:hAnsi="Times New Roman" w:cs="Times New Roman"/>
          <w:sz w:val="24"/>
          <w:szCs w:val="24"/>
        </w:rPr>
      </w:pPr>
      <w:r w:rsidRPr="00271F3B">
        <w:rPr>
          <w:rFonts w:ascii="Times New Roman" w:hAnsi="Times New Roman" w:cs="Times New Roman"/>
          <w:sz w:val="24"/>
          <w:szCs w:val="24"/>
        </w:rPr>
        <w:t>funkcinė struktūra ir vykdomos veiklos;</w:t>
      </w:r>
    </w:p>
    <w:p w14:paraId="2519CDBE" w14:textId="77777777" w:rsidR="00271F3B" w:rsidRPr="00271F3B" w:rsidRDefault="00271F3B" w:rsidP="00271F3B">
      <w:pPr>
        <w:numPr>
          <w:ilvl w:val="0"/>
          <w:numId w:val="2"/>
        </w:numPr>
        <w:spacing w:after="0"/>
        <w:jc w:val="both"/>
        <w:rPr>
          <w:rFonts w:ascii="Times New Roman" w:hAnsi="Times New Roman" w:cs="Times New Roman"/>
          <w:sz w:val="24"/>
          <w:szCs w:val="24"/>
        </w:rPr>
      </w:pPr>
      <w:r w:rsidRPr="00271F3B">
        <w:rPr>
          <w:rFonts w:ascii="Times New Roman" w:hAnsi="Times New Roman" w:cs="Times New Roman"/>
          <w:sz w:val="24"/>
          <w:szCs w:val="24"/>
        </w:rPr>
        <w:t>tikslinės naudotojų grupės;</w:t>
      </w:r>
    </w:p>
    <w:p w14:paraId="69F6AD11" w14:textId="77777777" w:rsidR="00271F3B" w:rsidRPr="00271F3B" w:rsidRDefault="00271F3B" w:rsidP="00271F3B">
      <w:pPr>
        <w:numPr>
          <w:ilvl w:val="0"/>
          <w:numId w:val="2"/>
        </w:numPr>
        <w:spacing w:after="0"/>
        <w:jc w:val="both"/>
        <w:rPr>
          <w:rFonts w:ascii="Times New Roman" w:hAnsi="Times New Roman" w:cs="Times New Roman"/>
          <w:sz w:val="24"/>
          <w:szCs w:val="24"/>
        </w:rPr>
      </w:pPr>
      <w:r w:rsidRPr="00271F3B">
        <w:rPr>
          <w:rFonts w:ascii="Times New Roman" w:hAnsi="Times New Roman" w:cs="Times New Roman"/>
          <w:sz w:val="24"/>
          <w:szCs w:val="24"/>
        </w:rPr>
        <w:t>veiklų derinimas;</w:t>
      </w:r>
    </w:p>
    <w:p w14:paraId="375A441C" w14:textId="77777777" w:rsidR="00271F3B" w:rsidRPr="00271F3B" w:rsidRDefault="00271F3B" w:rsidP="00271F3B">
      <w:pPr>
        <w:numPr>
          <w:ilvl w:val="0"/>
          <w:numId w:val="2"/>
        </w:numPr>
        <w:spacing w:after="0"/>
        <w:jc w:val="both"/>
        <w:rPr>
          <w:rFonts w:ascii="Times New Roman" w:hAnsi="Times New Roman" w:cs="Times New Roman"/>
          <w:sz w:val="24"/>
          <w:szCs w:val="24"/>
        </w:rPr>
      </w:pPr>
      <w:r w:rsidRPr="00271F3B">
        <w:rPr>
          <w:rFonts w:ascii="Times New Roman" w:hAnsi="Times New Roman" w:cs="Times New Roman"/>
          <w:sz w:val="24"/>
          <w:szCs w:val="24"/>
        </w:rPr>
        <w:t>valdymo ir veiklos organizavimo modeliai;</w:t>
      </w:r>
    </w:p>
    <w:p w14:paraId="1CF3C555" w14:textId="77777777" w:rsidR="00271F3B" w:rsidRPr="00271F3B" w:rsidRDefault="00271F3B" w:rsidP="00271F3B">
      <w:pPr>
        <w:numPr>
          <w:ilvl w:val="0"/>
          <w:numId w:val="2"/>
        </w:numPr>
        <w:spacing w:after="0"/>
        <w:jc w:val="both"/>
        <w:rPr>
          <w:rFonts w:ascii="Times New Roman" w:hAnsi="Times New Roman" w:cs="Times New Roman"/>
          <w:sz w:val="24"/>
          <w:szCs w:val="24"/>
        </w:rPr>
      </w:pPr>
      <w:r w:rsidRPr="00271F3B">
        <w:rPr>
          <w:rFonts w:ascii="Times New Roman" w:hAnsi="Times New Roman" w:cs="Times New Roman"/>
          <w:sz w:val="24"/>
          <w:szCs w:val="24"/>
        </w:rPr>
        <w:t>finansavimo ir objekto išlaikymo principai.</w:t>
      </w:r>
    </w:p>
    <w:p w14:paraId="4EE61B94"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Analizės pagrindu turi būti identifikuoti sprendiniai ir praktikos, kurie galėtų būti aktualūs Klaipėdos piliavietės atkūrimui ir </w:t>
      </w:r>
      <w:proofErr w:type="spellStart"/>
      <w:r w:rsidRPr="00271F3B">
        <w:rPr>
          <w:rFonts w:ascii="Times New Roman" w:hAnsi="Times New Roman" w:cs="Times New Roman"/>
          <w:sz w:val="24"/>
          <w:szCs w:val="24"/>
        </w:rPr>
        <w:t>įveiklinimui</w:t>
      </w:r>
      <w:proofErr w:type="spellEnd"/>
      <w:r w:rsidRPr="00271F3B">
        <w:rPr>
          <w:rFonts w:ascii="Times New Roman" w:hAnsi="Times New Roman" w:cs="Times New Roman"/>
          <w:sz w:val="24"/>
          <w:szCs w:val="24"/>
        </w:rPr>
        <w:t>.</w:t>
      </w:r>
    </w:p>
    <w:p w14:paraId="6CBCE47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 xml:space="preserve">3.1.3. Pradinių funkcinių hipotezių ir </w:t>
      </w:r>
      <w:proofErr w:type="spellStart"/>
      <w:r w:rsidRPr="00271F3B">
        <w:rPr>
          <w:rFonts w:ascii="Times New Roman" w:hAnsi="Times New Roman" w:cs="Times New Roman"/>
          <w:b/>
          <w:bCs/>
          <w:sz w:val="24"/>
          <w:szCs w:val="24"/>
        </w:rPr>
        <w:t>įveiklinimo</w:t>
      </w:r>
      <w:proofErr w:type="spellEnd"/>
      <w:r w:rsidRPr="00271F3B">
        <w:rPr>
          <w:rFonts w:ascii="Times New Roman" w:hAnsi="Times New Roman" w:cs="Times New Roman"/>
          <w:b/>
          <w:bCs/>
          <w:sz w:val="24"/>
          <w:szCs w:val="24"/>
        </w:rPr>
        <w:t xml:space="preserve"> scenarijų parengimas</w:t>
      </w:r>
    </w:p>
    <w:p w14:paraId="2595920F"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Paslaugų teikėjas turi parengti </w:t>
      </w:r>
      <w:r w:rsidRPr="00271F3B">
        <w:rPr>
          <w:rFonts w:ascii="Times New Roman" w:hAnsi="Times New Roman" w:cs="Times New Roman"/>
          <w:b/>
          <w:bCs/>
          <w:sz w:val="24"/>
          <w:szCs w:val="24"/>
        </w:rPr>
        <w:t xml:space="preserve">2–3 pradines piliavietės </w:t>
      </w:r>
      <w:proofErr w:type="spellStart"/>
      <w:r w:rsidRPr="00271F3B">
        <w:rPr>
          <w:rFonts w:ascii="Times New Roman" w:hAnsi="Times New Roman" w:cs="Times New Roman"/>
          <w:b/>
          <w:bCs/>
          <w:sz w:val="24"/>
          <w:szCs w:val="24"/>
        </w:rPr>
        <w:t>įveiklinimo</w:t>
      </w:r>
      <w:proofErr w:type="spellEnd"/>
      <w:r w:rsidRPr="00271F3B">
        <w:rPr>
          <w:rFonts w:ascii="Times New Roman" w:hAnsi="Times New Roman" w:cs="Times New Roman"/>
          <w:b/>
          <w:bCs/>
          <w:sz w:val="24"/>
          <w:szCs w:val="24"/>
        </w:rPr>
        <w:t xml:space="preserve"> kryptis (scenarijus)</w:t>
      </w:r>
      <w:r w:rsidRPr="00271F3B">
        <w:rPr>
          <w:rFonts w:ascii="Times New Roman" w:hAnsi="Times New Roman" w:cs="Times New Roman"/>
          <w:sz w:val="24"/>
          <w:szCs w:val="24"/>
        </w:rPr>
        <w:t>.</w:t>
      </w:r>
    </w:p>
    <w:p w14:paraId="7611016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Kiekvienam pradiniam scenarijui turi būti preliminariai apibrėžta:</w:t>
      </w:r>
    </w:p>
    <w:p w14:paraId="05705A04"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vizija ir paskirtis;</w:t>
      </w:r>
    </w:p>
    <w:p w14:paraId="4239ED8C"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pagrindinės funkcijos ir veiklos;</w:t>
      </w:r>
    </w:p>
    <w:p w14:paraId="435AE023"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lastRenderedPageBreak/>
        <w:t>tikslinės naudotojų grupės;</w:t>
      </w:r>
    </w:p>
    <w:p w14:paraId="1055751C"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numanomas poreikis ir naudojimo pobūdis;</w:t>
      </w:r>
    </w:p>
    <w:p w14:paraId="397A7735"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naudojimo intensyvumas ir sezoniškumas;</w:t>
      </w:r>
    </w:p>
    <w:p w14:paraId="2A3C0366"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pagrindiniai erdvių ir infrastruktūros poreikiai;</w:t>
      </w:r>
    </w:p>
    <w:p w14:paraId="5B5B1D0C"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funkcijų tarpusavio sąsajos ir sinergija;</w:t>
      </w:r>
    </w:p>
    <w:p w14:paraId="517629A7" w14:textId="77777777" w:rsidR="00271F3B" w:rsidRPr="00271F3B" w:rsidRDefault="00271F3B" w:rsidP="00271F3B">
      <w:pPr>
        <w:numPr>
          <w:ilvl w:val="0"/>
          <w:numId w:val="3"/>
        </w:numPr>
        <w:spacing w:after="0"/>
        <w:jc w:val="both"/>
        <w:rPr>
          <w:rFonts w:ascii="Times New Roman" w:hAnsi="Times New Roman" w:cs="Times New Roman"/>
          <w:sz w:val="24"/>
          <w:szCs w:val="24"/>
        </w:rPr>
      </w:pPr>
      <w:r w:rsidRPr="00271F3B">
        <w:rPr>
          <w:rFonts w:ascii="Times New Roman" w:hAnsi="Times New Roman" w:cs="Times New Roman"/>
          <w:sz w:val="24"/>
          <w:szCs w:val="24"/>
        </w:rPr>
        <w:t>veiklos organizavimo ir finansavimo prielaidos.</w:t>
      </w:r>
    </w:p>
    <w:p w14:paraId="3D28D2C5"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Taip pat turi būti parengti pagrindiniai klausimai ir hipotezės, kurie konsultacijų metu bus tikrinami su visuomene ir suinteresuotosiomis šalimis.</w:t>
      </w:r>
    </w:p>
    <w:p w14:paraId="622AA70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3.1.4. Suinteresuotųjų šalių identifikavimas</w:t>
      </w:r>
    </w:p>
    <w:p w14:paraId="1955D098"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Identifikuojamos pagrindinės suinteresuotųjų šalių grupės, įskaitant savivaldos, kultūros ir kultūros paveldo, turizmo, verslo, mokslo ir švietimo, renginių ir kūrybinių industrijų, bendruomenių bei kitus aktualius atstovus.</w:t>
      </w:r>
    </w:p>
    <w:p w14:paraId="0C301B08"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Turi būti įvertinti jų interesai, lūkesčiai, galimas vaidmuo ir potencialus funkcijų bei erdvių poreikis.</w:t>
      </w:r>
    </w:p>
    <w:p w14:paraId="2C89C425"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Parengiama suinteresuotųjų šalių matrica, nustatant, kokiais klausimais ir kokiu formatu tikslinga konsultuotis su atskiromis grupėmis.</w:t>
      </w:r>
    </w:p>
    <w:p w14:paraId="3C3688CC"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3.1.5. Visuomenės ir suinteresuotųjų šalių įtraukimo plano parengimas</w:t>
      </w:r>
    </w:p>
    <w:p w14:paraId="132ACD48"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Paslaugų teikėjas turi parengti ir su Užsakovu suderinti visuomenės ir suinteresuotųjų šalių įtraukimo planą.</w:t>
      </w:r>
    </w:p>
    <w:p w14:paraId="6C120E75"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Plane turi būti nustatyti:</w:t>
      </w:r>
    </w:p>
    <w:p w14:paraId="0BC18D67" w14:textId="77777777" w:rsidR="00271F3B" w:rsidRPr="00271F3B" w:rsidRDefault="00271F3B" w:rsidP="00271F3B">
      <w:pPr>
        <w:numPr>
          <w:ilvl w:val="0"/>
          <w:numId w:val="4"/>
        </w:numPr>
        <w:spacing w:after="0"/>
        <w:jc w:val="both"/>
        <w:rPr>
          <w:rFonts w:ascii="Times New Roman" w:hAnsi="Times New Roman" w:cs="Times New Roman"/>
          <w:sz w:val="24"/>
          <w:szCs w:val="24"/>
        </w:rPr>
      </w:pPr>
      <w:r w:rsidRPr="00271F3B">
        <w:rPr>
          <w:rFonts w:ascii="Times New Roman" w:hAnsi="Times New Roman" w:cs="Times New Roman"/>
          <w:sz w:val="24"/>
          <w:szCs w:val="24"/>
        </w:rPr>
        <w:t>konsultacijų tikslai;</w:t>
      </w:r>
    </w:p>
    <w:p w14:paraId="1B5A554D" w14:textId="77777777" w:rsidR="00271F3B" w:rsidRPr="00271F3B" w:rsidRDefault="00271F3B" w:rsidP="00271F3B">
      <w:pPr>
        <w:numPr>
          <w:ilvl w:val="0"/>
          <w:numId w:val="4"/>
        </w:numPr>
        <w:spacing w:after="0"/>
        <w:jc w:val="both"/>
        <w:rPr>
          <w:rFonts w:ascii="Times New Roman" w:hAnsi="Times New Roman" w:cs="Times New Roman"/>
          <w:sz w:val="24"/>
          <w:szCs w:val="24"/>
        </w:rPr>
      </w:pPr>
      <w:r w:rsidRPr="00271F3B">
        <w:rPr>
          <w:rFonts w:ascii="Times New Roman" w:hAnsi="Times New Roman" w:cs="Times New Roman"/>
          <w:sz w:val="24"/>
          <w:szCs w:val="24"/>
        </w:rPr>
        <w:t>tikslinės grupės;</w:t>
      </w:r>
    </w:p>
    <w:p w14:paraId="73873D3E" w14:textId="77777777" w:rsidR="00271F3B" w:rsidRPr="00271F3B" w:rsidRDefault="00271F3B" w:rsidP="00271F3B">
      <w:pPr>
        <w:numPr>
          <w:ilvl w:val="0"/>
          <w:numId w:val="4"/>
        </w:numPr>
        <w:spacing w:after="0"/>
        <w:jc w:val="both"/>
        <w:rPr>
          <w:rFonts w:ascii="Times New Roman" w:hAnsi="Times New Roman" w:cs="Times New Roman"/>
          <w:sz w:val="24"/>
          <w:szCs w:val="24"/>
        </w:rPr>
      </w:pPr>
      <w:r w:rsidRPr="00271F3B">
        <w:rPr>
          <w:rFonts w:ascii="Times New Roman" w:hAnsi="Times New Roman" w:cs="Times New Roman"/>
          <w:sz w:val="24"/>
          <w:szCs w:val="24"/>
        </w:rPr>
        <w:t>konsultacijų temos ir klausimai;</w:t>
      </w:r>
    </w:p>
    <w:p w14:paraId="26455E4C" w14:textId="77777777" w:rsidR="00271F3B" w:rsidRPr="00271F3B" w:rsidRDefault="00271F3B" w:rsidP="00271F3B">
      <w:pPr>
        <w:numPr>
          <w:ilvl w:val="0"/>
          <w:numId w:val="4"/>
        </w:numPr>
        <w:spacing w:after="0"/>
        <w:jc w:val="both"/>
        <w:rPr>
          <w:rFonts w:ascii="Times New Roman" w:hAnsi="Times New Roman" w:cs="Times New Roman"/>
          <w:sz w:val="24"/>
          <w:szCs w:val="24"/>
        </w:rPr>
      </w:pPr>
      <w:r w:rsidRPr="00271F3B">
        <w:rPr>
          <w:rFonts w:ascii="Times New Roman" w:hAnsi="Times New Roman" w:cs="Times New Roman"/>
          <w:sz w:val="24"/>
          <w:szCs w:val="24"/>
        </w:rPr>
        <w:t>taikomi įtraukimo metodai;</w:t>
      </w:r>
    </w:p>
    <w:p w14:paraId="4E3F5D4E" w14:textId="77777777" w:rsidR="00271F3B" w:rsidRPr="00271F3B" w:rsidRDefault="00271F3B" w:rsidP="00271F3B">
      <w:pPr>
        <w:numPr>
          <w:ilvl w:val="0"/>
          <w:numId w:val="4"/>
        </w:numPr>
        <w:spacing w:after="0"/>
        <w:jc w:val="both"/>
        <w:rPr>
          <w:rFonts w:ascii="Times New Roman" w:hAnsi="Times New Roman" w:cs="Times New Roman"/>
          <w:sz w:val="24"/>
          <w:szCs w:val="24"/>
        </w:rPr>
      </w:pPr>
      <w:r w:rsidRPr="00271F3B">
        <w:rPr>
          <w:rFonts w:ascii="Times New Roman" w:hAnsi="Times New Roman" w:cs="Times New Roman"/>
          <w:sz w:val="24"/>
          <w:szCs w:val="24"/>
        </w:rPr>
        <w:t>konsultacijų eiliškumas ir grafikas;</w:t>
      </w:r>
    </w:p>
    <w:p w14:paraId="6FEB4F0D" w14:textId="77777777" w:rsidR="00271F3B" w:rsidRPr="00271F3B" w:rsidRDefault="00271F3B" w:rsidP="00271F3B">
      <w:pPr>
        <w:numPr>
          <w:ilvl w:val="0"/>
          <w:numId w:val="4"/>
        </w:numPr>
        <w:spacing w:after="0"/>
        <w:jc w:val="both"/>
        <w:rPr>
          <w:rFonts w:ascii="Times New Roman" w:hAnsi="Times New Roman" w:cs="Times New Roman"/>
          <w:sz w:val="24"/>
          <w:szCs w:val="24"/>
        </w:rPr>
      </w:pPr>
      <w:r w:rsidRPr="00271F3B">
        <w:rPr>
          <w:rFonts w:ascii="Times New Roman" w:hAnsi="Times New Roman" w:cs="Times New Roman"/>
          <w:sz w:val="24"/>
          <w:szCs w:val="24"/>
        </w:rPr>
        <w:t>siekiami kiekvienos konsultacijos rezultatai.</w:t>
      </w:r>
    </w:p>
    <w:p w14:paraId="31449E2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Turi būti numatyti skirtingi įtraukimo būdai:</w:t>
      </w:r>
    </w:p>
    <w:p w14:paraId="3073544C" w14:textId="77777777" w:rsidR="00271F3B" w:rsidRPr="00271F3B" w:rsidRDefault="00271F3B" w:rsidP="00271F3B">
      <w:pPr>
        <w:numPr>
          <w:ilvl w:val="0"/>
          <w:numId w:val="5"/>
        </w:num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ekspertinės ir viešos diskusijos / darbinės sesijos, </w:t>
      </w:r>
      <w:r w:rsidRPr="00271F3B">
        <w:rPr>
          <w:rFonts w:ascii="Times New Roman" w:hAnsi="Times New Roman" w:cs="Times New Roman"/>
          <w:b/>
          <w:bCs/>
          <w:sz w:val="24"/>
          <w:szCs w:val="24"/>
        </w:rPr>
        <w:t>iš viso ne mažiau kaip 4 ir ne daugiau kaip 6</w:t>
      </w:r>
      <w:r w:rsidRPr="00271F3B">
        <w:rPr>
          <w:rFonts w:ascii="Times New Roman" w:hAnsi="Times New Roman" w:cs="Times New Roman"/>
          <w:sz w:val="24"/>
          <w:szCs w:val="24"/>
        </w:rPr>
        <w:t>;</w:t>
      </w:r>
    </w:p>
    <w:p w14:paraId="5375A832" w14:textId="77777777" w:rsidR="00271F3B" w:rsidRPr="00271F3B" w:rsidRDefault="00271F3B" w:rsidP="00271F3B">
      <w:pPr>
        <w:numPr>
          <w:ilvl w:val="0"/>
          <w:numId w:val="5"/>
        </w:numPr>
        <w:spacing w:after="0"/>
        <w:jc w:val="both"/>
        <w:rPr>
          <w:rFonts w:ascii="Times New Roman" w:hAnsi="Times New Roman" w:cs="Times New Roman"/>
          <w:sz w:val="24"/>
          <w:szCs w:val="24"/>
        </w:rPr>
      </w:pPr>
      <w:r w:rsidRPr="00271F3B">
        <w:rPr>
          <w:rFonts w:ascii="Times New Roman" w:hAnsi="Times New Roman" w:cs="Times New Roman"/>
          <w:sz w:val="24"/>
          <w:szCs w:val="24"/>
        </w:rPr>
        <w:t>internetinė visuomenės apklausa;</w:t>
      </w:r>
    </w:p>
    <w:p w14:paraId="63C27608" w14:textId="77777777" w:rsidR="00271F3B" w:rsidRPr="00271F3B" w:rsidRDefault="00271F3B" w:rsidP="00271F3B">
      <w:pPr>
        <w:numPr>
          <w:ilvl w:val="0"/>
          <w:numId w:val="5"/>
        </w:numPr>
        <w:spacing w:after="0"/>
        <w:jc w:val="both"/>
        <w:rPr>
          <w:rFonts w:ascii="Times New Roman" w:hAnsi="Times New Roman" w:cs="Times New Roman"/>
          <w:sz w:val="24"/>
          <w:szCs w:val="24"/>
        </w:rPr>
      </w:pPr>
      <w:r w:rsidRPr="00271F3B">
        <w:rPr>
          <w:rFonts w:ascii="Times New Roman" w:hAnsi="Times New Roman" w:cs="Times New Roman"/>
          <w:sz w:val="24"/>
          <w:szCs w:val="24"/>
        </w:rPr>
        <w:t>individualūs interviu ir (ar) tikslinės konsultacijos pagal poreikį.</w:t>
      </w:r>
    </w:p>
    <w:p w14:paraId="3636F204" w14:textId="77777777" w:rsidR="00271F3B" w:rsidRPr="00271F3B" w:rsidRDefault="00FE3F5E" w:rsidP="00271F3B">
      <w:pPr>
        <w:spacing w:after="0"/>
        <w:jc w:val="both"/>
        <w:rPr>
          <w:rFonts w:ascii="Times New Roman" w:hAnsi="Times New Roman" w:cs="Times New Roman"/>
          <w:sz w:val="24"/>
          <w:szCs w:val="24"/>
        </w:rPr>
      </w:pPr>
      <w:r>
        <w:rPr>
          <w:rFonts w:ascii="Times New Roman" w:hAnsi="Times New Roman" w:cs="Times New Roman"/>
          <w:sz w:val="24"/>
          <w:szCs w:val="24"/>
        </w:rPr>
        <w:pict w14:anchorId="43F4429E">
          <v:rect id="_x0000_i1027" style="width:0;height:1.5pt" o:hralign="center" o:hrstd="t" o:hr="t" fillcolor="#a0a0a0" stroked="f"/>
        </w:pict>
      </w:r>
    </w:p>
    <w:p w14:paraId="74EF4683"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3.2. II etapas. Visuomenės ir suinteresuotųjų šalių įtraukimas bei konsultacijos</w:t>
      </w:r>
    </w:p>
    <w:p w14:paraId="1A70FF3C"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3.2.1. Konsultacijų organizavimas ir moderavimas</w:t>
      </w:r>
    </w:p>
    <w:p w14:paraId="7BFC6D25"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Paslaugų teikėjas pagal suderintą įtraukimo planą turi organizuoti ir profesionaliai </w:t>
      </w:r>
      <w:proofErr w:type="spellStart"/>
      <w:r w:rsidRPr="00271F3B">
        <w:rPr>
          <w:rFonts w:ascii="Times New Roman" w:hAnsi="Times New Roman" w:cs="Times New Roman"/>
          <w:sz w:val="24"/>
          <w:szCs w:val="24"/>
        </w:rPr>
        <w:t>moderuoti</w:t>
      </w:r>
      <w:proofErr w:type="spellEnd"/>
      <w:r w:rsidRPr="00271F3B">
        <w:rPr>
          <w:rFonts w:ascii="Times New Roman" w:hAnsi="Times New Roman" w:cs="Times New Roman"/>
          <w:sz w:val="24"/>
          <w:szCs w:val="24"/>
        </w:rPr>
        <w:t xml:space="preserve"> darbines sesijas, diskusijas ir (ar) dirbtuves.</w:t>
      </w:r>
    </w:p>
    <w:p w14:paraId="1DF4282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Konsultacijos turi būti organizuojamos ir </w:t>
      </w:r>
      <w:proofErr w:type="spellStart"/>
      <w:r w:rsidRPr="00271F3B">
        <w:rPr>
          <w:rFonts w:ascii="Times New Roman" w:hAnsi="Times New Roman" w:cs="Times New Roman"/>
          <w:sz w:val="24"/>
          <w:szCs w:val="24"/>
        </w:rPr>
        <w:t>moderuojamos</w:t>
      </w:r>
      <w:proofErr w:type="spellEnd"/>
      <w:r w:rsidRPr="00271F3B">
        <w:rPr>
          <w:rFonts w:ascii="Times New Roman" w:hAnsi="Times New Roman" w:cs="Times New Roman"/>
          <w:sz w:val="24"/>
          <w:szCs w:val="24"/>
        </w:rPr>
        <w:t xml:space="preserve"> taip, kad būtų gaunami konkretūs, struktūruoti, palyginami ir tolesniam Scenarijaus rengimui panaudojami rezultatai.</w:t>
      </w:r>
    </w:p>
    <w:p w14:paraId="3AB5B9AF"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3.2.2. Individualios konsultacijos</w:t>
      </w:r>
    </w:p>
    <w:p w14:paraId="68A15406"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Pagal poreikį organizuojami individualūs interviu ir (ar) tikslinės konsultacijos su pagrindiniais suinteresuotaisiais asmenimis, kurių kompetencija ar veikla tiesiogiai susijusi su analizuojamomis funkcijomis, veiklomis arba potencialiu objekto valdymu ir naudojimu.</w:t>
      </w:r>
    </w:p>
    <w:p w14:paraId="10216823"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3.2.3. Internetinė apklausa</w:t>
      </w:r>
    </w:p>
    <w:p w14:paraId="6CA4C72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Paslaugų teikėjas parengia internetinės apklausos turinį, suderina jį su Užsakovu, apibendrina gautus rezultatus ir integruoja juos į bendrą konsultacijų rezultatų analizę.</w:t>
      </w:r>
    </w:p>
    <w:p w14:paraId="0879051A"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3.2.4. Konsultacijų rezultatų fiksavimas ir vertinimas</w:t>
      </w:r>
    </w:p>
    <w:p w14:paraId="25C5798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Po konsultacijų turi būti susisteminti:</w:t>
      </w:r>
    </w:p>
    <w:p w14:paraId="23D33982" w14:textId="77777777" w:rsidR="00271F3B" w:rsidRPr="00271F3B" w:rsidRDefault="00271F3B" w:rsidP="00271F3B">
      <w:pPr>
        <w:numPr>
          <w:ilvl w:val="0"/>
          <w:numId w:val="6"/>
        </w:numPr>
        <w:spacing w:after="0"/>
        <w:jc w:val="both"/>
        <w:rPr>
          <w:rFonts w:ascii="Times New Roman" w:hAnsi="Times New Roman" w:cs="Times New Roman"/>
          <w:sz w:val="24"/>
          <w:szCs w:val="24"/>
        </w:rPr>
      </w:pPr>
      <w:r w:rsidRPr="00271F3B">
        <w:rPr>
          <w:rFonts w:ascii="Times New Roman" w:hAnsi="Times New Roman" w:cs="Times New Roman"/>
          <w:sz w:val="24"/>
          <w:szCs w:val="24"/>
        </w:rPr>
        <w:t>išsakyti poreikiai ir pasiūlymai;</w:t>
      </w:r>
    </w:p>
    <w:p w14:paraId="7951FC6D" w14:textId="77777777" w:rsidR="00271F3B" w:rsidRPr="00271F3B" w:rsidRDefault="00271F3B" w:rsidP="00271F3B">
      <w:pPr>
        <w:numPr>
          <w:ilvl w:val="0"/>
          <w:numId w:val="6"/>
        </w:numPr>
        <w:spacing w:after="0"/>
        <w:jc w:val="both"/>
        <w:rPr>
          <w:rFonts w:ascii="Times New Roman" w:hAnsi="Times New Roman" w:cs="Times New Roman"/>
          <w:sz w:val="24"/>
          <w:szCs w:val="24"/>
        </w:rPr>
      </w:pPr>
      <w:r w:rsidRPr="00271F3B">
        <w:rPr>
          <w:rFonts w:ascii="Times New Roman" w:hAnsi="Times New Roman" w:cs="Times New Roman"/>
          <w:sz w:val="24"/>
          <w:szCs w:val="24"/>
        </w:rPr>
        <w:t>pagrindiniai argumentai;</w:t>
      </w:r>
    </w:p>
    <w:p w14:paraId="594DD762" w14:textId="77777777" w:rsidR="00271F3B" w:rsidRPr="00271F3B" w:rsidRDefault="00271F3B" w:rsidP="00271F3B">
      <w:pPr>
        <w:numPr>
          <w:ilvl w:val="0"/>
          <w:numId w:val="6"/>
        </w:numPr>
        <w:spacing w:after="0"/>
        <w:jc w:val="both"/>
        <w:rPr>
          <w:rFonts w:ascii="Times New Roman" w:hAnsi="Times New Roman" w:cs="Times New Roman"/>
          <w:sz w:val="24"/>
          <w:szCs w:val="24"/>
        </w:rPr>
      </w:pPr>
      <w:r w:rsidRPr="00271F3B">
        <w:rPr>
          <w:rFonts w:ascii="Times New Roman" w:hAnsi="Times New Roman" w:cs="Times New Roman"/>
          <w:sz w:val="24"/>
          <w:szCs w:val="24"/>
        </w:rPr>
        <w:lastRenderedPageBreak/>
        <w:t>pasikartojantys poreikiai;</w:t>
      </w:r>
    </w:p>
    <w:p w14:paraId="1A4CB920" w14:textId="77777777" w:rsidR="00271F3B" w:rsidRPr="00271F3B" w:rsidRDefault="00271F3B" w:rsidP="00271F3B">
      <w:pPr>
        <w:numPr>
          <w:ilvl w:val="0"/>
          <w:numId w:val="6"/>
        </w:numPr>
        <w:spacing w:after="0"/>
        <w:jc w:val="both"/>
        <w:rPr>
          <w:rFonts w:ascii="Times New Roman" w:hAnsi="Times New Roman" w:cs="Times New Roman"/>
          <w:sz w:val="24"/>
          <w:szCs w:val="24"/>
        </w:rPr>
      </w:pPr>
      <w:r w:rsidRPr="00271F3B">
        <w:rPr>
          <w:rFonts w:ascii="Times New Roman" w:hAnsi="Times New Roman" w:cs="Times New Roman"/>
          <w:sz w:val="24"/>
          <w:szCs w:val="24"/>
        </w:rPr>
        <w:t>skirtingos ar prieštaraujančios pozicijos;</w:t>
      </w:r>
    </w:p>
    <w:p w14:paraId="0C66B108" w14:textId="77777777" w:rsidR="00271F3B" w:rsidRPr="00271F3B" w:rsidRDefault="00271F3B" w:rsidP="00271F3B">
      <w:pPr>
        <w:numPr>
          <w:ilvl w:val="0"/>
          <w:numId w:val="6"/>
        </w:numPr>
        <w:spacing w:after="0"/>
        <w:jc w:val="both"/>
        <w:rPr>
          <w:rFonts w:ascii="Times New Roman" w:hAnsi="Times New Roman" w:cs="Times New Roman"/>
          <w:sz w:val="24"/>
          <w:szCs w:val="24"/>
        </w:rPr>
      </w:pPr>
      <w:r w:rsidRPr="00271F3B">
        <w:rPr>
          <w:rFonts w:ascii="Times New Roman" w:hAnsi="Times New Roman" w:cs="Times New Roman"/>
          <w:sz w:val="24"/>
          <w:szCs w:val="24"/>
        </w:rPr>
        <w:t>prioritetinės funkcijos ir veiklos;</w:t>
      </w:r>
    </w:p>
    <w:p w14:paraId="5AA2406B" w14:textId="77777777" w:rsidR="00271F3B" w:rsidRPr="00271F3B" w:rsidRDefault="00271F3B" w:rsidP="00271F3B">
      <w:pPr>
        <w:numPr>
          <w:ilvl w:val="0"/>
          <w:numId w:val="6"/>
        </w:numPr>
        <w:spacing w:after="0"/>
        <w:jc w:val="both"/>
        <w:rPr>
          <w:rFonts w:ascii="Times New Roman" w:hAnsi="Times New Roman" w:cs="Times New Roman"/>
          <w:sz w:val="24"/>
          <w:szCs w:val="24"/>
        </w:rPr>
      </w:pPr>
      <w:r w:rsidRPr="00271F3B">
        <w:rPr>
          <w:rFonts w:ascii="Times New Roman" w:hAnsi="Times New Roman" w:cs="Times New Roman"/>
          <w:sz w:val="24"/>
          <w:szCs w:val="24"/>
        </w:rPr>
        <w:t>klausimai, kuriems reikalingas papildomas vertinimas.</w:t>
      </w:r>
    </w:p>
    <w:p w14:paraId="1D8E31C6"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3.2.5. Konsultacijų išvadų viešinimo medžiagos parengimas</w:t>
      </w:r>
    </w:p>
    <w:p w14:paraId="731837C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Paslaugų teikėjas turi parengti pagrindinių konsultacijų rezultatų ir išvadų viešinimo medžiagą, tinkamą skelbti Užsakovo interneto svetainėje, socialiniuose </w:t>
      </w:r>
      <w:r w:rsidRPr="00133D8D">
        <w:rPr>
          <w:rFonts w:ascii="Times New Roman" w:hAnsi="Times New Roman" w:cs="Times New Roman"/>
          <w:sz w:val="24"/>
          <w:szCs w:val="24"/>
        </w:rPr>
        <w:t>tinkluose ir pateikti žiniasklaidai.</w:t>
      </w:r>
    </w:p>
    <w:p w14:paraId="03214FCD" w14:textId="77777777" w:rsidR="00271F3B" w:rsidRPr="00271F3B" w:rsidRDefault="00FE3F5E" w:rsidP="00271F3B">
      <w:pPr>
        <w:spacing w:after="0"/>
        <w:jc w:val="both"/>
        <w:rPr>
          <w:rFonts w:ascii="Times New Roman" w:hAnsi="Times New Roman" w:cs="Times New Roman"/>
          <w:sz w:val="24"/>
          <w:szCs w:val="24"/>
        </w:rPr>
      </w:pPr>
      <w:r>
        <w:rPr>
          <w:rFonts w:ascii="Times New Roman" w:hAnsi="Times New Roman" w:cs="Times New Roman"/>
          <w:sz w:val="24"/>
          <w:szCs w:val="24"/>
        </w:rPr>
        <w:pict w14:anchorId="0CAC716E">
          <v:rect id="_x0000_i1028" style="width:0;height:1.5pt" o:hralign="center" o:hrstd="t" o:hr="t" fillcolor="#a0a0a0" stroked="f"/>
        </w:pict>
      </w:r>
    </w:p>
    <w:p w14:paraId="2FFF1210"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 xml:space="preserve">3.3. III etapas. Rezultatų apibendrinimas ir galutinio </w:t>
      </w:r>
      <w:proofErr w:type="spellStart"/>
      <w:r w:rsidRPr="00271F3B">
        <w:rPr>
          <w:rFonts w:ascii="Times New Roman" w:hAnsi="Times New Roman" w:cs="Times New Roman"/>
          <w:b/>
          <w:bCs/>
          <w:sz w:val="24"/>
          <w:szCs w:val="24"/>
        </w:rPr>
        <w:t>įveiklinimo</w:t>
      </w:r>
      <w:proofErr w:type="spellEnd"/>
      <w:r w:rsidRPr="00271F3B">
        <w:rPr>
          <w:rFonts w:ascii="Times New Roman" w:hAnsi="Times New Roman" w:cs="Times New Roman"/>
          <w:b/>
          <w:bCs/>
          <w:sz w:val="24"/>
          <w:szCs w:val="24"/>
        </w:rPr>
        <w:t xml:space="preserve"> scenarijaus parengimas</w:t>
      </w:r>
    </w:p>
    <w:p w14:paraId="6764B83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3.3.1. Konsultacijų rezultatų analizė</w:t>
      </w:r>
    </w:p>
    <w:p w14:paraId="1DFB327A"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Apibendrinti darbinių sesijų, diskusijų, individualių konsultacijų, ekspertų pasiūlymų ir visuomenės apklausos rezultatus.</w:t>
      </w:r>
    </w:p>
    <w:p w14:paraId="48CC43C4"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Nustatyti pagrindinius funkcinius poreikius, prioritetus, bendras ir besiskiriančias pozicijas. Analizės išvadas pristatyti Užsakovui.</w:t>
      </w:r>
    </w:p>
    <w:p w14:paraId="5F50A10D"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 xml:space="preserve">3.3.2. Rekomenduojamo </w:t>
      </w:r>
      <w:proofErr w:type="spellStart"/>
      <w:r w:rsidRPr="00271F3B">
        <w:rPr>
          <w:rFonts w:ascii="Times New Roman" w:hAnsi="Times New Roman" w:cs="Times New Roman"/>
          <w:b/>
          <w:bCs/>
          <w:sz w:val="24"/>
          <w:szCs w:val="24"/>
        </w:rPr>
        <w:t>įveiklinimo</w:t>
      </w:r>
      <w:proofErr w:type="spellEnd"/>
      <w:r w:rsidRPr="00271F3B">
        <w:rPr>
          <w:rFonts w:ascii="Times New Roman" w:hAnsi="Times New Roman" w:cs="Times New Roman"/>
          <w:b/>
          <w:bCs/>
          <w:sz w:val="24"/>
          <w:szCs w:val="24"/>
        </w:rPr>
        <w:t xml:space="preserve"> scenarijaus parengimas</w:t>
      </w:r>
    </w:p>
    <w:p w14:paraId="333F4A5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Remiantis atlikta analize ir konsultacijų rezultatais turi būti parengtas rekomenduojamas Klaipėdos pilies ir bastionų komplekso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scenarijus.</w:t>
      </w:r>
    </w:p>
    <w:p w14:paraId="1E12A9B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Scenarijuje turi būti:</w:t>
      </w:r>
    </w:p>
    <w:p w14:paraId="4D04C1D8"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apibrėžta pagrindinė komplekso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vizija;</w:t>
      </w:r>
    </w:p>
    <w:p w14:paraId="4A8D4D71"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nustatytos pagrindinės funkcijos ir veiklos;</w:t>
      </w:r>
    </w:p>
    <w:p w14:paraId="29E0B6F4"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nustatyti funkcijų prioritetai;</w:t>
      </w:r>
    </w:p>
    <w:p w14:paraId="2CD76C62"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apibrėžtos pagrindinės tikslinės naudotojų grupės;</w:t>
      </w:r>
    </w:p>
    <w:p w14:paraId="5F65B8DA"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aprašyti funkcijų tarpusavio ryšiai ir sinergija;</w:t>
      </w:r>
    </w:p>
    <w:p w14:paraId="5C716773" w14:textId="77777777" w:rsidR="00271F3B" w:rsidRPr="00133D8D" w:rsidRDefault="00271F3B" w:rsidP="00271F3B">
      <w:pPr>
        <w:numPr>
          <w:ilvl w:val="0"/>
          <w:numId w:val="7"/>
        </w:numPr>
        <w:spacing w:after="0"/>
        <w:jc w:val="both"/>
        <w:rPr>
          <w:rFonts w:ascii="Times New Roman" w:hAnsi="Times New Roman" w:cs="Times New Roman"/>
          <w:sz w:val="24"/>
          <w:szCs w:val="24"/>
        </w:rPr>
      </w:pPr>
      <w:r w:rsidRPr="00133D8D">
        <w:rPr>
          <w:rFonts w:ascii="Times New Roman" w:hAnsi="Times New Roman" w:cs="Times New Roman"/>
          <w:sz w:val="24"/>
          <w:szCs w:val="24"/>
        </w:rPr>
        <w:t>nurodyti preliminarūs erdviniai bei infrastruktūros poreikiai;</w:t>
      </w:r>
    </w:p>
    <w:p w14:paraId="059A81F8"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pateikta rekomenduojama pagrindinė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kryptis;</w:t>
      </w:r>
    </w:p>
    <w:p w14:paraId="1378BCBF"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pateiktos galimos alternatyvos ir jų pasirinkimo prielaidos;</w:t>
      </w:r>
    </w:p>
    <w:p w14:paraId="19EDA0F7" w14:textId="77777777" w:rsidR="00271F3B" w:rsidRPr="00271F3B" w:rsidRDefault="00271F3B" w:rsidP="00271F3B">
      <w:pPr>
        <w:numPr>
          <w:ilvl w:val="0"/>
          <w:numId w:val="7"/>
        </w:numPr>
        <w:spacing w:after="0"/>
        <w:jc w:val="both"/>
        <w:rPr>
          <w:rFonts w:ascii="Times New Roman" w:hAnsi="Times New Roman" w:cs="Times New Roman"/>
          <w:sz w:val="24"/>
          <w:szCs w:val="24"/>
        </w:rPr>
      </w:pPr>
      <w:r w:rsidRPr="00271F3B">
        <w:rPr>
          <w:rFonts w:ascii="Times New Roman" w:hAnsi="Times New Roman" w:cs="Times New Roman"/>
          <w:sz w:val="24"/>
          <w:szCs w:val="24"/>
        </w:rPr>
        <w:t>pateiktos rekomendacijos, reikalingos tolesnei detaliai patalpų funkcinei programai ir architektūrinio konkurso užduočiai rengti.</w:t>
      </w:r>
    </w:p>
    <w:p w14:paraId="4C44D256"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3.3.3. Veiklų finansavimo principų įvertinimas</w:t>
      </w:r>
    </w:p>
    <w:p w14:paraId="07460656"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Paslaugų teikėjas turi identifikuoti:</w:t>
      </w:r>
    </w:p>
    <w:p w14:paraId="246DC399" w14:textId="77777777" w:rsidR="00271F3B" w:rsidRPr="00271F3B" w:rsidRDefault="00271F3B" w:rsidP="00271F3B">
      <w:pPr>
        <w:numPr>
          <w:ilvl w:val="0"/>
          <w:numId w:val="8"/>
        </w:numPr>
        <w:spacing w:after="0"/>
        <w:jc w:val="both"/>
        <w:rPr>
          <w:rFonts w:ascii="Times New Roman" w:hAnsi="Times New Roman" w:cs="Times New Roman"/>
          <w:sz w:val="24"/>
          <w:szCs w:val="24"/>
        </w:rPr>
      </w:pPr>
      <w:r w:rsidRPr="00271F3B">
        <w:rPr>
          <w:rFonts w:ascii="Times New Roman" w:hAnsi="Times New Roman" w:cs="Times New Roman"/>
          <w:sz w:val="24"/>
          <w:szCs w:val="24"/>
        </w:rPr>
        <w:t>potencialiai pajamas generuojančias veiklas, pavyzdžiui, patalpų nuomą, renginius, komercines ir kitas paslaugas;</w:t>
      </w:r>
    </w:p>
    <w:p w14:paraId="21F57A75" w14:textId="77777777" w:rsidR="00271F3B" w:rsidRPr="00271F3B" w:rsidRDefault="00271F3B" w:rsidP="00271F3B">
      <w:pPr>
        <w:numPr>
          <w:ilvl w:val="0"/>
          <w:numId w:val="8"/>
        </w:numPr>
        <w:spacing w:after="0"/>
        <w:jc w:val="both"/>
        <w:rPr>
          <w:rFonts w:ascii="Times New Roman" w:hAnsi="Times New Roman" w:cs="Times New Roman"/>
          <w:sz w:val="24"/>
          <w:szCs w:val="24"/>
        </w:rPr>
      </w:pPr>
      <w:r w:rsidRPr="00271F3B">
        <w:rPr>
          <w:rFonts w:ascii="Times New Roman" w:hAnsi="Times New Roman" w:cs="Times New Roman"/>
          <w:sz w:val="24"/>
          <w:szCs w:val="24"/>
        </w:rPr>
        <w:t>veiklas, kurioms tikėtinas viešasis finansavimas ar dotavimas, pavyzdžiui, muziejinę, edukacinę, kultūrinę veiklą.</w:t>
      </w:r>
    </w:p>
    <w:p w14:paraId="6167A4F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Turi būti pateiktos </w:t>
      </w:r>
      <w:r w:rsidRPr="00271F3B">
        <w:rPr>
          <w:rFonts w:ascii="Times New Roman" w:hAnsi="Times New Roman" w:cs="Times New Roman"/>
          <w:b/>
          <w:bCs/>
          <w:sz w:val="24"/>
          <w:szCs w:val="24"/>
        </w:rPr>
        <w:t>argumentuotos kokybinės rekomendacijos ir galimų alternatyvų palyginimas</w:t>
      </w:r>
      <w:r w:rsidRPr="00271F3B">
        <w:rPr>
          <w:rFonts w:ascii="Times New Roman" w:hAnsi="Times New Roman" w:cs="Times New Roman"/>
          <w:sz w:val="24"/>
          <w:szCs w:val="24"/>
        </w:rPr>
        <w:t>.</w:t>
      </w:r>
    </w:p>
    <w:p w14:paraId="6031202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Finansinės pajamų prognozės, detalūs lankytojų srautų skaičiavimai, investicijų sąmatos, finansinis veiklos modeliavimas ir investicijų atsipirkimo skaičiavimai į šio pirkimo apimtį neįeina.</w:t>
      </w:r>
    </w:p>
    <w:p w14:paraId="57AB5261"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3.3.4. Valdymo ir operavimo modelio rekomendacija</w:t>
      </w:r>
    </w:p>
    <w:p w14:paraId="628447C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Pateikti galimus atkurtos pilies ir piliavietės komplekso valdymo bei operavimo modelius, pavyzdžiui, viešosios įstaigos, savivaldybės įmonės, koncesijos ar kitą tinkamą modelį.</w:t>
      </w:r>
    </w:p>
    <w:p w14:paraId="07C17BE7"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Pateikti argumentuotą rekomendaciją dėl tinkamiausio modelio, atsižvelgiant į:</w:t>
      </w:r>
    </w:p>
    <w:p w14:paraId="24BAF6A8" w14:textId="77777777" w:rsidR="00271F3B" w:rsidRPr="00271F3B" w:rsidRDefault="00271F3B" w:rsidP="00271F3B">
      <w:pPr>
        <w:numPr>
          <w:ilvl w:val="0"/>
          <w:numId w:val="9"/>
        </w:numPr>
        <w:spacing w:after="0"/>
        <w:jc w:val="both"/>
        <w:rPr>
          <w:rFonts w:ascii="Times New Roman" w:hAnsi="Times New Roman" w:cs="Times New Roman"/>
          <w:sz w:val="24"/>
          <w:szCs w:val="24"/>
        </w:rPr>
      </w:pPr>
      <w:r w:rsidRPr="00271F3B">
        <w:rPr>
          <w:rFonts w:ascii="Times New Roman" w:hAnsi="Times New Roman" w:cs="Times New Roman"/>
          <w:sz w:val="24"/>
          <w:szCs w:val="24"/>
        </w:rPr>
        <w:t>numatomas funkcijas;</w:t>
      </w:r>
    </w:p>
    <w:p w14:paraId="3395452D" w14:textId="77777777" w:rsidR="00271F3B" w:rsidRPr="00271F3B" w:rsidRDefault="00271F3B" w:rsidP="00271F3B">
      <w:pPr>
        <w:numPr>
          <w:ilvl w:val="0"/>
          <w:numId w:val="9"/>
        </w:numPr>
        <w:spacing w:after="0"/>
        <w:jc w:val="both"/>
        <w:rPr>
          <w:rFonts w:ascii="Times New Roman" w:hAnsi="Times New Roman" w:cs="Times New Roman"/>
          <w:sz w:val="24"/>
          <w:szCs w:val="24"/>
        </w:rPr>
      </w:pPr>
      <w:r w:rsidRPr="00271F3B">
        <w:rPr>
          <w:rFonts w:ascii="Times New Roman" w:hAnsi="Times New Roman" w:cs="Times New Roman"/>
          <w:sz w:val="24"/>
          <w:szCs w:val="24"/>
        </w:rPr>
        <w:t>veiklos pobūdį;</w:t>
      </w:r>
    </w:p>
    <w:p w14:paraId="008BA765" w14:textId="77777777" w:rsidR="00271F3B" w:rsidRPr="00271F3B" w:rsidRDefault="00271F3B" w:rsidP="00271F3B">
      <w:pPr>
        <w:numPr>
          <w:ilvl w:val="0"/>
          <w:numId w:val="9"/>
        </w:numPr>
        <w:spacing w:after="0"/>
        <w:jc w:val="both"/>
        <w:rPr>
          <w:rFonts w:ascii="Times New Roman" w:hAnsi="Times New Roman" w:cs="Times New Roman"/>
          <w:sz w:val="24"/>
          <w:szCs w:val="24"/>
        </w:rPr>
      </w:pPr>
      <w:r w:rsidRPr="00271F3B">
        <w:rPr>
          <w:rFonts w:ascii="Times New Roman" w:hAnsi="Times New Roman" w:cs="Times New Roman"/>
          <w:sz w:val="24"/>
          <w:szCs w:val="24"/>
        </w:rPr>
        <w:t>pajamas galinčių generuoti ir viešai finansuojamų veiklų santykį;</w:t>
      </w:r>
    </w:p>
    <w:p w14:paraId="08A16B38" w14:textId="77777777" w:rsidR="00271F3B" w:rsidRPr="00271F3B" w:rsidRDefault="00271F3B" w:rsidP="00271F3B">
      <w:pPr>
        <w:numPr>
          <w:ilvl w:val="0"/>
          <w:numId w:val="9"/>
        </w:numPr>
        <w:spacing w:after="0"/>
        <w:jc w:val="both"/>
        <w:rPr>
          <w:rFonts w:ascii="Times New Roman" w:hAnsi="Times New Roman" w:cs="Times New Roman"/>
          <w:sz w:val="24"/>
          <w:szCs w:val="24"/>
        </w:rPr>
      </w:pPr>
      <w:r w:rsidRPr="00271F3B">
        <w:rPr>
          <w:rFonts w:ascii="Times New Roman" w:hAnsi="Times New Roman" w:cs="Times New Roman"/>
          <w:sz w:val="24"/>
          <w:szCs w:val="24"/>
        </w:rPr>
        <w:t>objekto valdymo ir išlaikymo poreikius.</w:t>
      </w:r>
    </w:p>
    <w:p w14:paraId="339AE63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 xml:space="preserve">3.3.5. Piliavietės atkūrimo ir </w:t>
      </w:r>
      <w:proofErr w:type="spellStart"/>
      <w:r w:rsidRPr="00271F3B">
        <w:rPr>
          <w:rFonts w:ascii="Times New Roman" w:hAnsi="Times New Roman" w:cs="Times New Roman"/>
          <w:b/>
          <w:bCs/>
          <w:sz w:val="24"/>
          <w:szCs w:val="24"/>
        </w:rPr>
        <w:t>įveiklinimo</w:t>
      </w:r>
      <w:proofErr w:type="spellEnd"/>
      <w:r w:rsidRPr="00271F3B">
        <w:rPr>
          <w:rFonts w:ascii="Times New Roman" w:hAnsi="Times New Roman" w:cs="Times New Roman"/>
          <w:b/>
          <w:bCs/>
          <w:sz w:val="24"/>
          <w:szCs w:val="24"/>
        </w:rPr>
        <w:t xml:space="preserve"> etapų nustatymas</w:t>
      </w:r>
    </w:p>
    <w:p w14:paraId="587D902C"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lastRenderedPageBreak/>
        <w:t xml:space="preserve">Pasiūlyti galimus piliavietės atkūrimo ir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etapus, jų loginį eiliškumą ir preliminarų išdėstymą laike.</w:t>
      </w:r>
    </w:p>
    <w:p w14:paraId="6410CA2D"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3.3.6. Galutinio Scenarijaus pristatymas Užsakovui</w:t>
      </w:r>
    </w:p>
    <w:p w14:paraId="73290EF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Paslaugų teikėjas pristato Užsakovui:</w:t>
      </w:r>
    </w:p>
    <w:p w14:paraId="092F114A" w14:textId="77777777" w:rsidR="00271F3B" w:rsidRPr="00271F3B" w:rsidRDefault="00271F3B" w:rsidP="00271F3B">
      <w:pPr>
        <w:numPr>
          <w:ilvl w:val="0"/>
          <w:numId w:val="10"/>
        </w:numPr>
        <w:spacing w:after="0"/>
        <w:jc w:val="both"/>
        <w:rPr>
          <w:rFonts w:ascii="Times New Roman" w:hAnsi="Times New Roman" w:cs="Times New Roman"/>
          <w:sz w:val="24"/>
          <w:szCs w:val="24"/>
        </w:rPr>
      </w:pPr>
      <w:r w:rsidRPr="00271F3B">
        <w:rPr>
          <w:rFonts w:ascii="Times New Roman" w:hAnsi="Times New Roman" w:cs="Times New Roman"/>
          <w:sz w:val="24"/>
          <w:szCs w:val="24"/>
        </w:rPr>
        <w:t>atliktos analizės rezultatus;</w:t>
      </w:r>
    </w:p>
    <w:p w14:paraId="6DB70059" w14:textId="77777777" w:rsidR="00271F3B" w:rsidRPr="00271F3B" w:rsidRDefault="00271F3B" w:rsidP="00271F3B">
      <w:pPr>
        <w:numPr>
          <w:ilvl w:val="0"/>
          <w:numId w:val="10"/>
        </w:numPr>
        <w:spacing w:after="0"/>
        <w:jc w:val="both"/>
        <w:rPr>
          <w:rFonts w:ascii="Times New Roman" w:hAnsi="Times New Roman" w:cs="Times New Roman"/>
          <w:sz w:val="24"/>
          <w:szCs w:val="24"/>
        </w:rPr>
      </w:pPr>
      <w:r w:rsidRPr="00271F3B">
        <w:rPr>
          <w:rFonts w:ascii="Times New Roman" w:hAnsi="Times New Roman" w:cs="Times New Roman"/>
          <w:sz w:val="24"/>
          <w:szCs w:val="24"/>
        </w:rPr>
        <w:t>konsultacijų rezultatus ir išvadas;</w:t>
      </w:r>
    </w:p>
    <w:p w14:paraId="20954694" w14:textId="77777777" w:rsidR="00271F3B" w:rsidRPr="00271F3B" w:rsidRDefault="00271F3B" w:rsidP="00271F3B">
      <w:pPr>
        <w:numPr>
          <w:ilvl w:val="0"/>
          <w:numId w:val="10"/>
        </w:num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rekomenduojamą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scenarijų;</w:t>
      </w:r>
    </w:p>
    <w:p w14:paraId="19C15324" w14:textId="77777777" w:rsidR="00271F3B" w:rsidRPr="00271F3B" w:rsidRDefault="00271F3B" w:rsidP="00271F3B">
      <w:pPr>
        <w:numPr>
          <w:ilvl w:val="0"/>
          <w:numId w:val="10"/>
        </w:numPr>
        <w:spacing w:after="0"/>
        <w:jc w:val="both"/>
        <w:rPr>
          <w:rFonts w:ascii="Times New Roman" w:hAnsi="Times New Roman" w:cs="Times New Roman"/>
          <w:sz w:val="24"/>
          <w:szCs w:val="24"/>
        </w:rPr>
      </w:pPr>
      <w:r w:rsidRPr="00271F3B">
        <w:rPr>
          <w:rFonts w:ascii="Times New Roman" w:hAnsi="Times New Roman" w:cs="Times New Roman"/>
          <w:sz w:val="24"/>
          <w:szCs w:val="24"/>
        </w:rPr>
        <w:t>alternatyvas;</w:t>
      </w:r>
    </w:p>
    <w:p w14:paraId="289F4879" w14:textId="77777777" w:rsidR="00271F3B" w:rsidRPr="00271F3B" w:rsidRDefault="00271F3B" w:rsidP="00271F3B">
      <w:pPr>
        <w:numPr>
          <w:ilvl w:val="0"/>
          <w:numId w:val="10"/>
        </w:numPr>
        <w:spacing w:after="0"/>
        <w:jc w:val="both"/>
        <w:rPr>
          <w:rFonts w:ascii="Times New Roman" w:hAnsi="Times New Roman" w:cs="Times New Roman"/>
          <w:sz w:val="24"/>
          <w:szCs w:val="24"/>
        </w:rPr>
      </w:pPr>
      <w:r w:rsidRPr="00271F3B">
        <w:rPr>
          <w:rFonts w:ascii="Times New Roman" w:hAnsi="Times New Roman" w:cs="Times New Roman"/>
          <w:sz w:val="24"/>
          <w:szCs w:val="24"/>
        </w:rPr>
        <w:t>pagrindines rekomendacijas.</w:t>
      </w:r>
    </w:p>
    <w:p w14:paraId="01AC0CDF"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Atsižvelgdamas į Užsakovo pateiktas pastabas, Paslaugų teikėjas patikslina galutinį Scenarijų.</w:t>
      </w:r>
    </w:p>
    <w:p w14:paraId="4076825B"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3.3.7. Viešas Scenarijaus pristatymas</w:t>
      </w:r>
    </w:p>
    <w:p w14:paraId="1D73B18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Paslaugų teikėjas turi organizuoti galutinio Scenarijaus viešą pristatymą visuomenei ir suinteresuotosioms šalims.</w:t>
      </w:r>
    </w:p>
    <w:p w14:paraId="7A6D878A"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3.3.8. Scenarijaus viešinimo medžiaga</w:t>
      </w:r>
    </w:p>
    <w:p w14:paraId="56F5A5A1"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Paslaugų teikėjas parengia pagrindinės piliavietės </w:t>
      </w:r>
      <w:proofErr w:type="spellStart"/>
      <w:r w:rsidRPr="00271F3B">
        <w:rPr>
          <w:rFonts w:ascii="Times New Roman" w:hAnsi="Times New Roman" w:cs="Times New Roman"/>
          <w:sz w:val="24"/>
          <w:szCs w:val="24"/>
        </w:rPr>
        <w:t>įveiklinimo</w:t>
      </w:r>
      <w:proofErr w:type="spellEnd"/>
      <w:r w:rsidRPr="00271F3B">
        <w:rPr>
          <w:rFonts w:ascii="Times New Roman" w:hAnsi="Times New Roman" w:cs="Times New Roman"/>
          <w:sz w:val="24"/>
          <w:szCs w:val="24"/>
        </w:rPr>
        <w:t xml:space="preserve"> idėjos ir galutinio Scenarijaus viešinimo medžiagą, tinkamą Užsakovui naudoti žiniasklaidoje, interneto svetainėje ir socialiniuose tinkluose.</w:t>
      </w:r>
    </w:p>
    <w:p w14:paraId="28DFEBEE" w14:textId="77777777" w:rsidR="00271F3B" w:rsidRPr="00271F3B" w:rsidRDefault="00FE3F5E" w:rsidP="00271F3B">
      <w:pPr>
        <w:spacing w:after="0"/>
        <w:jc w:val="both"/>
        <w:rPr>
          <w:rFonts w:ascii="Times New Roman" w:hAnsi="Times New Roman" w:cs="Times New Roman"/>
          <w:sz w:val="24"/>
          <w:szCs w:val="24"/>
        </w:rPr>
      </w:pPr>
      <w:r>
        <w:rPr>
          <w:rFonts w:ascii="Times New Roman" w:hAnsi="Times New Roman" w:cs="Times New Roman"/>
          <w:sz w:val="24"/>
          <w:szCs w:val="24"/>
        </w:rPr>
        <w:pict w14:anchorId="4E884E1F">
          <v:rect id="_x0000_i1029" style="width:0;height:1.5pt" o:hralign="center" o:hrstd="t" o:hr="t" fillcolor="#a0a0a0" stroked="f"/>
        </w:pict>
      </w:r>
    </w:p>
    <w:p w14:paraId="316AC627"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4. REIKALAVIMAI REZULTATŲ PATEIKIMUI</w:t>
      </w:r>
    </w:p>
    <w:p w14:paraId="6840A4F3"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4.1.</w:t>
      </w:r>
      <w:r w:rsidRPr="00271F3B">
        <w:rPr>
          <w:rFonts w:ascii="Times New Roman" w:hAnsi="Times New Roman" w:cs="Times New Roman"/>
          <w:sz w:val="24"/>
          <w:szCs w:val="24"/>
        </w:rPr>
        <w:t xml:space="preserve"> Galutinis Scenarijus Užsakovui pateikiamas lietuvių kalba </w:t>
      </w:r>
      <w:r w:rsidRPr="00271F3B">
        <w:rPr>
          <w:rFonts w:ascii="Times New Roman" w:hAnsi="Times New Roman" w:cs="Times New Roman"/>
          <w:b/>
          <w:bCs/>
          <w:sz w:val="24"/>
          <w:szCs w:val="24"/>
        </w:rPr>
        <w:t>DOCX (Word) ir PDF formatais</w:t>
      </w:r>
      <w:r w:rsidRPr="00271F3B">
        <w:rPr>
          <w:rFonts w:ascii="Times New Roman" w:hAnsi="Times New Roman" w:cs="Times New Roman"/>
          <w:sz w:val="24"/>
          <w:szCs w:val="24"/>
        </w:rPr>
        <w:t>.</w:t>
      </w:r>
    </w:p>
    <w:p w14:paraId="1304F5DE"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4.2.</w:t>
      </w:r>
      <w:r w:rsidRPr="00271F3B">
        <w:rPr>
          <w:rFonts w:ascii="Times New Roman" w:hAnsi="Times New Roman" w:cs="Times New Roman"/>
          <w:sz w:val="24"/>
          <w:szCs w:val="24"/>
        </w:rPr>
        <w:t xml:space="preserve"> Kartu su galutiniu Scenarijumi turi būti pateikti:</w:t>
      </w:r>
    </w:p>
    <w:p w14:paraId="4058F53A"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atliktos analizės rezultatai;</w:t>
      </w:r>
    </w:p>
    <w:p w14:paraId="2FC49906"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gerosios praktikos analizė;</w:t>
      </w:r>
    </w:p>
    <w:p w14:paraId="242F44B0"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suinteresuotųjų šalių matrica;</w:t>
      </w:r>
    </w:p>
    <w:p w14:paraId="446ACEAE"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visuomenės ir suinteresuotųjų šalių įtraukimo planas;</w:t>
      </w:r>
    </w:p>
    <w:p w14:paraId="5087D2A2"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pradinių scenarijų medžiaga;</w:t>
      </w:r>
    </w:p>
    <w:p w14:paraId="05A88080"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įvykusių konsultacijų medžiaga ir rezultatų apibendrinimai;</w:t>
      </w:r>
    </w:p>
    <w:p w14:paraId="2C565457"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internetinės apklausos rezultatų apibendrinimas;</w:t>
      </w:r>
    </w:p>
    <w:p w14:paraId="06EE5D09"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galutinio viešo pristatymo medžiaga;</w:t>
      </w:r>
    </w:p>
    <w:p w14:paraId="0173C411" w14:textId="77777777" w:rsidR="00271F3B" w:rsidRPr="00271F3B" w:rsidRDefault="00271F3B" w:rsidP="00271F3B">
      <w:pPr>
        <w:numPr>
          <w:ilvl w:val="0"/>
          <w:numId w:val="11"/>
        </w:numPr>
        <w:spacing w:after="0"/>
        <w:jc w:val="both"/>
        <w:rPr>
          <w:rFonts w:ascii="Times New Roman" w:hAnsi="Times New Roman" w:cs="Times New Roman"/>
          <w:sz w:val="24"/>
          <w:szCs w:val="24"/>
        </w:rPr>
      </w:pPr>
      <w:r w:rsidRPr="00271F3B">
        <w:rPr>
          <w:rFonts w:ascii="Times New Roman" w:hAnsi="Times New Roman" w:cs="Times New Roman"/>
          <w:sz w:val="24"/>
          <w:szCs w:val="24"/>
        </w:rPr>
        <w:t>viešinimui parengta medžiaga.</w:t>
      </w:r>
    </w:p>
    <w:p w14:paraId="51357094"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4.3.</w:t>
      </w:r>
      <w:r w:rsidRPr="00271F3B">
        <w:rPr>
          <w:rFonts w:ascii="Times New Roman" w:hAnsi="Times New Roman" w:cs="Times New Roman"/>
          <w:sz w:val="24"/>
          <w:szCs w:val="24"/>
        </w:rPr>
        <w:t xml:space="preserve"> Galutinis Scenarijus turi būti parengtas taip, kad būtų tinkamas ir pakankamai išsamus pagrindas tolesnei detaliai pilies patalpų funkcinei programai bei architektūrinio konkurso užduočiai rengti.</w:t>
      </w:r>
    </w:p>
    <w:p w14:paraId="0A2CC4A6"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4.4.</w:t>
      </w:r>
      <w:r w:rsidRPr="00271F3B">
        <w:rPr>
          <w:rFonts w:ascii="Times New Roman" w:hAnsi="Times New Roman" w:cs="Times New Roman"/>
          <w:sz w:val="24"/>
          <w:szCs w:val="24"/>
        </w:rPr>
        <w:t xml:space="preserve"> Dokumentų tekstinė ir vaizdinė medžiaga turi būti pateikta redaguojamais formatais, išskyrus atvejus, kai dėl atitinkamos medžiagos pobūdžio redaguojamas formatas objektyviai negalimas.</w:t>
      </w:r>
    </w:p>
    <w:p w14:paraId="7280BBF0" w14:textId="77777777" w:rsidR="00271F3B" w:rsidRPr="00271F3B" w:rsidRDefault="00FE3F5E" w:rsidP="00271F3B">
      <w:pPr>
        <w:spacing w:after="0"/>
        <w:jc w:val="both"/>
        <w:rPr>
          <w:rFonts w:ascii="Times New Roman" w:hAnsi="Times New Roman" w:cs="Times New Roman"/>
          <w:sz w:val="24"/>
          <w:szCs w:val="24"/>
        </w:rPr>
      </w:pPr>
      <w:r>
        <w:rPr>
          <w:rFonts w:ascii="Times New Roman" w:hAnsi="Times New Roman" w:cs="Times New Roman"/>
          <w:sz w:val="24"/>
          <w:szCs w:val="24"/>
        </w:rPr>
        <w:pict w14:anchorId="5E29C7D6">
          <v:rect id="_x0000_i1030" style="width:0;height:1.5pt" o:hralign="center" o:hrstd="t" o:hr="t" fillcolor="#a0a0a0" stroked="f"/>
        </w:pict>
      </w:r>
    </w:p>
    <w:p w14:paraId="4FB6E9C3" w14:textId="77777777" w:rsidR="00271F3B" w:rsidRPr="00271F3B" w:rsidRDefault="00271F3B" w:rsidP="00271F3B">
      <w:pPr>
        <w:spacing w:after="0"/>
        <w:jc w:val="both"/>
        <w:rPr>
          <w:rFonts w:ascii="Times New Roman" w:hAnsi="Times New Roman" w:cs="Times New Roman"/>
          <w:b/>
          <w:bCs/>
          <w:sz w:val="24"/>
          <w:szCs w:val="24"/>
        </w:rPr>
      </w:pPr>
      <w:r w:rsidRPr="00271F3B">
        <w:rPr>
          <w:rFonts w:ascii="Times New Roman" w:hAnsi="Times New Roman" w:cs="Times New Roman"/>
          <w:b/>
          <w:bCs/>
          <w:sz w:val="24"/>
          <w:szCs w:val="24"/>
        </w:rPr>
        <w:t>5. PASLAUGŲ ORGANIZAVIMO IR KITI REIKALAVIMAI</w:t>
      </w:r>
    </w:p>
    <w:p w14:paraId="3732B62E" w14:textId="005E873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5.1.</w:t>
      </w:r>
      <w:r w:rsidRPr="00271F3B">
        <w:rPr>
          <w:rFonts w:ascii="Times New Roman" w:hAnsi="Times New Roman" w:cs="Times New Roman"/>
          <w:sz w:val="24"/>
          <w:szCs w:val="24"/>
        </w:rPr>
        <w:t xml:space="preserve"> Užsakovas įsipareigoja bendradarbiauti su Paslaugų teikėju, pateikti turimą pradinę informaciją ir pagal poreikį užtikrinti bendradarbiavimą su Klaipėdos pilies ir bastionų komplekso atkūrimo ir pritaikymo visuomeninėms reikmėms architektūrinių </w:t>
      </w:r>
      <w:proofErr w:type="spellStart"/>
      <w:r w:rsidRPr="00271F3B">
        <w:rPr>
          <w:rFonts w:ascii="Times New Roman" w:hAnsi="Times New Roman" w:cs="Times New Roman"/>
          <w:sz w:val="24"/>
          <w:szCs w:val="24"/>
        </w:rPr>
        <w:t>priešprojektinių</w:t>
      </w:r>
      <w:proofErr w:type="spellEnd"/>
      <w:r w:rsidRPr="00271F3B">
        <w:rPr>
          <w:rFonts w:ascii="Times New Roman" w:hAnsi="Times New Roman" w:cs="Times New Roman"/>
          <w:sz w:val="24"/>
          <w:szCs w:val="24"/>
        </w:rPr>
        <w:t xml:space="preserve"> pasiūlymų </w:t>
      </w:r>
      <w:r w:rsidR="00E306FA">
        <w:rPr>
          <w:rFonts w:ascii="Times New Roman" w:hAnsi="Times New Roman" w:cs="Times New Roman"/>
          <w:sz w:val="24"/>
          <w:szCs w:val="24"/>
        </w:rPr>
        <w:t xml:space="preserve">(galimybių analizės) </w:t>
      </w:r>
      <w:r w:rsidRPr="00271F3B">
        <w:rPr>
          <w:rFonts w:ascii="Times New Roman" w:hAnsi="Times New Roman" w:cs="Times New Roman"/>
          <w:sz w:val="24"/>
          <w:szCs w:val="24"/>
        </w:rPr>
        <w:t>rengėjais.</w:t>
      </w:r>
    </w:p>
    <w:p w14:paraId="2F83E278"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5.2.</w:t>
      </w:r>
      <w:r w:rsidRPr="00271F3B">
        <w:rPr>
          <w:rFonts w:ascii="Times New Roman" w:hAnsi="Times New Roman" w:cs="Times New Roman"/>
          <w:sz w:val="24"/>
          <w:szCs w:val="24"/>
        </w:rPr>
        <w:t xml:space="preserve"> Paslaugų teikėjas privalo atsižvelgti į Užsakovo pastabas ir pagal jas tikslinti tarpinius bei galutinį rezultatą. Jeigu į konkrečią pastabą neatsižvelgiama, Paslaugų teikėjas turi motyvuotai pagrįsti tokį sprendimą.</w:t>
      </w:r>
    </w:p>
    <w:p w14:paraId="7193F4AD"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Užsakovas pastabas kiekvienam tarpiniam ir galutiniam rezultatui pateikia per </w:t>
      </w:r>
      <w:r w:rsidRPr="00271F3B">
        <w:rPr>
          <w:rFonts w:ascii="Times New Roman" w:hAnsi="Times New Roman" w:cs="Times New Roman"/>
          <w:b/>
          <w:bCs/>
          <w:sz w:val="24"/>
          <w:szCs w:val="24"/>
        </w:rPr>
        <w:t>10 darbo dienų</w:t>
      </w:r>
      <w:r w:rsidRPr="00271F3B">
        <w:rPr>
          <w:rFonts w:ascii="Times New Roman" w:hAnsi="Times New Roman" w:cs="Times New Roman"/>
          <w:sz w:val="24"/>
          <w:szCs w:val="24"/>
        </w:rPr>
        <w:t xml:space="preserve"> nuo rezultato gavimo. Paslaugų teikėjas pastabas įvertina ir rezultatą patikslina per </w:t>
      </w:r>
      <w:r w:rsidRPr="00271F3B">
        <w:rPr>
          <w:rFonts w:ascii="Times New Roman" w:hAnsi="Times New Roman" w:cs="Times New Roman"/>
          <w:b/>
          <w:bCs/>
          <w:sz w:val="24"/>
          <w:szCs w:val="24"/>
        </w:rPr>
        <w:t>10 darbo dienų</w:t>
      </w:r>
      <w:r w:rsidRPr="00271F3B">
        <w:rPr>
          <w:rFonts w:ascii="Times New Roman" w:hAnsi="Times New Roman" w:cs="Times New Roman"/>
          <w:sz w:val="24"/>
          <w:szCs w:val="24"/>
        </w:rPr>
        <w:t xml:space="preserve"> nuo pastabų gavimo.</w:t>
      </w:r>
    </w:p>
    <w:p w14:paraId="541E7DF1"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5.3.</w:t>
      </w:r>
      <w:r w:rsidRPr="00271F3B">
        <w:rPr>
          <w:rFonts w:ascii="Times New Roman" w:hAnsi="Times New Roman" w:cs="Times New Roman"/>
          <w:sz w:val="24"/>
          <w:szCs w:val="24"/>
        </w:rPr>
        <w:t xml:space="preserve"> Visų techninėje specifikacijoje numatytų diskusijų, darbinių sesijų ir viešo pristatymo organizavimu rūpinasi Paslaugų teikėjas.</w:t>
      </w:r>
    </w:p>
    <w:p w14:paraId="30D27260"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lastRenderedPageBreak/>
        <w:t>Paslaugų teikėjas:</w:t>
      </w:r>
    </w:p>
    <w:p w14:paraId="147A8EF7" w14:textId="77777777" w:rsidR="00271F3B" w:rsidRPr="00271F3B" w:rsidRDefault="00271F3B" w:rsidP="00271F3B">
      <w:pPr>
        <w:numPr>
          <w:ilvl w:val="0"/>
          <w:numId w:val="12"/>
        </w:numPr>
        <w:spacing w:after="0"/>
        <w:jc w:val="both"/>
        <w:rPr>
          <w:rFonts w:ascii="Times New Roman" w:hAnsi="Times New Roman" w:cs="Times New Roman"/>
          <w:sz w:val="24"/>
          <w:szCs w:val="24"/>
        </w:rPr>
      </w:pPr>
      <w:r w:rsidRPr="00271F3B">
        <w:rPr>
          <w:rFonts w:ascii="Times New Roman" w:hAnsi="Times New Roman" w:cs="Times New Roman"/>
          <w:sz w:val="24"/>
          <w:szCs w:val="24"/>
        </w:rPr>
        <w:t>parenka ir, jei reikalinga, išsinuomoja renginiams tinkamas patalpas Klaipėdos mieste;</w:t>
      </w:r>
    </w:p>
    <w:p w14:paraId="3CCB5526" w14:textId="77777777" w:rsidR="00271F3B" w:rsidRPr="00271F3B" w:rsidRDefault="00271F3B" w:rsidP="00271F3B">
      <w:pPr>
        <w:numPr>
          <w:ilvl w:val="0"/>
          <w:numId w:val="12"/>
        </w:numPr>
        <w:spacing w:after="0"/>
        <w:jc w:val="both"/>
        <w:rPr>
          <w:rFonts w:ascii="Times New Roman" w:hAnsi="Times New Roman" w:cs="Times New Roman"/>
          <w:sz w:val="24"/>
          <w:szCs w:val="24"/>
        </w:rPr>
      </w:pPr>
      <w:r w:rsidRPr="00271F3B">
        <w:rPr>
          <w:rFonts w:ascii="Times New Roman" w:hAnsi="Times New Roman" w:cs="Times New Roman"/>
          <w:sz w:val="24"/>
          <w:szCs w:val="24"/>
        </w:rPr>
        <w:t>užtikrina renginiams reikalingą techninę įrangą;</w:t>
      </w:r>
    </w:p>
    <w:p w14:paraId="5F8E6E37" w14:textId="77777777" w:rsidR="00271F3B" w:rsidRPr="00271F3B" w:rsidRDefault="00271F3B" w:rsidP="00271F3B">
      <w:pPr>
        <w:numPr>
          <w:ilvl w:val="0"/>
          <w:numId w:val="12"/>
        </w:numPr>
        <w:spacing w:after="0"/>
        <w:jc w:val="both"/>
        <w:rPr>
          <w:rFonts w:ascii="Times New Roman" w:hAnsi="Times New Roman" w:cs="Times New Roman"/>
          <w:sz w:val="24"/>
          <w:szCs w:val="24"/>
        </w:rPr>
      </w:pPr>
      <w:r w:rsidRPr="00271F3B">
        <w:rPr>
          <w:rFonts w:ascii="Times New Roman" w:hAnsi="Times New Roman" w:cs="Times New Roman"/>
          <w:sz w:val="24"/>
          <w:szCs w:val="24"/>
        </w:rPr>
        <w:t>parengia konsultacijų ir pristatymų medžiagą;</w:t>
      </w:r>
    </w:p>
    <w:p w14:paraId="762724E5" w14:textId="77777777" w:rsidR="00271F3B" w:rsidRPr="00271F3B" w:rsidRDefault="00271F3B" w:rsidP="00271F3B">
      <w:pPr>
        <w:numPr>
          <w:ilvl w:val="0"/>
          <w:numId w:val="12"/>
        </w:numPr>
        <w:spacing w:after="0"/>
        <w:jc w:val="both"/>
        <w:rPr>
          <w:rFonts w:ascii="Times New Roman" w:hAnsi="Times New Roman" w:cs="Times New Roman"/>
          <w:sz w:val="24"/>
          <w:szCs w:val="24"/>
        </w:rPr>
      </w:pPr>
      <w:r w:rsidRPr="00271F3B">
        <w:rPr>
          <w:rFonts w:ascii="Times New Roman" w:hAnsi="Times New Roman" w:cs="Times New Roman"/>
          <w:sz w:val="24"/>
          <w:szCs w:val="24"/>
        </w:rPr>
        <w:t>rengia ir platina kvietimus;</w:t>
      </w:r>
    </w:p>
    <w:p w14:paraId="56BF5B21" w14:textId="77777777" w:rsidR="00271F3B" w:rsidRPr="00271F3B" w:rsidRDefault="00271F3B" w:rsidP="00271F3B">
      <w:pPr>
        <w:numPr>
          <w:ilvl w:val="0"/>
          <w:numId w:val="12"/>
        </w:numPr>
        <w:spacing w:after="0"/>
        <w:jc w:val="both"/>
        <w:rPr>
          <w:rFonts w:ascii="Times New Roman" w:hAnsi="Times New Roman" w:cs="Times New Roman"/>
          <w:sz w:val="24"/>
          <w:szCs w:val="24"/>
        </w:rPr>
      </w:pPr>
      <w:proofErr w:type="spellStart"/>
      <w:r w:rsidRPr="00271F3B">
        <w:rPr>
          <w:rFonts w:ascii="Times New Roman" w:hAnsi="Times New Roman" w:cs="Times New Roman"/>
          <w:sz w:val="24"/>
          <w:szCs w:val="24"/>
        </w:rPr>
        <w:t>moderuoja</w:t>
      </w:r>
      <w:proofErr w:type="spellEnd"/>
      <w:r w:rsidRPr="00271F3B">
        <w:rPr>
          <w:rFonts w:ascii="Times New Roman" w:hAnsi="Times New Roman" w:cs="Times New Roman"/>
          <w:sz w:val="24"/>
          <w:szCs w:val="24"/>
        </w:rPr>
        <w:t xml:space="preserve"> diskusijas;</w:t>
      </w:r>
    </w:p>
    <w:p w14:paraId="0617D73C" w14:textId="77777777" w:rsidR="00271F3B" w:rsidRPr="00271F3B" w:rsidRDefault="00271F3B" w:rsidP="00271F3B">
      <w:pPr>
        <w:numPr>
          <w:ilvl w:val="0"/>
          <w:numId w:val="12"/>
        </w:numPr>
        <w:spacing w:after="0"/>
        <w:jc w:val="both"/>
        <w:rPr>
          <w:rFonts w:ascii="Times New Roman" w:hAnsi="Times New Roman" w:cs="Times New Roman"/>
          <w:sz w:val="24"/>
          <w:szCs w:val="24"/>
        </w:rPr>
      </w:pPr>
      <w:r w:rsidRPr="00271F3B">
        <w:rPr>
          <w:rFonts w:ascii="Times New Roman" w:hAnsi="Times New Roman" w:cs="Times New Roman"/>
          <w:sz w:val="24"/>
          <w:szCs w:val="24"/>
        </w:rPr>
        <w:t>fiksuoja konsultacijų eigą;</w:t>
      </w:r>
    </w:p>
    <w:p w14:paraId="5BA8CEE5" w14:textId="77777777" w:rsidR="00271F3B" w:rsidRPr="00271F3B" w:rsidRDefault="00271F3B" w:rsidP="00271F3B">
      <w:pPr>
        <w:numPr>
          <w:ilvl w:val="0"/>
          <w:numId w:val="12"/>
        </w:numPr>
        <w:spacing w:after="0"/>
        <w:jc w:val="both"/>
        <w:rPr>
          <w:rFonts w:ascii="Times New Roman" w:hAnsi="Times New Roman" w:cs="Times New Roman"/>
          <w:sz w:val="24"/>
          <w:szCs w:val="24"/>
        </w:rPr>
      </w:pPr>
      <w:r w:rsidRPr="00271F3B">
        <w:rPr>
          <w:rFonts w:ascii="Times New Roman" w:hAnsi="Times New Roman" w:cs="Times New Roman"/>
          <w:sz w:val="24"/>
          <w:szCs w:val="24"/>
        </w:rPr>
        <w:t>apibendrina jų rezultatus.</w:t>
      </w:r>
    </w:p>
    <w:p w14:paraId="7616069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Visos su šių veiklų organizavimu susijusios Paslaugų teikėjo išlaidos turi būti įskaičiuotos į pasiūlymo kainą.</w:t>
      </w:r>
    </w:p>
    <w:p w14:paraId="46071802"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5.4.</w:t>
      </w:r>
      <w:r w:rsidRPr="00271F3B">
        <w:rPr>
          <w:rFonts w:ascii="Times New Roman" w:hAnsi="Times New Roman" w:cs="Times New Roman"/>
          <w:sz w:val="24"/>
          <w:szCs w:val="24"/>
        </w:rPr>
        <w:t xml:space="preserve"> </w:t>
      </w:r>
      <w:r w:rsidRPr="00E306FA">
        <w:rPr>
          <w:rFonts w:ascii="Times New Roman" w:hAnsi="Times New Roman" w:cs="Times New Roman"/>
          <w:sz w:val="24"/>
          <w:szCs w:val="24"/>
        </w:rPr>
        <w:t>Užsakovas pateikia Paslaugų teikėjui savo turimus suinteresuotųjų šalių kontaktus ir informaciją apie renginius paskelbia savo komunikacijos kanalais.</w:t>
      </w:r>
    </w:p>
    <w:p w14:paraId="1930E011"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5.5.</w:t>
      </w:r>
      <w:r w:rsidRPr="00271F3B">
        <w:rPr>
          <w:rFonts w:ascii="Times New Roman" w:hAnsi="Times New Roman" w:cs="Times New Roman"/>
          <w:sz w:val="24"/>
          <w:szCs w:val="24"/>
        </w:rPr>
        <w:t xml:space="preserve"> </w:t>
      </w:r>
      <w:r w:rsidRPr="00E306FA">
        <w:rPr>
          <w:rFonts w:ascii="Times New Roman" w:hAnsi="Times New Roman" w:cs="Times New Roman"/>
          <w:sz w:val="24"/>
          <w:szCs w:val="24"/>
        </w:rPr>
        <w:t xml:space="preserve">Preliminarus vienos diskusijos / darbinės sesijos dalyvių skaičius – iki </w:t>
      </w:r>
      <w:r w:rsidRPr="00E306FA">
        <w:rPr>
          <w:rFonts w:ascii="Times New Roman" w:hAnsi="Times New Roman" w:cs="Times New Roman"/>
          <w:b/>
          <w:bCs/>
          <w:sz w:val="24"/>
          <w:szCs w:val="24"/>
        </w:rPr>
        <w:t>30 asmenų</w:t>
      </w:r>
      <w:r w:rsidRPr="00E306FA">
        <w:rPr>
          <w:rFonts w:ascii="Times New Roman" w:hAnsi="Times New Roman" w:cs="Times New Roman"/>
          <w:sz w:val="24"/>
          <w:szCs w:val="24"/>
        </w:rPr>
        <w:t xml:space="preserve">, galutinio viešo pristatymo – iki </w:t>
      </w:r>
      <w:r w:rsidRPr="00E306FA">
        <w:rPr>
          <w:rFonts w:ascii="Times New Roman" w:hAnsi="Times New Roman" w:cs="Times New Roman"/>
          <w:b/>
          <w:bCs/>
          <w:sz w:val="24"/>
          <w:szCs w:val="24"/>
        </w:rPr>
        <w:t>100 asmenų</w:t>
      </w:r>
      <w:r w:rsidRPr="00E306FA">
        <w:rPr>
          <w:rFonts w:ascii="Times New Roman" w:hAnsi="Times New Roman" w:cs="Times New Roman"/>
          <w:sz w:val="24"/>
          <w:szCs w:val="24"/>
        </w:rPr>
        <w:t>.</w:t>
      </w:r>
    </w:p>
    <w:p w14:paraId="0310AFC4"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5.6.</w:t>
      </w:r>
      <w:r w:rsidRPr="00271F3B">
        <w:rPr>
          <w:rFonts w:ascii="Times New Roman" w:hAnsi="Times New Roman" w:cs="Times New Roman"/>
          <w:sz w:val="24"/>
          <w:szCs w:val="24"/>
        </w:rPr>
        <w:t xml:space="preserve"> Paslaugų teikėjas parengia šioje techninėje specifikacijoje numatytą viešinimo medžiagą, o jos sklaidą Užsakovo komunikacijos kanaluose, žiniasklaidoje ir socialiniuose tinkluose organizuoja Užsakovas.</w:t>
      </w:r>
    </w:p>
    <w:p w14:paraId="32339F89"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5.7. Paslaugų atlikimo terminas – 6 mėnesiai nuo sutarties įsigaliojimo dienos.</w:t>
      </w:r>
    </w:p>
    <w:p w14:paraId="017C207E"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5.8. Tarpiniai paslaugų atlikimo terminai:</w:t>
      </w:r>
    </w:p>
    <w:p w14:paraId="11F74476"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5.8.1. I etapas – situacijos analizė, pradinių scenarijų ir įtraukimo plano parengimas: </w:t>
      </w:r>
      <w:r w:rsidRPr="00271F3B">
        <w:rPr>
          <w:rFonts w:ascii="Times New Roman" w:hAnsi="Times New Roman" w:cs="Times New Roman"/>
          <w:b/>
          <w:bCs/>
          <w:sz w:val="24"/>
          <w:szCs w:val="24"/>
        </w:rPr>
        <w:t>per 2 mėnesius</w:t>
      </w:r>
      <w:r w:rsidRPr="00271F3B">
        <w:rPr>
          <w:rFonts w:ascii="Times New Roman" w:hAnsi="Times New Roman" w:cs="Times New Roman"/>
          <w:sz w:val="24"/>
          <w:szCs w:val="24"/>
        </w:rPr>
        <w:t xml:space="preserve"> nuo sutarties įsigaliojimo;</w:t>
      </w:r>
    </w:p>
    <w:p w14:paraId="560A2FAB" w14:textId="484E4C39"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5.8.2. II etapas – konsultacijų ciklo įgyvendinimas ir rezultatų apibendrinimas: </w:t>
      </w:r>
      <w:r w:rsidRPr="00271F3B">
        <w:rPr>
          <w:rFonts w:ascii="Times New Roman" w:hAnsi="Times New Roman" w:cs="Times New Roman"/>
          <w:b/>
          <w:bCs/>
          <w:sz w:val="24"/>
          <w:szCs w:val="24"/>
        </w:rPr>
        <w:t xml:space="preserve">per kitus </w:t>
      </w:r>
      <w:r w:rsidR="00E306FA">
        <w:rPr>
          <w:rFonts w:ascii="Times New Roman" w:hAnsi="Times New Roman" w:cs="Times New Roman"/>
          <w:b/>
          <w:bCs/>
          <w:sz w:val="24"/>
          <w:szCs w:val="24"/>
        </w:rPr>
        <w:t>3</w:t>
      </w:r>
      <w:r w:rsidRPr="00271F3B">
        <w:rPr>
          <w:rFonts w:ascii="Times New Roman" w:hAnsi="Times New Roman" w:cs="Times New Roman"/>
          <w:b/>
          <w:bCs/>
          <w:sz w:val="24"/>
          <w:szCs w:val="24"/>
        </w:rPr>
        <w:t xml:space="preserve"> mėnesi</w:t>
      </w:r>
      <w:r w:rsidR="000B76CF">
        <w:rPr>
          <w:rFonts w:ascii="Times New Roman" w:hAnsi="Times New Roman" w:cs="Times New Roman"/>
          <w:b/>
          <w:bCs/>
          <w:sz w:val="24"/>
          <w:szCs w:val="24"/>
        </w:rPr>
        <w:t>us</w:t>
      </w:r>
      <w:r w:rsidRPr="00271F3B">
        <w:rPr>
          <w:rFonts w:ascii="Times New Roman" w:hAnsi="Times New Roman" w:cs="Times New Roman"/>
          <w:sz w:val="24"/>
          <w:szCs w:val="24"/>
        </w:rPr>
        <w:t>;</w:t>
      </w:r>
    </w:p>
    <w:p w14:paraId="5FD39F6E" w14:textId="3F652194"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sz w:val="24"/>
          <w:szCs w:val="24"/>
        </w:rPr>
        <w:t xml:space="preserve">5.8.3. III etapas – galutinio Scenarijaus parengimas, pristatymas ir suderinimas: </w:t>
      </w:r>
      <w:r w:rsidRPr="00271F3B">
        <w:rPr>
          <w:rFonts w:ascii="Times New Roman" w:hAnsi="Times New Roman" w:cs="Times New Roman"/>
          <w:b/>
          <w:bCs/>
          <w:sz w:val="24"/>
          <w:szCs w:val="24"/>
        </w:rPr>
        <w:t>per likus</w:t>
      </w:r>
      <w:r w:rsidR="000B76CF">
        <w:rPr>
          <w:rFonts w:ascii="Times New Roman" w:hAnsi="Times New Roman" w:cs="Times New Roman"/>
          <w:b/>
          <w:bCs/>
          <w:sz w:val="24"/>
          <w:szCs w:val="24"/>
        </w:rPr>
        <w:t>į</w:t>
      </w:r>
      <w:r w:rsidRPr="00271F3B">
        <w:rPr>
          <w:rFonts w:ascii="Times New Roman" w:hAnsi="Times New Roman" w:cs="Times New Roman"/>
          <w:b/>
          <w:bCs/>
          <w:sz w:val="24"/>
          <w:szCs w:val="24"/>
        </w:rPr>
        <w:t xml:space="preserve"> </w:t>
      </w:r>
      <w:r w:rsidR="00E306FA">
        <w:rPr>
          <w:rFonts w:ascii="Times New Roman" w:hAnsi="Times New Roman" w:cs="Times New Roman"/>
          <w:b/>
          <w:bCs/>
          <w:sz w:val="24"/>
          <w:szCs w:val="24"/>
        </w:rPr>
        <w:t>1</w:t>
      </w:r>
      <w:r w:rsidRPr="00271F3B">
        <w:rPr>
          <w:rFonts w:ascii="Times New Roman" w:hAnsi="Times New Roman" w:cs="Times New Roman"/>
          <w:b/>
          <w:bCs/>
          <w:sz w:val="24"/>
          <w:szCs w:val="24"/>
        </w:rPr>
        <w:t xml:space="preserve"> mėnes</w:t>
      </w:r>
      <w:r w:rsidR="000B76CF">
        <w:rPr>
          <w:rFonts w:ascii="Times New Roman" w:hAnsi="Times New Roman" w:cs="Times New Roman"/>
          <w:b/>
          <w:bCs/>
          <w:sz w:val="24"/>
          <w:szCs w:val="24"/>
        </w:rPr>
        <w:t>į</w:t>
      </w:r>
      <w:r w:rsidRPr="00271F3B">
        <w:rPr>
          <w:rFonts w:ascii="Times New Roman" w:hAnsi="Times New Roman" w:cs="Times New Roman"/>
          <w:sz w:val="24"/>
          <w:szCs w:val="24"/>
        </w:rPr>
        <w:t>.</w:t>
      </w:r>
    </w:p>
    <w:p w14:paraId="54981B1F" w14:textId="77777777" w:rsidR="00271F3B" w:rsidRPr="00271F3B" w:rsidRDefault="00271F3B" w:rsidP="00271F3B">
      <w:pPr>
        <w:spacing w:after="0"/>
        <w:jc w:val="both"/>
        <w:rPr>
          <w:rFonts w:ascii="Times New Roman" w:hAnsi="Times New Roman" w:cs="Times New Roman"/>
          <w:sz w:val="24"/>
          <w:szCs w:val="24"/>
        </w:rPr>
      </w:pPr>
      <w:r w:rsidRPr="00271F3B">
        <w:rPr>
          <w:rFonts w:ascii="Times New Roman" w:hAnsi="Times New Roman" w:cs="Times New Roman"/>
          <w:b/>
          <w:bCs/>
          <w:sz w:val="24"/>
          <w:szCs w:val="24"/>
        </w:rPr>
        <w:t>5.9.</w:t>
      </w:r>
      <w:r w:rsidRPr="00271F3B">
        <w:rPr>
          <w:rFonts w:ascii="Times New Roman" w:hAnsi="Times New Roman" w:cs="Times New Roman"/>
          <w:sz w:val="24"/>
          <w:szCs w:val="24"/>
        </w:rPr>
        <w:t xml:space="preserve"> Visos turtinės autorių teisės į vykdant sutartį Paslaugų teikėjo sukurtą Scenarijų ir kitą pagal šią techninę specifikaciją parengtą medžiagą bei jos sudėtines dalis perduodamos Užsakovui sutartyje nustatytomis sąlygomis.</w:t>
      </w:r>
    </w:p>
    <w:p w14:paraId="4B00ACEF" w14:textId="77777777" w:rsidR="00E62054" w:rsidRPr="00271F3B" w:rsidRDefault="00E62054" w:rsidP="00271F3B">
      <w:pPr>
        <w:spacing w:after="0"/>
        <w:jc w:val="both"/>
        <w:rPr>
          <w:rFonts w:ascii="Times New Roman" w:hAnsi="Times New Roman" w:cs="Times New Roman"/>
          <w:sz w:val="24"/>
          <w:szCs w:val="24"/>
        </w:rPr>
      </w:pPr>
    </w:p>
    <w:p w14:paraId="761FCA32" w14:textId="77777777" w:rsidR="00271F3B" w:rsidRPr="00271F3B" w:rsidRDefault="00271F3B">
      <w:pPr>
        <w:spacing w:after="0"/>
        <w:jc w:val="both"/>
        <w:rPr>
          <w:rFonts w:ascii="Times New Roman" w:hAnsi="Times New Roman" w:cs="Times New Roman"/>
          <w:sz w:val="24"/>
          <w:szCs w:val="24"/>
        </w:rPr>
      </w:pPr>
    </w:p>
    <w:sectPr w:rsidR="00271F3B" w:rsidRPr="00271F3B" w:rsidSect="00FE3F5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712C8"/>
    <w:multiLevelType w:val="multilevel"/>
    <w:tmpl w:val="7D40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E11C5"/>
    <w:multiLevelType w:val="multilevel"/>
    <w:tmpl w:val="E59E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92F17"/>
    <w:multiLevelType w:val="multilevel"/>
    <w:tmpl w:val="99E09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D1ABF"/>
    <w:multiLevelType w:val="multilevel"/>
    <w:tmpl w:val="869E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B31E9B"/>
    <w:multiLevelType w:val="multilevel"/>
    <w:tmpl w:val="8FF8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4B1959"/>
    <w:multiLevelType w:val="multilevel"/>
    <w:tmpl w:val="4B86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920C77"/>
    <w:multiLevelType w:val="multilevel"/>
    <w:tmpl w:val="C3AA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D20A78"/>
    <w:multiLevelType w:val="multilevel"/>
    <w:tmpl w:val="947C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2E39C5"/>
    <w:multiLevelType w:val="multilevel"/>
    <w:tmpl w:val="1396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F444E"/>
    <w:multiLevelType w:val="multilevel"/>
    <w:tmpl w:val="60DC6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5B20D9"/>
    <w:multiLevelType w:val="multilevel"/>
    <w:tmpl w:val="DB26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93001E"/>
    <w:multiLevelType w:val="multilevel"/>
    <w:tmpl w:val="71AA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8"/>
  </w:num>
  <w:num w:numId="4">
    <w:abstractNumId w:val="2"/>
  </w:num>
  <w:num w:numId="5">
    <w:abstractNumId w:val="6"/>
  </w:num>
  <w:num w:numId="6">
    <w:abstractNumId w:val="7"/>
  </w:num>
  <w:num w:numId="7">
    <w:abstractNumId w:val="5"/>
  </w:num>
  <w:num w:numId="8">
    <w:abstractNumId w:val="9"/>
  </w:num>
  <w:num w:numId="9">
    <w:abstractNumId w:val="10"/>
  </w:num>
  <w:num w:numId="10">
    <w:abstractNumId w:val="4"/>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F3B"/>
    <w:rsid w:val="00040D5C"/>
    <w:rsid w:val="000B76CF"/>
    <w:rsid w:val="00133D8D"/>
    <w:rsid w:val="00271F3B"/>
    <w:rsid w:val="00502146"/>
    <w:rsid w:val="005C3A54"/>
    <w:rsid w:val="008C7F7E"/>
    <w:rsid w:val="008F418C"/>
    <w:rsid w:val="00E306FA"/>
    <w:rsid w:val="00E62054"/>
    <w:rsid w:val="00F21461"/>
    <w:rsid w:val="00FE3F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C1A3359"/>
  <w15:chartTrackingRefBased/>
  <w15:docId w15:val="{9ADA143E-55F9-4636-AB3F-953C69D2C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70736">
      <w:bodyDiv w:val="1"/>
      <w:marLeft w:val="0"/>
      <w:marRight w:val="0"/>
      <w:marTop w:val="0"/>
      <w:marBottom w:val="0"/>
      <w:divBdr>
        <w:top w:val="none" w:sz="0" w:space="0" w:color="auto"/>
        <w:left w:val="none" w:sz="0" w:space="0" w:color="auto"/>
        <w:bottom w:val="none" w:sz="0" w:space="0" w:color="auto"/>
        <w:right w:val="none" w:sz="0" w:space="0" w:color="auto"/>
      </w:divBdr>
      <w:divsChild>
        <w:div w:id="409086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9810</Words>
  <Characters>5592</Characters>
  <Application>Microsoft Office Word</Application>
  <DocSecurity>4</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Stankevičienė</dc:creator>
  <cp:keywords/>
  <dc:description/>
  <cp:lastModifiedBy>Agnė Klimavičiūtė</cp:lastModifiedBy>
  <cp:revision>2</cp:revision>
  <dcterms:created xsi:type="dcterms:W3CDTF">2026-10-20T12:17:00Z</dcterms:created>
  <dcterms:modified xsi:type="dcterms:W3CDTF">2026-10-20T12:17:00Z</dcterms:modified>
</cp:coreProperties>
</file>