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573509" w14:textId="6B3A5273" w:rsidR="00960963" w:rsidRDefault="00962C24">
      <w:pPr>
        <w:ind w:firstLine="4820"/>
        <w:textAlignment w:val="center"/>
        <w:rPr>
          <w:color w:val="000000"/>
          <w:szCs w:val="24"/>
        </w:rPr>
      </w:pPr>
      <w:bookmarkStart w:id="0" w:name="_GoBack"/>
      <w:bookmarkEnd w:id="0"/>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lastRenderedPageBreak/>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lastRenderedPageBreak/>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 xml:space="preserve">nebūti registruotu </w:t>
      </w:r>
      <w:r>
        <w:rPr>
          <w:rFonts w:eastAsia="Arial"/>
          <w:kern w:val="2"/>
          <w:szCs w:val="24"/>
        </w:rPr>
        <w:lastRenderedPageBreak/>
        <w:t>(nuolat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w:t>
      </w:r>
      <w:proofErr w:type="spellStart"/>
      <w:r>
        <w:rPr>
          <w:rFonts w:eastAsia="Cambria"/>
          <w:color w:val="000000"/>
          <w:kern w:val="2"/>
        </w:rPr>
        <w:t>subtiekėjui</w:t>
      </w:r>
      <w:proofErr w:type="spellEnd"/>
      <w:r>
        <w:rPr>
          <w:rFonts w:eastAsia="Cambria"/>
          <w:color w:val="000000"/>
          <w:kern w:val="2"/>
        </w:rPr>
        <w:t xml:space="preserve">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w:t>
      </w:r>
      <w:r>
        <w:rPr>
          <w:color w:val="000000"/>
          <w:szCs w:val="24"/>
          <w:shd w:val="clear" w:color="auto" w:fill="FFFFFF"/>
        </w:rPr>
        <w:lastRenderedPageBreak/>
        <w:t>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lastRenderedPageBreak/>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lastRenderedPageBreak/>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lastRenderedPageBreak/>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lastRenderedPageBreak/>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lastRenderedPageBreak/>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lastRenderedPageBreak/>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lastRenderedPageBreak/>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lastRenderedPageBreak/>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 xml:space="preserve">14.2. Šalys patvirtina, kad jeigu siekiant užtikrinti tinkamą Sutarties vykdymą bus tvarkomi asmens duomenys, Šalys įsipareigoja sudaryti atskirą susitarimą dėl duomenų tvarkymo, kuriuo nustato </w:t>
      </w:r>
      <w:r>
        <w:rPr>
          <w:color w:val="000000"/>
          <w:szCs w:val="24"/>
        </w:rPr>
        <w:lastRenderedPageBreak/>
        <w:t>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lastRenderedPageBreak/>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xml:space="preserve">) – taikomos Lietuvos Respublikos civilinio kodekso 6.212 straipsnio ir Lietuvos Respublikos Vyriausybės 1996 m. liepos 15 d. nutarimu Nr. 840 „Dėl </w:t>
      </w:r>
      <w:r>
        <w:rPr>
          <w:color w:val="000000"/>
          <w:szCs w:val="24"/>
        </w:rPr>
        <w:lastRenderedPageBreak/>
        <w:t>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 xml:space="preserve">20.5. Specialiosiose sąlygose nurodytų duomenų apie kontaktinius asmenis bei rekvizitų pasikeitimas nelaikomas Sutarties pakeitimu (išskyrus Tiekėjo, jungtinės veiklos Partnerio, subtiekėjo ar specialisto </w:t>
      </w:r>
      <w:r>
        <w:rPr>
          <w:color w:val="000000"/>
          <w:szCs w:val="24"/>
        </w:rPr>
        <w:lastRenderedPageBreak/>
        <w:t>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w:t>
      </w:r>
      <w:r>
        <w:rPr>
          <w:color w:val="000000"/>
          <w:szCs w:val="24"/>
        </w:rPr>
        <w:lastRenderedPageBreak/>
        <w:t>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lastRenderedPageBreak/>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w:t>
      </w:r>
      <w:r>
        <w:rPr>
          <w:color w:val="000000"/>
          <w:szCs w:val="24"/>
        </w:rPr>
        <w:lastRenderedPageBreak/>
        <w:t>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lastRenderedPageBreak/>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lastRenderedPageBreak/>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FC94C0" w14:textId="77777777" w:rsidR="00E24EEB" w:rsidRDefault="00E24EEB">
      <w:pPr>
        <w:rPr>
          <w:kern w:val="2"/>
          <w:sz w:val="22"/>
          <w:szCs w:val="22"/>
          <w:lang w:val="en-US"/>
        </w:rPr>
      </w:pPr>
      <w:r>
        <w:rPr>
          <w:kern w:val="2"/>
          <w:sz w:val="22"/>
          <w:szCs w:val="22"/>
          <w:lang w:val="en-US"/>
        </w:rPr>
        <w:separator/>
      </w:r>
    </w:p>
  </w:endnote>
  <w:endnote w:type="continuationSeparator" w:id="0">
    <w:p w14:paraId="5BD58788" w14:textId="77777777" w:rsidR="00E24EEB" w:rsidRDefault="00E24EEB">
      <w:pPr>
        <w:rPr>
          <w:kern w:val="2"/>
          <w:sz w:val="22"/>
          <w:szCs w:val="22"/>
          <w:lang w:val="en-US"/>
        </w:rPr>
      </w:pPr>
      <w:r>
        <w:rPr>
          <w:kern w:val="2"/>
          <w:sz w:val="22"/>
          <w:szCs w:val="22"/>
          <w:lang w:val="en-US"/>
        </w:rPr>
        <w:continuationSeparator/>
      </w:r>
    </w:p>
  </w:endnote>
  <w:endnote w:type="continuationNotice" w:id="1">
    <w:p w14:paraId="5CBE363F" w14:textId="77777777" w:rsidR="00E24EEB" w:rsidRDefault="00E24EE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游ゴシック Light">
    <w:panose1 w:val="00000000000000000000"/>
    <w:charset w:val="80"/>
    <w:family w:val="roman"/>
    <w:notTrueType/>
    <w:pitch w:val="default"/>
  </w:font>
  <w:font w:name="Aptos Display">
    <w:altName w:val="Arial"/>
    <w:charset w:val="00"/>
    <w:family w:val="swiss"/>
    <w:pitch w:val="variable"/>
    <w:sig w:usb0="00000001" w:usb1="00000003" w:usb2="00000000" w:usb3="00000000" w:csb0="0000019F" w:csb1="00000000"/>
  </w:font>
  <w:font w:name="游ゴシック">
    <w:panose1 w:val="00000000000000000000"/>
    <w:charset w:val="80"/>
    <w:family w:val="roman"/>
    <w:notTrueType/>
    <w:pitch w:val="default"/>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22EE95" w14:textId="77777777" w:rsidR="00E24EEB" w:rsidRDefault="00E24EEB">
      <w:pPr>
        <w:rPr>
          <w:kern w:val="2"/>
          <w:sz w:val="22"/>
          <w:szCs w:val="22"/>
          <w:lang w:val="en-US"/>
        </w:rPr>
      </w:pPr>
      <w:r>
        <w:rPr>
          <w:kern w:val="2"/>
          <w:sz w:val="22"/>
          <w:szCs w:val="22"/>
          <w:lang w:val="en-US"/>
        </w:rPr>
        <w:separator/>
      </w:r>
    </w:p>
  </w:footnote>
  <w:footnote w:type="continuationSeparator" w:id="0">
    <w:p w14:paraId="1DEEB789" w14:textId="77777777" w:rsidR="00E24EEB" w:rsidRDefault="00E24EEB">
      <w:pPr>
        <w:rPr>
          <w:kern w:val="2"/>
          <w:sz w:val="22"/>
          <w:szCs w:val="22"/>
          <w:lang w:val="en-US"/>
        </w:rPr>
      </w:pPr>
      <w:r>
        <w:rPr>
          <w:kern w:val="2"/>
          <w:sz w:val="22"/>
          <w:szCs w:val="22"/>
          <w:lang w:val="en-US"/>
        </w:rPr>
        <w:continuationSeparator/>
      </w:r>
    </w:p>
  </w:footnote>
  <w:footnote w:type="continuationNotice" w:id="1">
    <w:p w14:paraId="2FFCAC50" w14:textId="77777777" w:rsidR="00E24EEB" w:rsidRDefault="00E24EEB">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sidR="004A3BCD">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3FF"/>
    <w:rsid w:val="00045237"/>
    <w:rsid w:val="001B2EB7"/>
    <w:rsid w:val="002A03FF"/>
    <w:rsid w:val="004A3BCD"/>
    <w:rsid w:val="004A67D9"/>
    <w:rsid w:val="004A789E"/>
    <w:rsid w:val="0060776F"/>
    <w:rsid w:val="006D59D1"/>
    <w:rsid w:val="00704CA1"/>
    <w:rsid w:val="007D0D83"/>
    <w:rsid w:val="00872E9C"/>
    <w:rsid w:val="00876BBA"/>
    <w:rsid w:val="00960963"/>
    <w:rsid w:val="00962C24"/>
    <w:rsid w:val="00B5536C"/>
    <w:rsid w:val="00C76D4D"/>
    <w:rsid w:val="00DC1C44"/>
    <w:rsid w:val="00E24EEB"/>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8D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12584</Words>
  <Characters>71731</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84147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2026-10-23T09:25:00Z</dcterms:created>
  <dcterms:modified xsi:type="dcterms:W3CDTF">2026-10-23T09:25:00Z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