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A4A256" w14:textId="2D6E6C69" w:rsidR="00204800" w:rsidRDefault="00E04A21" w:rsidP="00204800">
      <w:pPr>
        <w:jc w:val="right"/>
        <w:rPr>
          <w:bCs/>
        </w:rPr>
      </w:pPr>
      <w:r>
        <w:rPr>
          <w:bCs/>
        </w:rPr>
        <w:t>Apklausos sąlygų 4 priedas</w:t>
      </w:r>
    </w:p>
    <w:p w14:paraId="0041C746" w14:textId="77777777" w:rsidR="00E04A21" w:rsidRPr="000D12C3" w:rsidRDefault="00E04A21" w:rsidP="00204800">
      <w:pPr>
        <w:jc w:val="right"/>
        <w:rPr>
          <w:bCs/>
        </w:rPr>
      </w:pPr>
      <w:bookmarkStart w:id="0" w:name="_GoBack"/>
      <w:bookmarkEnd w:id="0"/>
    </w:p>
    <w:p w14:paraId="5057795C" w14:textId="0E37D3CF" w:rsidR="002D5C29" w:rsidRPr="000D12C3" w:rsidRDefault="00342BBB" w:rsidP="000B0F6D">
      <w:pPr>
        <w:jc w:val="center"/>
        <w:rPr>
          <w:b/>
        </w:rPr>
      </w:pPr>
      <w:r w:rsidRPr="00342BBB">
        <w:rPr>
          <w:b/>
        </w:rPr>
        <w:t xml:space="preserve">KJP NIDOS JSP PATALPŲ </w:t>
      </w:r>
      <w:r w:rsidR="006D09B8" w:rsidRPr="000D12C3">
        <w:rPr>
          <w:b/>
        </w:rPr>
        <w:t>REMONTO DARBŲ</w:t>
      </w:r>
    </w:p>
    <w:p w14:paraId="6DB80F7A" w14:textId="33562970" w:rsidR="00084B79" w:rsidRDefault="00084B79" w:rsidP="00084B79">
      <w:pPr>
        <w:jc w:val="center"/>
        <w:rPr>
          <w:b/>
        </w:rPr>
      </w:pPr>
      <w:r w:rsidRPr="000D12C3">
        <w:rPr>
          <w:b/>
        </w:rPr>
        <w:t>TECHNINĖ SPECIFIKACIJA</w:t>
      </w:r>
    </w:p>
    <w:p w14:paraId="0B8087D4" w14:textId="77777777" w:rsidR="00A87AB1" w:rsidRPr="000D12C3" w:rsidRDefault="00A87AB1" w:rsidP="00084B79">
      <w:pPr>
        <w:jc w:val="center"/>
        <w:rPr>
          <w:b/>
        </w:rPr>
      </w:pPr>
    </w:p>
    <w:p w14:paraId="51B6CD04" w14:textId="23A88097" w:rsidR="00084B79" w:rsidRPr="000D12C3" w:rsidRDefault="00FB2EF1" w:rsidP="00084B79">
      <w:r w:rsidRPr="000D12C3">
        <w:t xml:space="preserve">Siektinas tikslas: </w:t>
      </w:r>
      <w:r w:rsidR="00803801" w:rsidRPr="00803801">
        <w:t>Pagerinti patalpų eksploatacines savybes, funkcionalumą ir naudojimo sąlygas</w:t>
      </w:r>
      <w:r w:rsidRPr="000D12C3">
        <w:t xml:space="preserve">. </w:t>
      </w:r>
    </w:p>
    <w:tbl>
      <w:tblPr>
        <w:tblpPr w:leftFromText="180" w:rightFromText="180" w:vertAnchor="text" w:tblpX="-72"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1919"/>
        <w:gridCol w:w="1518"/>
        <w:gridCol w:w="4987"/>
      </w:tblGrid>
      <w:tr w:rsidR="00084B79" w:rsidRPr="000D12C3" w14:paraId="71975D08" w14:textId="77777777" w:rsidTr="00873D1F">
        <w:tc>
          <w:tcPr>
            <w:tcW w:w="1296" w:type="dxa"/>
          </w:tcPr>
          <w:p w14:paraId="6CE40517" w14:textId="77777777" w:rsidR="00084B79" w:rsidRPr="000D12C3" w:rsidRDefault="00084B79" w:rsidP="00873D1F">
            <w:pPr>
              <w:jc w:val="center"/>
            </w:pPr>
            <w:r w:rsidRPr="000D12C3">
              <w:t>Eilės Nr.</w:t>
            </w:r>
          </w:p>
        </w:tc>
        <w:tc>
          <w:tcPr>
            <w:tcW w:w="1919" w:type="dxa"/>
            <w:vAlign w:val="center"/>
          </w:tcPr>
          <w:p w14:paraId="02A4401D" w14:textId="77777777" w:rsidR="00084B79" w:rsidRPr="000D12C3" w:rsidRDefault="00084B79" w:rsidP="00873D1F">
            <w:pPr>
              <w:jc w:val="center"/>
            </w:pPr>
            <w:r w:rsidRPr="000D12C3">
              <w:t>Medžiagų, gaminių pavadinimas</w:t>
            </w:r>
          </w:p>
        </w:tc>
        <w:tc>
          <w:tcPr>
            <w:tcW w:w="1518" w:type="dxa"/>
            <w:vAlign w:val="center"/>
          </w:tcPr>
          <w:p w14:paraId="723C5CA4" w14:textId="77777777" w:rsidR="00084B79" w:rsidRPr="000D12C3" w:rsidRDefault="00084B79" w:rsidP="00873D1F">
            <w:pPr>
              <w:jc w:val="center"/>
            </w:pPr>
            <w:r w:rsidRPr="000D12C3">
              <w:t>Panaudojimo sritis</w:t>
            </w:r>
          </w:p>
        </w:tc>
        <w:tc>
          <w:tcPr>
            <w:tcW w:w="4987" w:type="dxa"/>
            <w:vAlign w:val="center"/>
          </w:tcPr>
          <w:p w14:paraId="10BB040F" w14:textId="77777777" w:rsidR="00084B79" w:rsidRPr="000D12C3" w:rsidRDefault="00084B79" w:rsidP="00871DD9">
            <w:pPr>
              <w:jc w:val="center"/>
            </w:pPr>
            <w:r w:rsidRPr="000D12C3">
              <w:t>Charakteristika, techniniai ir įrengimo reikalavimai</w:t>
            </w:r>
          </w:p>
        </w:tc>
      </w:tr>
      <w:tr w:rsidR="00084B79" w:rsidRPr="000D12C3" w14:paraId="7E0DF74E" w14:textId="77777777" w:rsidTr="00873D1F">
        <w:tc>
          <w:tcPr>
            <w:tcW w:w="1296" w:type="dxa"/>
          </w:tcPr>
          <w:p w14:paraId="56D8F4D7" w14:textId="27043D2D" w:rsidR="00084B79" w:rsidRPr="000D12C3" w:rsidRDefault="00BA691D" w:rsidP="00873D1F">
            <w:pPr>
              <w:jc w:val="center"/>
            </w:pPr>
            <w:r w:rsidRPr="000D12C3">
              <w:t>TS-1</w:t>
            </w:r>
          </w:p>
        </w:tc>
        <w:tc>
          <w:tcPr>
            <w:tcW w:w="1919" w:type="dxa"/>
          </w:tcPr>
          <w:p w14:paraId="2C561DD0" w14:textId="77777777" w:rsidR="00084B79" w:rsidRPr="000D12C3" w:rsidRDefault="00084B79" w:rsidP="008C7355">
            <w:pPr>
              <w:jc w:val="center"/>
            </w:pPr>
            <w:r w:rsidRPr="000D12C3">
              <w:t>Ardymo darbai</w:t>
            </w:r>
          </w:p>
        </w:tc>
        <w:tc>
          <w:tcPr>
            <w:tcW w:w="1518" w:type="dxa"/>
          </w:tcPr>
          <w:p w14:paraId="7EC27A78" w14:textId="472689F7" w:rsidR="00084B79" w:rsidRPr="000D12C3" w:rsidRDefault="00636D07" w:rsidP="00873D1F">
            <w:pPr>
              <w:jc w:val="center"/>
            </w:pPr>
            <w:r w:rsidRPr="000D12C3">
              <w:t>Vidaus darbai</w:t>
            </w:r>
          </w:p>
        </w:tc>
        <w:tc>
          <w:tcPr>
            <w:tcW w:w="4987" w:type="dxa"/>
            <w:vAlign w:val="center"/>
          </w:tcPr>
          <w:p w14:paraId="13F87C99" w14:textId="3299ED35" w:rsidR="007C27F7" w:rsidRPr="007A1D39" w:rsidRDefault="007A1D39" w:rsidP="00A87AB1">
            <w:pPr>
              <w:pStyle w:val="Heading2"/>
              <w:numPr>
                <w:ilvl w:val="0"/>
                <w:numId w:val="32"/>
              </w:numPr>
              <w:spacing w:before="0" w:line="240" w:lineRule="auto"/>
              <w:ind w:left="0" w:firstLine="259"/>
              <w:jc w:val="both"/>
              <w:rPr>
                <w:rFonts w:ascii="Times New Roman" w:hAnsi="Times New Roman" w:cs="Times New Roman"/>
                <w:b w:val="0"/>
                <w:bCs w:val="0"/>
                <w:color w:val="auto"/>
                <w:sz w:val="24"/>
                <w:szCs w:val="24"/>
                <w:lang w:val="lt-LT"/>
              </w:rPr>
            </w:pPr>
            <w:r w:rsidRPr="007A1D39">
              <w:rPr>
                <w:rFonts w:ascii="Times New Roman" w:hAnsi="Times New Roman" w:cs="Times New Roman"/>
                <w:b w:val="0"/>
                <w:bCs w:val="0"/>
                <w:color w:val="auto"/>
                <w:sz w:val="24"/>
                <w:szCs w:val="24"/>
                <w:lang w:val="lt-LT"/>
              </w:rPr>
              <w:t>Kriauklės ir klozeto išardymas</w:t>
            </w:r>
          </w:p>
          <w:p w14:paraId="57B0BEF0" w14:textId="462B22A0" w:rsidR="007A1D39" w:rsidRPr="007A1D39" w:rsidRDefault="007A1D39" w:rsidP="00A87AB1">
            <w:pPr>
              <w:ind w:firstLine="259"/>
              <w:jc w:val="both"/>
            </w:pPr>
            <w:r w:rsidRPr="007A1D39">
              <w:t>Atjungti vandens tiekimo ir nuotekų jungtis, demontuoti sanitarinius prietaisus, armatūrą ir tvirtinimo elementus. Darbus atlikti nepažeidžiant išsaugomų vamzdynų ir apdailos. Išmontuotas dalis surūšiuoti ir perduoti utilizuoti arba sandėliuoti pagal paskirtį.</w:t>
            </w:r>
          </w:p>
          <w:p w14:paraId="0198DBAD" w14:textId="68BAD410" w:rsidR="007A1D39" w:rsidRPr="007A1D39" w:rsidRDefault="007A1D39" w:rsidP="00A87AB1">
            <w:pPr>
              <w:pStyle w:val="ListParagraph"/>
              <w:numPr>
                <w:ilvl w:val="0"/>
                <w:numId w:val="32"/>
              </w:numPr>
              <w:ind w:left="0" w:firstLine="259"/>
              <w:jc w:val="both"/>
              <w:rPr>
                <w:lang w:val="en-US" w:eastAsia="en-US"/>
              </w:rPr>
            </w:pPr>
            <w:r w:rsidRPr="007A1D39">
              <w:t>Baseino įrangos demontavimas</w:t>
            </w:r>
          </w:p>
          <w:p w14:paraId="6C105E16" w14:textId="55C4D324" w:rsidR="007A1D39" w:rsidRPr="007A1D39" w:rsidRDefault="007A1D39" w:rsidP="00A87AB1">
            <w:pPr>
              <w:ind w:firstLine="259"/>
              <w:jc w:val="both"/>
            </w:pPr>
            <w:r w:rsidRPr="007A1D39">
              <w:t>Išjungti ir atjungti baseino įrangą, demontuoti prijungimus, vamzdynus, armatūrą ir įrangos tvirtinimus. Angas ir atjungtus vamzdynus laikinai užaklinti, kad nepatektų šiukšlės.</w:t>
            </w:r>
          </w:p>
          <w:p w14:paraId="13E1B9EC" w14:textId="6F903AF8" w:rsidR="007A1D39" w:rsidRPr="007A1D39" w:rsidRDefault="007A1D39" w:rsidP="00A87AB1">
            <w:pPr>
              <w:pStyle w:val="ListParagraph"/>
              <w:numPr>
                <w:ilvl w:val="0"/>
                <w:numId w:val="32"/>
              </w:numPr>
              <w:ind w:left="0" w:firstLine="259"/>
              <w:jc w:val="both"/>
              <w:rPr>
                <w:lang w:val="en-US" w:eastAsia="en-US"/>
              </w:rPr>
            </w:pPr>
            <w:r w:rsidRPr="007A1D39">
              <w:t>Šviestuvų demontavimas</w:t>
            </w:r>
          </w:p>
          <w:p w14:paraId="301EE94B" w14:textId="26881E2F" w:rsidR="007A1D39" w:rsidRPr="007A1D39" w:rsidRDefault="007A1D39" w:rsidP="00A87AB1">
            <w:pPr>
              <w:ind w:firstLine="259"/>
              <w:jc w:val="both"/>
            </w:pPr>
            <w:r w:rsidRPr="007A1D39">
              <w:t>Atjungti elektros grandines, demontuoti šviestuvus, jų tvirtinimo elementus ir, jei numatyta, prijungimo priedus. Elektros laidų galus apsaugoti nuo atsitiktinio kontakto iki naujų šviestuvų montavimo.</w:t>
            </w:r>
          </w:p>
          <w:p w14:paraId="74C2FFC5" w14:textId="56BFFA69" w:rsidR="007A1D39" w:rsidRPr="007A1D39" w:rsidRDefault="007A1D39" w:rsidP="00A87AB1">
            <w:pPr>
              <w:pStyle w:val="ListParagraph"/>
              <w:numPr>
                <w:ilvl w:val="0"/>
                <w:numId w:val="32"/>
              </w:numPr>
              <w:ind w:left="0" w:firstLine="259"/>
              <w:jc w:val="both"/>
              <w:rPr>
                <w:lang w:val="en-US" w:eastAsia="en-US"/>
              </w:rPr>
            </w:pPr>
            <w:r w:rsidRPr="007A1D39">
              <w:t>Plastikinių lubų ir karkaso išardymas</w:t>
            </w:r>
          </w:p>
          <w:p w14:paraId="3A02E772" w14:textId="13801461" w:rsidR="007A1D39" w:rsidRPr="007A1D39" w:rsidRDefault="007A1D39" w:rsidP="00A87AB1">
            <w:pPr>
              <w:ind w:firstLine="259"/>
              <w:jc w:val="both"/>
            </w:pPr>
            <w:r w:rsidRPr="007A1D39">
              <w:t>Nuimti plastikines lubų plokštes, išardyti metalinį arba kitą esamą karkasą, tvirtinimo elementus ir pakabas. Darbus atlikti etapais, apsaugant išsaugomas konstrukcijas bei inžinerinius tinklus.</w:t>
            </w:r>
          </w:p>
          <w:p w14:paraId="4024D7F1" w14:textId="73A01D95" w:rsidR="007A1D39" w:rsidRPr="007A1D39" w:rsidRDefault="007A1D39" w:rsidP="00A87AB1">
            <w:pPr>
              <w:pStyle w:val="ListParagraph"/>
              <w:numPr>
                <w:ilvl w:val="0"/>
                <w:numId w:val="32"/>
              </w:numPr>
              <w:ind w:left="0" w:firstLine="259"/>
              <w:jc w:val="both"/>
              <w:rPr>
                <w:lang w:val="en-US" w:eastAsia="en-US"/>
              </w:rPr>
            </w:pPr>
            <w:r w:rsidRPr="007A1D39">
              <w:t>Ventiliacijos sistemos ardymas</w:t>
            </w:r>
          </w:p>
          <w:p w14:paraId="68C36327" w14:textId="617EA573" w:rsidR="007A1D39" w:rsidRPr="007A1D39" w:rsidRDefault="007A1D39" w:rsidP="00A87AB1">
            <w:pPr>
              <w:ind w:firstLine="259"/>
              <w:jc w:val="both"/>
            </w:pPr>
            <w:r w:rsidRPr="007A1D39">
              <w:t>Atjungti ventiliatorių, išmontuoti difuzorius, ortakio vamzdyną ir tvirtinimo elementus. Angas laikinai uždengti, o išmontuotas dalis pašalinti iš darbo zonos.</w:t>
            </w:r>
          </w:p>
          <w:p w14:paraId="248B2743" w14:textId="4ED577AF" w:rsidR="007A1D39" w:rsidRPr="007A1D39" w:rsidRDefault="007A1D39" w:rsidP="00A87AB1">
            <w:pPr>
              <w:pStyle w:val="ListParagraph"/>
              <w:numPr>
                <w:ilvl w:val="0"/>
                <w:numId w:val="32"/>
              </w:numPr>
              <w:ind w:left="0" w:firstLine="259"/>
              <w:jc w:val="both"/>
              <w:rPr>
                <w:lang w:val="en-US" w:eastAsia="en-US"/>
              </w:rPr>
            </w:pPr>
            <w:r w:rsidRPr="007A1D39">
              <w:t>Esamų dušų maišytuvų išardymas</w:t>
            </w:r>
          </w:p>
          <w:p w14:paraId="4CF740F0" w14:textId="79E92D18" w:rsidR="007A1D39" w:rsidRPr="007A1D39" w:rsidRDefault="007A1D39" w:rsidP="00A87AB1">
            <w:pPr>
              <w:ind w:firstLine="259"/>
              <w:jc w:val="both"/>
            </w:pPr>
            <w:r w:rsidRPr="007A1D39">
              <w:t>Uždaryti vandens tiekimą, atjungti maišytuvus, demontuoti jungtis ir tvirtinimus. Esamus vamzdynus ir sriegines jungtis apsaugoti nuo pažeidimo.</w:t>
            </w:r>
          </w:p>
          <w:p w14:paraId="358F3C72" w14:textId="14692667" w:rsidR="007A1D39" w:rsidRPr="007A1D39" w:rsidRDefault="007A1D39" w:rsidP="00A87AB1">
            <w:pPr>
              <w:pStyle w:val="ListParagraph"/>
              <w:numPr>
                <w:ilvl w:val="0"/>
                <w:numId w:val="32"/>
              </w:numPr>
              <w:ind w:left="0" w:firstLine="259"/>
              <w:jc w:val="both"/>
            </w:pPr>
            <w:r w:rsidRPr="007A1D39">
              <w:t>Keraminių plytelių išardymas</w:t>
            </w:r>
          </w:p>
          <w:p w14:paraId="67CAF8A6" w14:textId="1D0EF736" w:rsidR="007A1D39" w:rsidRPr="007A1D39" w:rsidRDefault="007A1D39" w:rsidP="00A87AB1">
            <w:pPr>
              <w:ind w:firstLine="259"/>
              <w:jc w:val="both"/>
            </w:pPr>
            <w:r w:rsidRPr="007A1D39">
              <w:t>Plyteles ir jų klijų/rišiklio sluoksnį nuimti mechaniniu būdu, nepažeidžiant pagrindo daugiau, nei būtina. Pašalinti atšokusius ir silpnus sluoksnius, paviršių paruošti tolesniems darbams.</w:t>
            </w:r>
          </w:p>
          <w:p w14:paraId="2FF4A035" w14:textId="33C84DBD" w:rsidR="007A1D39" w:rsidRPr="007A1D39" w:rsidRDefault="007A1D39" w:rsidP="00A87AB1">
            <w:pPr>
              <w:pStyle w:val="ListParagraph"/>
              <w:numPr>
                <w:ilvl w:val="0"/>
                <w:numId w:val="32"/>
              </w:numPr>
              <w:ind w:left="0" w:firstLine="259"/>
              <w:jc w:val="both"/>
              <w:rPr>
                <w:lang w:val="en-US" w:eastAsia="en-US"/>
              </w:rPr>
            </w:pPr>
            <w:r w:rsidRPr="007A1D39">
              <w:t>Medinių sienų išardymas</w:t>
            </w:r>
          </w:p>
          <w:p w14:paraId="2699C87B" w14:textId="697CDEED" w:rsidR="007A1D39" w:rsidRPr="007A1D39" w:rsidRDefault="007A1D39" w:rsidP="00A87AB1">
            <w:pPr>
              <w:ind w:firstLine="259"/>
              <w:jc w:val="both"/>
            </w:pPr>
            <w:r w:rsidRPr="007A1D39">
              <w:t>Demontuoti medinę sienų apdailą, karkasą ir tvirtinimo elementus, jei jie numatyti ardymo apimtyje. Pagrindą nuvalyti ir paruošti naujai apdailai.</w:t>
            </w:r>
          </w:p>
          <w:p w14:paraId="527D51F3" w14:textId="1C38EBB1" w:rsidR="007A1D39" w:rsidRPr="007A1D39" w:rsidRDefault="007A1D39" w:rsidP="00A87AB1">
            <w:pPr>
              <w:pStyle w:val="ListParagraph"/>
              <w:numPr>
                <w:ilvl w:val="0"/>
                <w:numId w:val="32"/>
              </w:numPr>
              <w:ind w:left="0" w:firstLine="259"/>
              <w:jc w:val="both"/>
              <w:rPr>
                <w:lang w:val="en-US" w:eastAsia="en-US"/>
              </w:rPr>
            </w:pPr>
            <w:r w:rsidRPr="007A1D39">
              <w:lastRenderedPageBreak/>
              <w:t>Vagų sienose iškirtimas</w:t>
            </w:r>
          </w:p>
          <w:p w14:paraId="26A80DAC" w14:textId="0F66EDA3" w:rsidR="007A1D39" w:rsidRPr="007A1D39" w:rsidRDefault="007A1D39" w:rsidP="00A87AB1">
            <w:pPr>
              <w:ind w:firstLine="259"/>
              <w:jc w:val="both"/>
              <w:rPr>
                <w:lang w:val="en-US" w:eastAsia="en-US"/>
              </w:rPr>
            </w:pPr>
            <w:r w:rsidRPr="007A1D39">
              <w:t>Pagal inžinerinių tinklų trasas išpjauti/iškirsti reikiamo pločio ir gylio vagas sienose. Vagos turi būti pritaikytos vamzdynams ir komunikacijoms, o kraštai nepažeisti daugiau nei būtina.</w:t>
            </w:r>
          </w:p>
          <w:p w14:paraId="6691C0DD" w14:textId="08700383" w:rsidR="007C27F7" w:rsidRPr="00852CDD" w:rsidRDefault="007C27F7" w:rsidP="00A87AB1">
            <w:pPr>
              <w:ind w:firstLine="259"/>
              <w:jc w:val="both"/>
            </w:pPr>
            <w:r w:rsidRPr="00852CDD">
              <w:t>Baigus ardymo darbus, konstrukcijų paviršiai turi būti nuvalyti, pašalinti nestabilūs elementai ir paviršiai paruošti tolesniems numatytiems darbams.</w:t>
            </w:r>
          </w:p>
          <w:p w14:paraId="00A0CCBC" w14:textId="77777777" w:rsidR="007C27F7" w:rsidRPr="00852CDD" w:rsidRDefault="007C27F7" w:rsidP="00A87AB1">
            <w:pPr>
              <w:ind w:firstLine="259"/>
              <w:jc w:val="both"/>
            </w:pPr>
            <w:r w:rsidRPr="00852CDD">
              <w:t>Jeigu ardymo metu nustatomi neįvertinti inžineriniai tinklai, konstrukcijų pažeidimai, nepakankamas stabilumas ar kitos aplinkybės, galinčios turėti įtakos darbų saugai, darbai turi būti nedelsiant sustabdyti ir apie tai informuotas Užsakovas bei atsakingas darbų vadovas.</w:t>
            </w:r>
          </w:p>
          <w:p w14:paraId="231A90EA" w14:textId="77777777" w:rsidR="00B577BD" w:rsidRPr="00852CDD" w:rsidRDefault="007C27F7" w:rsidP="00A87AB1">
            <w:pPr>
              <w:ind w:firstLine="259"/>
              <w:jc w:val="both"/>
            </w:pPr>
            <w:r w:rsidRPr="00852CDD">
              <w:t>Į darbų kainą turi būti įskaičiuota konstrukcijų ardymas, darbo vietos apsaugos priemonės, statybinio laužo surinkimas, pakrovimas, išnešimas iš darbo zonos ir kitos technologiniu požiūriu būtinos operacijos, jei atskirai nenurodyta kitaip.</w:t>
            </w:r>
          </w:p>
          <w:p w14:paraId="68780A53" w14:textId="12C3A717" w:rsidR="00852CDD" w:rsidRPr="00852CDD" w:rsidRDefault="00832235" w:rsidP="00A87AB1">
            <w:pPr>
              <w:ind w:firstLine="259"/>
              <w:jc w:val="both"/>
            </w:pPr>
            <w:r>
              <w:t>Visas s</w:t>
            </w:r>
            <w:r w:rsidR="00852CDD" w:rsidRPr="00852CDD">
              <w:t>usidaręs statybinis laužas turi būti surenkamas ir pašalinamas iš darbo zonos.</w:t>
            </w:r>
          </w:p>
          <w:p w14:paraId="4C79F738" w14:textId="5F3B7E7A" w:rsidR="00F17E0F" w:rsidRPr="00852CDD" w:rsidRDefault="00852CDD" w:rsidP="00A87AB1">
            <w:pPr>
              <w:ind w:firstLine="259"/>
              <w:jc w:val="both"/>
            </w:pPr>
            <w:r w:rsidRPr="00852CDD">
              <w:t>Laužas turi būti pakrautas ir išvežtas į teisės aktuose nustatyta tvarka eksploatuojamą atliekų tvarkymo vietą. Transportuojamos atliekos neturi būti barstomos ar kitaip patekti į aplinką.</w:t>
            </w:r>
          </w:p>
        </w:tc>
      </w:tr>
      <w:tr w:rsidR="0093063A" w:rsidRPr="000D12C3" w14:paraId="6CD82335" w14:textId="77777777" w:rsidTr="00873D1F">
        <w:tc>
          <w:tcPr>
            <w:tcW w:w="1296" w:type="dxa"/>
          </w:tcPr>
          <w:p w14:paraId="0937734B" w14:textId="08343342" w:rsidR="0093063A" w:rsidRPr="000D12C3" w:rsidRDefault="0093063A" w:rsidP="00873D1F">
            <w:pPr>
              <w:jc w:val="center"/>
            </w:pPr>
            <w:r w:rsidRPr="000D12C3">
              <w:lastRenderedPageBreak/>
              <w:t>TS-2</w:t>
            </w:r>
          </w:p>
        </w:tc>
        <w:tc>
          <w:tcPr>
            <w:tcW w:w="1919" w:type="dxa"/>
          </w:tcPr>
          <w:p w14:paraId="2F4EBB05" w14:textId="1EE20FB4" w:rsidR="0093063A" w:rsidRPr="000D12C3" w:rsidRDefault="00852CDD" w:rsidP="0093063A">
            <w:r w:rsidRPr="00852CDD">
              <w:t xml:space="preserve">Grunto </w:t>
            </w:r>
            <w:r w:rsidR="00122CAF">
              <w:t>užpylimas</w:t>
            </w:r>
            <w:r w:rsidRPr="00852CDD">
              <w:t xml:space="preserve"> </w:t>
            </w:r>
          </w:p>
        </w:tc>
        <w:tc>
          <w:tcPr>
            <w:tcW w:w="1518" w:type="dxa"/>
          </w:tcPr>
          <w:p w14:paraId="7A69802F" w14:textId="0E845C0F" w:rsidR="0093063A" w:rsidRPr="000D12C3" w:rsidRDefault="00852CDD" w:rsidP="00873D1F">
            <w:pPr>
              <w:jc w:val="center"/>
            </w:pPr>
            <w:r>
              <w:t xml:space="preserve">Lauko </w:t>
            </w:r>
            <w:r w:rsidR="0093063A" w:rsidRPr="000D12C3">
              <w:t>darbai</w:t>
            </w:r>
          </w:p>
        </w:tc>
        <w:tc>
          <w:tcPr>
            <w:tcW w:w="4987" w:type="dxa"/>
            <w:vAlign w:val="center"/>
          </w:tcPr>
          <w:p w14:paraId="15251145" w14:textId="77777777" w:rsidR="00122CAF" w:rsidRPr="00122CAF" w:rsidRDefault="00122CAF" w:rsidP="00A87AB1">
            <w:pPr>
              <w:ind w:firstLine="259"/>
              <w:jc w:val="both"/>
            </w:pPr>
            <w:r w:rsidRPr="00122CAF">
              <w:t>Baseino ertmę užpildyti sluoksniais inertine mineraline medžiaga, paskirstant ją tolygiai ir sutankinant pagal konstrukcinį sprendinį. Nenaudoti organinių, šalčio veikiamų ar vandeniu lengvai suardančių užpildo medžiagų.</w:t>
            </w:r>
          </w:p>
          <w:p w14:paraId="3C679551" w14:textId="747113EE" w:rsidR="000C582F" w:rsidRPr="00122CAF" w:rsidRDefault="00122CAF" w:rsidP="00A87AB1">
            <w:pPr>
              <w:ind w:firstLine="259"/>
              <w:jc w:val="both"/>
              <w:rPr>
                <w:rFonts w:ascii="Arial" w:hAnsi="Arial"/>
                <w:sz w:val="16"/>
              </w:rPr>
            </w:pPr>
            <w:r w:rsidRPr="00122CAF">
              <w:t>Inertinis mineralinis užpildas – skalda, žvyras, smėlis arba jų mišinys, be organinių priemaišų. Dalelių sudėtis parenkama pagal sluoksnio paskirtį; medžiaga turi būti tinkama tankinimui ir atspari drėgmės bei šalčio poveikiui.</w:t>
            </w:r>
          </w:p>
        </w:tc>
      </w:tr>
      <w:tr w:rsidR="0013134C" w:rsidRPr="000D12C3" w14:paraId="68EB5946" w14:textId="77777777" w:rsidTr="00873D1F">
        <w:tc>
          <w:tcPr>
            <w:tcW w:w="1296" w:type="dxa"/>
          </w:tcPr>
          <w:p w14:paraId="19D98688" w14:textId="5F96068D" w:rsidR="0013134C" w:rsidRPr="000D12C3" w:rsidRDefault="0013134C" w:rsidP="00873D1F">
            <w:pPr>
              <w:jc w:val="center"/>
            </w:pPr>
            <w:r w:rsidRPr="000D12C3">
              <w:t>TS-3</w:t>
            </w:r>
          </w:p>
        </w:tc>
        <w:tc>
          <w:tcPr>
            <w:tcW w:w="1919" w:type="dxa"/>
          </w:tcPr>
          <w:p w14:paraId="490ADA42" w14:textId="001257B9" w:rsidR="0013134C" w:rsidRPr="00D10DCE" w:rsidRDefault="00122CAF" w:rsidP="0013134C">
            <w:r w:rsidRPr="00D10DCE">
              <w:t>Grindų betonavimas, armavimas</w:t>
            </w:r>
          </w:p>
        </w:tc>
        <w:tc>
          <w:tcPr>
            <w:tcW w:w="1518" w:type="dxa"/>
          </w:tcPr>
          <w:p w14:paraId="4064016D" w14:textId="6D770BD5" w:rsidR="0013134C" w:rsidRPr="00D10DCE" w:rsidRDefault="0013134C" w:rsidP="00873D1F">
            <w:pPr>
              <w:jc w:val="center"/>
            </w:pPr>
            <w:r w:rsidRPr="00D10DCE">
              <w:t>Vidaus darbai</w:t>
            </w:r>
          </w:p>
        </w:tc>
        <w:tc>
          <w:tcPr>
            <w:tcW w:w="4987" w:type="dxa"/>
            <w:vAlign w:val="center"/>
          </w:tcPr>
          <w:p w14:paraId="11A819A3" w14:textId="77777777" w:rsidR="00122CAF" w:rsidRPr="00D10DCE" w:rsidRDefault="00122CAF" w:rsidP="00A87AB1">
            <w:pPr>
              <w:ind w:firstLine="259"/>
              <w:jc w:val="both"/>
            </w:pPr>
            <w:r w:rsidRPr="00D10DCE">
              <w:t>Įrengti armuotą betoninį pagrindą ant paruošto ir sutankinto užpildo. Betoną paskleisti, išlyginti pagal suderinta su užsakovu nuolydį/altitudę ir suformuoti vientisą pagrindą tolimesnei hidroizoliacijai bei plytelių dangai.</w:t>
            </w:r>
          </w:p>
          <w:p w14:paraId="57977834" w14:textId="5EDC9A6F" w:rsidR="0013134C" w:rsidRPr="00D10DCE" w:rsidRDefault="00122CAF" w:rsidP="00A87AB1">
            <w:pPr>
              <w:ind w:firstLine="259"/>
              <w:jc w:val="both"/>
            </w:pPr>
            <w:r w:rsidRPr="00D10DCE">
              <w:t>Betonas – ne žemesnės kaip C20/25 klasės, atsparus drėgnai eksploatacijai. Armatūrinis tinklas – suvirintas plieninis, skersmens ir akučių matmens, ne mažesnės kaip B500A/B500B klasės</w:t>
            </w:r>
            <w:r w:rsidR="00D10DCE" w:rsidRPr="00D10DCE">
              <w:t>, vielos skersmuo nuo 10 mm iki 12 mm, akučių atstumai nuo 100 mm iki 150 mm</w:t>
            </w:r>
            <w:r w:rsidRPr="00D10DCE">
              <w:t>. Naudoti tinkamus fiksatorius apsauginiam betono sluoksniui.</w:t>
            </w:r>
          </w:p>
        </w:tc>
      </w:tr>
      <w:tr w:rsidR="0013134C" w:rsidRPr="00D10DCE" w14:paraId="0BBC8201" w14:textId="77777777" w:rsidTr="00873D1F">
        <w:tc>
          <w:tcPr>
            <w:tcW w:w="1296" w:type="dxa"/>
          </w:tcPr>
          <w:p w14:paraId="610C37D2" w14:textId="2B0A46A8" w:rsidR="0013134C" w:rsidRPr="00D10DCE" w:rsidRDefault="0013134C" w:rsidP="00873D1F">
            <w:pPr>
              <w:jc w:val="center"/>
            </w:pPr>
            <w:r w:rsidRPr="00D10DCE">
              <w:t>TS-4</w:t>
            </w:r>
          </w:p>
        </w:tc>
        <w:tc>
          <w:tcPr>
            <w:tcW w:w="1919" w:type="dxa"/>
          </w:tcPr>
          <w:p w14:paraId="2CC64BEE" w14:textId="264857AC" w:rsidR="0013134C" w:rsidRPr="00D10DCE" w:rsidRDefault="00D10DCE" w:rsidP="0013134C">
            <w:r w:rsidRPr="00D10DCE">
              <w:t>Daugiasluoksnio vamzdžio ir fasoninių dalių įrengimas</w:t>
            </w:r>
          </w:p>
        </w:tc>
        <w:tc>
          <w:tcPr>
            <w:tcW w:w="1518" w:type="dxa"/>
          </w:tcPr>
          <w:p w14:paraId="4E5BBEBB" w14:textId="441F0989" w:rsidR="0013134C" w:rsidRPr="00D10DCE" w:rsidRDefault="0013134C" w:rsidP="00873D1F">
            <w:pPr>
              <w:jc w:val="center"/>
            </w:pPr>
            <w:r w:rsidRPr="00D10DCE">
              <w:t>Vidaus darbai</w:t>
            </w:r>
          </w:p>
        </w:tc>
        <w:tc>
          <w:tcPr>
            <w:tcW w:w="4987" w:type="dxa"/>
            <w:vAlign w:val="center"/>
          </w:tcPr>
          <w:p w14:paraId="3F300927" w14:textId="77777777" w:rsidR="00D10DCE" w:rsidRPr="00D10DCE" w:rsidRDefault="00D10DCE" w:rsidP="00A87AB1">
            <w:pPr>
              <w:ind w:firstLine="259"/>
              <w:jc w:val="both"/>
            </w:pPr>
            <w:r w:rsidRPr="00D10DCE">
              <w:t>Vamzdyną įrengti pagal trasą, atlikti reikiamus lenkimus ir sujungimus fasoninėmis dalimis. Vamzdis turi būti apsaugotas nuo mechaninio pažeidimo ir pritvirtintas taip, kad eksploatacijos metu neatsirastų neleistinų įtempimų.</w:t>
            </w:r>
          </w:p>
          <w:p w14:paraId="30B0DA89" w14:textId="66B42858" w:rsidR="0013134C" w:rsidRPr="00D10DCE" w:rsidRDefault="00D10DCE" w:rsidP="00A87AB1">
            <w:pPr>
              <w:ind w:firstLine="259"/>
              <w:jc w:val="both"/>
            </w:pPr>
            <w:r w:rsidRPr="00D10DCE">
              <w:t>Daugiasluoksnis vandentiekio vamzdis, skirtas geriamajam karštam vandeniui, su polimeriniu vidiniu ir išoriniu sluoksniu bei aliuminio tarpsluoksniu. Nominalus slėgis ir temperatūros klasė – ne mažesni, nei reikalauja vandentiekio sistema. Presuojamos arba sistemos gamintojo numatytos fasoninės dalys turi būti suderinamos su vamzdžiu.</w:t>
            </w:r>
          </w:p>
        </w:tc>
      </w:tr>
      <w:tr w:rsidR="0013134C" w:rsidRPr="00F4269C" w14:paraId="417E17B8" w14:textId="77777777" w:rsidTr="00873D1F">
        <w:tc>
          <w:tcPr>
            <w:tcW w:w="1296" w:type="dxa"/>
          </w:tcPr>
          <w:p w14:paraId="4ECE89B1" w14:textId="69633820" w:rsidR="0013134C" w:rsidRPr="00F4269C" w:rsidRDefault="0013134C" w:rsidP="00873D1F">
            <w:pPr>
              <w:jc w:val="center"/>
            </w:pPr>
            <w:r w:rsidRPr="00F4269C">
              <w:t>TS-5</w:t>
            </w:r>
          </w:p>
        </w:tc>
        <w:tc>
          <w:tcPr>
            <w:tcW w:w="1919" w:type="dxa"/>
          </w:tcPr>
          <w:p w14:paraId="6485201E" w14:textId="317B002C" w:rsidR="0013134C" w:rsidRPr="00F4269C" w:rsidRDefault="00F4269C" w:rsidP="0013134C">
            <w:r w:rsidRPr="00F4269C">
              <w:t xml:space="preserve">Sienų </w:t>
            </w:r>
            <w:r w:rsidR="00021743">
              <w:t xml:space="preserve">ir lubų </w:t>
            </w:r>
            <w:r w:rsidRPr="00F4269C">
              <w:t>aptaisymas lapuočių mediena</w:t>
            </w:r>
          </w:p>
        </w:tc>
        <w:tc>
          <w:tcPr>
            <w:tcW w:w="1518" w:type="dxa"/>
          </w:tcPr>
          <w:p w14:paraId="622E106A" w14:textId="0DAF92DD" w:rsidR="0013134C" w:rsidRPr="00F4269C" w:rsidRDefault="0013134C" w:rsidP="00873D1F">
            <w:pPr>
              <w:jc w:val="center"/>
            </w:pPr>
            <w:r w:rsidRPr="00F4269C">
              <w:t>Vidaus darbai</w:t>
            </w:r>
          </w:p>
        </w:tc>
        <w:tc>
          <w:tcPr>
            <w:tcW w:w="4987" w:type="dxa"/>
            <w:vAlign w:val="center"/>
          </w:tcPr>
          <w:p w14:paraId="68A0625C" w14:textId="22C29E8A" w:rsidR="00F4269C" w:rsidRPr="00F4269C" w:rsidRDefault="00F4269C" w:rsidP="00A87AB1">
            <w:pPr>
              <w:tabs>
                <w:tab w:val="left" w:pos="259"/>
              </w:tabs>
              <w:ind w:firstLine="259"/>
              <w:jc w:val="both"/>
            </w:pPr>
            <w:r w:rsidRPr="00F4269C">
              <w:t>Ant</w:t>
            </w:r>
            <w:r w:rsidR="00021743">
              <w:t xml:space="preserve"> </w:t>
            </w:r>
            <w:r w:rsidR="00021743" w:rsidRPr="00021743">
              <w:t>išlyginto karkaso</w:t>
            </w:r>
            <w:r w:rsidR="00021743" w:rsidRPr="00F4269C">
              <w:t xml:space="preserve"> </w:t>
            </w:r>
            <w:r w:rsidRPr="00F4269C">
              <w:t xml:space="preserve">įrengti medinę sienų </w:t>
            </w:r>
            <w:r w:rsidR="00021743">
              <w:t xml:space="preserve">ir lubų </w:t>
            </w:r>
            <w:r w:rsidRPr="00F4269C">
              <w:t xml:space="preserve">apdailą. </w:t>
            </w:r>
            <w:r w:rsidR="00021743">
              <w:rPr>
                <w:rFonts w:ascii="Arial" w:hAnsi="Arial"/>
                <w:sz w:val="16"/>
              </w:rPr>
              <w:t xml:space="preserve"> </w:t>
            </w:r>
            <w:r w:rsidR="00021743" w:rsidRPr="00021743">
              <w:t>Tvirtinimo elementus parinkti pagal apdailos svorį ir pagrindą, montuoti taip, kad būtų išvengta medienos skilimo ir deformacijų</w:t>
            </w:r>
            <w:r w:rsidR="00021743">
              <w:t>.</w:t>
            </w:r>
            <w:r w:rsidR="00021743" w:rsidRPr="00F4269C">
              <w:t xml:space="preserve"> </w:t>
            </w:r>
            <w:r w:rsidRPr="00F4269C">
              <w:t>Lenteles montuoti su vienodomis siūlėmis, numatant medienos judėjimą dėl drėgmės ir temperatūros. Patalpose su padidinta drėgme naudoti atitinkamai paruoštą medieną.</w:t>
            </w:r>
          </w:p>
          <w:p w14:paraId="1C389378" w14:textId="4D24CFEE" w:rsidR="0013134C" w:rsidRPr="00F4269C" w:rsidRDefault="00F4269C" w:rsidP="00A87AB1">
            <w:pPr>
              <w:tabs>
                <w:tab w:val="left" w:pos="259"/>
              </w:tabs>
              <w:ind w:firstLine="259"/>
              <w:jc w:val="both"/>
            </w:pPr>
            <w:r w:rsidRPr="00F4269C">
              <w:t>Lapuočių mediena – džiovinta, lygi, be puvinio ir aktyvių biologinių pažeidimų. Drėgnoms patalpoms rekomenduojama 8–14 % drėgnio mediena arba pagal konkrečios patalpos eksploatacijos sąlygas. Apdailos paviršius – šlifuotas, be atšokusių šakų ir pavojingų defektų.</w:t>
            </w:r>
          </w:p>
        </w:tc>
      </w:tr>
      <w:tr w:rsidR="00B62924" w:rsidRPr="00021743" w14:paraId="615396E2" w14:textId="77777777" w:rsidTr="00873D1F">
        <w:tc>
          <w:tcPr>
            <w:tcW w:w="1296" w:type="dxa"/>
          </w:tcPr>
          <w:p w14:paraId="5EAF3D2F" w14:textId="4B472B5F" w:rsidR="00B62924" w:rsidRPr="00021743" w:rsidRDefault="00B62924" w:rsidP="00873D1F">
            <w:pPr>
              <w:jc w:val="center"/>
            </w:pPr>
            <w:r w:rsidRPr="00021743">
              <w:t>TS-6</w:t>
            </w:r>
          </w:p>
        </w:tc>
        <w:tc>
          <w:tcPr>
            <w:tcW w:w="1919" w:type="dxa"/>
          </w:tcPr>
          <w:p w14:paraId="03CB1BDB" w14:textId="399012FC" w:rsidR="00B62924" w:rsidRPr="00021743" w:rsidRDefault="00021743" w:rsidP="00B62924">
            <w:r w:rsidRPr="00021743">
              <w:t>Hidroizoliacija teptinė dviejų komponentų po keraminių plytelių danga</w:t>
            </w:r>
          </w:p>
        </w:tc>
        <w:tc>
          <w:tcPr>
            <w:tcW w:w="1518" w:type="dxa"/>
          </w:tcPr>
          <w:p w14:paraId="21F843A1" w14:textId="2FD05FF3" w:rsidR="00B62924" w:rsidRPr="00021743" w:rsidRDefault="00F14B81" w:rsidP="00873D1F">
            <w:pPr>
              <w:jc w:val="center"/>
            </w:pPr>
            <w:r w:rsidRPr="00F4269C">
              <w:t>Vidaus darbai</w:t>
            </w:r>
          </w:p>
        </w:tc>
        <w:tc>
          <w:tcPr>
            <w:tcW w:w="4987" w:type="dxa"/>
            <w:vAlign w:val="center"/>
          </w:tcPr>
          <w:p w14:paraId="23CA6659" w14:textId="77777777" w:rsidR="00021743" w:rsidRPr="00021743" w:rsidRDefault="00021743" w:rsidP="00A87AB1">
            <w:pPr>
              <w:ind w:firstLine="259"/>
              <w:jc w:val="both"/>
            </w:pPr>
            <w:r w:rsidRPr="00021743">
              <w:t>Paruoštą, švarų ir tvirtą pagrindą gruntuoti pagal hidroizoliacijos sistemos gamintojo reikalavimus. Dvikomponentę hidroizoliacinę masę sumaišyti ir įrengti ne mažiau kaip dviem sluoksniais, papildomai sutvirtinant kampus, įvadus ir deformacines jungtis sistemos juostomis bei manžetais.</w:t>
            </w:r>
          </w:p>
          <w:p w14:paraId="4C472B43" w14:textId="482991D7" w:rsidR="00B62924" w:rsidRPr="00021743" w:rsidRDefault="00021743" w:rsidP="00A87AB1">
            <w:pPr>
              <w:ind w:firstLine="259"/>
              <w:jc w:val="both"/>
            </w:pPr>
            <w:r w:rsidRPr="00021743">
              <w:t>Dvikomponentė cementinė</w:t>
            </w:r>
            <w:r w:rsidR="002D0EED">
              <w:t xml:space="preserve"> </w:t>
            </w:r>
            <w:r w:rsidRPr="00021743">
              <w:t>-</w:t>
            </w:r>
            <w:r w:rsidR="002D0EED">
              <w:t xml:space="preserve"> </w:t>
            </w:r>
            <w:r w:rsidRPr="00021743">
              <w:t>polimerinė hidroizoliacija, skirta šlapioms patalpoms ir baseinų zonoms. Atspari nuolatinei arba ilgalaikei drėgmei, suderinama su plytelių klijais. Sauso sluoksnio storis – pagal gamintojo sistemą, bet ne mažesnis nei gamintojo nustatytas minimumas. Kampams ir pravedimams naudoti tos pačios hidroizoliacinės sistemos juostas</w:t>
            </w:r>
            <w:r w:rsidR="002D0EED">
              <w:t xml:space="preserve"> </w:t>
            </w:r>
            <w:r w:rsidRPr="00021743">
              <w:t>/</w:t>
            </w:r>
            <w:r w:rsidR="002D0EED">
              <w:t xml:space="preserve"> </w:t>
            </w:r>
            <w:r w:rsidRPr="00021743">
              <w:t>manžetus.</w:t>
            </w:r>
          </w:p>
        </w:tc>
      </w:tr>
      <w:tr w:rsidR="00DD14B0" w:rsidRPr="00021743" w14:paraId="3BCD8F57" w14:textId="77777777" w:rsidTr="00873D1F">
        <w:tc>
          <w:tcPr>
            <w:tcW w:w="1296" w:type="dxa"/>
          </w:tcPr>
          <w:p w14:paraId="47DB04A7" w14:textId="2E055B40" w:rsidR="00DD14B0" w:rsidRPr="00021743" w:rsidRDefault="00DD14B0" w:rsidP="00873D1F">
            <w:pPr>
              <w:jc w:val="center"/>
            </w:pPr>
            <w:r w:rsidRPr="00021743">
              <w:t>TS-7</w:t>
            </w:r>
          </w:p>
        </w:tc>
        <w:tc>
          <w:tcPr>
            <w:tcW w:w="1919" w:type="dxa"/>
          </w:tcPr>
          <w:p w14:paraId="384E5F4C" w14:textId="0F72592C" w:rsidR="00DD14B0" w:rsidRPr="00021743" w:rsidRDefault="00021743" w:rsidP="00DD14B0">
            <w:r w:rsidRPr="00021743">
              <w:t>Keraminių plytelių dangos įrengimas</w:t>
            </w:r>
          </w:p>
        </w:tc>
        <w:tc>
          <w:tcPr>
            <w:tcW w:w="1518" w:type="dxa"/>
          </w:tcPr>
          <w:p w14:paraId="31AABE47" w14:textId="0BE9C84E" w:rsidR="00DD14B0" w:rsidRPr="00021743" w:rsidRDefault="00F14B81" w:rsidP="00873D1F">
            <w:pPr>
              <w:jc w:val="center"/>
            </w:pPr>
            <w:r w:rsidRPr="00F4269C">
              <w:t>Vidaus darbai</w:t>
            </w:r>
          </w:p>
        </w:tc>
        <w:tc>
          <w:tcPr>
            <w:tcW w:w="4987" w:type="dxa"/>
            <w:vAlign w:val="center"/>
          </w:tcPr>
          <w:p w14:paraId="73AA3732" w14:textId="519914F7" w:rsidR="00DD14B0" w:rsidRPr="00021743" w:rsidRDefault="00021743" w:rsidP="00A87AB1">
            <w:pPr>
              <w:ind w:firstLine="259"/>
              <w:jc w:val="both"/>
            </w:pPr>
            <w:r w:rsidRPr="00021743">
              <w:t>Pagrindą paruošti</w:t>
            </w:r>
            <w:r>
              <w:t xml:space="preserve">, </w:t>
            </w:r>
            <w:r>
              <w:rPr>
                <w:rFonts w:ascii="Arial" w:hAnsi="Arial"/>
                <w:sz w:val="16"/>
              </w:rPr>
              <w:t xml:space="preserve"> </w:t>
            </w:r>
            <w:r w:rsidRPr="00021743">
              <w:t>nuvalyti, išlyginti, nugruntuoti ir klijuoti plyteles pagal numatytą išdėstymą. Klijus tepti dantyta mentele, plyteles įspausti užtikrinant vientisą klijų sluoksnį. Siūles užpildyti drėgnoms patalpoms tinkamu glaistu; kampuose ir deformacinėse siūlėse naudoti elastinį sandariklį.</w:t>
            </w:r>
          </w:p>
          <w:p w14:paraId="7E527132" w14:textId="132033B6" w:rsidR="00021743" w:rsidRPr="00021743" w:rsidRDefault="00021743" w:rsidP="00871DD9">
            <w:pPr>
              <w:jc w:val="both"/>
            </w:pPr>
            <w:r w:rsidRPr="00021743">
              <w:t>Keraminės arba akmens masės plytelės, tinkamos sanitarinėms ir drėgnoms patalpoms. Klijai – ne žemesnės kaip C2 klasės pagal EN 12004, šlapiose zonose pageidautina S1. Glaistas – atsparus drėgmei; sanitarinis silikonas – atsparus pelėsiui ir tinkamas drėgnoms patalpoms.</w:t>
            </w:r>
          </w:p>
        </w:tc>
      </w:tr>
      <w:tr w:rsidR="00DD14B0" w:rsidRPr="00F14B81" w14:paraId="06007845" w14:textId="77777777" w:rsidTr="00873D1F">
        <w:tc>
          <w:tcPr>
            <w:tcW w:w="1296" w:type="dxa"/>
          </w:tcPr>
          <w:p w14:paraId="6C0729E6" w14:textId="28830A80" w:rsidR="00DD14B0" w:rsidRPr="00F14B81" w:rsidRDefault="00DD14B0" w:rsidP="00873D1F">
            <w:pPr>
              <w:jc w:val="center"/>
            </w:pPr>
            <w:r w:rsidRPr="00F14B81">
              <w:t>TS-8</w:t>
            </w:r>
          </w:p>
        </w:tc>
        <w:tc>
          <w:tcPr>
            <w:tcW w:w="1919" w:type="dxa"/>
          </w:tcPr>
          <w:p w14:paraId="69DF4C1F" w14:textId="58EC1ECA" w:rsidR="00DD14B0" w:rsidRPr="00F14B81" w:rsidRDefault="00F14B81" w:rsidP="00DD14B0">
            <w:r w:rsidRPr="00F14B81">
              <w:t>Ventiliacijos sistemos įrengimas</w:t>
            </w:r>
          </w:p>
        </w:tc>
        <w:tc>
          <w:tcPr>
            <w:tcW w:w="1518" w:type="dxa"/>
          </w:tcPr>
          <w:p w14:paraId="36782CEF" w14:textId="3BC7E98E" w:rsidR="00DD14B0" w:rsidRPr="00F14B81" w:rsidRDefault="00F14B81" w:rsidP="00873D1F">
            <w:pPr>
              <w:jc w:val="center"/>
            </w:pPr>
            <w:r w:rsidRPr="00F14B81">
              <w:t>Vidaus darbai</w:t>
            </w:r>
          </w:p>
        </w:tc>
        <w:tc>
          <w:tcPr>
            <w:tcW w:w="4987" w:type="dxa"/>
            <w:vAlign w:val="center"/>
          </w:tcPr>
          <w:p w14:paraId="1FC4C8E5" w14:textId="77777777" w:rsidR="00DD14B0" w:rsidRPr="00F14B81" w:rsidRDefault="00F14B81" w:rsidP="00A87AB1">
            <w:pPr>
              <w:pStyle w:val="ListBullet"/>
              <w:numPr>
                <w:ilvl w:val="0"/>
                <w:numId w:val="0"/>
              </w:numPr>
              <w:spacing w:after="0"/>
              <w:ind w:left="-24" w:firstLine="283"/>
              <w:jc w:val="both"/>
              <w:rPr>
                <w:rFonts w:ascii="Times New Roman" w:hAnsi="Times New Roman" w:cs="Times New Roman"/>
                <w:sz w:val="24"/>
                <w:szCs w:val="24"/>
                <w:lang w:val="lt-LT"/>
              </w:rPr>
            </w:pPr>
            <w:r w:rsidRPr="00F14B81">
              <w:rPr>
                <w:rFonts w:ascii="Times New Roman" w:hAnsi="Times New Roman" w:cs="Times New Roman"/>
                <w:sz w:val="24"/>
                <w:szCs w:val="24"/>
                <w:lang w:val="lt-LT"/>
              </w:rPr>
              <w:t>Sumontuoti plastikinį ortakių tinklą, difuzorius ir ventiliatorių. Ortakius sujungti sandariai, pritvirtinti pagal gamintojo nurodymus ir suformuoti kuo mažesnio pasipriešinimo trasą. Difuzorius sumontuoti pagal patalpų oro paskirstymo schemą, ventiliatorių – pagal oro srauto kryptį ir elektros prijungimo reikalavimus.</w:t>
            </w:r>
          </w:p>
          <w:p w14:paraId="3B60A757" w14:textId="5B5BB3DC" w:rsidR="00F14B81" w:rsidRPr="00F14B81" w:rsidRDefault="00F14B81" w:rsidP="00F14B81">
            <w:pPr>
              <w:pStyle w:val="ListBullet"/>
              <w:numPr>
                <w:ilvl w:val="0"/>
                <w:numId w:val="0"/>
              </w:numPr>
              <w:spacing w:after="0"/>
              <w:ind w:left="-24" w:firstLine="24"/>
              <w:jc w:val="both"/>
              <w:rPr>
                <w:rFonts w:ascii="Times New Roman" w:hAnsi="Times New Roman" w:cs="Times New Roman"/>
                <w:sz w:val="24"/>
                <w:szCs w:val="24"/>
                <w:lang w:val="lt-LT"/>
              </w:rPr>
            </w:pPr>
            <w:r w:rsidRPr="00F14B81">
              <w:rPr>
                <w:rFonts w:ascii="Times New Roman" w:hAnsi="Times New Roman" w:cs="Times New Roman"/>
                <w:sz w:val="24"/>
                <w:szCs w:val="24"/>
                <w:lang w:val="lt-LT"/>
              </w:rPr>
              <w:t>Plastikiniai ortakiai ir fasoninės dalys – skirti vėdinimo sistemoms, atsparūs drėgmei ir temperatūrai pagal patalpos sąlygas. Difuzoriai – reguliuojami arba pagal projektinį oro debitą, pagaminti iš korozijai atsparios medžiagos. Ventiliatorius – tinkamas drėgnoms patalpoms, su apsaugos laipsniu ne mažesniu kaip IP44, o tiesiogiai šlapiose zonose – pagal konkrečią elektros saugos zoną. Triukšmo lygis ir našumas – pagal projektinius poreikius.</w:t>
            </w:r>
          </w:p>
        </w:tc>
      </w:tr>
      <w:tr w:rsidR="00AB5CDF" w:rsidRPr="00F14B81" w14:paraId="3D4FD3DA" w14:textId="77777777" w:rsidTr="00873D1F">
        <w:tc>
          <w:tcPr>
            <w:tcW w:w="1296" w:type="dxa"/>
          </w:tcPr>
          <w:p w14:paraId="4D6CF7AA" w14:textId="07B7F249" w:rsidR="00AB5CDF" w:rsidRPr="00F14B81" w:rsidRDefault="00AB5CDF" w:rsidP="00873D1F">
            <w:pPr>
              <w:jc w:val="center"/>
            </w:pPr>
            <w:r w:rsidRPr="00F14B81">
              <w:t>TS-9</w:t>
            </w:r>
          </w:p>
        </w:tc>
        <w:tc>
          <w:tcPr>
            <w:tcW w:w="1919" w:type="dxa"/>
          </w:tcPr>
          <w:p w14:paraId="68660574" w14:textId="5DC1B689" w:rsidR="00AB5CDF" w:rsidRPr="00F14B81" w:rsidRDefault="00F14B81" w:rsidP="00AB5CDF">
            <w:r w:rsidRPr="00F14B81">
              <w:t>Pakabinamų lubų su metalo konstrukcija</w:t>
            </w:r>
          </w:p>
        </w:tc>
        <w:tc>
          <w:tcPr>
            <w:tcW w:w="1518" w:type="dxa"/>
          </w:tcPr>
          <w:p w14:paraId="2CEC2508" w14:textId="19FA110C" w:rsidR="00AB5CDF" w:rsidRPr="00F14B81" w:rsidRDefault="00F14B81" w:rsidP="00873D1F">
            <w:pPr>
              <w:jc w:val="center"/>
            </w:pPr>
            <w:r w:rsidRPr="00F14B81">
              <w:t>Vidaus darbai</w:t>
            </w:r>
          </w:p>
        </w:tc>
        <w:tc>
          <w:tcPr>
            <w:tcW w:w="4987" w:type="dxa"/>
            <w:vAlign w:val="center"/>
          </w:tcPr>
          <w:p w14:paraId="22EFD0C5" w14:textId="77777777" w:rsidR="00C13FD9" w:rsidRPr="00F14B81" w:rsidRDefault="00F14B81" w:rsidP="00A87AB1">
            <w:pPr>
              <w:pStyle w:val="ListBullet"/>
              <w:numPr>
                <w:ilvl w:val="0"/>
                <w:numId w:val="0"/>
              </w:numPr>
              <w:spacing w:after="0"/>
              <w:ind w:firstLine="259"/>
              <w:jc w:val="both"/>
              <w:rPr>
                <w:rFonts w:ascii="Times New Roman" w:hAnsi="Times New Roman" w:cs="Times New Roman"/>
                <w:sz w:val="24"/>
                <w:szCs w:val="24"/>
                <w:lang w:val="lt-LT"/>
              </w:rPr>
            </w:pPr>
            <w:r w:rsidRPr="00F14B81">
              <w:rPr>
                <w:rFonts w:ascii="Times New Roman" w:hAnsi="Times New Roman" w:cs="Times New Roman"/>
                <w:sz w:val="24"/>
                <w:szCs w:val="24"/>
                <w:lang w:val="lt-LT"/>
              </w:rPr>
              <w:t>Įrengti perimetrinius profilius, pakabas ir pagrindinį bei skersinį metalinį karkasą. Karkasą išlyginti, numatyti angas šviestuvams ir kitiems elementams. Į karkasą įdėti 600×600 mm akustines plokštes, pažeistas plokštes nenaudoti.</w:t>
            </w:r>
          </w:p>
          <w:p w14:paraId="7A558157" w14:textId="5A408CC7" w:rsidR="00F14B81" w:rsidRPr="00F14B81" w:rsidRDefault="00F14B81" w:rsidP="00A87AB1">
            <w:pPr>
              <w:pStyle w:val="ListBullet"/>
              <w:numPr>
                <w:ilvl w:val="0"/>
                <w:numId w:val="0"/>
              </w:numPr>
              <w:spacing w:after="0"/>
              <w:ind w:firstLine="259"/>
              <w:jc w:val="both"/>
              <w:rPr>
                <w:rFonts w:ascii="Times New Roman" w:hAnsi="Times New Roman" w:cs="Times New Roman"/>
                <w:sz w:val="24"/>
                <w:szCs w:val="24"/>
                <w:lang w:val="lt-LT"/>
              </w:rPr>
            </w:pPr>
            <w:r w:rsidRPr="00F14B81">
              <w:rPr>
                <w:rFonts w:ascii="Times New Roman" w:hAnsi="Times New Roman" w:cs="Times New Roman"/>
                <w:sz w:val="24"/>
                <w:szCs w:val="24"/>
                <w:lang w:val="lt-LT"/>
              </w:rPr>
              <w:t xml:space="preserve">Pakabinamų lubų sistema – cinkuoto plieno T formos profilių karkasas, suderinamas su 600×600 mm modulinėmis plokštėmis. Akustinės mineralinio pluošto arba analogiškos plokštės, matmuo 600×600 mm, atsparios įprastai vidaus patalpų drėgmei, su akustinėmis savybėmis pagal gamintojo deklaraciją. Karkaso </w:t>
            </w:r>
            <w:r w:rsidR="002D0EED">
              <w:rPr>
                <w:rFonts w:ascii="Times New Roman" w:hAnsi="Times New Roman" w:cs="Times New Roman"/>
                <w:sz w:val="24"/>
                <w:szCs w:val="24"/>
                <w:lang w:val="lt-LT"/>
              </w:rPr>
              <w:t>anti</w:t>
            </w:r>
            <w:r w:rsidRPr="00F14B81">
              <w:rPr>
                <w:rFonts w:ascii="Times New Roman" w:hAnsi="Times New Roman" w:cs="Times New Roman"/>
                <w:sz w:val="24"/>
                <w:szCs w:val="24"/>
                <w:lang w:val="lt-LT"/>
              </w:rPr>
              <w:t>korozinė apsauga – ne mažesnė nei numatyta gamintojo konkrečiai patalpai.</w:t>
            </w:r>
          </w:p>
        </w:tc>
      </w:tr>
      <w:tr w:rsidR="007F7D88" w:rsidRPr="00F14B81" w14:paraId="003B6DCB" w14:textId="77777777" w:rsidTr="00F14B81">
        <w:trPr>
          <w:trHeight w:val="557"/>
        </w:trPr>
        <w:tc>
          <w:tcPr>
            <w:tcW w:w="1296" w:type="dxa"/>
          </w:tcPr>
          <w:p w14:paraId="331FA443" w14:textId="7A400E23" w:rsidR="007F7D88" w:rsidRPr="00F14B81" w:rsidRDefault="007F7D88" w:rsidP="00873D1F">
            <w:pPr>
              <w:jc w:val="center"/>
            </w:pPr>
            <w:r w:rsidRPr="00F14B81">
              <w:t>TS-10</w:t>
            </w:r>
          </w:p>
        </w:tc>
        <w:tc>
          <w:tcPr>
            <w:tcW w:w="1919" w:type="dxa"/>
          </w:tcPr>
          <w:p w14:paraId="5FED6FC9" w14:textId="2C0EF824" w:rsidR="007F7D88" w:rsidRPr="00F14B81" w:rsidRDefault="00F14B81" w:rsidP="007F7D88">
            <w:r w:rsidRPr="00F14B81">
              <w:t>Šviestuvų įrengimas</w:t>
            </w:r>
          </w:p>
        </w:tc>
        <w:tc>
          <w:tcPr>
            <w:tcW w:w="1518" w:type="dxa"/>
          </w:tcPr>
          <w:p w14:paraId="32E65CDE" w14:textId="3BDB9DA0" w:rsidR="007F7D88" w:rsidRPr="00F14B81" w:rsidRDefault="007F7D88" w:rsidP="00873D1F">
            <w:pPr>
              <w:jc w:val="center"/>
            </w:pPr>
            <w:r w:rsidRPr="00F14B81">
              <w:t>Vidaus darbai</w:t>
            </w:r>
          </w:p>
        </w:tc>
        <w:tc>
          <w:tcPr>
            <w:tcW w:w="4987" w:type="dxa"/>
            <w:vAlign w:val="center"/>
          </w:tcPr>
          <w:p w14:paraId="3C7EAB33" w14:textId="77777777" w:rsidR="002F46D7" w:rsidRPr="00F14B81" w:rsidRDefault="00F14B81" w:rsidP="00A87AB1">
            <w:pPr>
              <w:pStyle w:val="ListBullet"/>
              <w:numPr>
                <w:ilvl w:val="0"/>
                <w:numId w:val="0"/>
              </w:numPr>
              <w:spacing w:after="0"/>
              <w:ind w:firstLine="259"/>
              <w:jc w:val="both"/>
              <w:rPr>
                <w:rFonts w:ascii="Times New Roman" w:hAnsi="Times New Roman" w:cs="Times New Roman"/>
                <w:sz w:val="24"/>
                <w:szCs w:val="24"/>
                <w:lang w:val="lt-LT"/>
              </w:rPr>
            </w:pPr>
            <w:r w:rsidRPr="00F14B81">
              <w:rPr>
                <w:rFonts w:ascii="Times New Roman" w:hAnsi="Times New Roman" w:cs="Times New Roman"/>
                <w:sz w:val="24"/>
                <w:szCs w:val="24"/>
                <w:lang w:val="lt-LT"/>
              </w:rPr>
              <w:t>Pažymėti montavimo vietas, įrengti tvirtinimus, prijungti šviestuvus prie elektros tinklo pagal jų techninius reikalavimus ir sumontuoti šviesos šaltinius. Šviestuvai lubose montuojami taip, kad jų masė nebūtų perduodama vien tik pakabinamų lubų plokštėms.</w:t>
            </w:r>
          </w:p>
          <w:p w14:paraId="4A858B3D" w14:textId="296AC2F9" w:rsidR="00F14B81" w:rsidRPr="00F14B81" w:rsidRDefault="00F14B81" w:rsidP="00A87AB1">
            <w:pPr>
              <w:pStyle w:val="ListBullet"/>
              <w:numPr>
                <w:ilvl w:val="0"/>
                <w:numId w:val="0"/>
              </w:numPr>
              <w:spacing w:after="0"/>
              <w:ind w:firstLine="259"/>
              <w:jc w:val="both"/>
              <w:rPr>
                <w:rFonts w:ascii="Times New Roman" w:hAnsi="Times New Roman" w:cs="Times New Roman"/>
                <w:sz w:val="24"/>
                <w:szCs w:val="24"/>
                <w:lang w:val="lt-LT"/>
              </w:rPr>
            </w:pPr>
            <w:r w:rsidRPr="00F14B81">
              <w:rPr>
                <w:rFonts w:ascii="Times New Roman" w:hAnsi="Times New Roman" w:cs="Times New Roman"/>
                <w:sz w:val="24"/>
                <w:szCs w:val="24"/>
                <w:lang w:val="lt-LT"/>
              </w:rPr>
              <w:t>LED šviestuvai, skirti atitinkamoms patalpoms. Maitinimas – 230 V, 50 Hz, jei projekte nenumatyta kitaip. Šviesos diodų efektyvumas ir spalvinė temperatūra – pagal užsakovo apšvietimo sprendinius. Bendras apsaugos laipsnis parenkamas pagal patalpos sąlygas; drėgnose zonose ne mažesnis kaip reikalaujamas konkrečiai zonai. Korpusas – mechaniškai ir korozijai atsparus, difuzorius – atsparus UV ir pageltimui.</w:t>
            </w:r>
          </w:p>
        </w:tc>
      </w:tr>
      <w:tr w:rsidR="004509CE" w:rsidRPr="00F14B81" w14:paraId="6306C785" w14:textId="77777777" w:rsidTr="00F14B81">
        <w:trPr>
          <w:trHeight w:val="2044"/>
        </w:trPr>
        <w:tc>
          <w:tcPr>
            <w:tcW w:w="1296" w:type="dxa"/>
          </w:tcPr>
          <w:p w14:paraId="3372AAB5" w14:textId="13A173CF" w:rsidR="004509CE" w:rsidRPr="00F14B81" w:rsidRDefault="004509CE" w:rsidP="00873D1F">
            <w:pPr>
              <w:jc w:val="center"/>
            </w:pPr>
            <w:r w:rsidRPr="00F14B81">
              <w:t>TS-11</w:t>
            </w:r>
          </w:p>
        </w:tc>
        <w:tc>
          <w:tcPr>
            <w:tcW w:w="1919" w:type="dxa"/>
          </w:tcPr>
          <w:p w14:paraId="510BA4AA" w14:textId="2037173C" w:rsidR="004509CE" w:rsidRPr="00F14B81" w:rsidRDefault="00F14B81" w:rsidP="004509CE">
            <w:r w:rsidRPr="00F14B81">
              <w:t>Dušų maišytuvų įrengimas</w:t>
            </w:r>
          </w:p>
        </w:tc>
        <w:tc>
          <w:tcPr>
            <w:tcW w:w="1518" w:type="dxa"/>
          </w:tcPr>
          <w:p w14:paraId="46B8EF77" w14:textId="3DA8DB5A" w:rsidR="004509CE" w:rsidRPr="00F14B81" w:rsidRDefault="004509CE" w:rsidP="00873D1F">
            <w:pPr>
              <w:jc w:val="center"/>
            </w:pPr>
            <w:r w:rsidRPr="00F14B81">
              <w:t>Vidaus darbai</w:t>
            </w:r>
          </w:p>
        </w:tc>
        <w:tc>
          <w:tcPr>
            <w:tcW w:w="4987" w:type="dxa"/>
            <w:vAlign w:val="center"/>
          </w:tcPr>
          <w:p w14:paraId="38269654" w14:textId="77777777" w:rsidR="004509CE" w:rsidRPr="00F14B81" w:rsidRDefault="00F14B81" w:rsidP="00A87AB1">
            <w:pPr>
              <w:pStyle w:val="ListBullet"/>
              <w:numPr>
                <w:ilvl w:val="0"/>
                <w:numId w:val="0"/>
              </w:numPr>
              <w:spacing w:after="0"/>
              <w:ind w:firstLine="259"/>
              <w:jc w:val="both"/>
              <w:rPr>
                <w:rFonts w:ascii="Times New Roman" w:hAnsi="Times New Roman" w:cs="Times New Roman"/>
                <w:sz w:val="24"/>
                <w:szCs w:val="24"/>
                <w:lang w:val="lt-LT"/>
              </w:rPr>
            </w:pPr>
            <w:r w:rsidRPr="00F14B81">
              <w:rPr>
                <w:rFonts w:ascii="Times New Roman" w:hAnsi="Times New Roman" w:cs="Times New Roman"/>
                <w:sz w:val="24"/>
                <w:szCs w:val="24"/>
                <w:lang w:val="lt-LT"/>
              </w:rPr>
              <w:t>Sumontuoti dušų maišytuvus prie paruoštų vandentiekio išvadų, naudoti tinkamas jungtis ir sandarinimo priemones. Maišytuvus sureguliuoti, prijungti dušo įrangą ir užtikrinti patogų valdymą.</w:t>
            </w:r>
          </w:p>
          <w:p w14:paraId="3FC77CAD" w14:textId="6589C7BA" w:rsidR="00F14B81" w:rsidRPr="00F14B81" w:rsidRDefault="00F14B81" w:rsidP="00A87AB1">
            <w:pPr>
              <w:pStyle w:val="ListBullet"/>
              <w:numPr>
                <w:ilvl w:val="0"/>
                <w:numId w:val="0"/>
              </w:numPr>
              <w:spacing w:after="0"/>
              <w:ind w:firstLine="259"/>
              <w:jc w:val="both"/>
              <w:rPr>
                <w:rFonts w:ascii="Times New Roman" w:hAnsi="Times New Roman" w:cs="Times New Roman"/>
                <w:sz w:val="24"/>
                <w:szCs w:val="24"/>
                <w:lang w:val="lt-LT"/>
              </w:rPr>
            </w:pPr>
            <w:r w:rsidRPr="00F14B81">
              <w:rPr>
                <w:rFonts w:ascii="Times New Roman" w:hAnsi="Times New Roman" w:cs="Times New Roman"/>
                <w:sz w:val="24"/>
                <w:szCs w:val="24"/>
                <w:lang w:val="lt-LT"/>
              </w:rPr>
              <w:t>Sieninis dušo maišytuvas, tinkamas karšto ir šalto vandens sistemoms. Korpusas – žalvaris arba lygiavertė korozijai atspari medžiaga, paviršius atsparus drėgmei ir valymo priemonėms. Darbinis slėgis ir temperatūra – ne mažesni nei pastato vandens sistemos parametrai. Jungtys – standartinės, suderinamos su esamais išvadais.</w:t>
            </w:r>
          </w:p>
        </w:tc>
      </w:tr>
      <w:tr w:rsidR="00494676" w:rsidRPr="002D0EED" w14:paraId="5354414A" w14:textId="77777777" w:rsidTr="00873D1F">
        <w:trPr>
          <w:trHeight w:val="2166"/>
        </w:trPr>
        <w:tc>
          <w:tcPr>
            <w:tcW w:w="1296" w:type="dxa"/>
          </w:tcPr>
          <w:p w14:paraId="0397988D" w14:textId="6DA834C1" w:rsidR="00494676" w:rsidRPr="002D0EED" w:rsidRDefault="00494676" w:rsidP="00873D1F">
            <w:pPr>
              <w:jc w:val="center"/>
            </w:pPr>
            <w:r w:rsidRPr="002D0EED">
              <w:t>TS-12</w:t>
            </w:r>
          </w:p>
        </w:tc>
        <w:tc>
          <w:tcPr>
            <w:tcW w:w="1919" w:type="dxa"/>
          </w:tcPr>
          <w:p w14:paraId="69C411F1" w14:textId="5478B549" w:rsidR="00494676" w:rsidRPr="002D0EED" w:rsidRDefault="00F14B81" w:rsidP="00494676">
            <w:r w:rsidRPr="002D0EED">
              <w:t>Kriauklės ir klozeto įrengimas</w:t>
            </w:r>
          </w:p>
        </w:tc>
        <w:tc>
          <w:tcPr>
            <w:tcW w:w="1518" w:type="dxa"/>
          </w:tcPr>
          <w:p w14:paraId="21F137A6" w14:textId="1401EDDC" w:rsidR="00494676" w:rsidRPr="002D0EED" w:rsidRDefault="00494676" w:rsidP="00873D1F">
            <w:pPr>
              <w:jc w:val="center"/>
            </w:pPr>
            <w:r w:rsidRPr="002D0EED">
              <w:t>Vidaus darbai</w:t>
            </w:r>
          </w:p>
        </w:tc>
        <w:tc>
          <w:tcPr>
            <w:tcW w:w="4987" w:type="dxa"/>
            <w:vAlign w:val="center"/>
          </w:tcPr>
          <w:p w14:paraId="111EC4B8" w14:textId="77777777" w:rsidR="00077ED0" w:rsidRPr="002D0EED" w:rsidRDefault="00F14B81" w:rsidP="00A87AB1">
            <w:pPr>
              <w:pStyle w:val="ListBullet"/>
              <w:numPr>
                <w:ilvl w:val="0"/>
                <w:numId w:val="0"/>
              </w:numPr>
              <w:spacing w:after="0"/>
              <w:ind w:firstLine="259"/>
              <w:jc w:val="both"/>
              <w:rPr>
                <w:rFonts w:ascii="Times New Roman" w:hAnsi="Times New Roman" w:cs="Times New Roman"/>
                <w:sz w:val="24"/>
                <w:szCs w:val="24"/>
                <w:lang w:val="lt-LT"/>
              </w:rPr>
            </w:pPr>
            <w:r w:rsidRPr="002D0EED">
              <w:rPr>
                <w:rFonts w:ascii="Times New Roman" w:hAnsi="Times New Roman" w:cs="Times New Roman"/>
                <w:sz w:val="24"/>
                <w:szCs w:val="24"/>
                <w:lang w:val="lt-LT"/>
              </w:rPr>
              <w:t>Sumontuoti praustuvą ir klozetą, įrengti vandens tiekimo bei nuotekų jungtis, sifoną, uždarymo armatūrą ir tvirtinimus. Sanitarinius prietaisus pritvirtinti stabiliai, jungtis užsandarinti, aplink prietaisus įrengti sanitarinį elastinį sandarinimą, kur jis reikalingas.</w:t>
            </w:r>
          </w:p>
          <w:p w14:paraId="3DF0A0C3" w14:textId="6AFDDFC7" w:rsidR="00F14B81" w:rsidRPr="002D0EED" w:rsidRDefault="00F14B81" w:rsidP="00A87AB1">
            <w:pPr>
              <w:pStyle w:val="ListBullet"/>
              <w:numPr>
                <w:ilvl w:val="0"/>
                <w:numId w:val="0"/>
              </w:numPr>
              <w:spacing w:after="0"/>
              <w:ind w:firstLine="259"/>
              <w:jc w:val="both"/>
              <w:rPr>
                <w:rFonts w:ascii="Times New Roman" w:hAnsi="Times New Roman" w:cs="Times New Roman"/>
                <w:sz w:val="24"/>
                <w:szCs w:val="24"/>
                <w:lang w:val="lt-LT"/>
              </w:rPr>
            </w:pPr>
            <w:r w:rsidRPr="002D0EED">
              <w:rPr>
                <w:rFonts w:ascii="Times New Roman" w:hAnsi="Times New Roman" w:cs="Times New Roman"/>
                <w:sz w:val="24"/>
                <w:szCs w:val="24"/>
                <w:lang w:val="lt-LT"/>
              </w:rPr>
              <w:t xml:space="preserve">Praustuvas – glazūruotos sanitarinės keramikos, atsparus įprastoms valymo priemonėms. Klozetas – sanitarinės keramikos, su vandens taupymo funkciją atitinkančiu bakeliu arba pagal </w:t>
            </w:r>
            <w:r w:rsidR="002D0EED" w:rsidRPr="002D0EED">
              <w:rPr>
                <w:rFonts w:ascii="Times New Roman" w:hAnsi="Times New Roman" w:cs="Times New Roman"/>
                <w:sz w:val="24"/>
                <w:szCs w:val="24"/>
                <w:lang w:val="lt-LT"/>
              </w:rPr>
              <w:t>užsakovo poreikį</w:t>
            </w:r>
            <w:r w:rsidRPr="002D0EED">
              <w:rPr>
                <w:rFonts w:ascii="Times New Roman" w:hAnsi="Times New Roman" w:cs="Times New Roman"/>
                <w:sz w:val="24"/>
                <w:szCs w:val="24"/>
                <w:lang w:val="lt-LT"/>
              </w:rPr>
              <w:t>. Sifonas ir lankstūs jungiamieji elementai – korozijai atsparūs, tinkami geriamajam vandeniui/nuotekoms pagal paskirtį. Tvirtinimo elementai – korozijai atsparūs. Sandariklis – sanitarinis, atsparus pelėsiui.</w:t>
            </w:r>
          </w:p>
        </w:tc>
      </w:tr>
      <w:tr w:rsidR="00494676" w:rsidRPr="002D0EED" w14:paraId="11A2BE24" w14:textId="77777777" w:rsidTr="00873D1F">
        <w:tc>
          <w:tcPr>
            <w:tcW w:w="1296" w:type="dxa"/>
          </w:tcPr>
          <w:p w14:paraId="52A3CE1D" w14:textId="14D6B5EB" w:rsidR="00494676" w:rsidRPr="002D0EED" w:rsidRDefault="002D0EED" w:rsidP="00873D1F">
            <w:pPr>
              <w:jc w:val="center"/>
            </w:pPr>
            <w:r w:rsidRPr="002D0EED">
              <w:t>TS-12</w:t>
            </w:r>
          </w:p>
        </w:tc>
        <w:tc>
          <w:tcPr>
            <w:tcW w:w="1919" w:type="dxa"/>
          </w:tcPr>
          <w:p w14:paraId="71272345" w14:textId="3A8979BC" w:rsidR="00494676" w:rsidRPr="002D0EED" w:rsidRDefault="002D0EED" w:rsidP="00494676">
            <w:r w:rsidRPr="002D0EED">
              <w:t>Statybinių šiukšlių išvežimas, pakraunant rankiniu būdu</w:t>
            </w:r>
          </w:p>
        </w:tc>
        <w:tc>
          <w:tcPr>
            <w:tcW w:w="1518" w:type="dxa"/>
          </w:tcPr>
          <w:p w14:paraId="05810E1F" w14:textId="3533CE8A" w:rsidR="00494676" w:rsidRPr="002D0EED" w:rsidRDefault="002D0EED" w:rsidP="00873D1F">
            <w:pPr>
              <w:jc w:val="center"/>
            </w:pPr>
            <w:r w:rsidRPr="002D0EED">
              <w:t>Lauko darbai</w:t>
            </w:r>
          </w:p>
        </w:tc>
        <w:tc>
          <w:tcPr>
            <w:tcW w:w="4987" w:type="dxa"/>
            <w:vAlign w:val="center"/>
          </w:tcPr>
          <w:p w14:paraId="1D8660C3" w14:textId="77777777" w:rsidR="00494676" w:rsidRPr="002D0EED" w:rsidRDefault="002D0EED" w:rsidP="00A87AB1">
            <w:pPr>
              <w:pStyle w:val="ListBullet"/>
              <w:numPr>
                <w:ilvl w:val="0"/>
                <w:numId w:val="0"/>
              </w:numPr>
              <w:spacing w:after="0"/>
              <w:ind w:firstLine="259"/>
              <w:jc w:val="both"/>
              <w:rPr>
                <w:rFonts w:ascii="Times New Roman" w:hAnsi="Times New Roman" w:cs="Times New Roman"/>
                <w:sz w:val="24"/>
                <w:szCs w:val="24"/>
                <w:lang w:val="lt-LT"/>
              </w:rPr>
            </w:pPr>
            <w:r w:rsidRPr="002D0EED">
              <w:rPr>
                <w:rFonts w:ascii="Times New Roman" w:hAnsi="Times New Roman" w:cs="Times New Roman"/>
                <w:sz w:val="24"/>
                <w:szCs w:val="24"/>
                <w:lang w:val="lt-LT"/>
              </w:rPr>
              <w:t>Statybines atliekas surinkti, sukrauti į transporto priemonę ir išvežti į teisėtai eksploatuojamą atliekų priėmimo vietą. Atliekas pagal galimybę atskirti pagal rūšį, kad būtų galima jas tinkamai perduoti tvarkymui.</w:t>
            </w:r>
          </w:p>
          <w:p w14:paraId="43077F12" w14:textId="473AEA70" w:rsidR="002D0EED" w:rsidRPr="002D0EED" w:rsidRDefault="002D0EED" w:rsidP="00A87AB1">
            <w:pPr>
              <w:pStyle w:val="ListBullet"/>
              <w:numPr>
                <w:ilvl w:val="0"/>
                <w:numId w:val="0"/>
              </w:numPr>
              <w:spacing w:after="0"/>
              <w:ind w:firstLine="259"/>
              <w:jc w:val="both"/>
              <w:rPr>
                <w:rFonts w:ascii="Times New Roman" w:hAnsi="Times New Roman" w:cs="Times New Roman"/>
                <w:sz w:val="24"/>
                <w:szCs w:val="24"/>
                <w:lang w:val="lt-LT"/>
              </w:rPr>
            </w:pPr>
            <w:r w:rsidRPr="002D0EED">
              <w:rPr>
                <w:rFonts w:ascii="Times New Roman" w:hAnsi="Times New Roman" w:cs="Times New Roman"/>
                <w:sz w:val="24"/>
                <w:szCs w:val="24"/>
                <w:lang w:val="lt-LT"/>
              </w:rPr>
              <w:t>Atliekos – pagal susidarančių medžiagų rūšį: keramika, plytelės, mediena, plastikas, metalas, mineralinės statybinės atliekos ir mišrios atliekos. Transportavimo tara turi būti tinkama atitinkamų atliekų rūšiai ir saugiam vežimui.</w:t>
            </w:r>
          </w:p>
        </w:tc>
      </w:tr>
      <w:tr w:rsidR="000B45AF" w:rsidRPr="000D12C3" w14:paraId="59512977" w14:textId="77777777" w:rsidTr="00873D1F">
        <w:trPr>
          <w:trHeight w:val="1397"/>
        </w:trPr>
        <w:tc>
          <w:tcPr>
            <w:tcW w:w="1296" w:type="dxa"/>
            <w:tcBorders>
              <w:top w:val="single" w:sz="4" w:space="0" w:color="auto"/>
              <w:left w:val="single" w:sz="4" w:space="0" w:color="auto"/>
              <w:bottom w:val="single" w:sz="4" w:space="0" w:color="auto"/>
              <w:right w:val="single" w:sz="4" w:space="0" w:color="auto"/>
            </w:tcBorders>
          </w:tcPr>
          <w:p w14:paraId="4378B73C" w14:textId="77777777" w:rsidR="000B45AF" w:rsidRPr="000D12C3" w:rsidRDefault="000B45AF" w:rsidP="00873D1F">
            <w:pPr>
              <w:jc w:val="center"/>
            </w:pPr>
          </w:p>
        </w:tc>
        <w:tc>
          <w:tcPr>
            <w:tcW w:w="1919" w:type="dxa"/>
            <w:tcBorders>
              <w:top w:val="single" w:sz="4" w:space="0" w:color="auto"/>
              <w:left w:val="single" w:sz="4" w:space="0" w:color="auto"/>
              <w:bottom w:val="single" w:sz="4" w:space="0" w:color="auto"/>
              <w:right w:val="single" w:sz="4" w:space="0" w:color="auto"/>
            </w:tcBorders>
          </w:tcPr>
          <w:p w14:paraId="091A4A06" w14:textId="3EBC380E" w:rsidR="000B45AF" w:rsidRPr="000D12C3" w:rsidRDefault="000B45AF" w:rsidP="000B45AF">
            <w:r w:rsidRPr="000D12C3">
              <w:t>Bendrieji reikalavimai</w:t>
            </w:r>
          </w:p>
        </w:tc>
        <w:tc>
          <w:tcPr>
            <w:tcW w:w="1518" w:type="dxa"/>
            <w:tcBorders>
              <w:top w:val="single" w:sz="4" w:space="0" w:color="auto"/>
              <w:left w:val="single" w:sz="4" w:space="0" w:color="auto"/>
              <w:bottom w:val="single" w:sz="4" w:space="0" w:color="auto"/>
              <w:right w:val="single" w:sz="4" w:space="0" w:color="auto"/>
            </w:tcBorders>
          </w:tcPr>
          <w:p w14:paraId="509677C2" w14:textId="5256926B" w:rsidR="000B45AF" w:rsidRPr="000D12C3" w:rsidRDefault="000B45AF" w:rsidP="00873D1F">
            <w:pPr>
              <w:pStyle w:val="Header"/>
              <w:jc w:val="center"/>
            </w:pPr>
            <w:r w:rsidRPr="000D12C3">
              <w:t>Vidaus darbai</w:t>
            </w:r>
          </w:p>
        </w:tc>
        <w:tc>
          <w:tcPr>
            <w:tcW w:w="4987" w:type="dxa"/>
            <w:tcBorders>
              <w:top w:val="single" w:sz="4" w:space="0" w:color="auto"/>
              <w:left w:val="single" w:sz="4" w:space="0" w:color="auto"/>
              <w:bottom w:val="single" w:sz="4" w:space="0" w:color="auto"/>
              <w:right w:val="single" w:sz="4" w:space="0" w:color="auto"/>
            </w:tcBorders>
          </w:tcPr>
          <w:p w14:paraId="096082C8" w14:textId="77777777" w:rsidR="000B45AF" w:rsidRPr="000D12C3" w:rsidRDefault="000B45AF" w:rsidP="00A87AB1">
            <w:pPr>
              <w:pStyle w:val="NormalWeb"/>
              <w:spacing w:before="0" w:beforeAutospacing="0" w:after="0" w:afterAutospacing="0"/>
              <w:ind w:firstLine="259"/>
              <w:jc w:val="both"/>
            </w:pPr>
            <w:r w:rsidRPr="000D12C3">
              <w:t>Visi statybos produktai, medžiagos ir įrenginiai turi atitikti techninės specifikacijos reikalavimus ir turėti teisės aktuose nustatytus atitiktį bei eksploatacines savybes patvirtinančius dokumentus, įskaitant STR 1.01.04:2015 numatytus dokumentus.</w:t>
            </w:r>
          </w:p>
          <w:p w14:paraId="55DB6953" w14:textId="77777777" w:rsidR="000B45AF" w:rsidRPr="000D12C3" w:rsidRDefault="000B45AF" w:rsidP="00A87AB1">
            <w:pPr>
              <w:pStyle w:val="NormalWeb"/>
              <w:spacing w:before="0" w:beforeAutospacing="0" w:after="0" w:afterAutospacing="0"/>
              <w:ind w:firstLine="259"/>
              <w:jc w:val="both"/>
            </w:pPr>
            <w:r w:rsidRPr="000D12C3">
              <w:t>Rangovui rekomenduojama prieš pateikiant pasiūlymą apžiūrėti objektą, įvertinti faktines darbų vykdymo sąlygas, patikrinti matmenis, esamų konstrukcijų ir inžinerinių tinklų būklę bei kitus pasiūlymo kainai ir darbų atlikimui reikšmingus veiksnius.</w:t>
            </w:r>
          </w:p>
          <w:p w14:paraId="6C3BDC9B" w14:textId="0460AFE7" w:rsidR="000B45AF" w:rsidRPr="000D12C3" w:rsidRDefault="000B45AF" w:rsidP="00A87AB1">
            <w:pPr>
              <w:pStyle w:val="NormalWeb"/>
              <w:spacing w:before="0" w:beforeAutospacing="0" w:after="0" w:afterAutospacing="0"/>
              <w:ind w:firstLine="259"/>
              <w:jc w:val="both"/>
            </w:pPr>
            <w:r w:rsidRPr="000D12C3">
              <w:t>Darbai, kuriuos rangovas objekto apžiūros metu galėjo pagrįstai, faktiškai kaip profesionalas numatyti, tačiau neįtraukė į pasiūlymą, atskirai neapmokami ir laikomi sutartinių darbų dalimi kokybiškam darbų užbaigimui.</w:t>
            </w:r>
          </w:p>
          <w:p w14:paraId="4F8B0864" w14:textId="0C48F6C1" w:rsidR="000B45AF" w:rsidRPr="000D12C3" w:rsidRDefault="000B45AF" w:rsidP="00A87AB1">
            <w:pPr>
              <w:pStyle w:val="NormalWeb"/>
              <w:spacing w:before="0" w:beforeAutospacing="0" w:after="0" w:afterAutospacing="0"/>
              <w:ind w:firstLine="259"/>
              <w:jc w:val="both"/>
            </w:pPr>
            <w:r w:rsidRPr="000D12C3">
              <w:t>Darbų metu privaloma laikytis saugos ir sveikatos taisyklių statyboje“ reikalavimų.</w:t>
            </w:r>
          </w:p>
          <w:p w14:paraId="377D346E" w14:textId="662F08AD" w:rsidR="000B45AF" w:rsidRPr="000D12C3" w:rsidRDefault="000B45AF" w:rsidP="00A87AB1">
            <w:pPr>
              <w:pStyle w:val="NormalWeb"/>
              <w:spacing w:before="0" w:beforeAutospacing="0" w:after="0" w:afterAutospacing="0"/>
              <w:ind w:firstLine="259"/>
              <w:jc w:val="both"/>
            </w:pPr>
            <w:r w:rsidRPr="000D12C3">
              <w:t>Statybinės ir buitinės atliekos rūšiuojamos, dulkėtos atliekos prieš pakrovimą sudrėkinamos, išvežamos transportu su uždangalu ir perduodamos teisę jas tvarkyti turinčiam atliekų tvarkytojui, laikantis Klaipėdos miesto atliekų tvarkymo taisyklių, patvirtintų 2011-11-24 sprendimu Nr. T2-370.</w:t>
            </w:r>
          </w:p>
        </w:tc>
      </w:tr>
    </w:tbl>
    <w:p w14:paraId="5B707B31" w14:textId="77777777" w:rsidR="00290F1C" w:rsidRPr="000D12C3" w:rsidRDefault="00290F1C"/>
    <w:sectPr w:rsidR="00290F1C" w:rsidRPr="000D12C3" w:rsidSect="00A87AB1">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63406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E0B37"/>
    <w:multiLevelType w:val="hybridMultilevel"/>
    <w:tmpl w:val="CDC21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B3068"/>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4695C9C"/>
    <w:multiLevelType w:val="hybridMultilevel"/>
    <w:tmpl w:val="2CAAF1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6C5FE2"/>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51807C3"/>
    <w:multiLevelType w:val="hybridMultilevel"/>
    <w:tmpl w:val="D45679E8"/>
    <w:lvl w:ilvl="0" w:tplc="B85052DA">
      <w:start w:val="1"/>
      <w:numFmt w:val="decimal"/>
      <w:lvlText w:val="%1."/>
      <w:lvlJc w:val="left"/>
      <w:pPr>
        <w:ind w:left="720" w:hanging="360"/>
      </w:pPr>
      <w:rPr>
        <w:rFonts w:ascii="Times New Roman" w:hAnsi="Times New Roman" w:cs="Times New Roman" w:hint="default"/>
        <w:b w:val="0"/>
        <w:color w:val="auto"/>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6BE662B"/>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AD0894"/>
    <w:multiLevelType w:val="hybridMultilevel"/>
    <w:tmpl w:val="8EDE6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BD4C24"/>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9CF0705"/>
    <w:multiLevelType w:val="hybridMultilevel"/>
    <w:tmpl w:val="7BEEFF2C"/>
    <w:lvl w:ilvl="0" w:tplc="5A689D42">
      <w:numFmt w:val="bullet"/>
      <w:lvlText w:val="-"/>
      <w:lvlJc w:val="left"/>
      <w:pPr>
        <w:tabs>
          <w:tab w:val="num" w:pos="360"/>
        </w:tabs>
        <w:ind w:left="36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8251BC"/>
    <w:multiLevelType w:val="hybridMultilevel"/>
    <w:tmpl w:val="BE44F1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1202930"/>
    <w:multiLevelType w:val="hybridMultilevel"/>
    <w:tmpl w:val="21D2EE96"/>
    <w:lvl w:ilvl="0" w:tplc="B17C7830">
      <w:start w:val="20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B64863"/>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0644DEF"/>
    <w:multiLevelType w:val="hybridMultilevel"/>
    <w:tmpl w:val="FC1E9D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D718D2"/>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E661E5"/>
    <w:multiLevelType w:val="hybridMultilevel"/>
    <w:tmpl w:val="53DC948E"/>
    <w:lvl w:ilvl="0" w:tplc="CDE68C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FC076A"/>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9FC60A8"/>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2983D1E"/>
    <w:multiLevelType w:val="multilevel"/>
    <w:tmpl w:val="C45E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FA57CD"/>
    <w:multiLevelType w:val="hybridMultilevel"/>
    <w:tmpl w:val="E3F0F2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63A1909"/>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0327662"/>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C1744B2"/>
    <w:multiLevelType w:val="hybridMultilevel"/>
    <w:tmpl w:val="5D08808E"/>
    <w:lvl w:ilvl="0" w:tplc="20CEDB62">
      <w:start w:val="2"/>
      <w:numFmt w:val="bullet"/>
      <w:lvlText w:val="-"/>
      <w:lvlJc w:val="left"/>
      <w:pPr>
        <w:ind w:left="720" w:hanging="360"/>
      </w:pPr>
      <w:rPr>
        <w:rFonts w:ascii="Calibri" w:eastAsiaTheme="minorHAnsi" w:hAnsi="Calibri" w:cs="Calibri"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0E761B9"/>
    <w:multiLevelType w:val="hybridMultilevel"/>
    <w:tmpl w:val="BDE47238"/>
    <w:lvl w:ilvl="0" w:tplc="B89EF68A">
      <w:numFmt w:val="bullet"/>
      <w:lvlText w:val="-"/>
      <w:lvlJc w:val="left"/>
      <w:pPr>
        <w:tabs>
          <w:tab w:val="num" w:pos="420"/>
        </w:tabs>
        <w:ind w:left="420" w:hanging="360"/>
      </w:pPr>
      <w:rPr>
        <w:rFonts w:ascii="Times New Roman" w:eastAsia="Times New Roman" w:hAnsi="Times New Roman" w:cs="Times New Roman" w:hint="default"/>
      </w:rPr>
    </w:lvl>
    <w:lvl w:ilvl="1" w:tplc="04270003" w:tentative="1">
      <w:start w:val="1"/>
      <w:numFmt w:val="bullet"/>
      <w:lvlText w:val="o"/>
      <w:lvlJc w:val="left"/>
      <w:pPr>
        <w:tabs>
          <w:tab w:val="num" w:pos="1140"/>
        </w:tabs>
        <w:ind w:left="1140" w:hanging="360"/>
      </w:pPr>
      <w:rPr>
        <w:rFonts w:ascii="Courier New" w:hAnsi="Courier New" w:cs="Courier New" w:hint="default"/>
      </w:rPr>
    </w:lvl>
    <w:lvl w:ilvl="2" w:tplc="04270005" w:tentative="1">
      <w:start w:val="1"/>
      <w:numFmt w:val="bullet"/>
      <w:lvlText w:val=""/>
      <w:lvlJc w:val="left"/>
      <w:pPr>
        <w:tabs>
          <w:tab w:val="num" w:pos="1860"/>
        </w:tabs>
        <w:ind w:left="1860" w:hanging="360"/>
      </w:pPr>
      <w:rPr>
        <w:rFonts w:ascii="Wingdings" w:hAnsi="Wingdings" w:hint="default"/>
      </w:rPr>
    </w:lvl>
    <w:lvl w:ilvl="3" w:tplc="04270001" w:tentative="1">
      <w:start w:val="1"/>
      <w:numFmt w:val="bullet"/>
      <w:lvlText w:val=""/>
      <w:lvlJc w:val="left"/>
      <w:pPr>
        <w:tabs>
          <w:tab w:val="num" w:pos="2580"/>
        </w:tabs>
        <w:ind w:left="2580" w:hanging="360"/>
      </w:pPr>
      <w:rPr>
        <w:rFonts w:ascii="Symbol" w:hAnsi="Symbol"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abstractNum w:abstractNumId="24" w15:restartNumberingAfterBreak="0">
    <w:nsid w:val="53A2337E"/>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D1E1359"/>
    <w:multiLevelType w:val="multilevel"/>
    <w:tmpl w:val="CF0A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776D41"/>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042138D"/>
    <w:multiLevelType w:val="hybridMultilevel"/>
    <w:tmpl w:val="99140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826C1D"/>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8202971"/>
    <w:multiLevelType w:val="hybridMultilevel"/>
    <w:tmpl w:val="CE541770"/>
    <w:lvl w:ilvl="0" w:tplc="B17C7830">
      <w:start w:val="20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3"/>
  </w:num>
  <w:num w:numId="3">
    <w:abstractNumId w:val="1"/>
  </w:num>
  <w:num w:numId="4">
    <w:abstractNumId w:val="12"/>
  </w:num>
  <w:num w:numId="5">
    <w:abstractNumId w:val="17"/>
  </w:num>
  <w:num w:numId="6">
    <w:abstractNumId w:val="16"/>
  </w:num>
  <w:num w:numId="7">
    <w:abstractNumId w:val="23"/>
  </w:num>
  <w:num w:numId="8">
    <w:abstractNumId w:val="15"/>
  </w:num>
  <w:num w:numId="9">
    <w:abstractNumId w:val="8"/>
  </w:num>
  <w:num w:numId="10">
    <w:abstractNumId w:val="4"/>
  </w:num>
  <w:num w:numId="11">
    <w:abstractNumId w:val="26"/>
  </w:num>
  <w:num w:numId="12">
    <w:abstractNumId w:val="24"/>
  </w:num>
  <w:num w:numId="13">
    <w:abstractNumId w:val="2"/>
  </w:num>
  <w:num w:numId="14">
    <w:abstractNumId w:val="21"/>
  </w:num>
  <w:num w:numId="15">
    <w:abstractNumId w:val="20"/>
  </w:num>
  <w:num w:numId="16">
    <w:abstractNumId w:val="28"/>
  </w:num>
  <w:num w:numId="17">
    <w:abstractNumId w:val="6"/>
  </w:num>
  <w:num w:numId="18">
    <w:abstractNumId w:val="14"/>
  </w:num>
  <w:num w:numId="19">
    <w:abstractNumId w:val="7"/>
  </w:num>
  <w:num w:numId="20">
    <w:abstractNumId w:val="3"/>
  </w:num>
  <w:num w:numId="21">
    <w:abstractNumId w:val="13"/>
  </w:num>
  <w:num w:numId="22">
    <w:abstractNumId w:val="18"/>
  </w:num>
  <w:num w:numId="23">
    <w:abstractNumId w:val="29"/>
  </w:num>
  <w:num w:numId="24">
    <w:abstractNumId w:val="25"/>
  </w:num>
  <w:num w:numId="25">
    <w:abstractNumId w:val="22"/>
  </w:num>
  <w:num w:numId="26">
    <w:abstractNumId w:val="11"/>
  </w:num>
  <w:num w:numId="27">
    <w:abstractNumId w:val="23"/>
  </w:num>
  <w:num w:numId="28">
    <w:abstractNumId w:val="27"/>
  </w:num>
  <w:num w:numId="29">
    <w:abstractNumId w:val="0"/>
  </w:num>
  <w:num w:numId="30">
    <w:abstractNumId w:val="10"/>
  </w:num>
  <w:num w:numId="31">
    <w:abstractNumId w:val="19"/>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BAC"/>
    <w:rsid w:val="000115EB"/>
    <w:rsid w:val="00021743"/>
    <w:rsid w:val="00027DCD"/>
    <w:rsid w:val="00056AA2"/>
    <w:rsid w:val="000602F7"/>
    <w:rsid w:val="00073065"/>
    <w:rsid w:val="00077ED0"/>
    <w:rsid w:val="00084B79"/>
    <w:rsid w:val="00090BCD"/>
    <w:rsid w:val="000A2293"/>
    <w:rsid w:val="000B0F6D"/>
    <w:rsid w:val="000B1215"/>
    <w:rsid w:val="000B45AF"/>
    <w:rsid w:val="000C3CFB"/>
    <w:rsid w:val="000C582F"/>
    <w:rsid w:val="000C5FD7"/>
    <w:rsid w:val="000D12C3"/>
    <w:rsid w:val="000D4FB6"/>
    <w:rsid w:val="000E7939"/>
    <w:rsid w:val="000F2E6A"/>
    <w:rsid w:val="000F5A89"/>
    <w:rsid w:val="00106DB7"/>
    <w:rsid w:val="00122CAF"/>
    <w:rsid w:val="0013134C"/>
    <w:rsid w:val="00136794"/>
    <w:rsid w:val="00146BD7"/>
    <w:rsid w:val="00151932"/>
    <w:rsid w:val="00153BF1"/>
    <w:rsid w:val="00164671"/>
    <w:rsid w:val="0016590B"/>
    <w:rsid w:val="001674EB"/>
    <w:rsid w:val="001701D8"/>
    <w:rsid w:val="00181D63"/>
    <w:rsid w:val="00194BE6"/>
    <w:rsid w:val="001D19AB"/>
    <w:rsid w:val="001D50B2"/>
    <w:rsid w:val="001D7328"/>
    <w:rsid w:val="001E26EC"/>
    <w:rsid w:val="001F1A5B"/>
    <w:rsid w:val="002003B6"/>
    <w:rsid w:val="00204800"/>
    <w:rsid w:val="00204BF1"/>
    <w:rsid w:val="00215A9A"/>
    <w:rsid w:val="00225176"/>
    <w:rsid w:val="00227E65"/>
    <w:rsid w:val="00245622"/>
    <w:rsid w:val="00250523"/>
    <w:rsid w:val="00251C85"/>
    <w:rsid w:val="00275075"/>
    <w:rsid w:val="0028340E"/>
    <w:rsid w:val="0028673F"/>
    <w:rsid w:val="00287B0A"/>
    <w:rsid w:val="00290F1C"/>
    <w:rsid w:val="002C13A8"/>
    <w:rsid w:val="002C2F51"/>
    <w:rsid w:val="002C5F49"/>
    <w:rsid w:val="002D0EED"/>
    <w:rsid w:val="002D5C29"/>
    <w:rsid w:val="002F44C8"/>
    <w:rsid w:val="002F46D7"/>
    <w:rsid w:val="0030479B"/>
    <w:rsid w:val="003053DB"/>
    <w:rsid w:val="00314988"/>
    <w:rsid w:val="003159F3"/>
    <w:rsid w:val="00317913"/>
    <w:rsid w:val="00320BAC"/>
    <w:rsid w:val="00325CA2"/>
    <w:rsid w:val="00327B27"/>
    <w:rsid w:val="00342BBB"/>
    <w:rsid w:val="003517C8"/>
    <w:rsid w:val="00383B5B"/>
    <w:rsid w:val="003B2AF9"/>
    <w:rsid w:val="003C0B00"/>
    <w:rsid w:val="003F3139"/>
    <w:rsid w:val="004015D1"/>
    <w:rsid w:val="00425D25"/>
    <w:rsid w:val="00427CAA"/>
    <w:rsid w:val="00447833"/>
    <w:rsid w:val="004509CE"/>
    <w:rsid w:val="00452ABA"/>
    <w:rsid w:val="00454961"/>
    <w:rsid w:val="00455990"/>
    <w:rsid w:val="00455F5F"/>
    <w:rsid w:val="00460F85"/>
    <w:rsid w:val="00461B38"/>
    <w:rsid w:val="0047414C"/>
    <w:rsid w:val="00476039"/>
    <w:rsid w:val="00482E0D"/>
    <w:rsid w:val="0048396D"/>
    <w:rsid w:val="00494676"/>
    <w:rsid w:val="004A335B"/>
    <w:rsid w:val="004C6113"/>
    <w:rsid w:val="004D3551"/>
    <w:rsid w:val="004E49BD"/>
    <w:rsid w:val="0050616D"/>
    <w:rsid w:val="00542D8C"/>
    <w:rsid w:val="005538CD"/>
    <w:rsid w:val="00557D07"/>
    <w:rsid w:val="00566F09"/>
    <w:rsid w:val="00580C83"/>
    <w:rsid w:val="00595B3E"/>
    <w:rsid w:val="005B6BB0"/>
    <w:rsid w:val="005E4826"/>
    <w:rsid w:val="006046BD"/>
    <w:rsid w:val="006165E0"/>
    <w:rsid w:val="00636D07"/>
    <w:rsid w:val="006641ED"/>
    <w:rsid w:val="006725D2"/>
    <w:rsid w:val="00674DE0"/>
    <w:rsid w:val="00674E4A"/>
    <w:rsid w:val="00681F21"/>
    <w:rsid w:val="00685F5B"/>
    <w:rsid w:val="00686C0A"/>
    <w:rsid w:val="00697931"/>
    <w:rsid w:val="006A05B8"/>
    <w:rsid w:val="006A56F2"/>
    <w:rsid w:val="006B2E1B"/>
    <w:rsid w:val="006D09B8"/>
    <w:rsid w:val="006D3D43"/>
    <w:rsid w:val="006D535A"/>
    <w:rsid w:val="006D758E"/>
    <w:rsid w:val="006F7819"/>
    <w:rsid w:val="00704402"/>
    <w:rsid w:val="0070458B"/>
    <w:rsid w:val="00720B1D"/>
    <w:rsid w:val="00722553"/>
    <w:rsid w:val="00724B0F"/>
    <w:rsid w:val="00736BBB"/>
    <w:rsid w:val="00736CA7"/>
    <w:rsid w:val="00737ADB"/>
    <w:rsid w:val="007447B2"/>
    <w:rsid w:val="00774CFA"/>
    <w:rsid w:val="00797901"/>
    <w:rsid w:val="007A1D39"/>
    <w:rsid w:val="007B1E78"/>
    <w:rsid w:val="007B436A"/>
    <w:rsid w:val="007B7D37"/>
    <w:rsid w:val="007C27F7"/>
    <w:rsid w:val="007D18AB"/>
    <w:rsid w:val="007D1C4B"/>
    <w:rsid w:val="007F2865"/>
    <w:rsid w:val="007F6060"/>
    <w:rsid w:val="007F7D88"/>
    <w:rsid w:val="00803801"/>
    <w:rsid w:val="00804128"/>
    <w:rsid w:val="00814B17"/>
    <w:rsid w:val="00832235"/>
    <w:rsid w:val="0085189F"/>
    <w:rsid w:val="00852CDD"/>
    <w:rsid w:val="008534F7"/>
    <w:rsid w:val="00856CA7"/>
    <w:rsid w:val="00856E07"/>
    <w:rsid w:val="00871DD9"/>
    <w:rsid w:val="00871E1F"/>
    <w:rsid w:val="00873D1F"/>
    <w:rsid w:val="00876A38"/>
    <w:rsid w:val="00881961"/>
    <w:rsid w:val="00883899"/>
    <w:rsid w:val="00884D79"/>
    <w:rsid w:val="00885939"/>
    <w:rsid w:val="00892D0C"/>
    <w:rsid w:val="008941E6"/>
    <w:rsid w:val="0089521E"/>
    <w:rsid w:val="00897EC9"/>
    <w:rsid w:val="008B2F20"/>
    <w:rsid w:val="008B2F9D"/>
    <w:rsid w:val="008C7355"/>
    <w:rsid w:val="008E35FC"/>
    <w:rsid w:val="008E4E5F"/>
    <w:rsid w:val="008E54E5"/>
    <w:rsid w:val="008E7AB5"/>
    <w:rsid w:val="008F0BDF"/>
    <w:rsid w:val="008F5514"/>
    <w:rsid w:val="00901058"/>
    <w:rsid w:val="00904858"/>
    <w:rsid w:val="00907652"/>
    <w:rsid w:val="00912983"/>
    <w:rsid w:val="00922EE2"/>
    <w:rsid w:val="0093063A"/>
    <w:rsid w:val="009428C2"/>
    <w:rsid w:val="00951F43"/>
    <w:rsid w:val="009564FA"/>
    <w:rsid w:val="0097047D"/>
    <w:rsid w:val="00975C8C"/>
    <w:rsid w:val="00997F0D"/>
    <w:rsid w:val="009A7FD2"/>
    <w:rsid w:val="009B15C4"/>
    <w:rsid w:val="009B5545"/>
    <w:rsid w:val="009B5A82"/>
    <w:rsid w:val="009B60FF"/>
    <w:rsid w:val="009C1600"/>
    <w:rsid w:val="009C4091"/>
    <w:rsid w:val="009D325D"/>
    <w:rsid w:val="00A0007C"/>
    <w:rsid w:val="00A5570C"/>
    <w:rsid w:val="00A87AB1"/>
    <w:rsid w:val="00AA7B10"/>
    <w:rsid w:val="00AB141A"/>
    <w:rsid w:val="00AB5CDF"/>
    <w:rsid w:val="00AC144C"/>
    <w:rsid w:val="00AC3D4E"/>
    <w:rsid w:val="00AC6D87"/>
    <w:rsid w:val="00B06C6E"/>
    <w:rsid w:val="00B2361C"/>
    <w:rsid w:val="00B26BA0"/>
    <w:rsid w:val="00B40449"/>
    <w:rsid w:val="00B43301"/>
    <w:rsid w:val="00B54638"/>
    <w:rsid w:val="00B54DBC"/>
    <w:rsid w:val="00B567F8"/>
    <w:rsid w:val="00B577BD"/>
    <w:rsid w:val="00B62924"/>
    <w:rsid w:val="00BA1D67"/>
    <w:rsid w:val="00BA2B0C"/>
    <w:rsid w:val="00BA691D"/>
    <w:rsid w:val="00BC00D7"/>
    <w:rsid w:val="00BE7683"/>
    <w:rsid w:val="00BF4F9E"/>
    <w:rsid w:val="00C13FD9"/>
    <w:rsid w:val="00C15B11"/>
    <w:rsid w:val="00C20D13"/>
    <w:rsid w:val="00C40A2A"/>
    <w:rsid w:val="00C530E5"/>
    <w:rsid w:val="00C569CD"/>
    <w:rsid w:val="00C620A6"/>
    <w:rsid w:val="00C66198"/>
    <w:rsid w:val="00C661DB"/>
    <w:rsid w:val="00C72581"/>
    <w:rsid w:val="00C80B30"/>
    <w:rsid w:val="00C81876"/>
    <w:rsid w:val="00C8548B"/>
    <w:rsid w:val="00C87F68"/>
    <w:rsid w:val="00C90389"/>
    <w:rsid w:val="00C9223D"/>
    <w:rsid w:val="00CB00E0"/>
    <w:rsid w:val="00CB079D"/>
    <w:rsid w:val="00CD1880"/>
    <w:rsid w:val="00CF6984"/>
    <w:rsid w:val="00D0310E"/>
    <w:rsid w:val="00D06CE4"/>
    <w:rsid w:val="00D10DCE"/>
    <w:rsid w:val="00D178A2"/>
    <w:rsid w:val="00D20D58"/>
    <w:rsid w:val="00D22C10"/>
    <w:rsid w:val="00D255BB"/>
    <w:rsid w:val="00D30451"/>
    <w:rsid w:val="00D53528"/>
    <w:rsid w:val="00D54E9E"/>
    <w:rsid w:val="00D635A1"/>
    <w:rsid w:val="00D83F33"/>
    <w:rsid w:val="00D9583D"/>
    <w:rsid w:val="00DA495E"/>
    <w:rsid w:val="00DA6BB2"/>
    <w:rsid w:val="00DB381C"/>
    <w:rsid w:val="00DB64E9"/>
    <w:rsid w:val="00DC6B2C"/>
    <w:rsid w:val="00DC77E9"/>
    <w:rsid w:val="00DD14B0"/>
    <w:rsid w:val="00DE18A8"/>
    <w:rsid w:val="00DE745B"/>
    <w:rsid w:val="00E041B1"/>
    <w:rsid w:val="00E04A21"/>
    <w:rsid w:val="00E1475D"/>
    <w:rsid w:val="00E1482B"/>
    <w:rsid w:val="00E156D9"/>
    <w:rsid w:val="00E1726C"/>
    <w:rsid w:val="00E34B14"/>
    <w:rsid w:val="00E4072C"/>
    <w:rsid w:val="00E46E3B"/>
    <w:rsid w:val="00E51F1E"/>
    <w:rsid w:val="00E57A2B"/>
    <w:rsid w:val="00E57B0F"/>
    <w:rsid w:val="00E601E7"/>
    <w:rsid w:val="00E60DF4"/>
    <w:rsid w:val="00E92849"/>
    <w:rsid w:val="00EA1E66"/>
    <w:rsid w:val="00EB2D91"/>
    <w:rsid w:val="00ED07F5"/>
    <w:rsid w:val="00EE4BDE"/>
    <w:rsid w:val="00EF73F6"/>
    <w:rsid w:val="00F12736"/>
    <w:rsid w:val="00F14B81"/>
    <w:rsid w:val="00F1561A"/>
    <w:rsid w:val="00F17E0F"/>
    <w:rsid w:val="00F26A7E"/>
    <w:rsid w:val="00F36554"/>
    <w:rsid w:val="00F4058D"/>
    <w:rsid w:val="00F4269C"/>
    <w:rsid w:val="00F42DBB"/>
    <w:rsid w:val="00F47D01"/>
    <w:rsid w:val="00F605C2"/>
    <w:rsid w:val="00F656AC"/>
    <w:rsid w:val="00F73302"/>
    <w:rsid w:val="00F7734D"/>
    <w:rsid w:val="00F83AA1"/>
    <w:rsid w:val="00F87750"/>
    <w:rsid w:val="00FB193A"/>
    <w:rsid w:val="00FB2269"/>
    <w:rsid w:val="00FB2EF1"/>
    <w:rsid w:val="00FD0C76"/>
    <w:rsid w:val="00FD5D5C"/>
    <w:rsid w:val="00FF7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19CA"/>
  <w15:chartTrackingRefBased/>
  <w15:docId w15:val="{62368E6C-EADA-40BD-AB86-C0FB349AD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4FB6"/>
    <w:pPr>
      <w:spacing w:after="0" w:line="240" w:lineRule="auto"/>
    </w:pPr>
    <w:rPr>
      <w:rFonts w:ascii="Times New Roman" w:eastAsia="Times New Roman" w:hAnsi="Times New Roman" w:cs="Times New Roman"/>
      <w:kern w:val="0"/>
      <w:sz w:val="24"/>
      <w:szCs w:val="24"/>
      <w:lang w:val="lt-LT" w:eastAsia="ru-RU"/>
      <w14:ligatures w14:val="none"/>
    </w:rPr>
  </w:style>
  <w:style w:type="paragraph" w:styleId="Heading1">
    <w:name w:val="heading 1"/>
    <w:basedOn w:val="Normal"/>
    <w:next w:val="Normal"/>
    <w:link w:val="Heading1Char"/>
    <w:uiPriority w:val="9"/>
    <w:qFormat/>
    <w:rsid w:val="0050616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17E0F"/>
    <w:pPr>
      <w:keepNext/>
      <w:keepLines/>
      <w:spacing w:before="200" w:line="276" w:lineRule="auto"/>
      <w:outlineLvl w:val="1"/>
    </w:pPr>
    <w:rPr>
      <w:rFonts w:asciiTheme="majorHAnsi" w:eastAsiaTheme="majorEastAsia" w:hAnsiTheme="majorHAnsi" w:cstheme="majorBidi"/>
      <w:b/>
      <w:bCs/>
      <w:color w:val="4472C4" w:themeColor="accent1"/>
      <w:sz w:val="23"/>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84B79"/>
    <w:pPr>
      <w:tabs>
        <w:tab w:val="center" w:pos="4677"/>
        <w:tab w:val="right" w:pos="9355"/>
      </w:tabs>
    </w:pPr>
  </w:style>
  <w:style w:type="character" w:customStyle="1" w:styleId="HeaderChar">
    <w:name w:val="Header Char"/>
    <w:basedOn w:val="DefaultParagraphFont"/>
    <w:link w:val="Header"/>
    <w:rsid w:val="00084B79"/>
    <w:rPr>
      <w:rFonts w:ascii="Times New Roman" w:eastAsia="Times New Roman" w:hAnsi="Times New Roman" w:cs="Times New Roman"/>
      <w:kern w:val="0"/>
      <w:sz w:val="24"/>
      <w:szCs w:val="24"/>
      <w:lang w:val="ru-RU" w:eastAsia="ru-RU"/>
      <w14:ligatures w14:val="none"/>
    </w:rPr>
  </w:style>
  <w:style w:type="paragraph" w:styleId="NormalWeb">
    <w:name w:val="Normal (Web)"/>
    <w:basedOn w:val="Normal"/>
    <w:uiPriority w:val="99"/>
    <w:unhideWhenUsed/>
    <w:rsid w:val="00084B79"/>
    <w:pPr>
      <w:spacing w:before="100" w:beforeAutospacing="1" w:after="100" w:afterAutospacing="1"/>
    </w:pPr>
    <w:rPr>
      <w:lang w:eastAsia="lt-LT"/>
    </w:rPr>
  </w:style>
  <w:style w:type="paragraph" w:styleId="ListParagraph">
    <w:name w:val="List Paragraph"/>
    <w:basedOn w:val="Normal"/>
    <w:uiPriority w:val="34"/>
    <w:qFormat/>
    <w:rsid w:val="00E57B0F"/>
    <w:pPr>
      <w:ind w:left="720"/>
      <w:contextualSpacing/>
    </w:pPr>
  </w:style>
  <w:style w:type="character" w:styleId="CommentReference">
    <w:name w:val="annotation reference"/>
    <w:basedOn w:val="DefaultParagraphFont"/>
    <w:uiPriority w:val="99"/>
    <w:semiHidden/>
    <w:unhideWhenUsed/>
    <w:rsid w:val="00C620A6"/>
    <w:rPr>
      <w:sz w:val="16"/>
      <w:szCs w:val="16"/>
    </w:rPr>
  </w:style>
  <w:style w:type="paragraph" w:styleId="CommentText">
    <w:name w:val="annotation text"/>
    <w:basedOn w:val="Normal"/>
    <w:link w:val="CommentTextChar"/>
    <w:uiPriority w:val="99"/>
    <w:semiHidden/>
    <w:unhideWhenUsed/>
    <w:rsid w:val="00C620A6"/>
    <w:rPr>
      <w:sz w:val="20"/>
      <w:szCs w:val="20"/>
    </w:rPr>
  </w:style>
  <w:style w:type="character" w:customStyle="1" w:styleId="CommentTextChar">
    <w:name w:val="Comment Text Char"/>
    <w:basedOn w:val="DefaultParagraphFont"/>
    <w:link w:val="CommentText"/>
    <w:uiPriority w:val="99"/>
    <w:semiHidden/>
    <w:rsid w:val="00C620A6"/>
    <w:rPr>
      <w:rFonts w:ascii="Times New Roman" w:eastAsia="Times New Roman" w:hAnsi="Times New Roman" w:cs="Times New Roman"/>
      <w:kern w:val="0"/>
      <w:sz w:val="20"/>
      <w:szCs w:val="20"/>
      <w:lang w:val="ru-RU" w:eastAsia="ru-RU"/>
      <w14:ligatures w14:val="none"/>
    </w:rPr>
  </w:style>
  <w:style w:type="paragraph" w:styleId="CommentSubject">
    <w:name w:val="annotation subject"/>
    <w:basedOn w:val="CommentText"/>
    <w:next w:val="CommentText"/>
    <w:link w:val="CommentSubjectChar"/>
    <w:uiPriority w:val="99"/>
    <w:semiHidden/>
    <w:unhideWhenUsed/>
    <w:rsid w:val="00C620A6"/>
    <w:rPr>
      <w:b/>
      <w:bCs/>
    </w:rPr>
  </w:style>
  <w:style w:type="character" w:customStyle="1" w:styleId="CommentSubjectChar">
    <w:name w:val="Comment Subject Char"/>
    <w:basedOn w:val="CommentTextChar"/>
    <w:link w:val="CommentSubject"/>
    <w:uiPriority w:val="99"/>
    <w:semiHidden/>
    <w:rsid w:val="00C620A6"/>
    <w:rPr>
      <w:rFonts w:ascii="Times New Roman" w:eastAsia="Times New Roman" w:hAnsi="Times New Roman" w:cs="Times New Roman"/>
      <w:b/>
      <w:bCs/>
      <w:kern w:val="0"/>
      <w:sz w:val="20"/>
      <w:szCs w:val="20"/>
      <w:lang w:val="ru-RU" w:eastAsia="ru-RU"/>
      <w14:ligatures w14:val="none"/>
    </w:rPr>
  </w:style>
  <w:style w:type="character" w:customStyle="1" w:styleId="Heading2Char">
    <w:name w:val="Heading 2 Char"/>
    <w:basedOn w:val="DefaultParagraphFont"/>
    <w:link w:val="Heading2"/>
    <w:uiPriority w:val="9"/>
    <w:rsid w:val="00F17E0F"/>
    <w:rPr>
      <w:rFonts w:asciiTheme="majorHAnsi" w:eastAsiaTheme="majorEastAsia" w:hAnsiTheme="majorHAnsi" w:cstheme="majorBidi"/>
      <w:b/>
      <w:bCs/>
      <w:color w:val="4472C4" w:themeColor="accent1"/>
      <w:kern w:val="0"/>
      <w:sz w:val="23"/>
      <w:szCs w:val="26"/>
      <w14:ligatures w14:val="none"/>
    </w:rPr>
  </w:style>
  <w:style w:type="paragraph" w:styleId="ListBullet">
    <w:name w:val="List Bullet"/>
    <w:basedOn w:val="Normal"/>
    <w:uiPriority w:val="99"/>
    <w:unhideWhenUsed/>
    <w:rsid w:val="00852CDD"/>
    <w:pPr>
      <w:numPr>
        <w:numId w:val="29"/>
      </w:numPr>
      <w:spacing w:after="200" w:line="276" w:lineRule="auto"/>
      <w:contextualSpacing/>
    </w:pPr>
    <w:rPr>
      <w:rFonts w:ascii="Arial" w:eastAsiaTheme="minorEastAsia" w:hAnsi="Arial" w:cstheme="minorBidi"/>
      <w:sz w:val="21"/>
      <w:szCs w:val="22"/>
      <w:lang w:val="en-US" w:eastAsia="en-US"/>
    </w:rPr>
  </w:style>
  <w:style w:type="character" w:customStyle="1" w:styleId="Heading1Char">
    <w:name w:val="Heading 1 Char"/>
    <w:basedOn w:val="DefaultParagraphFont"/>
    <w:link w:val="Heading1"/>
    <w:uiPriority w:val="9"/>
    <w:rsid w:val="0050616D"/>
    <w:rPr>
      <w:rFonts w:asciiTheme="majorHAnsi" w:eastAsiaTheme="majorEastAsia" w:hAnsiTheme="majorHAnsi" w:cstheme="majorBidi"/>
      <w:color w:val="2F5496" w:themeColor="accent1" w:themeShade="BF"/>
      <w:kern w:val="0"/>
      <w:sz w:val="32"/>
      <w:szCs w:val="32"/>
      <w:lang w:val="lt-LT"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26182">
      <w:bodyDiv w:val="1"/>
      <w:marLeft w:val="0"/>
      <w:marRight w:val="0"/>
      <w:marTop w:val="0"/>
      <w:marBottom w:val="0"/>
      <w:divBdr>
        <w:top w:val="none" w:sz="0" w:space="0" w:color="auto"/>
        <w:left w:val="none" w:sz="0" w:space="0" w:color="auto"/>
        <w:bottom w:val="none" w:sz="0" w:space="0" w:color="auto"/>
        <w:right w:val="none" w:sz="0" w:space="0" w:color="auto"/>
      </w:divBdr>
    </w:div>
    <w:div w:id="124349663">
      <w:bodyDiv w:val="1"/>
      <w:marLeft w:val="0"/>
      <w:marRight w:val="0"/>
      <w:marTop w:val="0"/>
      <w:marBottom w:val="0"/>
      <w:divBdr>
        <w:top w:val="none" w:sz="0" w:space="0" w:color="auto"/>
        <w:left w:val="none" w:sz="0" w:space="0" w:color="auto"/>
        <w:bottom w:val="none" w:sz="0" w:space="0" w:color="auto"/>
        <w:right w:val="none" w:sz="0" w:space="0" w:color="auto"/>
      </w:divBdr>
    </w:div>
    <w:div w:id="191501261">
      <w:bodyDiv w:val="1"/>
      <w:marLeft w:val="0"/>
      <w:marRight w:val="0"/>
      <w:marTop w:val="0"/>
      <w:marBottom w:val="0"/>
      <w:divBdr>
        <w:top w:val="none" w:sz="0" w:space="0" w:color="auto"/>
        <w:left w:val="none" w:sz="0" w:space="0" w:color="auto"/>
        <w:bottom w:val="none" w:sz="0" w:space="0" w:color="auto"/>
        <w:right w:val="none" w:sz="0" w:space="0" w:color="auto"/>
      </w:divBdr>
    </w:div>
    <w:div w:id="240137869">
      <w:bodyDiv w:val="1"/>
      <w:marLeft w:val="0"/>
      <w:marRight w:val="0"/>
      <w:marTop w:val="0"/>
      <w:marBottom w:val="0"/>
      <w:divBdr>
        <w:top w:val="none" w:sz="0" w:space="0" w:color="auto"/>
        <w:left w:val="none" w:sz="0" w:space="0" w:color="auto"/>
        <w:bottom w:val="none" w:sz="0" w:space="0" w:color="auto"/>
        <w:right w:val="none" w:sz="0" w:space="0" w:color="auto"/>
      </w:divBdr>
    </w:div>
    <w:div w:id="240406157">
      <w:bodyDiv w:val="1"/>
      <w:marLeft w:val="0"/>
      <w:marRight w:val="0"/>
      <w:marTop w:val="0"/>
      <w:marBottom w:val="0"/>
      <w:divBdr>
        <w:top w:val="none" w:sz="0" w:space="0" w:color="auto"/>
        <w:left w:val="none" w:sz="0" w:space="0" w:color="auto"/>
        <w:bottom w:val="none" w:sz="0" w:space="0" w:color="auto"/>
        <w:right w:val="none" w:sz="0" w:space="0" w:color="auto"/>
      </w:divBdr>
    </w:div>
    <w:div w:id="669676031">
      <w:bodyDiv w:val="1"/>
      <w:marLeft w:val="0"/>
      <w:marRight w:val="0"/>
      <w:marTop w:val="0"/>
      <w:marBottom w:val="0"/>
      <w:divBdr>
        <w:top w:val="none" w:sz="0" w:space="0" w:color="auto"/>
        <w:left w:val="none" w:sz="0" w:space="0" w:color="auto"/>
        <w:bottom w:val="none" w:sz="0" w:space="0" w:color="auto"/>
        <w:right w:val="none" w:sz="0" w:space="0" w:color="auto"/>
      </w:divBdr>
    </w:div>
    <w:div w:id="788201925">
      <w:bodyDiv w:val="1"/>
      <w:marLeft w:val="0"/>
      <w:marRight w:val="0"/>
      <w:marTop w:val="0"/>
      <w:marBottom w:val="0"/>
      <w:divBdr>
        <w:top w:val="none" w:sz="0" w:space="0" w:color="auto"/>
        <w:left w:val="none" w:sz="0" w:space="0" w:color="auto"/>
        <w:bottom w:val="none" w:sz="0" w:space="0" w:color="auto"/>
        <w:right w:val="none" w:sz="0" w:space="0" w:color="auto"/>
      </w:divBdr>
    </w:div>
    <w:div w:id="1034884826">
      <w:bodyDiv w:val="1"/>
      <w:marLeft w:val="0"/>
      <w:marRight w:val="0"/>
      <w:marTop w:val="0"/>
      <w:marBottom w:val="0"/>
      <w:divBdr>
        <w:top w:val="none" w:sz="0" w:space="0" w:color="auto"/>
        <w:left w:val="none" w:sz="0" w:space="0" w:color="auto"/>
        <w:bottom w:val="none" w:sz="0" w:space="0" w:color="auto"/>
        <w:right w:val="none" w:sz="0" w:space="0" w:color="auto"/>
      </w:divBdr>
    </w:div>
    <w:div w:id="1115751488">
      <w:bodyDiv w:val="1"/>
      <w:marLeft w:val="0"/>
      <w:marRight w:val="0"/>
      <w:marTop w:val="0"/>
      <w:marBottom w:val="0"/>
      <w:divBdr>
        <w:top w:val="none" w:sz="0" w:space="0" w:color="auto"/>
        <w:left w:val="none" w:sz="0" w:space="0" w:color="auto"/>
        <w:bottom w:val="none" w:sz="0" w:space="0" w:color="auto"/>
        <w:right w:val="none" w:sz="0" w:space="0" w:color="auto"/>
      </w:divBdr>
    </w:div>
    <w:div w:id="1421754353">
      <w:bodyDiv w:val="1"/>
      <w:marLeft w:val="0"/>
      <w:marRight w:val="0"/>
      <w:marTop w:val="0"/>
      <w:marBottom w:val="0"/>
      <w:divBdr>
        <w:top w:val="none" w:sz="0" w:space="0" w:color="auto"/>
        <w:left w:val="none" w:sz="0" w:space="0" w:color="auto"/>
        <w:bottom w:val="none" w:sz="0" w:space="0" w:color="auto"/>
        <w:right w:val="none" w:sz="0" w:space="0" w:color="auto"/>
      </w:divBdr>
    </w:div>
    <w:div w:id="190895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A418D-10A1-499E-9380-8222B22C0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7716</Words>
  <Characters>4399</Characters>
  <Application>Microsoft Office Word</Application>
  <DocSecurity>0</DocSecurity>
  <Lines>36</Lines>
  <Paragraphs>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sigitas ramanauskas</dc:creator>
  <cp:lastModifiedBy>Vaida Ruibytė</cp:lastModifiedBy>
  <cp:revision>4</cp:revision>
  <dcterms:created xsi:type="dcterms:W3CDTF">2026-10-26T12:50:00Z</dcterms:created>
  <dcterms:modified xsi:type="dcterms:W3CDTF">2026-10-26T13:19:00Z</dcterms:modified>
</cp:coreProperties>
</file>