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F7C0F" w14:textId="77777777" w:rsidR="003C522C" w:rsidRPr="00EC5D9A" w:rsidRDefault="003C522C" w:rsidP="003C522C">
      <w:pPr>
        <w:spacing w:after="0" w:line="240" w:lineRule="auto"/>
        <w:ind w:left="7314"/>
        <w:jc w:val="both"/>
        <w:rPr>
          <w:szCs w:val="24"/>
          <w:lang w:eastAsia="lt-LT"/>
        </w:rPr>
      </w:pPr>
      <w:r w:rsidRPr="00EC5D9A">
        <w:rPr>
          <w:szCs w:val="24"/>
          <w:lang w:eastAsia="lt-LT"/>
        </w:rPr>
        <w:t xml:space="preserve">Pirkimo sąlygų </w:t>
      </w:r>
      <w:r>
        <w:rPr>
          <w:szCs w:val="24"/>
          <w:lang w:eastAsia="lt-LT"/>
        </w:rPr>
        <w:t>4</w:t>
      </w:r>
      <w:r w:rsidRPr="00EC5D9A">
        <w:rPr>
          <w:szCs w:val="24"/>
          <w:lang w:eastAsia="lt-LT"/>
        </w:rPr>
        <w:t xml:space="preserve"> priedas „</w:t>
      </w:r>
      <w:r>
        <w:rPr>
          <w:szCs w:val="24"/>
          <w:lang w:eastAsia="lt-LT"/>
        </w:rPr>
        <w:t>Techninė specifikacija</w:t>
      </w:r>
      <w:r w:rsidRPr="00EC5D9A">
        <w:rPr>
          <w:szCs w:val="24"/>
          <w:lang w:eastAsia="lt-LT"/>
        </w:rPr>
        <w:t>“</w:t>
      </w:r>
    </w:p>
    <w:p w14:paraId="45EB7976" w14:textId="77777777" w:rsidR="003C522C" w:rsidRDefault="003C522C" w:rsidP="003C522C">
      <w:pPr>
        <w:spacing w:after="160" w:line="259" w:lineRule="auto"/>
        <w:jc w:val="center"/>
        <w:rPr>
          <w:color w:val="000000"/>
          <w:szCs w:val="24"/>
          <w:shd w:val="clear" w:color="auto" w:fill="FFFFFF"/>
        </w:rPr>
      </w:pPr>
    </w:p>
    <w:p w14:paraId="1D0B3D7A" w14:textId="24244DE8" w:rsidR="003C522C" w:rsidRPr="001C3CC8" w:rsidRDefault="003C522C" w:rsidP="003C522C">
      <w:pPr>
        <w:spacing w:after="160" w:line="259" w:lineRule="auto"/>
        <w:jc w:val="center"/>
        <w:rPr>
          <w:b/>
          <w:bCs/>
          <w:color w:val="000000"/>
          <w:szCs w:val="24"/>
          <w:shd w:val="clear" w:color="auto" w:fill="FFFFFF"/>
        </w:rPr>
      </w:pPr>
      <w:r w:rsidRPr="001C3CC8">
        <w:rPr>
          <w:b/>
          <w:bCs/>
          <w:color w:val="000000"/>
          <w:szCs w:val="24"/>
          <w:shd w:val="clear" w:color="auto" w:fill="FFFFFF"/>
        </w:rPr>
        <w:t>SAUGOS IR VALDYMO PROGRAMINĖS ĮRANGOS</w:t>
      </w:r>
      <w:r w:rsidR="0051465E">
        <w:rPr>
          <w:b/>
          <w:bCs/>
          <w:color w:val="000000"/>
          <w:szCs w:val="24"/>
          <w:shd w:val="clear" w:color="auto" w:fill="FFFFFF"/>
        </w:rPr>
        <w:t xml:space="preserve"> PAKETŲ</w:t>
      </w:r>
      <w:r w:rsidRPr="001C3CC8">
        <w:rPr>
          <w:b/>
          <w:bCs/>
          <w:color w:val="000000"/>
          <w:szCs w:val="24"/>
          <w:shd w:val="clear" w:color="auto" w:fill="FFFFFF"/>
        </w:rPr>
        <w:t xml:space="preserve"> </w:t>
      </w:r>
      <w:r w:rsidR="0051465E">
        <w:rPr>
          <w:b/>
          <w:bCs/>
          <w:color w:val="000000"/>
          <w:szCs w:val="24"/>
          <w:shd w:val="clear" w:color="auto" w:fill="FFFFFF"/>
        </w:rPr>
        <w:t>(</w:t>
      </w:r>
      <w:r w:rsidRPr="001C3CC8">
        <w:rPr>
          <w:b/>
          <w:bCs/>
          <w:color w:val="000000"/>
          <w:szCs w:val="24"/>
          <w:shd w:val="clear" w:color="auto" w:fill="FFFFFF"/>
        </w:rPr>
        <w:t>LICENCIJŲ</w:t>
      </w:r>
      <w:r w:rsidR="0051465E">
        <w:rPr>
          <w:b/>
          <w:bCs/>
          <w:color w:val="000000"/>
          <w:szCs w:val="24"/>
          <w:shd w:val="clear" w:color="auto" w:fill="FFFFFF"/>
        </w:rPr>
        <w:t>)</w:t>
      </w:r>
      <w:r w:rsidRPr="001C3CC8">
        <w:rPr>
          <w:b/>
          <w:bCs/>
          <w:color w:val="000000"/>
          <w:szCs w:val="24"/>
          <w:shd w:val="clear" w:color="auto" w:fill="FFFFFF"/>
        </w:rPr>
        <w:t xml:space="preserve"> </w:t>
      </w:r>
      <w:r w:rsidR="0051465E">
        <w:rPr>
          <w:b/>
          <w:bCs/>
          <w:color w:val="000000"/>
          <w:szCs w:val="24"/>
          <w:shd w:val="clear" w:color="auto" w:fill="FFFFFF"/>
        </w:rPr>
        <w:t>NUOMOS</w:t>
      </w:r>
      <w:r w:rsidRPr="001C3CC8">
        <w:rPr>
          <w:b/>
          <w:bCs/>
          <w:color w:val="000000"/>
          <w:szCs w:val="24"/>
          <w:shd w:val="clear" w:color="auto" w:fill="FFFFFF"/>
        </w:rPr>
        <w:t xml:space="preserve"> TECHNINĖ SPECIFIKACIJA</w:t>
      </w:r>
    </w:p>
    <w:p w14:paraId="534234FB" w14:textId="77777777" w:rsidR="003C522C" w:rsidRDefault="003C522C" w:rsidP="003C522C">
      <w:pPr>
        <w:spacing w:after="160" w:line="259" w:lineRule="auto"/>
        <w:jc w:val="center"/>
        <w:rPr>
          <w:color w:val="000000"/>
          <w:szCs w:val="24"/>
          <w:shd w:val="clear" w:color="auto" w:fill="FFFFFF"/>
        </w:rPr>
      </w:pPr>
    </w:p>
    <w:p w14:paraId="2DF75BD9" w14:textId="77777777" w:rsidR="003C522C" w:rsidRPr="00D74DFF" w:rsidRDefault="003C522C" w:rsidP="003C522C">
      <w:pPr>
        <w:spacing w:after="160" w:line="259" w:lineRule="auto"/>
        <w:rPr>
          <w:color w:val="000000"/>
          <w:szCs w:val="24"/>
          <w:shd w:val="clear" w:color="auto" w:fill="FFFFFF"/>
        </w:rPr>
      </w:pPr>
      <w:r w:rsidRPr="00D74DFF">
        <w:rPr>
          <w:b/>
          <w:bCs/>
          <w:color w:val="000000"/>
          <w:szCs w:val="24"/>
          <w:shd w:val="clear" w:color="auto" w:fill="FFFFFF"/>
        </w:rPr>
        <w:t>Objektas:</w:t>
      </w:r>
      <w:r w:rsidRPr="00D74DFF">
        <w:rPr>
          <w:color w:val="000000"/>
          <w:szCs w:val="24"/>
          <w:shd w:val="clear" w:color="auto" w:fill="FFFFFF"/>
        </w:rPr>
        <w:t xml:space="preserve"> Turimų „Check Point“ (arba lygiaverčių) saugumo sprendimų licencijų pratęsimas / prenumerata 1 metams. </w:t>
      </w:r>
    </w:p>
    <w:p w14:paraId="058B656F" w14:textId="77777777" w:rsidR="003C522C" w:rsidRPr="00D74DFF" w:rsidRDefault="003C522C" w:rsidP="003C522C">
      <w:pPr>
        <w:spacing w:after="160" w:line="259" w:lineRule="auto"/>
        <w:rPr>
          <w:b/>
          <w:bCs/>
          <w:color w:val="000000"/>
          <w:szCs w:val="24"/>
          <w:shd w:val="clear" w:color="auto" w:fill="FFFFFF"/>
        </w:rPr>
      </w:pPr>
      <w:r w:rsidRPr="00D74DFF">
        <w:rPr>
          <w:b/>
          <w:bCs/>
          <w:color w:val="000000"/>
          <w:szCs w:val="24"/>
          <w:shd w:val="clear" w:color="auto" w:fill="FFFFFF"/>
        </w:rPr>
        <w:t>1. Bendrieji reikalavimai</w:t>
      </w:r>
    </w:p>
    <w:p w14:paraId="4FBEFF62" w14:textId="77777777" w:rsidR="003C522C" w:rsidRDefault="003C522C" w:rsidP="003C522C">
      <w:pPr>
        <w:spacing w:after="160" w:line="259" w:lineRule="auto"/>
        <w:rPr>
          <w:color w:val="000000"/>
          <w:szCs w:val="24"/>
          <w:shd w:val="clear" w:color="auto" w:fill="FFFFFF"/>
        </w:rPr>
      </w:pPr>
      <w:r w:rsidRPr="00D74DFF">
        <w:rPr>
          <w:color w:val="000000"/>
          <w:szCs w:val="24"/>
          <w:shd w:val="clear" w:color="auto" w:fill="FFFFFF"/>
        </w:rPr>
        <w:t xml:space="preserve">1.1. Pirkimo objektas – Perkančiosios organizacijos jau naudojamų saugumo sprendimų prenumeratų / licencijų pratęsimo paslaugos. </w:t>
      </w:r>
    </w:p>
    <w:p w14:paraId="6D5824F2" w14:textId="77777777" w:rsidR="003C522C" w:rsidRPr="00D74DFF" w:rsidRDefault="003C522C" w:rsidP="003C522C">
      <w:pPr>
        <w:spacing w:after="160" w:line="259" w:lineRule="auto"/>
        <w:rPr>
          <w:color w:val="000000"/>
          <w:szCs w:val="24"/>
          <w:shd w:val="clear" w:color="auto" w:fill="FFFFFF"/>
        </w:rPr>
      </w:pPr>
      <w:r w:rsidRPr="00D74DFF">
        <w:rPr>
          <w:color w:val="000000"/>
          <w:szCs w:val="24"/>
          <w:shd w:val="clear" w:color="auto" w:fill="FFFFFF"/>
        </w:rPr>
        <w:t xml:space="preserve">1.2. Visi siūlomi licencijų sprendimai turi būti oficialiai palaikomi gamintojo ir užtikrinti nepertraukiamą paslaugų / funkcijų veikimą 12 (dvylika) mėnesių nuo licencijų aktyvavimo dienos. 1.3. Tiekėjas turi užtikrinti visišką siūlomų licencijų / prenumeratų suderinamumą su Perkančiosios organizacijos jau naudojama saugumo infrastruktūra. </w:t>
      </w:r>
    </w:p>
    <w:p w14:paraId="698E49A7" w14:textId="77777777" w:rsidR="003C522C" w:rsidRPr="00D74DFF" w:rsidRDefault="003C522C" w:rsidP="003C522C">
      <w:pPr>
        <w:spacing w:after="160" w:line="259" w:lineRule="auto"/>
        <w:rPr>
          <w:b/>
          <w:bCs/>
          <w:color w:val="000000"/>
          <w:szCs w:val="24"/>
          <w:shd w:val="clear" w:color="auto" w:fill="FFFFFF"/>
        </w:rPr>
      </w:pPr>
      <w:r w:rsidRPr="00D74DFF">
        <w:rPr>
          <w:b/>
          <w:bCs/>
          <w:color w:val="000000"/>
          <w:szCs w:val="24"/>
          <w:shd w:val="clear" w:color="auto" w:fill="FFFFFF"/>
        </w:rPr>
        <w:t>2. Techniniai reikalavimai ir apimtys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"/>
        <w:gridCol w:w="5426"/>
        <w:gridCol w:w="2512"/>
        <w:gridCol w:w="1120"/>
      </w:tblGrid>
      <w:tr w:rsidR="003C522C" w:rsidRPr="00D74DFF" w14:paraId="1969AE72" w14:textId="77777777" w:rsidTr="00F075D4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AC81AF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b/>
                <w:bCs/>
                <w:color w:val="000000"/>
                <w:szCs w:val="24"/>
                <w:shd w:val="clear" w:color="auto" w:fill="FFFFFF"/>
              </w:rPr>
              <w:t>Eil. Nr.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F7CD45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b/>
                <w:bCs/>
                <w:color w:val="000000"/>
                <w:szCs w:val="24"/>
                <w:shd w:val="clear" w:color="auto" w:fill="FFFFFF"/>
              </w:rPr>
              <w:t>Licencijos / paslaugos pavadinimas ir funkciniai reikalavimai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8AC0D6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b/>
                <w:bCs/>
                <w:color w:val="000000"/>
                <w:szCs w:val="24"/>
                <w:shd w:val="clear" w:color="auto" w:fill="FFFFFF"/>
              </w:rPr>
              <w:t>Gamintojo kodas (arba lygiavertis)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149373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b/>
                <w:bCs/>
                <w:color w:val="000000"/>
                <w:szCs w:val="24"/>
                <w:shd w:val="clear" w:color="auto" w:fill="FFFFFF"/>
              </w:rPr>
              <w:t>Kiekis</w:t>
            </w:r>
          </w:p>
        </w:tc>
      </w:tr>
      <w:tr w:rsidR="003C522C" w:rsidRPr="00D74DFF" w14:paraId="5E9D5C37" w14:textId="77777777" w:rsidTr="00F075D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561513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b/>
                <w:bCs/>
                <w:color w:val="000000"/>
                <w:szCs w:val="24"/>
                <w:shd w:val="clear" w:color="auto" w:fill="FFFFFF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731C39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b/>
                <w:bCs/>
                <w:color w:val="000000"/>
                <w:szCs w:val="24"/>
                <w:shd w:val="clear" w:color="auto" w:fill="FFFFFF"/>
              </w:rPr>
              <w:t>Galinių įrenginių apsaugos prenumerata (Harmony Endpoint Advanced ar lygiavertė):</w:t>
            </w:r>
          </w:p>
          <w:p w14:paraId="6E0E7186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- Sandboxing (grėsmių izoliavimas ir analizė);</w:t>
            </w:r>
          </w:p>
          <w:p w14:paraId="3B261213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- Naršyklės saugumas (Browser Security);</w:t>
            </w:r>
          </w:p>
          <w:p w14:paraId="3E902810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- Atakų tyrimas ir analizė (Attack Investigation);</w:t>
            </w:r>
          </w:p>
          <w:p w14:paraId="3B5DBA64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- Grėsmių prevencija (Threat Prevention);</w:t>
            </w:r>
          </w:p>
          <w:p w14:paraId="15C45A3C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- Prieigos kontrolė (Access Control);</w:t>
            </w:r>
          </w:p>
          <w:p w14:paraId="28C66359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- Threat Intelligence palaikymas.</w:t>
            </w:r>
          </w:p>
          <w:p w14:paraId="5DDE25F9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 xml:space="preserve">- Prenumeratos trukmė: 1 metai.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6396BA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CP-HAR-EP-ADVANCED-1Y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9A2C2C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 xml:space="preserve">120 vnt. </w:t>
            </w:r>
          </w:p>
        </w:tc>
      </w:tr>
      <w:tr w:rsidR="003C522C" w:rsidRPr="00D74DFF" w14:paraId="5181E6B3" w14:textId="77777777" w:rsidTr="00F075D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E787B7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b/>
                <w:bCs/>
                <w:color w:val="000000"/>
                <w:szCs w:val="24"/>
                <w:shd w:val="clear" w:color="auto" w:fill="FFFFFF"/>
              </w:rPr>
              <w:t>2.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4E5A3D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b/>
                <w:bCs/>
                <w:color w:val="000000"/>
                <w:szCs w:val="24"/>
                <w:shd w:val="clear" w:color="auto" w:fill="FFFFFF"/>
              </w:rPr>
              <w:t>El. pašto ir debesijos aplikacijų apsauga (Advanced Email &amp; Applications Protection ar lygiavertė):</w:t>
            </w:r>
          </w:p>
          <w:p w14:paraId="0EE89913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- Apsauga Microsoft 365 ir Google Workspace aplinkoms (iki 499 dėžučių rėžyje);</w:t>
            </w:r>
          </w:p>
          <w:p w14:paraId="0C452940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- Apsauga nuo fišingo (Anti-Phishing) ir žalingos įrangos (Anti-Malware);</w:t>
            </w:r>
          </w:p>
          <w:p w14:paraId="544C2A54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- Nuorodų tikrinimas ir apsauga (URL Protection);</w:t>
            </w:r>
          </w:p>
          <w:p w14:paraId="0900CD8F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- Sandboxing ir turinio dezinfekavimas / atkūrimas (CDR);</w:t>
            </w:r>
          </w:p>
          <w:p w14:paraId="7EDA8FC8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lastRenderedPageBreak/>
              <w:t>- Anomalijų aptikimas (Anomaly Detection);</w:t>
            </w:r>
          </w:p>
          <w:p w14:paraId="21CAEBA3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- „Shadow IT“ kontrolė.</w:t>
            </w:r>
          </w:p>
          <w:p w14:paraId="00BE88FC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 xml:space="preserve">- Prenumeratos trukmė: 1 metai.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99EAF0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lastRenderedPageBreak/>
              <w:t>CP-HAR-EC-ADV-EMAIL-T1-Y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D6C64A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 xml:space="preserve">110 vnt. </w:t>
            </w:r>
          </w:p>
        </w:tc>
      </w:tr>
      <w:tr w:rsidR="003C522C" w:rsidRPr="00D74DFF" w14:paraId="390DFB4B" w14:textId="77777777" w:rsidTr="00F075D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7C531A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b/>
                <w:bCs/>
                <w:color w:val="000000"/>
                <w:szCs w:val="24"/>
                <w:shd w:val="clear" w:color="auto" w:fill="FFFFFF"/>
              </w:rPr>
              <w:t>3.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8D0E85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b/>
                <w:bCs/>
                <w:color w:val="000000"/>
                <w:szCs w:val="24"/>
                <w:shd w:val="clear" w:color="auto" w:fill="FFFFFF"/>
              </w:rPr>
              <w:t>Išplėstinis grėsmių aptikimas ir reagavimas (Extended Detection/Prevention &amp; Response - XPR ar lygiavertis):</w:t>
            </w:r>
          </w:p>
          <w:p w14:paraId="4172EABE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- Centralizuotas grėsmių aptikimas, prevencija ir reagavimas visoje infrastruktūroje.</w:t>
            </w:r>
          </w:p>
          <w:p w14:paraId="70A46079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 xml:space="preserve">- Prenumeratos trukmė: 1 metai.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15FFE9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CP-INFINITY-XPR-1Y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077486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 xml:space="preserve">120 vnt. </w:t>
            </w:r>
          </w:p>
        </w:tc>
      </w:tr>
      <w:tr w:rsidR="003C522C" w:rsidRPr="00D74DFF" w14:paraId="714D5204" w14:textId="77777777" w:rsidTr="00F075D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6E3214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>
              <w:rPr>
                <w:b/>
                <w:bCs/>
                <w:color w:val="000000"/>
                <w:szCs w:val="24"/>
                <w:shd w:val="clear" w:color="auto" w:fill="FFFFFF"/>
              </w:rPr>
              <w:t>4</w:t>
            </w:r>
            <w:r w:rsidRPr="00D74DFF">
              <w:rPr>
                <w:b/>
                <w:bCs/>
                <w:color w:val="000000"/>
                <w:szCs w:val="24"/>
                <w:shd w:val="clear" w:color="auto" w:fill="FFFFFF"/>
              </w:rPr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841BD4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b/>
                <w:bCs/>
                <w:color w:val="000000"/>
                <w:szCs w:val="24"/>
                <w:shd w:val="clear" w:color="auto" w:fill="FFFFFF"/>
              </w:rPr>
              <w:t>Mobiliųjų įrenginių apsaugos prenumerata (Harmony Mobile ar lygiavertė):</w:t>
            </w:r>
          </w:p>
          <w:p w14:paraId="752C89CD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- Mobiliųjų įrenginių apsauga vienam vartotojui / vienam įrenginiui.</w:t>
            </w:r>
          </w:p>
          <w:p w14:paraId="48AF6BFE" w14:textId="77777777" w:rsidR="003C522C" w:rsidRPr="00D74DFF" w:rsidRDefault="003C522C" w:rsidP="00F075D4">
            <w:pPr>
              <w:spacing w:after="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 xml:space="preserve">- Prenumeratos trukmė: 1 metai.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CEC61E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CP-HAR-MOBILE-DVC-1Y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933461" w14:textId="77777777" w:rsidR="003C522C" w:rsidRPr="00D74DFF" w:rsidRDefault="003C522C" w:rsidP="00F075D4">
            <w:pPr>
              <w:spacing w:after="160" w:line="240" w:lineRule="auto"/>
              <w:rPr>
                <w:color w:val="000000"/>
                <w:szCs w:val="24"/>
                <w:shd w:val="clear" w:color="auto" w:fill="FFFFFF"/>
              </w:rPr>
            </w:pPr>
            <w:r w:rsidRPr="00D74DFF">
              <w:rPr>
                <w:color w:val="000000"/>
                <w:szCs w:val="24"/>
                <w:shd w:val="clear" w:color="auto" w:fill="FFFFFF"/>
              </w:rPr>
              <w:t>11</w:t>
            </w:r>
            <w:r>
              <w:rPr>
                <w:color w:val="000000"/>
                <w:szCs w:val="24"/>
                <w:shd w:val="clear" w:color="auto" w:fill="FFFFFF"/>
              </w:rPr>
              <w:t>0</w:t>
            </w:r>
            <w:r w:rsidRPr="00D74DFF">
              <w:rPr>
                <w:color w:val="000000"/>
                <w:szCs w:val="24"/>
                <w:shd w:val="clear" w:color="auto" w:fill="FFFFFF"/>
              </w:rPr>
              <w:t xml:space="preserve"> vnt. </w:t>
            </w:r>
          </w:p>
        </w:tc>
      </w:tr>
    </w:tbl>
    <w:p w14:paraId="3E504922" w14:textId="77777777" w:rsidR="003C522C" w:rsidRDefault="003C522C" w:rsidP="003C522C">
      <w:pPr>
        <w:spacing w:after="160" w:line="259" w:lineRule="auto"/>
        <w:rPr>
          <w:b/>
          <w:bCs/>
          <w:color w:val="000000"/>
          <w:szCs w:val="24"/>
          <w:shd w:val="clear" w:color="auto" w:fill="FFFFFF"/>
        </w:rPr>
      </w:pPr>
    </w:p>
    <w:p w14:paraId="29126390" w14:textId="77777777" w:rsidR="003C522C" w:rsidRPr="00D74DFF" w:rsidRDefault="003C522C" w:rsidP="003C522C">
      <w:pPr>
        <w:spacing w:after="160" w:line="259" w:lineRule="auto"/>
        <w:rPr>
          <w:b/>
          <w:bCs/>
          <w:color w:val="000000"/>
          <w:szCs w:val="24"/>
          <w:shd w:val="clear" w:color="auto" w:fill="FFFFFF"/>
        </w:rPr>
      </w:pPr>
      <w:r w:rsidRPr="00D74DFF">
        <w:rPr>
          <w:b/>
          <w:bCs/>
          <w:color w:val="000000"/>
          <w:szCs w:val="24"/>
          <w:shd w:val="clear" w:color="auto" w:fill="FFFFFF"/>
        </w:rPr>
        <w:t>3. Pristatymo ir paslaugų suteikimo sąlygos</w:t>
      </w:r>
    </w:p>
    <w:p w14:paraId="4182465B" w14:textId="77777777" w:rsidR="003C522C" w:rsidRPr="00D74DFF" w:rsidRDefault="003C522C" w:rsidP="003C522C">
      <w:pPr>
        <w:spacing w:after="160" w:line="259" w:lineRule="auto"/>
        <w:rPr>
          <w:color w:val="000000"/>
          <w:szCs w:val="24"/>
          <w:shd w:val="clear" w:color="auto" w:fill="FFFFFF"/>
        </w:rPr>
      </w:pPr>
      <w:r w:rsidRPr="00D74DFF">
        <w:rPr>
          <w:color w:val="000000"/>
          <w:szCs w:val="24"/>
          <w:shd w:val="clear" w:color="auto" w:fill="FFFFFF"/>
        </w:rPr>
        <w:t xml:space="preserve">3.1. Licencijos turi būti </w:t>
      </w:r>
      <w:r>
        <w:rPr>
          <w:color w:val="000000"/>
          <w:szCs w:val="24"/>
          <w:shd w:val="clear" w:color="auto" w:fill="FFFFFF"/>
        </w:rPr>
        <w:t>priskirtos perkančiajai organizacijai</w:t>
      </w:r>
      <w:r w:rsidRPr="00D74DFF">
        <w:rPr>
          <w:color w:val="000000"/>
          <w:szCs w:val="24"/>
          <w:shd w:val="clear" w:color="auto" w:fill="FFFFFF"/>
        </w:rPr>
        <w:t xml:space="preserve"> oficial</w:t>
      </w:r>
      <w:r>
        <w:rPr>
          <w:color w:val="000000"/>
          <w:szCs w:val="24"/>
          <w:shd w:val="clear" w:color="auto" w:fill="FFFFFF"/>
        </w:rPr>
        <w:t>iame</w:t>
      </w:r>
      <w:r w:rsidRPr="00D74DFF">
        <w:rPr>
          <w:color w:val="000000"/>
          <w:szCs w:val="24"/>
          <w:shd w:val="clear" w:color="auto" w:fill="FFFFFF"/>
        </w:rPr>
        <w:t xml:space="preserve"> gamintojo portal</w:t>
      </w:r>
      <w:r>
        <w:rPr>
          <w:color w:val="000000"/>
          <w:szCs w:val="24"/>
          <w:shd w:val="clear" w:color="auto" w:fill="FFFFFF"/>
        </w:rPr>
        <w:t>e nuo 2027-01-01</w:t>
      </w:r>
    </w:p>
    <w:p w14:paraId="3DD1EFFE" w14:textId="77777777" w:rsidR="003C522C" w:rsidRPr="00D74DFF" w:rsidRDefault="003C522C" w:rsidP="003C522C">
      <w:pPr>
        <w:spacing w:after="160" w:line="259" w:lineRule="auto"/>
        <w:rPr>
          <w:color w:val="000000"/>
          <w:szCs w:val="24"/>
          <w:shd w:val="clear" w:color="auto" w:fill="FFFFFF"/>
        </w:rPr>
      </w:pPr>
      <w:r w:rsidRPr="00D74DFF">
        <w:rPr>
          <w:color w:val="000000"/>
          <w:szCs w:val="24"/>
          <w:shd w:val="clear" w:color="auto" w:fill="FFFFFF"/>
        </w:rPr>
        <w:t>3.2. Tiekėjas privalo užtikrinti, kad licencijų pratęsimas bus įvykdytas be paslaugų nutrūkimo esamiems Perkančiosios organizacijos vartotojams.</w:t>
      </w:r>
    </w:p>
    <w:p w14:paraId="2C72792F" w14:textId="77777777" w:rsidR="00CA687F" w:rsidRDefault="00CA687F"/>
    <w:sectPr w:rsidR="00CA687F">
      <w:pgSz w:w="12240" w:h="15840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22C"/>
    <w:rsid w:val="001C3CC8"/>
    <w:rsid w:val="001D078D"/>
    <w:rsid w:val="003C522C"/>
    <w:rsid w:val="0051465E"/>
    <w:rsid w:val="007E1693"/>
    <w:rsid w:val="00921BD5"/>
    <w:rsid w:val="00CA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839F5"/>
  <w15:chartTrackingRefBased/>
  <w15:docId w15:val="{8233C516-98AB-426B-9DB5-2616DF20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C522C"/>
    <w:pPr>
      <w:spacing w:after="200" w:line="276" w:lineRule="auto"/>
    </w:pPr>
    <w:rPr>
      <w:rFonts w:ascii="Times New Roman" w:eastAsia="Calibri" w:hAnsi="Times New Roman" w:cs="Times New Roman"/>
      <w:kern w:val="0"/>
      <w:szCs w:val="22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C52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C52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C52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C52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C52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C522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C522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C522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C522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C52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C52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C52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C522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C522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C522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C522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C522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C522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C5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C5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C52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C5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C522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3C522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C522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3C522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C52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C522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C52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10e198c-91b7-4bdd-bc0d-4d51b990d2e7}" enabled="0" method="" siteId="{310e198c-91b7-4bdd-bc0d-4d51b990d2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1643</Words>
  <Characters>938</Characters>
  <Application>Microsoft Office Word</Application>
  <DocSecurity>0</DocSecurity>
  <Lines>7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Razbadauskienė</dc:creator>
  <cp:keywords/>
  <dc:description/>
  <cp:lastModifiedBy>Greta Razbadauskienė</cp:lastModifiedBy>
  <cp:revision>3</cp:revision>
  <dcterms:created xsi:type="dcterms:W3CDTF">2026-10-21T08:06:00Z</dcterms:created>
  <dcterms:modified xsi:type="dcterms:W3CDTF">2026-10-26T11:13:00Z</dcterms:modified>
</cp:coreProperties>
</file>