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078A5" w14:textId="77777777" w:rsidR="008F7A3F" w:rsidRPr="009267B8" w:rsidRDefault="008F7A3F" w:rsidP="00C6399D">
      <w:pPr>
        <w:spacing w:after="0" w:line="240" w:lineRule="auto"/>
        <w:ind w:left="6804"/>
        <w:rPr>
          <w:rFonts w:asciiTheme="minorHAnsi" w:hAnsiTheme="minorHAnsi" w:cstheme="minorHAnsi"/>
          <w:szCs w:val="21"/>
        </w:rPr>
      </w:pPr>
      <w:bookmarkStart w:id="0" w:name="_Ref38539939"/>
      <w:bookmarkStart w:id="1" w:name="_Ref38541068"/>
      <w:bookmarkStart w:id="2" w:name="_Ref38885053"/>
      <w:bookmarkStart w:id="3" w:name="_Ref38899023"/>
      <w:bookmarkStart w:id="4" w:name="_Toc48053185"/>
      <w:bookmarkStart w:id="5" w:name="_Toc85706891"/>
      <w:bookmarkStart w:id="6" w:name="_Hlk20405611"/>
      <w:bookmarkStart w:id="7" w:name="_Hlk20405483"/>
      <w:r w:rsidRPr="009267B8">
        <w:rPr>
          <w:rFonts w:asciiTheme="minorHAnsi" w:hAnsiTheme="minorHAnsi" w:cstheme="minorHAnsi"/>
          <w:szCs w:val="21"/>
        </w:rPr>
        <w:t>Pirkimo sąlygų 3 priedas „Techninė specifikacija“</w:t>
      </w:r>
      <w:bookmarkEnd w:id="0"/>
      <w:bookmarkEnd w:id="1"/>
      <w:bookmarkEnd w:id="2"/>
      <w:bookmarkEnd w:id="3"/>
      <w:bookmarkEnd w:id="4"/>
      <w:bookmarkEnd w:id="5"/>
    </w:p>
    <w:p w14:paraId="21412842" w14:textId="77777777" w:rsidR="008F7A3F" w:rsidRPr="009267B8" w:rsidRDefault="008F7A3F" w:rsidP="00C6399D">
      <w:pPr>
        <w:spacing w:after="0" w:line="240" w:lineRule="auto"/>
        <w:ind w:firstLine="567"/>
        <w:jc w:val="center"/>
        <w:rPr>
          <w:rFonts w:asciiTheme="minorHAnsi" w:hAnsiTheme="minorHAnsi" w:cstheme="minorHAnsi"/>
          <w:b/>
          <w:bCs/>
          <w:szCs w:val="21"/>
        </w:rPr>
      </w:pPr>
    </w:p>
    <w:p w14:paraId="5C3C6D80" w14:textId="1541AB15" w:rsidR="008F7A3F" w:rsidRPr="009267B8" w:rsidRDefault="008F7A3F" w:rsidP="00C6399D">
      <w:pPr>
        <w:spacing w:after="0" w:line="240" w:lineRule="auto"/>
        <w:ind w:firstLine="567"/>
        <w:jc w:val="center"/>
        <w:rPr>
          <w:rFonts w:asciiTheme="minorHAnsi" w:hAnsiTheme="minorHAnsi" w:cstheme="minorHAnsi"/>
          <w:b/>
          <w:bCs/>
          <w:szCs w:val="21"/>
        </w:rPr>
      </w:pPr>
      <w:r w:rsidRPr="009267B8">
        <w:rPr>
          <w:rFonts w:asciiTheme="minorHAnsi" w:eastAsia="Calibri" w:hAnsiTheme="minorHAnsi" w:cstheme="minorHAnsi"/>
          <w:b/>
          <w:bCs/>
          <w:noProof/>
          <w:szCs w:val="21"/>
        </w:rPr>
        <w:drawing>
          <wp:inline distT="0" distB="0" distL="0" distR="0" wp14:anchorId="134D0778" wp14:editId="0D243AF9">
            <wp:extent cx="1257300" cy="1225392"/>
            <wp:effectExtent l="0" t="0" r="0" b="0"/>
            <wp:docPr id="197249022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8826" cy="1236625"/>
                    </a:xfrm>
                    <a:prstGeom prst="rect">
                      <a:avLst/>
                    </a:prstGeom>
                    <a:noFill/>
                  </pic:spPr>
                </pic:pic>
              </a:graphicData>
            </a:graphic>
          </wp:inline>
        </w:drawing>
      </w:r>
    </w:p>
    <w:p w14:paraId="59865EA7" w14:textId="77777777" w:rsidR="008B15AE" w:rsidRPr="009267B8" w:rsidRDefault="008B15AE" w:rsidP="00C6399D">
      <w:pPr>
        <w:spacing w:after="0" w:line="240" w:lineRule="auto"/>
        <w:ind w:firstLine="567"/>
        <w:jc w:val="center"/>
        <w:rPr>
          <w:rFonts w:asciiTheme="minorHAnsi" w:hAnsiTheme="minorHAnsi" w:cstheme="minorHAnsi"/>
          <w:b/>
          <w:bCs/>
          <w:szCs w:val="21"/>
        </w:rPr>
      </w:pPr>
    </w:p>
    <w:p w14:paraId="53E4D483" w14:textId="003A499F" w:rsidR="008B15AE" w:rsidRDefault="008B15AE" w:rsidP="00C6399D">
      <w:pPr>
        <w:spacing w:after="0" w:line="240" w:lineRule="auto"/>
        <w:ind w:firstLine="567"/>
        <w:jc w:val="center"/>
        <w:rPr>
          <w:rFonts w:asciiTheme="minorHAnsi" w:hAnsiTheme="minorHAnsi" w:cstheme="minorHAnsi"/>
          <w:b/>
          <w:bCs/>
          <w:sz w:val="28"/>
          <w:szCs w:val="28"/>
        </w:rPr>
      </w:pPr>
      <w:r w:rsidRPr="00935EDA">
        <w:rPr>
          <w:rFonts w:asciiTheme="minorHAnsi" w:hAnsiTheme="minorHAnsi" w:cstheme="minorHAnsi"/>
          <w:b/>
          <w:bCs/>
          <w:sz w:val="28"/>
          <w:szCs w:val="28"/>
        </w:rPr>
        <w:t>TECHNINĖ SPECIFIKACIJA</w:t>
      </w:r>
    </w:p>
    <w:p w14:paraId="3A3518A4" w14:textId="77777777" w:rsidR="00FB6972" w:rsidRPr="00935EDA" w:rsidRDefault="00FB6972" w:rsidP="00C6399D">
      <w:pPr>
        <w:spacing w:after="0" w:line="240" w:lineRule="auto"/>
        <w:ind w:firstLine="567"/>
        <w:jc w:val="center"/>
        <w:rPr>
          <w:rFonts w:asciiTheme="minorHAnsi" w:hAnsiTheme="minorHAnsi" w:cstheme="minorHAnsi"/>
          <w:b/>
          <w:bCs/>
          <w:sz w:val="28"/>
          <w:szCs w:val="28"/>
        </w:rPr>
      </w:pPr>
    </w:p>
    <w:p w14:paraId="4C2FB1C5" w14:textId="3369AF4D" w:rsidR="00E94482" w:rsidRPr="00461CC2" w:rsidRDefault="008B15AE" w:rsidP="00FB6972">
      <w:pPr>
        <w:pStyle w:val="Sraopastraipa"/>
        <w:numPr>
          <w:ilvl w:val="0"/>
          <w:numId w:val="26"/>
        </w:numPr>
        <w:spacing w:after="0" w:line="240" w:lineRule="auto"/>
        <w:jc w:val="center"/>
        <w:rPr>
          <w:rFonts w:asciiTheme="minorHAnsi" w:hAnsiTheme="minorHAnsi" w:cstheme="minorHAnsi"/>
          <w:b/>
          <w:bCs/>
          <w:szCs w:val="21"/>
        </w:rPr>
      </w:pPr>
      <w:r w:rsidRPr="00461CC2">
        <w:rPr>
          <w:rFonts w:asciiTheme="minorHAnsi" w:hAnsiTheme="minorHAnsi" w:cstheme="minorHAnsi"/>
          <w:b/>
          <w:bCs/>
          <w:szCs w:val="21"/>
        </w:rPr>
        <w:t xml:space="preserve">VSATIS </w:t>
      </w:r>
      <w:r w:rsidR="00935EDA" w:rsidRPr="00461CC2">
        <w:rPr>
          <w:rFonts w:asciiTheme="minorHAnsi" w:hAnsiTheme="minorHAnsi" w:cstheme="minorHAnsi"/>
          <w:b/>
          <w:bCs/>
          <w:szCs w:val="21"/>
        </w:rPr>
        <w:t xml:space="preserve">VYSTYMO </w:t>
      </w:r>
      <w:r w:rsidRPr="00461CC2">
        <w:rPr>
          <w:rFonts w:asciiTheme="minorHAnsi" w:hAnsiTheme="minorHAnsi" w:cstheme="minorHAnsi"/>
          <w:b/>
          <w:bCs/>
          <w:szCs w:val="21"/>
        </w:rPr>
        <w:t>GALIMYBIŲ STUDIJOS</w:t>
      </w:r>
      <w:r w:rsidR="006265EF" w:rsidRPr="00461CC2">
        <w:rPr>
          <w:rFonts w:asciiTheme="minorHAnsi" w:hAnsiTheme="minorHAnsi" w:cstheme="minorHAnsi"/>
          <w:b/>
          <w:bCs/>
          <w:szCs w:val="21"/>
        </w:rPr>
        <w:t xml:space="preserve"> IR VSATIS VYSTYMO TECHNINIŲ SPECIFIKACIJŲ</w:t>
      </w:r>
      <w:r w:rsidRPr="00461CC2">
        <w:rPr>
          <w:rFonts w:asciiTheme="minorHAnsi" w:hAnsiTheme="minorHAnsi" w:cstheme="minorHAnsi"/>
          <w:b/>
          <w:bCs/>
          <w:szCs w:val="21"/>
        </w:rPr>
        <w:t xml:space="preserve"> RENGIMO </w:t>
      </w:r>
      <w:r w:rsidR="009267B8" w:rsidRPr="00461CC2">
        <w:rPr>
          <w:rFonts w:asciiTheme="minorHAnsi" w:hAnsiTheme="minorHAnsi" w:cstheme="minorHAnsi"/>
          <w:b/>
          <w:bCs/>
          <w:szCs w:val="21"/>
        </w:rPr>
        <w:t xml:space="preserve">BENDRIEJI </w:t>
      </w:r>
      <w:r w:rsidRPr="00461CC2">
        <w:rPr>
          <w:rFonts w:asciiTheme="minorHAnsi" w:hAnsiTheme="minorHAnsi" w:cstheme="minorHAnsi"/>
          <w:b/>
          <w:bCs/>
          <w:szCs w:val="21"/>
        </w:rPr>
        <w:t>REIKALAVIMAI</w:t>
      </w:r>
    </w:p>
    <w:p w14:paraId="5CC3BEFC" w14:textId="77777777" w:rsidR="00E94482" w:rsidRPr="00461CC2" w:rsidRDefault="00E94482" w:rsidP="00C6399D">
      <w:pPr>
        <w:spacing w:after="0" w:line="240" w:lineRule="auto"/>
        <w:ind w:firstLine="567"/>
        <w:rPr>
          <w:rFonts w:asciiTheme="minorHAnsi" w:hAnsiTheme="minorHAnsi" w:cstheme="minorHAnsi"/>
          <w:szCs w:val="21"/>
        </w:rPr>
      </w:pPr>
    </w:p>
    <w:p w14:paraId="5C82C361" w14:textId="60934085" w:rsidR="00315EA6" w:rsidRPr="00461CC2" w:rsidRDefault="00C40FBE" w:rsidP="00C6399D">
      <w:pPr>
        <w:spacing w:after="0" w:line="240" w:lineRule="auto"/>
        <w:ind w:firstLine="851"/>
        <w:jc w:val="both"/>
        <w:rPr>
          <w:rFonts w:asciiTheme="majorHAnsi" w:hAnsiTheme="majorHAnsi" w:cstheme="majorHAnsi"/>
          <w:szCs w:val="21"/>
        </w:rPr>
      </w:pPr>
      <w:r w:rsidRPr="00461CC2">
        <w:rPr>
          <w:rFonts w:asciiTheme="majorHAnsi" w:hAnsiTheme="majorHAnsi" w:cstheme="majorHAnsi"/>
          <w:szCs w:val="21"/>
        </w:rPr>
        <w:t xml:space="preserve">Valstybės sienos apsaugos tarnyba prie Lietuvos Respublikos vidaus reikalų ministerijos numato įsigyti </w:t>
      </w:r>
      <w:r w:rsidR="00C51DBF" w:rsidRPr="00461CC2">
        <w:rPr>
          <w:rFonts w:asciiTheme="majorHAnsi" w:hAnsiTheme="majorHAnsi" w:cstheme="majorHAnsi"/>
          <w:szCs w:val="21"/>
        </w:rPr>
        <w:t>Valstybės sienos apsaugos</w:t>
      </w:r>
      <w:r w:rsidR="009E7C1A">
        <w:rPr>
          <w:rFonts w:asciiTheme="majorHAnsi" w:hAnsiTheme="majorHAnsi" w:cstheme="majorHAnsi"/>
          <w:szCs w:val="21"/>
        </w:rPr>
        <w:t xml:space="preserve"> tarnybos</w:t>
      </w:r>
      <w:r w:rsidR="00C51DBF" w:rsidRPr="00461CC2">
        <w:rPr>
          <w:rFonts w:asciiTheme="majorHAnsi" w:hAnsiTheme="majorHAnsi" w:cstheme="majorHAnsi"/>
          <w:szCs w:val="21"/>
        </w:rPr>
        <w:t xml:space="preserve"> </w:t>
      </w:r>
      <w:r w:rsidR="0089484E">
        <w:rPr>
          <w:rFonts w:asciiTheme="majorHAnsi" w:hAnsiTheme="majorHAnsi" w:cstheme="majorHAnsi"/>
          <w:szCs w:val="21"/>
        </w:rPr>
        <w:t xml:space="preserve">prie Lietuvos Respublikos vidaus reikalų ministerijos </w:t>
      </w:r>
      <w:r w:rsidR="00C51DBF" w:rsidRPr="00461CC2">
        <w:rPr>
          <w:rFonts w:asciiTheme="majorHAnsi" w:hAnsiTheme="majorHAnsi" w:cstheme="majorHAnsi"/>
          <w:szCs w:val="21"/>
        </w:rPr>
        <w:t xml:space="preserve">informacinės sistemos </w:t>
      </w:r>
      <w:r w:rsidR="00E94482" w:rsidRPr="00461CC2">
        <w:rPr>
          <w:rFonts w:asciiTheme="majorHAnsi" w:hAnsiTheme="majorHAnsi" w:cstheme="majorHAnsi"/>
          <w:szCs w:val="21"/>
        </w:rPr>
        <w:t xml:space="preserve">(toliau – </w:t>
      </w:r>
      <w:r w:rsidR="00C51DBF" w:rsidRPr="00461CC2">
        <w:rPr>
          <w:rFonts w:asciiTheme="majorHAnsi" w:hAnsiTheme="majorHAnsi" w:cstheme="majorHAnsi"/>
          <w:szCs w:val="21"/>
        </w:rPr>
        <w:t>VSATIS</w:t>
      </w:r>
      <w:r w:rsidR="00E94482" w:rsidRPr="00461CC2">
        <w:rPr>
          <w:rFonts w:asciiTheme="majorHAnsi" w:hAnsiTheme="majorHAnsi" w:cstheme="majorHAnsi"/>
          <w:szCs w:val="21"/>
        </w:rPr>
        <w:t>)</w:t>
      </w:r>
      <w:r w:rsidRPr="00461CC2">
        <w:rPr>
          <w:rFonts w:asciiTheme="majorHAnsi" w:hAnsiTheme="majorHAnsi" w:cstheme="majorHAnsi"/>
          <w:szCs w:val="21"/>
        </w:rPr>
        <w:t xml:space="preserve"> </w:t>
      </w:r>
      <w:r w:rsidR="00935EDA" w:rsidRPr="00461CC2">
        <w:rPr>
          <w:rFonts w:asciiTheme="majorHAnsi" w:hAnsiTheme="majorHAnsi" w:cstheme="majorHAnsi"/>
          <w:szCs w:val="21"/>
        </w:rPr>
        <w:t>vystymo</w:t>
      </w:r>
      <w:r w:rsidR="009037B1" w:rsidRPr="00461CC2">
        <w:rPr>
          <w:rFonts w:asciiTheme="majorHAnsi" w:hAnsiTheme="majorHAnsi" w:cstheme="majorHAnsi"/>
          <w:szCs w:val="21"/>
        </w:rPr>
        <w:t xml:space="preserve"> </w:t>
      </w:r>
      <w:r w:rsidRPr="00461CC2">
        <w:rPr>
          <w:rFonts w:asciiTheme="majorHAnsi" w:hAnsiTheme="majorHAnsi" w:cstheme="majorHAnsi"/>
          <w:szCs w:val="21"/>
        </w:rPr>
        <w:t>galimybių studijos</w:t>
      </w:r>
      <w:r w:rsidR="00B02CAA" w:rsidRPr="00461CC2">
        <w:rPr>
          <w:rFonts w:asciiTheme="majorHAnsi" w:hAnsiTheme="majorHAnsi" w:cstheme="majorHAnsi"/>
          <w:szCs w:val="21"/>
        </w:rPr>
        <w:t xml:space="preserve"> (toliau - GS)</w:t>
      </w:r>
      <w:r w:rsidR="00E94482" w:rsidRPr="00461CC2">
        <w:rPr>
          <w:rFonts w:asciiTheme="majorHAnsi" w:hAnsiTheme="majorHAnsi" w:cstheme="majorHAnsi"/>
          <w:szCs w:val="21"/>
        </w:rPr>
        <w:t xml:space="preserve"> ir </w:t>
      </w:r>
      <w:r w:rsidR="001909A2" w:rsidRPr="00461CC2">
        <w:rPr>
          <w:rFonts w:asciiTheme="majorHAnsi" w:hAnsiTheme="majorHAnsi" w:cstheme="majorHAnsi"/>
          <w:szCs w:val="21"/>
        </w:rPr>
        <w:t xml:space="preserve">VSATIS vystymo </w:t>
      </w:r>
      <w:r w:rsidR="00E94482" w:rsidRPr="00461CC2">
        <w:rPr>
          <w:rFonts w:asciiTheme="majorHAnsi" w:hAnsiTheme="majorHAnsi" w:cstheme="majorHAnsi"/>
          <w:szCs w:val="21"/>
        </w:rPr>
        <w:t>techninių specifikacijų</w:t>
      </w:r>
      <w:r w:rsidRPr="00461CC2">
        <w:rPr>
          <w:rFonts w:asciiTheme="majorHAnsi" w:hAnsiTheme="majorHAnsi" w:cstheme="majorHAnsi"/>
          <w:szCs w:val="21"/>
        </w:rPr>
        <w:t xml:space="preserve"> </w:t>
      </w:r>
      <w:r w:rsidR="00B02CAA" w:rsidRPr="00461CC2">
        <w:rPr>
          <w:rFonts w:asciiTheme="majorHAnsi" w:hAnsiTheme="majorHAnsi" w:cstheme="majorHAnsi"/>
          <w:szCs w:val="21"/>
        </w:rPr>
        <w:t xml:space="preserve">(toliau – TS) </w:t>
      </w:r>
      <w:r w:rsidRPr="00461CC2">
        <w:rPr>
          <w:rFonts w:asciiTheme="majorHAnsi" w:hAnsiTheme="majorHAnsi" w:cstheme="majorHAnsi"/>
          <w:szCs w:val="21"/>
        </w:rPr>
        <w:t>parengimo paslaugas</w:t>
      </w:r>
      <w:r w:rsidR="00C51DBF" w:rsidRPr="00461CC2">
        <w:rPr>
          <w:rFonts w:asciiTheme="majorHAnsi" w:hAnsiTheme="majorHAnsi" w:cstheme="majorHAnsi"/>
          <w:szCs w:val="21"/>
        </w:rPr>
        <w:t xml:space="preserve">. </w:t>
      </w:r>
      <w:r w:rsidR="004F1760" w:rsidRPr="00461CC2">
        <w:rPr>
          <w:rFonts w:asciiTheme="majorHAnsi" w:hAnsiTheme="majorHAnsi" w:cstheme="majorHAnsi"/>
          <w:szCs w:val="21"/>
        </w:rPr>
        <w:t xml:space="preserve">VSATIS </w:t>
      </w:r>
      <w:r w:rsidR="00935EDA" w:rsidRPr="00461CC2">
        <w:rPr>
          <w:rFonts w:asciiTheme="majorHAnsi" w:hAnsiTheme="majorHAnsi" w:cstheme="majorHAnsi"/>
          <w:szCs w:val="21"/>
        </w:rPr>
        <w:t>vystymo</w:t>
      </w:r>
      <w:r w:rsidR="009037B1" w:rsidRPr="00461CC2">
        <w:rPr>
          <w:rFonts w:asciiTheme="majorHAnsi" w:hAnsiTheme="majorHAnsi" w:cstheme="majorHAnsi"/>
          <w:szCs w:val="21"/>
        </w:rPr>
        <w:t xml:space="preserve"> </w:t>
      </w:r>
      <w:r w:rsidR="00C51DBF" w:rsidRPr="00461CC2">
        <w:rPr>
          <w:rFonts w:asciiTheme="majorHAnsi" w:hAnsiTheme="majorHAnsi" w:cstheme="majorHAnsi"/>
          <w:szCs w:val="21"/>
        </w:rPr>
        <w:t>tikslas</w:t>
      </w:r>
      <w:r w:rsidR="009037B1" w:rsidRPr="00461CC2">
        <w:rPr>
          <w:rFonts w:asciiTheme="majorHAnsi" w:hAnsiTheme="majorHAnsi" w:cstheme="majorHAnsi"/>
          <w:szCs w:val="21"/>
        </w:rPr>
        <w:t xml:space="preserve"> </w:t>
      </w:r>
      <w:r w:rsidR="00CA7A85" w:rsidRPr="00461CC2">
        <w:rPr>
          <w:rFonts w:asciiTheme="majorHAnsi" w:hAnsiTheme="majorHAnsi" w:cstheme="majorHAnsi"/>
          <w:szCs w:val="21"/>
        </w:rPr>
        <w:t>–</w:t>
      </w:r>
      <w:r w:rsidR="009037B1" w:rsidRPr="00461CC2">
        <w:rPr>
          <w:rFonts w:asciiTheme="majorHAnsi" w:hAnsiTheme="majorHAnsi" w:cstheme="majorHAnsi"/>
          <w:szCs w:val="21"/>
        </w:rPr>
        <w:t xml:space="preserve"> </w:t>
      </w:r>
      <w:r w:rsidR="00CA7A85" w:rsidRPr="00461CC2">
        <w:rPr>
          <w:rFonts w:asciiTheme="majorHAnsi" w:hAnsiTheme="majorHAnsi" w:cstheme="majorHAnsi"/>
          <w:szCs w:val="21"/>
        </w:rPr>
        <w:t xml:space="preserve">atnaujinti </w:t>
      </w:r>
      <w:r w:rsidR="00C51DBF" w:rsidRPr="00461CC2">
        <w:rPr>
          <w:rFonts w:asciiTheme="majorHAnsi" w:hAnsiTheme="majorHAnsi" w:cstheme="majorHAnsi"/>
          <w:szCs w:val="21"/>
        </w:rPr>
        <w:t xml:space="preserve">VSATIS </w:t>
      </w:r>
      <w:r w:rsidR="00CA7A85" w:rsidRPr="00461CC2">
        <w:rPr>
          <w:rFonts w:asciiTheme="majorHAnsi" w:hAnsiTheme="majorHAnsi" w:cstheme="majorHAnsi"/>
          <w:szCs w:val="21"/>
        </w:rPr>
        <w:t xml:space="preserve">funkcionalumą jį suderinant su </w:t>
      </w:r>
      <w:r w:rsidR="00C51DBF" w:rsidRPr="00461CC2">
        <w:rPr>
          <w:rFonts w:asciiTheme="majorHAnsi" w:hAnsiTheme="majorHAnsi" w:cstheme="majorHAnsi"/>
          <w:szCs w:val="21"/>
        </w:rPr>
        <w:t xml:space="preserve">ES mastu diegiamomis didelio masto informacinėmis sistemomis </w:t>
      </w:r>
      <w:r w:rsidR="00A60D8C" w:rsidRPr="00461CC2">
        <w:rPr>
          <w:rFonts w:asciiTheme="majorHAnsi" w:hAnsiTheme="majorHAnsi" w:cstheme="majorHAnsi"/>
          <w:szCs w:val="21"/>
        </w:rPr>
        <w:t xml:space="preserve">pagal </w:t>
      </w:r>
      <w:r w:rsidR="00C51DBF" w:rsidRPr="00461CC2">
        <w:rPr>
          <w:rFonts w:asciiTheme="majorHAnsi" w:hAnsiTheme="majorHAnsi" w:cstheme="majorHAnsi"/>
          <w:szCs w:val="21"/>
        </w:rPr>
        <w:t>Sąveikum</w:t>
      </w:r>
      <w:r w:rsidR="00A60D8C" w:rsidRPr="00461CC2">
        <w:rPr>
          <w:rFonts w:asciiTheme="majorHAnsi" w:hAnsiTheme="majorHAnsi" w:cstheme="majorHAnsi"/>
          <w:szCs w:val="21"/>
        </w:rPr>
        <w:t>o</w:t>
      </w:r>
      <w:r w:rsidR="00C51DBF" w:rsidRPr="00461CC2">
        <w:rPr>
          <w:rFonts w:asciiTheme="majorHAnsi" w:hAnsiTheme="majorHAnsi" w:cstheme="majorHAnsi"/>
          <w:szCs w:val="21"/>
        </w:rPr>
        <w:t xml:space="preserve"> </w:t>
      </w:r>
      <w:r w:rsidR="00A60D8C" w:rsidRPr="00461CC2">
        <w:rPr>
          <w:rFonts w:asciiTheme="majorHAnsi" w:hAnsiTheme="majorHAnsi" w:cstheme="majorHAnsi"/>
          <w:szCs w:val="21"/>
        </w:rPr>
        <w:t>(</w:t>
      </w:r>
      <w:proofErr w:type="spellStart"/>
      <w:r w:rsidR="00C51DBF" w:rsidRPr="00461CC2">
        <w:rPr>
          <w:rFonts w:asciiTheme="majorHAnsi" w:hAnsiTheme="majorHAnsi" w:cstheme="majorHAnsi"/>
          <w:szCs w:val="21"/>
        </w:rPr>
        <w:t>Interoperability</w:t>
      </w:r>
      <w:proofErr w:type="spellEnd"/>
      <w:r w:rsidR="00A60D8C" w:rsidRPr="00461CC2">
        <w:rPr>
          <w:rFonts w:asciiTheme="majorHAnsi" w:hAnsiTheme="majorHAnsi" w:cstheme="majorHAnsi"/>
          <w:szCs w:val="21"/>
        </w:rPr>
        <w:t>)</w:t>
      </w:r>
      <w:r w:rsidR="00B02CAA" w:rsidRPr="00461CC2">
        <w:rPr>
          <w:rFonts w:asciiTheme="majorHAnsi" w:hAnsiTheme="majorHAnsi" w:cstheme="majorHAnsi"/>
          <w:szCs w:val="21"/>
        </w:rPr>
        <w:t xml:space="preserve"> ES Reglament</w:t>
      </w:r>
      <w:r w:rsidR="00A60D8C" w:rsidRPr="00461CC2">
        <w:rPr>
          <w:rFonts w:asciiTheme="majorHAnsi" w:hAnsiTheme="majorHAnsi" w:cstheme="majorHAnsi"/>
          <w:szCs w:val="21"/>
        </w:rPr>
        <w:t>ą</w:t>
      </w:r>
      <w:r w:rsidR="00B02CAA" w:rsidRPr="00461CC2">
        <w:rPr>
          <w:rFonts w:asciiTheme="majorHAnsi" w:hAnsiTheme="majorHAnsi" w:cstheme="majorHAnsi"/>
          <w:szCs w:val="21"/>
        </w:rPr>
        <w:t xml:space="preserve"> 2019/817</w:t>
      </w:r>
      <w:r w:rsidR="00FB279C" w:rsidRPr="00461CC2">
        <w:rPr>
          <w:rFonts w:asciiTheme="majorHAnsi" w:hAnsiTheme="majorHAnsi" w:cstheme="majorHAnsi"/>
          <w:szCs w:val="21"/>
        </w:rPr>
        <w:t xml:space="preserve"> (toliau – Sąveikumo reglamentas)</w:t>
      </w:r>
      <w:r w:rsidR="00770D68" w:rsidRPr="00461CC2">
        <w:rPr>
          <w:rFonts w:asciiTheme="majorHAnsi" w:hAnsiTheme="majorHAnsi" w:cstheme="majorHAnsi"/>
          <w:szCs w:val="21"/>
        </w:rPr>
        <w:t>,</w:t>
      </w:r>
      <w:r w:rsidR="00CA7A85" w:rsidRPr="00461CC2">
        <w:rPr>
          <w:rFonts w:asciiTheme="majorHAnsi" w:hAnsiTheme="majorHAnsi" w:cstheme="majorHAnsi"/>
          <w:szCs w:val="21"/>
        </w:rPr>
        <w:t xml:space="preserve"> su tuo </w:t>
      </w:r>
      <w:r w:rsidR="002A3EB2" w:rsidRPr="00461CC2">
        <w:rPr>
          <w:rFonts w:asciiTheme="majorHAnsi" w:hAnsiTheme="majorHAnsi" w:cstheme="majorHAnsi"/>
          <w:szCs w:val="21"/>
        </w:rPr>
        <w:t xml:space="preserve">susijusiais, GS pateikimo metu galiojančiais, </w:t>
      </w:r>
      <w:r w:rsidR="00CA7A85" w:rsidRPr="00461CC2">
        <w:rPr>
          <w:rFonts w:asciiTheme="majorHAnsi" w:hAnsiTheme="majorHAnsi" w:cstheme="majorHAnsi"/>
          <w:szCs w:val="21"/>
        </w:rPr>
        <w:t xml:space="preserve">reglamentais </w:t>
      </w:r>
      <w:r w:rsidR="002A3EB2" w:rsidRPr="00461CC2">
        <w:rPr>
          <w:rFonts w:asciiTheme="majorHAnsi" w:hAnsiTheme="majorHAnsi" w:cstheme="majorHAnsi"/>
          <w:szCs w:val="21"/>
        </w:rPr>
        <w:t>(įskaitant bet neapsiribojant</w:t>
      </w:r>
      <w:r w:rsidR="00CA7A85" w:rsidRPr="00461CC2">
        <w:rPr>
          <w:rFonts w:asciiTheme="majorHAnsi" w:hAnsiTheme="majorHAnsi" w:cstheme="majorHAnsi"/>
          <w:szCs w:val="21"/>
        </w:rPr>
        <w:t xml:space="preserve"> </w:t>
      </w:r>
      <w:r w:rsidR="002A3EB2" w:rsidRPr="00461CC2">
        <w:rPr>
          <w:rFonts w:asciiTheme="majorHAnsi" w:hAnsiTheme="majorHAnsi" w:cstheme="majorHAnsi"/>
          <w:szCs w:val="21"/>
        </w:rPr>
        <w:t xml:space="preserve">Reglamentą </w:t>
      </w:r>
      <w:r w:rsidR="00315EA6" w:rsidRPr="00461CC2">
        <w:rPr>
          <w:rFonts w:asciiTheme="majorHAnsi" w:hAnsiTheme="majorHAnsi" w:cstheme="majorHAnsi"/>
          <w:szCs w:val="21"/>
        </w:rPr>
        <w:t>(ES) 2024/1356</w:t>
      </w:r>
      <w:r w:rsidR="002A3EB2" w:rsidRPr="00461CC2">
        <w:rPr>
          <w:rFonts w:asciiTheme="majorHAnsi" w:hAnsiTheme="majorHAnsi" w:cstheme="majorHAnsi"/>
          <w:szCs w:val="21"/>
        </w:rPr>
        <w:t>)</w:t>
      </w:r>
      <w:r w:rsidR="00CA7A85" w:rsidRPr="00461CC2">
        <w:rPr>
          <w:rFonts w:asciiTheme="majorHAnsi" w:hAnsiTheme="majorHAnsi" w:cstheme="majorHAnsi"/>
          <w:szCs w:val="21"/>
        </w:rPr>
        <w:t xml:space="preserve"> ir</w:t>
      </w:r>
      <w:r w:rsidR="002A3EB2" w:rsidRPr="00461CC2">
        <w:rPr>
          <w:rFonts w:asciiTheme="majorHAnsi" w:hAnsiTheme="majorHAnsi" w:cstheme="majorHAnsi"/>
          <w:szCs w:val="21"/>
        </w:rPr>
        <w:t xml:space="preserve"> </w:t>
      </w:r>
      <w:r w:rsidR="00CA7A85" w:rsidRPr="00461CC2">
        <w:rPr>
          <w:rFonts w:asciiTheme="majorHAnsi" w:hAnsiTheme="majorHAnsi" w:cstheme="majorHAnsi"/>
          <w:szCs w:val="21"/>
        </w:rPr>
        <w:t>įgyvendinančiais sprendimais</w:t>
      </w:r>
      <w:r w:rsidR="00315EA6" w:rsidRPr="00461CC2">
        <w:rPr>
          <w:rFonts w:asciiTheme="majorHAnsi" w:hAnsiTheme="majorHAnsi" w:cstheme="majorHAnsi"/>
          <w:szCs w:val="21"/>
        </w:rPr>
        <w:t>.</w:t>
      </w:r>
      <w:r w:rsidR="00B02CAA" w:rsidRPr="00461CC2">
        <w:rPr>
          <w:rFonts w:asciiTheme="majorHAnsi" w:hAnsiTheme="majorHAnsi" w:cstheme="majorHAnsi"/>
          <w:szCs w:val="21"/>
        </w:rPr>
        <w:t xml:space="preserve"> </w:t>
      </w:r>
    </w:p>
    <w:p w14:paraId="1F8E476B" w14:textId="20DF4FF3" w:rsidR="00CE6356" w:rsidRPr="00461CC2" w:rsidRDefault="00CE6356" w:rsidP="00C6399D">
      <w:pPr>
        <w:spacing w:after="0" w:line="240" w:lineRule="auto"/>
        <w:ind w:firstLine="851"/>
        <w:jc w:val="both"/>
        <w:rPr>
          <w:rFonts w:asciiTheme="majorHAnsi" w:hAnsiTheme="majorHAnsi" w:cstheme="majorHAnsi"/>
          <w:szCs w:val="21"/>
        </w:rPr>
      </w:pPr>
      <w:r w:rsidRPr="00461CC2">
        <w:rPr>
          <w:rFonts w:asciiTheme="majorHAnsi" w:hAnsiTheme="majorHAnsi" w:cstheme="majorHAnsi"/>
          <w:szCs w:val="21"/>
        </w:rPr>
        <w:t xml:space="preserve">GS tikslas – parengti techninį, teisinį ir ekonominį pagrindimą VSATIS atnaujinimui, užtikrinant jos pilną sąveikumą su ES didelės apimties informacinėmis sistemomis sienų ir vizų srityje ir VSATIS atnaujinimui reikalingos įsigyti programinės įrangos viešųjų pirkimų techninės specifikacijos (specifikacijų), atitinkančios Lietuvos Respublikos viešųjų pirkimų įstatyme ir </w:t>
      </w:r>
      <w:r w:rsidR="000523E0" w:rsidRPr="00461CC2">
        <w:rPr>
          <w:rFonts w:asciiTheme="majorHAnsi" w:hAnsiTheme="majorHAnsi" w:cstheme="majorHAnsi"/>
          <w:szCs w:val="21"/>
        </w:rPr>
        <w:t>šiame dokumente</w:t>
      </w:r>
      <w:r w:rsidR="000523E0" w:rsidRPr="00461CC2">
        <w:rPr>
          <w:rFonts w:asciiTheme="majorHAnsi" w:eastAsia="Times New Roman" w:hAnsiTheme="majorHAnsi" w:cstheme="majorHAnsi"/>
          <w:color w:val="333333"/>
          <w:szCs w:val="21"/>
          <w:lang w:eastAsia="lt-LT"/>
        </w:rPr>
        <w:t xml:space="preserve"> </w:t>
      </w:r>
      <w:r w:rsidRPr="00461CC2">
        <w:rPr>
          <w:rFonts w:asciiTheme="majorHAnsi" w:hAnsiTheme="majorHAnsi" w:cstheme="majorHAnsi"/>
          <w:szCs w:val="21"/>
        </w:rPr>
        <w:t>nustatytus reikalavimus, parengimas.</w:t>
      </w:r>
    </w:p>
    <w:p w14:paraId="30568BEB" w14:textId="77777777" w:rsidR="00CE6356" w:rsidRPr="00461CC2" w:rsidRDefault="00CE6356" w:rsidP="00C6399D">
      <w:pPr>
        <w:spacing w:after="0" w:line="240" w:lineRule="auto"/>
        <w:ind w:firstLine="851"/>
        <w:jc w:val="both"/>
        <w:rPr>
          <w:rFonts w:asciiTheme="majorHAnsi" w:hAnsiTheme="majorHAnsi" w:cstheme="majorHAnsi"/>
          <w:szCs w:val="21"/>
        </w:rPr>
      </w:pPr>
    </w:p>
    <w:p w14:paraId="03428B1E" w14:textId="19314B29" w:rsidR="00E45826" w:rsidRPr="00461CC2" w:rsidRDefault="003266B7" w:rsidP="00C6399D">
      <w:pPr>
        <w:spacing w:after="0" w:line="240" w:lineRule="auto"/>
        <w:ind w:firstLine="851"/>
        <w:jc w:val="both"/>
        <w:rPr>
          <w:rFonts w:asciiTheme="majorHAnsi" w:hAnsiTheme="majorHAnsi" w:cstheme="majorHAnsi"/>
          <w:szCs w:val="21"/>
        </w:rPr>
      </w:pPr>
      <w:r w:rsidRPr="00461CC2">
        <w:rPr>
          <w:rFonts w:asciiTheme="majorHAnsi" w:hAnsiTheme="majorHAnsi" w:cstheme="majorHAnsi"/>
          <w:b/>
          <w:szCs w:val="21"/>
        </w:rPr>
        <w:t xml:space="preserve">VSATIS </w:t>
      </w:r>
      <w:r w:rsidR="00CE6356" w:rsidRPr="00461CC2">
        <w:rPr>
          <w:rFonts w:asciiTheme="majorHAnsi" w:hAnsiTheme="majorHAnsi" w:cstheme="majorHAnsi"/>
          <w:b/>
          <w:szCs w:val="21"/>
        </w:rPr>
        <w:t xml:space="preserve">GS </w:t>
      </w:r>
      <w:r w:rsidR="00F4474B" w:rsidRPr="00461CC2">
        <w:rPr>
          <w:rFonts w:asciiTheme="majorHAnsi" w:hAnsiTheme="majorHAnsi" w:cstheme="majorHAnsi"/>
          <w:b/>
          <w:szCs w:val="21"/>
        </w:rPr>
        <w:t>parengimo</w:t>
      </w:r>
      <w:r w:rsidR="00B02CAA" w:rsidRPr="00461CC2">
        <w:rPr>
          <w:rFonts w:asciiTheme="majorHAnsi" w:hAnsiTheme="majorHAnsi" w:cstheme="majorHAnsi"/>
          <w:b/>
          <w:szCs w:val="21"/>
        </w:rPr>
        <w:t xml:space="preserve"> reikalavimai</w:t>
      </w:r>
      <w:r w:rsidR="00C40FBE" w:rsidRPr="00461CC2">
        <w:rPr>
          <w:rFonts w:asciiTheme="majorHAnsi" w:hAnsiTheme="majorHAnsi" w:cstheme="majorHAnsi"/>
          <w:b/>
          <w:szCs w:val="21"/>
        </w:rPr>
        <w:t>:</w:t>
      </w:r>
    </w:p>
    <w:p w14:paraId="2ADFC216" w14:textId="0B73931F" w:rsidR="00013C9E" w:rsidRPr="00E768BA" w:rsidRDefault="003266B7" w:rsidP="00C6399D">
      <w:pPr>
        <w:pStyle w:val="Sraopastraipa"/>
        <w:numPr>
          <w:ilvl w:val="0"/>
          <w:numId w:val="20"/>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VSATIS </w:t>
      </w:r>
      <w:r w:rsidR="00935EDA" w:rsidRPr="00461CC2">
        <w:rPr>
          <w:rFonts w:asciiTheme="majorHAnsi" w:hAnsiTheme="majorHAnsi" w:cstheme="majorHAnsi"/>
          <w:szCs w:val="21"/>
        </w:rPr>
        <w:t>GS</w:t>
      </w:r>
      <w:r w:rsidR="00781B09" w:rsidRPr="00461CC2">
        <w:rPr>
          <w:rFonts w:asciiTheme="majorHAnsi" w:hAnsiTheme="majorHAnsi" w:cstheme="majorHAnsi"/>
          <w:szCs w:val="21"/>
        </w:rPr>
        <w:t xml:space="preserve">, </w:t>
      </w:r>
      <w:r w:rsidR="00781B09" w:rsidRPr="00461CC2">
        <w:rPr>
          <w:rFonts w:asciiTheme="majorHAnsi" w:eastAsia="Times New Roman" w:hAnsiTheme="majorHAnsi" w:cstheme="majorHAnsi"/>
          <w:color w:val="333333"/>
          <w:szCs w:val="21"/>
          <w:lang w:eastAsia="lt-LT"/>
        </w:rPr>
        <w:t xml:space="preserve">atitinkančios Valstybės informacinių sistemų gyvavimo ciklo valdymo metodikos, patvirtintos Informacinės visuomenės plėtros komiteto prie Susisiekimo ministerijos direktoriaus 2014 m. vasario 25 d. įsakymu Nr. T-29 „Dėl Valstybės informacinių sistemų gyvavimo ciklo valdymo metodikos patvirtinimo“, 3 priede „Galimybių studijos rengimo reikalavimai“ </w:t>
      </w:r>
      <w:r w:rsidRPr="00461CC2">
        <w:rPr>
          <w:rFonts w:asciiTheme="majorHAnsi" w:eastAsia="Times New Roman" w:hAnsiTheme="majorHAnsi" w:cstheme="majorHAnsi"/>
          <w:color w:val="333333"/>
          <w:szCs w:val="21"/>
          <w:lang w:eastAsia="lt-LT"/>
        </w:rPr>
        <w:t>bei</w:t>
      </w:r>
      <w:r w:rsidR="00586D7E" w:rsidRPr="00461CC2">
        <w:rPr>
          <w:rFonts w:asciiTheme="majorHAnsi" w:eastAsia="Times New Roman" w:hAnsiTheme="majorHAnsi" w:cstheme="majorHAnsi"/>
          <w:color w:val="333333"/>
          <w:szCs w:val="21"/>
          <w:lang w:eastAsia="lt-LT"/>
        </w:rPr>
        <w:t xml:space="preserve"> VSATIS GS</w:t>
      </w:r>
      <w:r w:rsidRPr="00461CC2">
        <w:rPr>
          <w:rFonts w:asciiTheme="majorHAnsi" w:eastAsia="Times New Roman" w:hAnsiTheme="majorHAnsi" w:cstheme="majorHAnsi"/>
          <w:color w:val="333333"/>
          <w:szCs w:val="21"/>
          <w:lang w:eastAsia="lt-LT"/>
        </w:rPr>
        <w:t xml:space="preserve"> </w:t>
      </w:r>
      <w:r w:rsidR="00A20506" w:rsidRPr="00461CC2">
        <w:rPr>
          <w:rFonts w:asciiTheme="majorHAnsi" w:eastAsia="Times New Roman" w:hAnsiTheme="majorHAnsi" w:cstheme="majorHAnsi"/>
          <w:color w:val="333333"/>
          <w:szCs w:val="21"/>
          <w:lang w:eastAsia="lt-LT"/>
        </w:rPr>
        <w:t xml:space="preserve">ir VSATIS </w:t>
      </w:r>
      <w:r w:rsidR="00586D7E" w:rsidRPr="00461CC2">
        <w:rPr>
          <w:rFonts w:asciiTheme="majorHAnsi" w:eastAsia="Times New Roman" w:hAnsiTheme="majorHAnsi" w:cstheme="majorHAnsi"/>
          <w:color w:val="333333"/>
          <w:szCs w:val="21"/>
          <w:lang w:eastAsia="lt-LT"/>
        </w:rPr>
        <w:t>TS</w:t>
      </w:r>
      <w:r w:rsidR="00A20506" w:rsidRPr="00461CC2">
        <w:rPr>
          <w:rFonts w:asciiTheme="majorHAnsi" w:eastAsia="Times New Roman" w:hAnsiTheme="majorHAnsi" w:cstheme="majorHAnsi"/>
          <w:color w:val="333333"/>
          <w:szCs w:val="21"/>
          <w:lang w:eastAsia="lt-LT"/>
        </w:rPr>
        <w:t xml:space="preserve"> </w:t>
      </w:r>
      <w:r w:rsidR="00781B09" w:rsidRPr="00461CC2">
        <w:rPr>
          <w:rFonts w:asciiTheme="majorHAnsi" w:eastAsia="Times New Roman" w:hAnsiTheme="majorHAnsi" w:cstheme="majorHAnsi"/>
          <w:color w:val="333333"/>
          <w:szCs w:val="21"/>
          <w:lang w:eastAsia="lt-LT"/>
        </w:rPr>
        <w:t xml:space="preserve">nustatytus </w:t>
      </w:r>
      <w:r w:rsidR="00781B09" w:rsidRPr="00E768BA">
        <w:rPr>
          <w:rFonts w:asciiTheme="majorHAnsi" w:eastAsia="Times New Roman" w:hAnsiTheme="majorHAnsi" w:cstheme="majorHAnsi"/>
          <w:color w:val="333333"/>
          <w:szCs w:val="21"/>
          <w:lang w:eastAsia="lt-LT"/>
        </w:rPr>
        <w:t>reikalavimus, parengimas;</w:t>
      </w:r>
    </w:p>
    <w:p w14:paraId="652584B5" w14:textId="5CF41480" w:rsidR="00013C9E" w:rsidRPr="00E768BA" w:rsidRDefault="00344D9B" w:rsidP="00C6399D">
      <w:pPr>
        <w:pStyle w:val="Sraopastraipa"/>
        <w:numPr>
          <w:ilvl w:val="0"/>
          <w:numId w:val="20"/>
        </w:numPr>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 xml:space="preserve">VSATIS </w:t>
      </w:r>
      <w:r w:rsidR="00E768BA" w:rsidRPr="00E768BA">
        <w:rPr>
          <w:rFonts w:asciiTheme="majorHAnsi" w:eastAsia="Times New Roman" w:hAnsiTheme="majorHAnsi" w:cstheme="majorHAnsi"/>
          <w:szCs w:val="21"/>
        </w:rPr>
        <w:t>TS</w:t>
      </w:r>
      <w:r w:rsidRPr="00E768BA">
        <w:rPr>
          <w:rFonts w:asciiTheme="majorHAnsi" w:eastAsia="Times New Roman" w:hAnsiTheme="majorHAnsi" w:cstheme="majorHAnsi"/>
          <w:szCs w:val="21"/>
        </w:rPr>
        <w:t xml:space="preserve"> viešojo konkurso dėl VSATIS </w:t>
      </w:r>
      <w:r w:rsidR="0038262E" w:rsidRPr="00E768BA">
        <w:rPr>
          <w:rFonts w:asciiTheme="majorHAnsi" w:eastAsia="Times New Roman" w:hAnsiTheme="majorHAnsi" w:cstheme="majorHAnsi"/>
          <w:szCs w:val="21"/>
        </w:rPr>
        <w:t xml:space="preserve">vystymo </w:t>
      </w:r>
      <w:r w:rsidRPr="00E768BA">
        <w:rPr>
          <w:rFonts w:asciiTheme="majorHAnsi" w:eastAsia="Times New Roman" w:hAnsiTheme="majorHAnsi" w:cstheme="majorHAnsi"/>
          <w:szCs w:val="21"/>
        </w:rPr>
        <w:t xml:space="preserve">paslaugų įsigijimo parengimas. </w:t>
      </w:r>
      <w:r w:rsidR="000523E0" w:rsidRPr="00E768BA">
        <w:rPr>
          <w:rFonts w:asciiTheme="majorHAnsi" w:eastAsia="Times New Roman" w:hAnsiTheme="majorHAnsi" w:cstheme="majorHAnsi"/>
          <w:szCs w:val="21"/>
        </w:rPr>
        <w:t xml:space="preserve">VSATIS </w:t>
      </w:r>
      <w:r w:rsidR="00E768BA" w:rsidRPr="00E768BA">
        <w:rPr>
          <w:rFonts w:asciiTheme="majorHAnsi" w:eastAsia="Times New Roman" w:hAnsiTheme="majorHAnsi" w:cstheme="majorHAnsi"/>
          <w:szCs w:val="21"/>
        </w:rPr>
        <w:t xml:space="preserve">TS </w:t>
      </w:r>
      <w:r w:rsidRPr="00E768BA">
        <w:rPr>
          <w:rFonts w:asciiTheme="majorHAnsi" w:eastAsia="Times New Roman" w:hAnsiTheme="majorHAnsi" w:cstheme="majorHAnsi"/>
          <w:szCs w:val="21"/>
        </w:rPr>
        <w:t xml:space="preserve">gali būti skaidoma į atskiras specifikacijas priklausomai nuo </w:t>
      </w:r>
      <w:r w:rsidR="00254C93">
        <w:rPr>
          <w:rFonts w:asciiTheme="majorHAnsi" w:eastAsia="Times New Roman" w:hAnsiTheme="majorHAnsi" w:cstheme="majorHAnsi"/>
          <w:szCs w:val="21"/>
        </w:rPr>
        <w:t xml:space="preserve">VSATIS </w:t>
      </w:r>
      <w:r w:rsidRPr="00E768BA">
        <w:rPr>
          <w:rFonts w:asciiTheme="majorHAnsi" w:eastAsia="Times New Roman" w:hAnsiTheme="majorHAnsi" w:cstheme="majorHAnsi"/>
          <w:szCs w:val="21"/>
        </w:rPr>
        <w:t>G</w:t>
      </w:r>
      <w:r w:rsidR="009E7C1A" w:rsidRPr="00E768BA">
        <w:rPr>
          <w:rFonts w:asciiTheme="majorHAnsi" w:eastAsia="Times New Roman" w:hAnsiTheme="majorHAnsi" w:cstheme="majorHAnsi"/>
          <w:szCs w:val="21"/>
        </w:rPr>
        <w:t>S</w:t>
      </w:r>
      <w:r w:rsidRPr="00E768BA">
        <w:rPr>
          <w:rFonts w:asciiTheme="majorHAnsi" w:eastAsia="Times New Roman" w:hAnsiTheme="majorHAnsi" w:cstheme="majorHAnsi"/>
          <w:szCs w:val="21"/>
        </w:rPr>
        <w:t xml:space="preserve"> apibrėžtų atskirų viešųjų </w:t>
      </w:r>
      <w:r w:rsidR="008708BF" w:rsidRPr="00E768BA">
        <w:rPr>
          <w:rFonts w:asciiTheme="majorHAnsi" w:eastAsia="Times New Roman" w:hAnsiTheme="majorHAnsi" w:cstheme="majorHAnsi"/>
          <w:szCs w:val="21"/>
        </w:rPr>
        <w:t xml:space="preserve">paslaugų įsigijimo </w:t>
      </w:r>
      <w:r w:rsidRPr="00E768BA">
        <w:rPr>
          <w:rFonts w:asciiTheme="majorHAnsi" w:eastAsia="Times New Roman" w:hAnsiTheme="majorHAnsi" w:cstheme="majorHAnsi"/>
          <w:szCs w:val="21"/>
        </w:rPr>
        <w:t>konkursų poreikio.</w:t>
      </w:r>
      <w:r w:rsidR="006927FB" w:rsidRPr="00E768BA">
        <w:rPr>
          <w:rFonts w:asciiTheme="majorHAnsi" w:eastAsia="Times New Roman" w:hAnsiTheme="majorHAnsi" w:cstheme="majorHAnsi"/>
          <w:szCs w:val="21"/>
        </w:rPr>
        <w:t xml:space="preserve"> Preliminarus </w:t>
      </w:r>
      <w:r w:rsidR="000523E0" w:rsidRPr="00E768BA">
        <w:rPr>
          <w:rFonts w:asciiTheme="majorHAnsi" w:eastAsia="Times New Roman" w:hAnsiTheme="majorHAnsi" w:cstheme="majorHAnsi"/>
          <w:szCs w:val="21"/>
        </w:rPr>
        <w:t xml:space="preserve">VSATIS </w:t>
      </w:r>
      <w:r w:rsidR="009E7C1A" w:rsidRPr="00E768BA">
        <w:rPr>
          <w:rFonts w:asciiTheme="majorHAnsi" w:eastAsia="Times New Roman" w:hAnsiTheme="majorHAnsi" w:cstheme="majorHAnsi"/>
          <w:szCs w:val="21"/>
        </w:rPr>
        <w:t>TS</w:t>
      </w:r>
      <w:r w:rsidR="006927FB" w:rsidRPr="00E768BA">
        <w:rPr>
          <w:rFonts w:asciiTheme="majorHAnsi" w:eastAsia="Times New Roman" w:hAnsiTheme="majorHAnsi" w:cstheme="majorHAnsi"/>
          <w:szCs w:val="21"/>
        </w:rPr>
        <w:t xml:space="preserve"> turinys:</w:t>
      </w:r>
    </w:p>
    <w:p w14:paraId="6B6105DE" w14:textId="24EFE708" w:rsidR="006927FB" w:rsidRPr="00E768BA" w:rsidRDefault="006927FB" w:rsidP="00C6399D">
      <w:pPr>
        <w:pStyle w:val="Sraopastraipa"/>
        <w:numPr>
          <w:ilvl w:val="1"/>
          <w:numId w:val="20"/>
        </w:numPr>
        <w:tabs>
          <w:tab w:val="left" w:pos="45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Informacija apie projektą</w:t>
      </w:r>
      <w:r w:rsidR="00E768BA" w:rsidRPr="00E768BA">
        <w:rPr>
          <w:rFonts w:asciiTheme="majorHAnsi" w:eastAsia="Times New Roman" w:hAnsiTheme="majorHAnsi" w:cstheme="majorHAnsi"/>
          <w:szCs w:val="21"/>
        </w:rPr>
        <w:t>.</w:t>
      </w:r>
    </w:p>
    <w:p w14:paraId="042B07FE" w14:textId="4134C6B1" w:rsidR="006927FB" w:rsidRPr="00E768BA" w:rsidRDefault="006927FB" w:rsidP="00C6399D">
      <w:pPr>
        <w:pStyle w:val="Sraopastraipa"/>
        <w:numPr>
          <w:ilvl w:val="1"/>
          <w:numId w:val="20"/>
        </w:numPr>
        <w:tabs>
          <w:tab w:val="left" w:pos="45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Informacija apie pirkimą ir paslaugų sutartį</w:t>
      </w:r>
      <w:r w:rsidR="00E768BA" w:rsidRPr="00E768BA">
        <w:rPr>
          <w:rFonts w:asciiTheme="majorHAnsi" w:eastAsia="Times New Roman" w:hAnsiTheme="majorHAnsi" w:cstheme="majorHAnsi"/>
          <w:szCs w:val="21"/>
        </w:rPr>
        <w:t>.</w:t>
      </w:r>
    </w:p>
    <w:p w14:paraId="01DE55F2" w14:textId="676E05DA" w:rsidR="006927FB" w:rsidRPr="00E768BA" w:rsidRDefault="006927FB" w:rsidP="00C6399D">
      <w:pPr>
        <w:pStyle w:val="Sraopastraipa"/>
        <w:numPr>
          <w:ilvl w:val="1"/>
          <w:numId w:val="20"/>
        </w:numPr>
        <w:tabs>
          <w:tab w:val="left" w:pos="45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Susijusi dokumentacija ir teisės aktai</w:t>
      </w:r>
      <w:r w:rsidR="00E768BA" w:rsidRPr="00E768BA">
        <w:rPr>
          <w:rFonts w:asciiTheme="majorHAnsi" w:eastAsia="Times New Roman" w:hAnsiTheme="majorHAnsi" w:cstheme="majorHAnsi"/>
          <w:szCs w:val="21"/>
        </w:rPr>
        <w:t>.</w:t>
      </w:r>
    </w:p>
    <w:p w14:paraId="4993E102" w14:textId="768EF574" w:rsidR="006927FB" w:rsidRPr="00E768BA" w:rsidRDefault="006927FB" w:rsidP="00C6399D">
      <w:pPr>
        <w:pStyle w:val="Sraopastraipa"/>
        <w:numPr>
          <w:ilvl w:val="1"/>
          <w:numId w:val="20"/>
        </w:numPr>
        <w:tabs>
          <w:tab w:val="left" w:pos="45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Esamos situacijos aprašymas</w:t>
      </w:r>
      <w:r w:rsidR="00E768BA" w:rsidRPr="00E768BA">
        <w:rPr>
          <w:rFonts w:asciiTheme="majorHAnsi" w:eastAsia="Times New Roman" w:hAnsiTheme="majorHAnsi" w:cstheme="majorHAnsi"/>
          <w:szCs w:val="21"/>
        </w:rPr>
        <w:t>.</w:t>
      </w:r>
    </w:p>
    <w:p w14:paraId="492BD721" w14:textId="71AD0021" w:rsidR="006927FB" w:rsidRPr="00E768BA" w:rsidRDefault="006927FB" w:rsidP="00C6399D">
      <w:pPr>
        <w:pStyle w:val="Sraopastraipa"/>
        <w:numPr>
          <w:ilvl w:val="1"/>
          <w:numId w:val="20"/>
        </w:numPr>
        <w:tabs>
          <w:tab w:val="left" w:pos="45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 xml:space="preserve">Reikalavimai VSATIS </w:t>
      </w:r>
      <w:r w:rsidR="00E768BA" w:rsidRPr="00E768BA">
        <w:rPr>
          <w:rFonts w:asciiTheme="majorHAnsi" w:eastAsia="Times New Roman" w:hAnsiTheme="majorHAnsi" w:cstheme="majorHAnsi"/>
          <w:szCs w:val="21"/>
        </w:rPr>
        <w:t>vystymui:</w:t>
      </w:r>
    </w:p>
    <w:p w14:paraId="31E8EFD2" w14:textId="3B908C2B" w:rsidR="006927FB" w:rsidRPr="00E768BA" w:rsidRDefault="006927FB" w:rsidP="00C6399D">
      <w:pPr>
        <w:pStyle w:val="Sraopastraipa"/>
        <w:numPr>
          <w:ilvl w:val="2"/>
          <w:numId w:val="20"/>
        </w:numPr>
        <w:tabs>
          <w:tab w:val="left" w:pos="1701"/>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 xml:space="preserve">Funkcinė / </w:t>
      </w:r>
      <w:proofErr w:type="spellStart"/>
      <w:r w:rsidRPr="00E768BA">
        <w:rPr>
          <w:rFonts w:asciiTheme="majorHAnsi" w:eastAsia="Times New Roman" w:hAnsiTheme="majorHAnsi" w:cstheme="majorHAnsi"/>
          <w:szCs w:val="21"/>
        </w:rPr>
        <w:t>komponentinė</w:t>
      </w:r>
      <w:proofErr w:type="spellEnd"/>
      <w:r w:rsidRPr="00E768BA">
        <w:rPr>
          <w:rFonts w:asciiTheme="majorHAnsi" w:eastAsia="Times New Roman" w:hAnsiTheme="majorHAnsi" w:cstheme="majorHAnsi"/>
          <w:szCs w:val="21"/>
        </w:rPr>
        <w:t xml:space="preserve"> VSATIS atnaujinimo schema</w:t>
      </w:r>
      <w:r w:rsidR="00E768BA" w:rsidRPr="00E768BA">
        <w:rPr>
          <w:rFonts w:asciiTheme="majorHAnsi" w:eastAsia="Times New Roman" w:hAnsiTheme="majorHAnsi" w:cstheme="majorHAnsi"/>
          <w:szCs w:val="21"/>
        </w:rPr>
        <w:t>.</w:t>
      </w:r>
    </w:p>
    <w:p w14:paraId="5045152B" w14:textId="2D732042" w:rsidR="006927FB" w:rsidRPr="00E768BA" w:rsidRDefault="006927FB" w:rsidP="00C6399D">
      <w:pPr>
        <w:pStyle w:val="Sraopastraipa"/>
        <w:numPr>
          <w:ilvl w:val="2"/>
          <w:numId w:val="20"/>
        </w:numPr>
        <w:tabs>
          <w:tab w:val="left" w:pos="1701"/>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Detalūs funkciniai reikalavimai</w:t>
      </w:r>
      <w:r w:rsidR="00E768BA" w:rsidRPr="00E768BA">
        <w:rPr>
          <w:rFonts w:asciiTheme="majorHAnsi" w:eastAsia="Times New Roman" w:hAnsiTheme="majorHAnsi" w:cstheme="majorHAnsi"/>
          <w:szCs w:val="21"/>
        </w:rPr>
        <w:t>.</w:t>
      </w:r>
    </w:p>
    <w:p w14:paraId="0549F036" w14:textId="53B728D7" w:rsidR="00FB6867" w:rsidRPr="00E768BA" w:rsidRDefault="00FB6867" w:rsidP="00C6399D">
      <w:pPr>
        <w:pStyle w:val="Sraopastraipa"/>
        <w:numPr>
          <w:ilvl w:val="1"/>
          <w:numId w:val="20"/>
        </w:numPr>
        <w:tabs>
          <w:tab w:val="left" w:pos="45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 xml:space="preserve">Nefunkciniai VSATIS </w:t>
      </w:r>
      <w:r w:rsidR="00E768BA" w:rsidRPr="00E768BA">
        <w:rPr>
          <w:rFonts w:asciiTheme="majorHAnsi" w:eastAsia="Times New Roman" w:hAnsiTheme="majorHAnsi" w:cstheme="majorHAnsi"/>
          <w:szCs w:val="21"/>
        </w:rPr>
        <w:t>vystymo</w:t>
      </w:r>
      <w:r w:rsidRPr="00E768BA">
        <w:rPr>
          <w:rFonts w:asciiTheme="majorHAnsi" w:eastAsia="Times New Roman" w:hAnsiTheme="majorHAnsi" w:cstheme="majorHAnsi"/>
          <w:szCs w:val="21"/>
        </w:rPr>
        <w:t xml:space="preserve"> reikalavimai</w:t>
      </w:r>
      <w:r w:rsidR="00E768BA" w:rsidRPr="00E768BA">
        <w:rPr>
          <w:rFonts w:asciiTheme="majorHAnsi" w:eastAsia="Times New Roman" w:hAnsiTheme="majorHAnsi" w:cstheme="majorHAnsi"/>
          <w:szCs w:val="21"/>
        </w:rPr>
        <w:t>:</w:t>
      </w:r>
    </w:p>
    <w:p w14:paraId="0090F614" w14:textId="061C20EB" w:rsidR="00FB6867" w:rsidRPr="00E768BA" w:rsidRDefault="00FB6867" w:rsidP="00C6399D">
      <w:pPr>
        <w:pStyle w:val="Sraopastraipa"/>
        <w:numPr>
          <w:ilvl w:val="2"/>
          <w:numId w:val="20"/>
        </w:numPr>
        <w:tabs>
          <w:tab w:val="left" w:pos="156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Reikalavimai architektūrai</w:t>
      </w:r>
      <w:r w:rsidR="00E768BA" w:rsidRPr="00E768BA">
        <w:rPr>
          <w:rFonts w:asciiTheme="majorHAnsi" w:eastAsia="Times New Roman" w:hAnsiTheme="majorHAnsi" w:cstheme="majorHAnsi"/>
          <w:szCs w:val="21"/>
        </w:rPr>
        <w:t>:</w:t>
      </w:r>
    </w:p>
    <w:p w14:paraId="543D020E" w14:textId="379225E7" w:rsidR="009B636B" w:rsidRPr="00E768BA" w:rsidRDefault="009B636B" w:rsidP="00C6399D">
      <w:pPr>
        <w:pStyle w:val="Sraopastraipa"/>
        <w:numPr>
          <w:ilvl w:val="3"/>
          <w:numId w:val="20"/>
        </w:numPr>
        <w:tabs>
          <w:tab w:val="left" w:pos="156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Reikalavimai architektūros realizavimui</w:t>
      </w:r>
      <w:r w:rsidR="00E768BA" w:rsidRPr="00E768BA">
        <w:rPr>
          <w:rFonts w:asciiTheme="majorHAnsi" w:eastAsia="Times New Roman" w:hAnsiTheme="majorHAnsi" w:cstheme="majorHAnsi"/>
          <w:szCs w:val="21"/>
        </w:rPr>
        <w:t>.</w:t>
      </w:r>
    </w:p>
    <w:p w14:paraId="4384B40B" w14:textId="4A58E33D" w:rsidR="00FB6867" w:rsidRPr="00E768BA" w:rsidRDefault="00FB6867" w:rsidP="00C6399D">
      <w:pPr>
        <w:pStyle w:val="Sraopastraipa"/>
        <w:numPr>
          <w:ilvl w:val="3"/>
          <w:numId w:val="20"/>
        </w:numPr>
        <w:tabs>
          <w:tab w:val="left" w:pos="156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Reikalavimai aukštam prieinamumui</w:t>
      </w:r>
      <w:r w:rsidR="00E768BA" w:rsidRPr="00E768BA">
        <w:rPr>
          <w:rFonts w:asciiTheme="majorHAnsi" w:eastAsia="Times New Roman" w:hAnsiTheme="majorHAnsi" w:cstheme="majorHAnsi"/>
          <w:szCs w:val="21"/>
        </w:rPr>
        <w:t>.</w:t>
      </w:r>
    </w:p>
    <w:p w14:paraId="54FBF0F2" w14:textId="3CA501F2" w:rsidR="00FB6867" w:rsidRPr="00E768BA" w:rsidRDefault="00FB6867" w:rsidP="00C6399D">
      <w:pPr>
        <w:pStyle w:val="Sraopastraipa"/>
        <w:numPr>
          <w:ilvl w:val="3"/>
          <w:numId w:val="20"/>
        </w:numPr>
        <w:tabs>
          <w:tab w:val="left" w:pos="156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Reikalavimai plečiamumui</w:t>
      </w:r>
      <w:r w:rsidR="00E768BA" w:rsidRPr="00E768BA">
        <w:rPr>
          <w:rFonts w:asciiTheme="majorHAnsi" w:eastAsia="Times New Roman" w:hAnsiTheme="majorHAnsi" w:cstheme="majorHAnsi"/>
          <w:szCs w:val="21"/>
        </w:rPr>
        <w:t>.</w:t>
      </w:r>
    </w:p>
    <w:p w14:paraId="605763C8" w14:textId="27B31762" w:rsidR="00FB6867" w:rsidRPr="00E768BA" w:rsidRDefault="00FB6867" w:rsidP="00C6399D">
      <w:pPr>
        <w:pStyle w:val="Sraopastraipa"/>
        <w:numPr>
          <w:ilvl w:val="3"/>
          <w:numId w:val="20"/>
        </w:numPr>
        <w:tabs>
          <w:tab w:val="left" w:pos="156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Reikalavimai rezervinių kopijų darymui ir atstatymui</w:t>
      </w:r>
      <w:r w:rsidR="00E768BA" w:rsidRPr="00E768BA">
        <w:rPr>
          <w:rFonts w:asciiTheme="majorHAnsi" w:eastAsia="Times New Roman" w:hAnsiTheme="majorHAnsi" w:cstheme="majorHAnsi"/>
          <w:szCs w:val="21"/>
        </w:rPr>
        <w:t>.</w:t>
      </w:r>
    </w:p>
    <w:p w14:paraId="139BD0C4" w14:textId="3CA2E669" w:rsidR="00FB6867" w:rsidRPr="00E768BA" w:rsidRDefault="00FB6867" w:rsidP="00C6399D">
      <w:pPr>
        <w:pStyle w:val="Sraopastraipa"/>
        <w:numPr>
          <w:ilvl w:val="3"/>
          <w:numId w:val="20"/>
        </w:numPr>
        <w:tabs>
          <w:tab w:val="left" w:pos="156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Reikalavimai stebėjimui</w:t>
      </w:r>
      <w:r w:rsidR="00E768BA" w:rsidRPr="00E768BA">
        <w:rPr>
          <w:rFonts w:asciiTheme="majorHAnsi" w:eastAsia="Times New Roman" w:hAnsiTheme="majorHAnsi" w:cstheme="majorHAnsi"/>
          <w:szCs w:val="21"/>
        </w:rPr>
        <w:t>.</w:t>
      </w:r>
    </w:p>
    <w:p w14:paraId="5BA4B243" w14:textId="1D94EEF9" w:rsidR="00FB6867" w:rsidRPr="00E768BA" w:rsidRDefault="009B636B" w:rsidP="00C6399D">
      <w:pPr>
        <w:pStyle w:val="Sraopastraipa"/>
        <w:numPr>
          <w:ilvl w:val="3"/>
          <w:numId w:val="20"/>
        </w:numPr>
        <w:tabs>
          <w:tab w:val="left" w:pos="156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Reikalavimai duomenų modeliui</w:t>
      </w:r>
      <w:r w:rsidR="00E768BA" w:rsidRPr="00E768BA">
        <w:rPr>
          <w:rFonts w:asciiTheme="majorHAnsi" w:eastAsia="Times New Roman" w:hAnsiTheme="majorHAnsi" w:cstheme="majorHAnsi"/>
          <w:szCs w:val="21"/>
        </w:rPr>
        <w:t>.</w:t>
      </w:r>
    </w:p>
    <w:p w14:paraId="5857A3FB" w14:textId="0B6DD745" w:rsidR="009B636B" w:rsidRPr="00461CC2" w:rsidRDefault="009B636B" w:rsidP="00C6399D">
      <w:pPr>
        <w:pStyle w:val="Sraopastraipa"/>
        <w:numPr>
          <w:ilvl w:val="3"/>
          <w:numId w:val="20"/>
        </w:numPr>
        <w:tabs>
          <w:tab w:val="left" w:pos="1560"/>
        </w:tabs>
        <w:spacing w:after="0" w:line="240" w:lineRule="auto"/>
        <w:ind w:left="0" w:firstLine="851"/>
        <w:jc w:val="both"/>
        <w:rPr>
          <w:rFonts w:asciiTheme="majorHAnsi" w:eastAsia="Times New Roman" w:hAnsiTheme="majorHAnsi" w:cstheme="majorHAnsi"/>
          <w:szCs w:val="21"/>
        </w:rPr>
      </w:pPr>
      <w:r w:rsidRPr="00E768BA">
        <w:rPr>
          <w:rFonts w:asciiTheme="majorHAnsi" w:eastAsia="Times New Roman" w:hAnsiTheme="majorHAnsi" w:cstheme="majorHAnsi"/>
          <w:szCs w:val="21"/>
        </w:rPr>
        <w:t>Kiti reikalavimai</w:t>
      </w:r>
      <w:r w:rsidRPr="00461CC2">
        <w:rPr>
          <w:rFonts w:asciiTheme="majorHAnsi" w:eastAsia="Times New Roman" w:hAnsiTheme="majorHAnsi" w:cstheme="majorHAnsi"/>
          <w:szCs w:val="21"/>
        </w:rPr>
        <w:t xml:space="preserve"> architektūrai</w:t>
      </w:r>
      <w:r w:rsidR="00E768BA">
        <w:rPr>
          <w:rFonts w:asciiTheme="majorHAnsi" w:eastAsia="Times New Roman" w:hAnsiTheme="majorHAnsi" w:cstheme="majorHAnsi"/>
          <w:szCs w:val="21"/>
        </w:rPr>
        <w:t>.</w:t>
      </w:r>
    </w:p>
    <w:p w14:paraId="353AC6C0" w14:textId="43EB897D" w:rsidR="00FB6867" w:rsidRPr="00461CC2" w:rsidRDefault="00FB6867" w:rsidP="00C6399D">
      <w:pPr>
        <w:pStyle w:val="Sraopastraipa"/>
        <w:numPr>
          <w:ilvl w:val="2"/>
          <w:numId w:val="20"/>
        </w:numPr>
        <w:tabs>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saugumui</w:t>
      </w:r>
      <w:r w:rsidR="00E768BA">
        <w:rPr>
          <w:rFonts w:asciiTheme="majorHAnsi" w:eastAsia="Times New Roman" w:hAnsiTheme="majorHAnsi" w:cstheme="majorHAnsi"/>
          <w:szCs w:val="21"/>
        </w:rPr>
        <w:t>.</w:t>
      </w:r>
    </w:p>
    <w:p w14:paraId="2AE7832D" w14:textId="38BB9FD7" w:rsidR="00FB6867" w:rsidRPr="00461CC2" w:rsidRDefault="00FB6867" w:rsidP="00C6399D">
      <w:pPr>
        <w:pStyle w:val="Sraopastraipa"/>
        <w:numPr>
          <w:ilvl w:val="2"/>
          <w:numId w:val="20"/>
        </w:numPr>
        <w:tabs>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greitaveikai</w:t>
      </w:r>
      <w:r w:rsidR="00E768BA">
        <w:rPr>
          <w:rFonts w:asciiTheme="majorHAnsi" w:eastAsia="Times New Roman" w:hAnsiTheme="majorHAnsi" w:cstheme="majorHAnsi"/>
          <w:szCs w:val="21"/>
        </w:rPr>
        <w:t>.</w:t>
      </w:r>
    </w:p>
    <w:p w14:paraId="0EA01D82" w14:textId="77777777" w:rsidR="00FB6867" w:rsidRPr="00461CC2" w:rsidRDefault="00FB6867" w:rsidP="00C6399D">
      <w:pPr>
        <w:pStyle w:val="Sraopastraipa"/>
        <w:numPr>
          <w:ilvl w:val="2"/>
          <w:numId w:val="20"/>
        </w:numPr>
        <w:tabs>
          <w:tab w:val="left" w:pos="1560"/>
          <w:tab w:val="left" w:pos="1985"/>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lastRenderedPageBreak/>
        <w:t xml:space="preserve">Reikalavimai </w:t>
      </w:r>
      <w:r w:rsidR="009B636B" w:rsidRPr="00461CC2">
        <w:rPr>
          <w:rFonts w:asciiTheme="majorHAnsi" w:eastAsia="Times New Roman" w:hAnsiTheme="majorHAnsi" w:cstheme="majorHAnsi"/>
          <w:szCs w:val="21"/>
        </w:rPr>
        <w:t>programinės įrangos licencijoms</w:t>
      </w:r>
    </w:p>
    <w:p w14:paraId="2F98B4A2" w14:textId="77777777" w:rsidR="009B636B" w:rsidRPr="00461CC2" w:rsidRDefault="009B636B" w:rsidP="00C6399D">
      <w:pPr>
        <w:pStyle w:val="Sraopastraipa"/>
        <w:numPr>
          <w:ilvl w:val="2"/>
          <w:numId w:val="20"/>
        </w:numPr>
        <w:tabs>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naudotojo sąsajai</w:t>
      </w:r>
    </w:p>
    <w:p w14:paraId="10566B5E" w14:textId="77777777" w:rsidR="009B636B" w:rsidRPr="00461CC2" w:rsidRDefault="009B636B" w:rsidP="00C6399D">
      <w:pPr>
        <w:pStyle w:val="Sraopastraipa"/>
        <w:numPr>
          <w:ilvl w:val="2"/>
          <w:numId w:val="20"/>
        </w:numPr>
        <w:tabs>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paslaugų teikimui</w:t>
      </w:r>
    </w:p>
    <w:p w14:paraId="5E61B7AF"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dokumentacijai</w:t>
      </w:r>
    </w:p>
    <w:p w14:paraId="65D099CD"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analizei ir projektavimui</w:t>
      </w:r>
    </w:p>
    <w:p w14:paraId="0EA93687"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kūrimui ir demonstravimui</w:t>
      </w:r>
    </w:p>
    <w:p w14:paraId="0C9D7F7C"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testavimui</w:t>
      </w:r>
    </w:p>
    <w:p w14:paraId="1130727E"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diegimui</w:t>
      </w:r>
    </w:p>
    <w:p w14:paraId="0AA51954"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bandomajai eksploatacijai</w:t>
      </w:r>
    </w:p>
    <w:p w14:paraId="7AC95EEA"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mokymams</w:t>
      </w:r>
    </w:p>
    <w:p w14:paraId="1A4B2814"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vystymo paslaugoms</w:t>
      </w:r>
    </w:p>
    <w:p w14:paraId="504D3E7D" w14:textId="77777777" w:rsidR="009B636B" w:rsidRPr="00461CC2" w:rsidRDefault="009B636B" w:rsidP="00C6399D">
      <w:pPr>
        <w:pStyle w:val="Sraopastraipa"/>
        <w:numPr>
          <w:ilvl w:val="3"/>
          <w:numId w:val="20"/>
        </w:numPr>
        <w:tabs>
          <w:tab w:val="left" w:pos="810"/>
          <w:tab w:val="left" w:pos="1560"/>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Reikalavimai garantinei priežiūrai</w:t>
      </w:r>
    </w:p>
    <w:p w14:paraId="3E63163B" w14:textId="656C5882" w:rsidR="009B636B" w:rsidRPr="00461CC2" w:rsidRDefault="009B636B" w:rsidP="00C6399D">
      <w:pPr>
        <w:pStyle w:val="Sraopastraipa"/>
        <w:numPr>
          <w:ilvl w:val="3"/>
          <w:numId w:val="20"/>
        </w:numPr>
        <w:tabs>
          <w:tab w:val="left" w:pos="1701"/>
        </w:tabs>
        <w:spacing w:after="0" w:line="240" w:lineRule="auto"/>
        <w:ind w:left="0" w:firstLine="851"/>
        <w:jc w:val="both"/>
        <w:rPr>
          <w:rFonts w:asciiTheme="majorHAnsi" w:eastAsia="Times New Roman" w:hAnsiTheme="majorHAnsi" w:cstheme="majorHAnsi"/>
          <w:szCs w:val="21"/>
        </w:rPr>
      </w:pPr>
      <w:r w:rsidRPr="00461CC2">
        <w:rPr>
          <w:rFonts w:asciiTheme="majorHAnsi" w:eastAsia="Times New Roman" w:hAnsiTheme="majorHAnsi" w:cstheme="majorHAnsi"/>
          <w:szCs w:val="21"/>
        </w:rPr>
        <w:t xml:space="preserve">Reikalavimai paslaugų teikimo </w:t>
      </w:r>
      <w:r w:rsidR="00B42B87" w:rsidRPr="00461CC2">
        <w:rPr>
          <w:rFonts w:asciiTheme="majorHAnsi" w:eastAsia="Times New Roman" w:hAnsiTheme="majorHAnsi" w:cstheme="majorHAnsi"/>
          <w:szCs w:val="21"/>
        </w:rPr>
        <w:t>iteracijoms ir etapams</w:t>
      </w:r>
      <w:r w:rsidR="000A690C" w:rsidRPr="00461CC2">
        <w:rPr>
          <w:rFonts w:asciiTheme="majorHAnsi" w:eastAsia="Times New Roman" w:hAnsiTheme="majorHAnsi" w:cstheme="majorHAnsi"/>
          <w:szCs w:val="21"/>
        </w:rPr>
        <w:t>.</w:t>
      </w:r>
    </w:p>
    <w:p w14:paraId="7A58A095" w14:textId="77777777" w:rsidR="00FB279C" w:rsidRPr="00461CC2" w:rsidRDefault="00FB279C" w:rsidP="00C6399D">
      <w:pPr>
        <w:spacing w:after="0" w:line="240" w:lineRule="auto"/>
        <w:ind w:firstLine="851"/>
        <w:jc w:val="both"/>
        <w:rPr>
          <w:rFonts w:asciiTheme="majorHAnsi" w:hAnsiTheme="majorHAnsi" w:cstheme="majorHAnsi"/>
          <w:szCs w:val="21"/>
        </w:rPr>
      </w:pPr>
    </w:p>
    <w:p w14:paraId="35157B73" w14:textId="70B6151B" w:rsidR="00C51DBF" w:rsidRPr="00461CC2" w:rsidRDefault="00A20506" w:rsidP="00C6399D">
      <w:pPr>
        <w:spacing w:after="0" w:line="240" w:lineRule="auto"/>
        <w:ind w:firstLine="851"/>
        <w:jc w:val="both"/>
        <w:rPr>
          <w:rFonts w:asciiTheme="majorHAnsi" w:hAnsiTheme="majorHAnsi" w:cstheme="majorHAnsi"/>
          <w:szCs w:val="21"/>
        </w:rPr>
      </w:pPr>
      <w:r w:rsidRPr="00461CC2">
        <w:rPr>
          <w:rFonts w:asciiTheme="majorHAnsi" w:hAnsiTheme="majorHAnsi" w:cstheme="majorHAnsi"/>
          <w:szCs w:val="21"/>
        </w:rPr>
        <w:t xml:space="preserve">VSATIS </w:t>
      </w:r>
      <w:r w:rsidR="00FB279C" w:rsidRPr="00461CC2">
        <w:rPr>
          <w:rFonts w:asciiTheme="majorHAnsi" w:hAnsiTheme="majorHAnsi" w:cstheme="majorHAnsi"/>
          <w:szCs w:val="21"/>
        </w:rPr>
        <w:t xml:space="preserve">GS ir </w:t>
      </w:r>
      <w:r w:rsidR="000523E0" w:rsidRPr="00461CC2">
        <w:rPr>
          <w:rFonts w:asciiTheme="majorHAnsi" w:eastAsia="Times New Roman" w:hAnsiTheme="majorHAnsi" w:cstheme="majorHAnsi"/>
          <w:szCs w:val="21"/>
        </w:rPr>
        <w:t>VSATIS</w:t>
      </w:r>
      <w:r w:rsidRPr="00461CC2">
        <w:rPr>
          <w:rFonts w:asciiTheme="majorHAnsi" w:eastAsia="Times New Roman" w:hAnsiTheme="majorHAnsi" w:cstheme="majorHAnsi"/>
          <w:szCs w:val="21"/>
        </w:rPr>
        <w:t xml:space="preserve"> </w:t>
      </w:r>
      <w:r w:rsidR="00F602E8" w:rsidRPr="00461CC2">
        <w:rPr>
          <w:rFonts w:asciiTheme="majorHAnsi" w:eastAsia="Times New Roman" w:hAnsiTheme="majorHAnsi" w:cstheme="majorHAnsi"/>
          <w:szCs w:val="21"/>
        </w:rPr>
        <w:t>TS</w:t>
      </w:r>
      <w:r w:rsidR="00FB279C" w:rsidRPr="00461CC2">
        <w:rPr>
          <w:rFonts w:asciiTheme="majorHAnsi" w:hAnsiTheme="majorHAnsi" w:cstheme="majorHAnsi"/>
          <w:szCs w:val="21"/>
        </w:rPr>
        <w:t xml:space="preserve">, neapsiribojant toliau išvardytomis sritimis, turi išsamiai išnagrinėti ir specifikuoti VSATIS </w:t>
      </w:r>
      <w:r w:rsidR="00E768BA">
        <w:rPr>
          <w:rFonts w:asciiTheme="majorHAnsi" w:hAnsiTheme="majorHAnsi" w:cstheme="majorHAnsi"/>
          <w:szCs w:val="21"/>
        </w:rPr>
        <w:t xml:space="preserve">vystymo </w:t>
      </w:r>
      <w:r w:rsidR="00FB279C" w:rsidRPr="00461CC2">
        <w:rPr>
          <w:rFonts w:asciiTheme="majorHAnsi" w:hAnsiTheme="majorHAnsi" w:cstheme="majorHAnsi"/>
          <w:szCs w:val="21"/>
        </w:rPr>
        <w:t>sprendinius, reikalingus Sąveikumo reglamento, kitų susijusių ES teisės aktų ir iki 2032 m. numatomos ES informacinių sistemų bei keleivių duomenų ekosistemos raidai įgyvendinti. Reikalavimai turi apimti teisinius, funkcinius, techninius, architektūrinius, saugumo, duomenų apsaugos, veiklos procesų ir įgyvendinimo aspektus:</w:t>
      </w:r>
    </w:p>
    <w:p w14:paraId="142DC66B" w14:textId="77777777" w:rsidR="00C51DBF" w:rsidRPr="00461CC2" w:rsidRDefault="00C51DBF" w:rsidP="00C6399D">
      <w:pPr>
        <w:pStyle w:val="Sraopastraipa"/>
        <w:numPr>
          <w:ilvl w:val="0"/>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VSATIS sąveiką su:</w:t>
      </w:r>
    </w:p>
    <w:p w14:paraId="3B21AFF8" w14:textId="45A38280" w:rsidR="00C51DBF" w:rsidRPr="00461CC2" w:rsidRDefault="00C51DBF" w:rsidP="00C6399D">
      <w:pPr>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Atvykimo ir išvykimo sistema (</w:t>
      </w:r>
      <w:r w:rsidRPr="00461CC2">
        <w:rPr>
          <w:rFonts w:asciiTheme="majorHAnsi" w:hAnsiTheme="majorHAnsi" w:cstheme="majorHAnsi"/>
          <w:b/>
          <w:bCs/>
          <w:szCs w:val="21"/>
        </w:rPr>
        <w:t>AIS</w:t>
      </w:r>
      <w:r w:rsidRPr="00461CC2">
        <w:rPr>
          <w:rFonts w:asciiTheme="majorHAnsi" w:hAnsiTheme="majorHAnsi" w:cstheme="majorHAnsi"/>
          <w:szCs w:val="21"/>
        </w:rPr>
        <w:t>)</w:t>
      </w:r>
      <w:r w:rsidR="00E768BA">
        <w:rPr>
          <w:rFonts w:asciiTheme="majorHAnsi" w:hAnsiTheme="majorHAnsi" w:cstheme="majorHAnsi"/>
          <w:szCs w:val="21"/>
        </w:rPr>
        <w:t>.</w:t>
      </w:r>
    </w:p>
    <w:p w14:paraId="1668804F" w14:textId="3111FC24" w:rsidR="00C51DBF" w:rsidRPr="00461CC2" w:rsidRDefault="00C51DBF" w:rsidP="00C6399D">
      <w:pPr>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Vizų informacine sistema (</w:t>
      </w:r>
      <w:r w:rsidRPr="00461CC2">
        <w:rPr>
          <w:rFonts w:asciiTheme="majorHAnsi" w:hAnsiTheme="majorHAnsi" w:cstheme="majorHAnsi"/>
          <w:b/>
          <w:bCs/>
          <w:szCs w:val="21"/>
        </w:rPr>
        <w:t>VIS</w:t>
      </w:r>
      <w:r w:rsidRPr="00461CC2">
        <w:rPr>
          <w:rFonts w:asciiTheme="majorHAnsi" w:hAnsiTheme="majorHAnsi" w:cstheme="majorHAnsi"/>
          <w:szCs w:val="21"/>
        </w:rPr>
        <w:t>)</w:t>
      </w:r>
      <w:r w:rsidR="00E768BA">
        <w:rPr>
          <w:rFonts w:asciiTheme="majorHAnsi" w:hAnsiTheme="majorHAnsi" w:cstheme="majorHAnsi"/>
          <w:szCs w:val="21"/>
        </w:rPr>
        <w:t>.</w:t>
      </w:r>
    </w:p>
    <w:p w14:paraId="420F078D" w14:textId="13878C89" w:rsidR="00C51DBF" w:rsidRPr="00461CC2" w:rsidRDefault="00C51DBF" w:rsidP="00C6399D">
      <w:pPr>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Europos kelionių informacijos ir leidimų sistema (</w:t>
      </w:r>
      <w:r w:rsidRPr="00461CC2">
        <w:rPr>
          <w:rFonts w:asciiTheme="majorHAnsi" w:hAnsiTheme="majorHAnsi" w:cstheme="majorHAnsi"/>
          <w:b/>
          <w:bCs/>
          <w:szCs w:val="21"/>
        </w:rPr>
        <w:t>ETIAS</w:t>
      </w:r>
      <w:r w:rsidRPr="00461CC2">
        <w:rPr>
          <w:rFonts w:asciiTheme="majorHAnsi" w:hAnsiTheme="majorHAnsi" w:cstheme="majorHAnsi"/>
          <w:szCs w:val="21"/>
        </w:rPr>
        <w:t>)</w:t>
      </w:r>
      <w:r w:rsidR="00E768BA">
        <w:rPr>
          <w:rFonts w:asciiTheme="majorHAnsi" w:hAnsiTheme="majorHAnsi" w:cstheme="majorHAnsi"/>
          <w:szCs w:val="21"/>
        </w:rPr>
        <w:t>.</w:t>
      </w:r>
    </w:p>
    <w:p w14:paraId="55A1968B" w14:textId="33E52C57" w:rsidR="00C51DBF" w:rsidRPr="00461CC2" w:rsidRDefault="00C51DBF" w:rsidP="00C6399D">
      <w:pPr>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Šengeno informacine sistema (</w:t>
      </w:r>
      <w:r w:rsidRPr="00461CC2">
        <w:rPr>
          <w:rFonts w:asciiTheme="majorHAnsi" w:hAnsiTheme="majorHAnsi" w:cstheme="majorHAnsi"/>
          <w:b/>
          <w:bCs/>
          <w:szCs w:val="21"/>
        </w:rPr>
        <w:t>SIS</w:t>
      </w:r>
      <w:r w:rsidRPr="00461CC2">
        <w:rPr>
          <w:rFonts w:asciiTheme="majorHAnsi" w:hAnsiTheme="majorHAnsi" w:cstheme="majorHAnsi"/>
          <w:szCs w:val="21"/>
        </w:rPr>
        <w:t>)</w:t>
      </w:r>
      <w:r w:rsidR="00E768BA">
        <w:rPr>
          <w:rFonts w:asciiTheme="majorHAnsi" w:hAnsiTheme="majorHAnsi" w:cstheme="majorHAnsi"/>
          <w:szCs w:val="21"/>
        </w:rPr>
        <w:t>.</w:t>
      </w:r>
    </w:p>
    <w:p w14:paraId="33194909" w14:textId="29DD3610" w:rsidR="00C51DBF" w:rsidRPr="00461CC2" w:rsidRDefault="00C51DBF" w:rsidP="00C6399D">
      <w:pPr>
        <w:numPr>
          <w:ilvl w:val="1"/>
          <w:numId w:val="22"/>
        </w:numPr>
        <w:spacing w:after="0" w:line="240" w:lineRule="auto"/>
        <w:ind w:left="0" w:firstLine="851"/>
        <w:jc w:val="both"/>
        <w:rPr>
          <w:rFonts w:asciiTheme="majorHAnsi" w:hAnsiTheme="majorHAnsi" w:cstheme="majorHAnsi"/>
          <w:szCs w:val="21"/>
        </w:rPr>
      </w:pPr>
      <w:proofErr w:type="spellStart"/>
      <w:r w:rsidRPr="00461CC2">
        <w:rPr>
          <w:rFonts w:asciiTheme="majorHAnsi" w:hAnsiTheme="majorHAnsi" w:cstheme="majorHAnsi"/>
          <w:b/>
          <w:bCs/>
          <w:szCs w:val="21"/>
        </w:rPr>
        <w:t>Eurodac</w:t>
      </w:r>
      <w:proofErr w:type="spellEnd"/>
      <w:r w:rsidRPr="00461CC2">
        <w:rPr>
          <w:rFonts w:asciiTheme="majorHAnsi" w:hAnsiTheme="majorHAnsi" w:cstheme="majorHAnsi"/>
          <w:szCs w:val="21"/>
        </w:rPr>
        <w:t xml:space="preserve"> ir </w:t>
      </w:r>
      <w:r w:rsidRPr="00461CC2">
        <w:rPr>
          <w:rFonts w:asciiTheme="majorHAnsi" w:hAnsiTheme="majorHAnsi" w:cstheme="majorHAnsi"/>
          <w:b/>
          <w:bCs/>
          <w:szCs w:val="21"/>
        </w:rPr>
        <w:t>ECRIS-TCN</w:t>
      </w:r>
      <w:r w:rsidR="00E768BA">
        <w:rPr>
          <w:rFonts w:asciiTheme="majorHAnsi" w:hAnsiTheme="majorHAnsi" w:cstheme="majorHAnsi"/>
          <w:szCs w:val="21"/>
        </w:rPr>
        <w:t>.</w:t>
      </w:r>
    </w:p>
    <w:p w14:paraId="6C139F61" w14:textId="77777777" w:rsidR="00396B37" w:rsidRPr="00461CC2" w:rsidRDefault="00000000" w:rsidP="00C6399D">
      <w:pPr>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API ir PNR duomenų tvarkymo sprendimais, įskaitant API maršrutizatorių (</w:t>
      </w:r>
      <w:proofErr w:type="spellStart"/>
      <w:r w:rsidRPr="00461CC2">
        <w:rPr>
          <w:rFonts w:asciiTheme="majorHAnsi" w:hAnsiTheme="majorHAnsi" w:cstheme="majorHAnsi"/>
          <w:szCs w:val="21"/>
        </w:rPr>
        <w:t>Router</w:t>
      </w:r>
      <w:proofErr w:type="spellEnd"/>
      <w:r w:rsidRPr="00461CC2">
        <w:rPr>
          <w:rFonts w:asciiTheme="majorHAnsi" w:hAnsiTheme="majorHAnsi" w:cstheme="majorHAnsi"/>
          <w:szCs w:val="21"/>
        </w:rPr>
        <w:t>), nacionalinius API ir PNR duomenų gavimo, perdavimo, tikrinimo ir naudojimo sprendimus, tiek, kiek jų veikimas yra susijęs su VSATIS, išankstiniu keleivių vertinimu ir pasienio tikrinimo procesais.</w:t>
      </w:r>
    </w:p>
    <w:p w14:paraId="47D64685" w14:textId="1DA7632A" w:rsidR="00C51DBF" w:rsidRPr="00461CC2" w:rsidRDefault="00FB279C" w:rsidP="00C6399D">
      <w:pPr>
        <w:pStyle w:val="Sraopastraipa"/>
        <w:numPr>
          <w:ilvl w:val="0"/>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VSATIS sąveiką </w:t>
      </w:r>
      <w:r w:rsidR="00C51DBF" w:rsidRPr="00461CC2">
        <w:rPr>
          <w:rFonts w:asciiTheme="majorHAnsi" w:hAnsiTheme="majorHAnsi" w:cstheme="majorHAnsi"/>
          <w:szCs w:val="21"/>
        </w:rPr>
        <w:t>su ES sąveikumo komponentais</w:t>
      </w:r>
      <w:r w:rsidRPr="00461CC2">
        <w:rPr>
          <w:rFonts w:asciiTheme="majorHAnsi" w:hAnsiTheme="majorHAnsi" w:cstheme="majorHAnsi"/>
          <w:szCs w:val="21"/>
        </w:rPr>
        <w:t>:</w:t>
      </w:r>
    </w:p>
    <w:p w14:paraId="025C46F2" w14:textId="77777777" w:rsidR="00C51DBF" w:rsidRPr="00461CC2" w:rsidRDefault="00C51DBF" w:rsidP="00C6399D">
      <w:pPr>
        <w:pStyle w:val="Sraopastraipa"/>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Europos paieškos portalas</w:t>
      </w:r>
      <w:r w:rsidRPr="00461CC2">
        <w:rPr>
          <w:rFonts w:asciiTheme="majorHAnsi" w:hAnsiTheme="majorHAnsi" w:cstheme="majorHAnsi"/>
          <w:szCs w:val="21"/>
        </w:rPr>
        <w:t xml:space="preserve"> (</w:t>
      </w:r>
      <w:r w:rsidRPr="00461CC2">
        <w:rPr>
          <w:rFonts w:asciiTheme="majorHAnsi" w:hAnsiTheme="majorHAnsi" w:cstheme="majorHAnsi"/>
          <w:b/>
          <w:bCs/>
          <w:szCs w:val="21"/>
        </w:rPr>
        <w:t>EPP</w:t>
      </w:r>
      <w:r w:rsidRPr="00461CC2">
        <w:rPr>
          <w:rFonts w:asciiTheme="majorHAnsi" w:hAnsiTheme="majorHAnsi" w:cstheme="majorHAnsi"/>
          <w:szCs w:val="21"/>
        </w:rPr>
        <w:t>):</w:t>
      </w:r>
    </w:p>
    <w:p w14:paraId="291A513C" w14:textId="77777777" w:rsidR="00C51DBF" w:rsidRPr="00461CC2" w:rsidRDefault="00C51DBF" w:rsidP="00C6399D">
      <w:pPr>
        <w:pStyle w:val="Sraopastraipa"/>
        <w:numPr>
          <w:ilvl w:val="2"/>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Sukurti centralizuotą paieškos mechanizmą, leidžiantį per vieną užklausą gauti duomenis iš visų ES sistemų, Europolo bei Interpolo SLTD ir TDAWN duomenų bazių.</w:t>
      </w:r>
    </w:p>
    <w:p w14:paraId="71AB41CA" w14:textId="77777777" w:rsidR="00C51DBF" w:rsidRPr="00461CC2" w:rsidRDefault="00C51DBF" w:rsidP="00C6399D">
      <w:pPr>
        <w:pStyle w:val="Sraopastraipa"/>
        <w:numPr>
          <w:ilvl w:val="2"/>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Numatyti naudotojų profilių valdymą, užtikrinant, kad pareigūnai matytų tik tuos duomenis, prie kurių turi prieigos teisę.</w:t>
      </w:r>
    </w:p>
    <w:p w14:paraId="5207CECE" w14:textId="77777777" w:rsidR="00C51DBF" w:rsidRPr="00461CC2" w:rsidRDefault="00C51DBF" w:rsidP="00C6399D">
      <w:pPr>
        <w:pStyle w:val="Sraopastraipa"/>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Bendra biometrinių duomenų atitikties nustatymo paslauga (bendra BDANP):</w:t>
      </w:r>
    </w:p>
    <w:p w14:paraId="10958862" w14:textId="77777777" w:rsidR="00C51DBF" w:rsidRPr="00461CC2" w:rsidRDefault="00C51DBF" w:rsidP="00C6399D">
      <w:pPr>
        <w:pStyle w:val="Sraopastraipa"/>
        <w:numPr>
          <w:ilvl w:val="2"/>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Projektuoti sąsajas biometrinių šablonų (pirštų atspaudų ir veido atvaizdų) perdavimui ir lyginimui centrinėje sistemoje.</w:t>
      </w:r>
    </w:p>
    <w:p w14:paraId="539DDF62" w14:textId="222DFD48" w:rsidR="00C51DBF" w:rsidRPr="00461CC2" w:rsidRDefault="00C51DBF" w:rsidP="00C6399D">
      <w:pPr>
        <w:pStyle w:val="Sraopastraipa"/>
        <w:numPr>
          <w:ilvl w:val="2"/>
          <w:numId w:val="22"/>
        </w:numPr>
        <w:tabs>
          <w:tab w:val="left" w:pos="0"/>
          <w:tab w:val="left" w:pos="851"/>
          <w:tab w:val="left" w:pos="993"/>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Numatyti automatizuotą biometrinės kokybės tikrinimą naudojant </w:t>
      </w:r>
      <w:proofErr w:type="spellStart"/>
      <w:r w:rsidRPr="00461CC2">
        <w:rPr>
          <w:rFonts w:asciiTheme="majorHAnsi" w:hAnsiTheme="majorHAnsi" w:cstheme="majorHAnsi"/>
          <w:szCs w:val="21"/>
        </w:rPr>
        <w:t>eu</w:t>
      </w:r>
      <w:proofErr w:type="spellEnd"/>
      <w:r w:rsidRPr="00461CC2">
        <w:rPr>
          <w:rFonts w:asciiTheme="majorHAnsi" w:hAnsiTheme="majorHAnsi" w:cstheme="majorHAnsi"/>
          <w:szCs w:val="21"/>
        </w:rPr>
        <w:t>-LISA standartus (pvz.,</w:t>
      </w:r>
      <w:r w:rsidR="00FC6D85" w:rsidRPr="00461CC2">
        <w:rPr>
          <w:rFonts w:asciiTheme="majorHAnsi" w:hAnsiTheme="majorHAnsi" w:cstheme="majorHAnsi"/>
          <w:szCs w:val="21"/>
        </w:rPr>
        <w:t xml:space="preserve"> dabar naudojamą</w:t>
      </w:r>
      <w:r w:rsidRPr="00461CC2">
        <w:rPr>
          <w:rFonts w:asciiTheme="majorHAnsi" w:hAnsiTheme="majorHAnsi" w:cstheme="majorHAnsi"/>
          <w:szCs w:val="21"/>
        </w:rPr>
        <w:t xml:space="preserve"> </w:t>
      </w:r>
      <w:proofErr w:type="spellStart"/>
      <w:r w:rsidRPr="00461CC2">
        <w:rPr>
          <w:rFonts w:asciiTheme="majorHAnsi" w:hAnsiTheme="majorHAnsi" w:cstheme="majorHAnsi"/>
          <w:szCs w:val="21"/>
        </w:rPr>
        <w:t>Morphokit</w:t>
      </w:r>
      <w:proofErr w:type="spellEnd"/>
      <w:r w:rsidR="00FC6D85" w:rsidRPr="00461CC2">
        <w:rPr>
          <w:rFonts w:asciiTheme="majorHAnsi" w:hAnsiTheme="majorHAnsi" w:cstheme="majorHAnsi"/>
          <w:szCs w:val="21"/>
        </w:rPr>
        <w:t xml:space="preserve"> ar būsimas analogiškas </w:t>
      </w:r>
      <w:proofErr w:type="spellStart"/>
      <w:r w:rsidR="00FC6D85" w:rsidRPr="00461CC2">
        <w:rPr>
          <w:rFonts w:asciiTheme="majorHAnsi" w:hAnsiTheme="majorHAnsi" w:cstheme="majorHAnsi"/>
          <w:szCs w:val="21"/>
        </w:rPr>
        <w:t>eu</w:t>
      </w:r>
      <w:proofErr w:type="spellEnd"/>
      <w:r w:rsidR="00FC6D85" w:rsidRPr="00461CC2">
        <w:rPr>
          <w:rFonts w:asciiTheme="majorHAnsi" w:hAnsiTheme="majorHAnsi" w:cstheme="majorHAnsi"/>
          <w:szCs w:val="21"/>
        </w:rPr>
        <w:t>-LISA teikiamas paslaugas ar licencijas</w:t>
      </w:r>
      <w:r w:rsidRPr="00461CC2">
        <w:rPr>
          <w:rFonts w:asciiTheme="majorHAnsi" w:hAnsiTheme="majorHAnsi" w:cstheme="majorHAnsi"/>
          <w:szCs w:val="21"/>
        </w:rPr>
        <w:t>).</w:t>
      </w:r>
    </w:p>
    <w:p w14:paraId="6A8F8CE3" w14:textId="77777777" w:rsidR="00C51DBF" w:rsidRPr="00461CC2" w:rsidRDefault="00C51DBF" w:rsidP="00C6399D">
      <w:pPr>
        <w:pStyle w:val="Sraopastraipa"/>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Bendra tapatybės duomenų saugykla (bendra TDS):</w:t>
      </w:r>
    </w:p>
    <w:p w14:paraId="201CDBF3" w14:textId="77777777" w:rsidR="00C51DBF" w:rsidRPr="00461CC2" w:rsidRDefault="00C51DBF" w:rsidP="00C6399D">
      <w:pPr>
        <w:pStyle w:val="Sraopastraipa"/>
        <w:numPr>
          <w:ilvl w:val="2"/>
          <w:numId w:val="22"/>
        </w:numPr>
        <w:tabs>
          <w:tab w:val="left" w:pos="1560"/>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Numatyti asmens bylų kūrimą bendroje TDS kiekvienam AIS, VIS ir ETIAS registruotam asmeniui.</w:t>
      </w:r>
    </w:p>
    <w:p w14:paraId="0E2EB9F2" w14:textId="77777777" w:rsidR="00C51DBF" w:rsidRPr="00461CC2" w:rsidRDefault="00C51DBF" w:rsidP="00C6399D">
      <w:pPr>
        <w:pStyle w:val="Sraopastraipa"/>
        <w:numPr>
          <w:ilvl w:val="2"/>
          <w:numId w:val="22"/>
        </w:numPr>
        <w:tabs>
          <w:tab w:val="left" w:pos="1560"/>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Užtikrinti loginį duomenų atskyrimą pagal pirmines sistemas.</w:t>
      </w:r>
    </w:p>
    <w:p w14:paraId="31A02306" w14:textId="77777777" w:rsidR="00C51DBF" w:rsidRPr="00461CC2" w:rsidRDefault="00C51DBF" w:rsidP="00C6399D">
      <w:pPr>
        <w:pStyle w:val="Sraopastraipa"/>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Daugybinių tapatybių detektorius (DTD) ir sąsajų valdymas:</w:t>
      </w:r>
    </w:p>
    <w:p w14:paraId="676C7A2A" w14:textId="77777777" w:rsidR="00C51DBF" w:rsidRPr="00461CC2" w:rsidRDefault="005B4774" w:rsidP="00C6399D">
      <w:pPr>
        <w:pStyle w:val="Sraopastraipa"/>
        <w:numPr>
          <w:ilvl w:val="2"/>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Parengti reikalavimus </w:t>
      </w:r>
      <w:r w:rsidR="00C51DBF" w:rsidRPr="00461CC2">
        <w:rPr>
          <w:rFonts w:asciiTheme="majorHAnsi" w:hAnsiTheme="majorHAnsi" w:cstheme="majorHAnsi"/>
          <w:szCs w:val="21"/>
        </w:rPr>
        <w:t>tapatybės patvirtinimo bylų tvarkym</w:t>
      </w:r>
      <w:r w:rsidRPr="00461CC2">
        <w:rPr>
          <w:rFonts w:asciiTheme="majorHAnsi" w:hAnsiTheme="majorHAnsi" w:cstheme="majorHAnsi"/>
          <w:szCs w:val="21"/>
        </w:rPr>
        <w:t>o procesams</w:t>
      </w:r>
      <w:r w:rsidR="00F66497" w:rsidRPr="00461CC2">
        <w:rPr>
          <w:rFonts w:asciiTheme="majorHAnsi" w:hAnsiTheme="majorHAnsi" w:cstheme="majorHAnsi"/>
          <w:szCs w:val="21"/>
        </w:rPr>
        <w:t>:</w:t>
      </w:r>
    </w:p>
    <w:p w14:paraId="4797870E" w14:textId="77777777" w:rsidR="00C51DBF" w:rsidRPr="00461CC2" w:rsidRDefault="00C51DBF" w:rsidP="00C6399D">
      <w:pPr>
        <w:pStyle w:val="Sraopastraipa"/>
        <w:numPr>
          <w:ilvl w:val="3"/>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Geltona sąsaja:</w:t>
      </w:r>
      <w:r w:rsidRPr="00461CC2">
        <w:rPr>
          <w:rFonts w:asciiTheme="majorHAnsi" w:hAnsiTheme="majorHAnsi" w:cstheme="majorHAnsi"/>
          <w:szCs w:val="21"/>
        </w:rPr>
        <w:t xml:space="preserve"> Detaliai aprašyti rankinio tikrinimo procesą, kai nustatoma biometrinė atitiktis, bet skiriasi tapatybės duomenys. </w:t>
      </w:r>
    </w:p>
    <w:p w14:paraId="1B251036" w14:textId="77777777" w:rsidR="00C51DBF" w:rsidRPr="00461CC2" w:rsidRDefault="00C51DBF" w:rsidP="00C6399D">
      <w:pPr>
        <w:pStyle w:val="Sraopastraipa"/>
        <w:numPr>
          <w:ilvl w:val="3"/>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Raudona sąsaja</w:t>
      </w:r>
      <w:r w:rsidRPr="00461CC2">
        <w:rPr>
          <w:rFonts w:asciiTheme="majorHAnsi" w:hAnsiTheme="majorHAnsi" w:cstheme="majorHAnsi"/>
          <w:szCs w:val="21"/>
        </w:rPr>
        <w:t>: Numatyti procedūras nustačius neteisėtą daugybinę tapatybę ir asmens informavimo tvarką.</w:t>
      </w:r>
    </w:p>
    <w:p w14:paraId="77EB9F36" w14:textId="77777777" w:rsidR="00C51DBF" w:rsidRPr="00461CC2" w:rsidRDefault="00C51DBF" w:rsidP="00C6399D">
      <w:pPr>
        <w:pStyle w:val="Sraopastraipa"/>
        <w:numPr>
          <w:ilvl w:val="3"/>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Balta ir žalia sąsajos</w:t>
      </w:r>
      <w:r w:rsidRPr="00461CC2">
        <w:rPr>
          <w:rFonts w:asciiTheme="majorHAnsi" w:hAnsiTheme="majorHAnsi" w:cstheme="majorHAnsi"/>
          <w:szCs w:val="21"/>
        </w:rPr>
        <w:t>: Numatyti automatizuotus ir rankinius procesus teisingų tapatybių patvirtinimui.</w:t>
      </w:r>
    </w:p>
    <w:p w14:paraId="2547D248" w14:textId="77777777" w:rsidR="00C51DBF" w:rsidRPr="00461CC2" w:rsidRDefault="00F66497" w:rsidP="00C6399D">
      <w:pPr>
        <w:pStyle w:val="Sraopastraipa"/>
        <w:numPr>
          <w:ilvl w:val="0"/>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T</w:t>
      </w:r>
      <w:r w:rsidR="00C51DBF" w:rsidRPr="00461CC2">
        <w:rPr>
          <w:rFonts w:asciiTheme="majorHAnsi" w:hAnsiTheme="majorHAnsi" w:cstheme="majorHAnsi"/>
          <w:szCs w:val="21"/>
        </w:rPr>
        <w:t xml:space="preserve">echniniai </w:t>
      </w:r>
      <w:r w:rsidRPr="00461CC2">
        <w:rPr>
          <w:rFonts w:asciiTheme="majorHAnsi" w:hAnsiTheme="majorHAnsi" w:cstheme="majorHAnsi"/>
          <w:szCs w:val="21"/>
        </w:rPr>
        <w:t xml:space="preserve">atnaujinimo </w:t>
      </w:r>
      <w:r w:rsidR="00C51DBF" w:rsidRPr="00461CC2">
        <w:rPr>
          <w:rFonts w:asciiTheme="majorHAnsi" w:hAnsiTheme="majorHAnsi" w:cstheme="majorHAnsi"/>
          <w:szCs w:val="21"/>
        </w:rPr>
        <w:t>reikalavimai</w:t>
      </w:r>
      <w:r w:rsidRPr="00461CC2">
        <w:rPr>
          <w:rFonts w:asciiTheme="majorHAnsi" w:hAnsiTheme="majorHAnsi" w:cstheme="majorHAnsi"/>
          <w:szCs w:val="21"/>
        </w:rPr>
        <w:t>:</w:t>
      </w:r>
    </w:p>
    <w:p w14:paraId="4F5ACAC7" w14:textId="77777777" w:rsidR="00C51DBF" w:rsidRPr="00461CC2" w:rsidRDefault="00C51DBF" w:rsidP="00C6399D">
      <w:pPr>
        <w:pStyle w:val="Sraopastraipa"/>
        <w:numPr>
          <w:ilvl w:val="1"/>
          <w:numId w:val="22"/>
        </w:numPr>
        <w:tabs>
          <w:tab w:val="left" w:pos="1560"/>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Duomenų kokybės valdymas:</w:t>
      </w:r>
      <w:r w:rsidRPr="00461CC2">
        <w:rPr>
          <w:rFonts w:asciiTheme="majorHAnsi" w:hAnsiTheme="majorHAnsi" w:cstheme="majorHAnsi"/>
          <w:szCs w:val="21"/>
        </w:rPr>
        <w:t xml:space="preserve"> </w:t>
      </w:r>
      <w:r w:rsidR="00F66497" w:rsidRPr="00461CC2">
        <w:rPr>
          <w:rFonts w:asciiTheme="majorHAnsi" w:hAnsiTheme="majorHAnsi" w:cstheme="majorHAnsi"/>
          <w:szCs w:val="21"/>
        </w:rPr>
        <w:t xml:space="preserve">Parengti reikalavimus automatizuotam </w:t>
      </w:r>
      <w:r w:rsidRPr="00461CC2">
        <w:rPr>
          <w:rFonts w:asciiTheme="majorHAnsi" w:hAnsiTheme="majorHAnsi" w:cstheme="majorHAnsi"/>
          <w:szCs w:val="21"/>
        </w:rPr>
        <w:t>kokybės kontrolės mechanizmu</w:t>
      </w:r>
      <w:r w:rsidR="00F66497" w:rsidRPr="00461CC2">
        <w:rPr>
          <w:rFonts w:asciiTheme="majorHAnsi" w:hAnsiTheme="majorHAnsi" w:cstheme="majorHAnsi"/>
          <w:szCs w:val="21"/>
        </w:rPr>
        <w:t>i</w:t>
      </w:r>
      <w:r w:rsidRPr="00461CC2">
        <w:rPr>
          <w:rFonts w:asciiTheme="majorHAnsi" w:hAnsiTheme="majorHAnsi" w:cstheme="majorHAnsi"/>
          <w:szCs w:val="21"/>
        </w:rPr>
        <w:t xml:space="preserve">, </w:t>
      </w:r>
      <w:r w:rsidR="00F66497" w:rsidRPr="00461CC2">
        <w:rPr>
          <w:rFonts w:asciiTheme="majorHAnsi" w:hAnsiTheme="majorHAnsi" w:cstheme="majorHAnsi"/>
          <w:szCs w:val="21"/>
        </w:rPr>
        <w:t xml:space="preserve">tenkinančius </w:t>
      </w:r>
      <w:proofErr w:type="spellStart"/>
      <w:r w:rsidRPr="00461CC2">
        <w:rPr>
          <w:rFonts w:asciiTheme="majorHAnsi" w:hAnsiTheme="majorHAnsi" w:cstheme="majorHAnsi"/>
          <w:szCs w:val="21"/>
        </w:rPr>
        <w:t>eu</w:t>
      </w:r>
      <w:proofErr w:type="spellEnd"/>
      <w:r w:rsidRPr="00461CC2">
        <w:rPr>
          <w:rFonts w:asciiTheme="majorHAnsi" w:hAnsiTheme="majorHAnsi" w:cstheme="majorHAnsi"/>
          <w:szCs w:val="21"/>
        </w:rPr>
        <w:t>-LISA nustatytus rodiklius.</w:t>
      </w:r>
    </w:p>
    <w:p w14:paraId="69221E17" w14:textId="77777777" w:rsidR="00C51DBF" w:rsidRPr="00461CC2" w:rsidRDefault="00C51DBF" w:rsidP="00C6399D">
      <w:pPr>
        <w:pStyle w:val="Sraopastraipa"/>
        <w:numPr>
          <w:ilvl w:val="1"/>
          <w:numId w:val="22"/>
        </w:numPr>
        <w:tabs>
          <w:tab w:val="left" w:pos="1560"/>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Architektūrinis atsparumas:</w:t>
      </w:r>
      <w:r w:rsidRPr="00461CC2">
        <w:rPr>
          <w:rFonts w:asciiTheme="majorHAnsi" w:hAnsiTheme="majorHAnsi" w:cstheme="majorHAnsi"/>
          <w:szCs w:val="21"/>
        </w:rPr>
        <w:t xml:space="preserve"> </w:t>
      </w:r>
      <w:r w:rsidR="00CA7F4C" w:rsidRPr="00461CC2">
        <w:rPr>
          <w:rFonts w:asciiTheme="majorHAnsi" w:hAnsiTheme="majorHAnsi" w:cstheme="majorHAnsi"/>
          <w:szCs w:val="21"/>
        </w:rPr>
        <w:t xml:space="preserve">Parengti reikalavimus </w:t>
      </w:r>
      <w:r w:rsidRPr="00461CC2">
        <w:rPr>
          <w:rFonts w:asciiTheme="majorHAnsi" w:hAnsiTheme="majorHAnsi" w:cstheme="majorHAnsi"/>
          <w:szCs w:val="21"/>
        </w:rPr>
        <w:t>aukšt</w:t>
      </w:r>
      <w:r w:rsidR="00CA7F4C" w:rsidRPr="00461CC2">
        <w:rPr>
          <w:rFonts w:asciiTheme="majorHAnsi" w:hAnsiTheme="majorHAnsi" w:cstheme="majorHAnsi"/>
          <w:szCs w:val="21"/>
        </w:rPr>
        <w:t>am</w:t>
      </w:r>
      <w:r w:rsidRPr="00461CC2">
        <w:rPr>
          <w:rFonts w:asciiTheme="majorHAnsi" w:hAnsiTheme="majorHAnsi" w:cstheme="majorHAnsi"/>
          <w:szCs w:val="21"/>
        </w:rPr>
        <w:t xml:space="preserve"> sistemos prieinamum</w:t>
      </w:r>
      <w:r w:rsidR="00CA7F4C" w:rsidRPr="00461CC2">
        <w:rPr>
          <w:rFonts w:asciiTheme="majorHAnsi" w:hAnsiTheme="majorHAnsi" w:cstheme="majorHAnsi"/>
          <w:szCs w:val="21"/>
        </w:rPr>
        <w:t>ui</w:t>
      </w:r>
      <w:r w:rsidRPr="00461CC2">
        <w:rPr>
          <w:rFonts w:asciiTheme="majorHAnsi" w:hAnsiTheme="majorHAnsi" w:cstheme="majorHAnsi"/>
          <w:szCs w:val="21"/>
        </w:rPr>
        <w:t xml:space="preserve"> (</w:t>
      </w:r>
      <w:r w:rsidRPr="00461CC2">
        <w:rPr>
          <w:rFonts w:asciiTheme="majorHAnsi" w:hAnsiTheme="majorHAnsi" w:cstheme="majorHAnsi"/>
          <w:b/>
          <w:bCs/>
          <w:szCs w:val="21"/>
        </w:rPr>
        <w:t>99</w:t>
      </w:r>
      <w:r w:rsidR="00A60D8C" w:rsidRPr="00461CC2">
        <w:rPr>
          <w:rFonts w:asciiTheme="majorHAnsi" w:hAnsiTheme="majorHAnsi" w:cstheme="majorHAnsi"/>
          <w:b/>
          <w:bCs/>
          <w:szCs w:val="21"/>
        </w:rPr>
        <w:t>,99</w:t>
      </w:r>
      <w:r w:rsidRPr="00461CC2">
        <w:rPr>
          <w:rFonts w:asciiTheme="majorHAnsi" w:hAnsiTheme="majorHAnsi" w:cstheme="majorHAnsi"/>
          <w:b/>
          <w:bCs/>
          <w:szCs w:val="21"/>
        </w:rPr>
        <w:t xml:space="preserve"> % per metus</w:t>
      </w:r>
      <w:r w:rsidRPr="00461CC2">
        <w:rPr>
          <w:rFonts w:asciiTheme="majorHAnsi" w:hAnsiTheme="majorHAnsi" w:cstheme="majorHAnsi"/>
          <w:szCs w:val="21"/>
        </w:rPr>
        <w:t>) ir klasterizavim</w:t>
      </w:r>
      <w:r w:rsidR="00CA7F4C" w:rsidRPr="00461CC2">
        <w:rPr>
          <w:rFonts w:asciiTheme="majorHAnsi" w:hAnsiTheme="majorHAnsi" w:cstheme="majorHAnsi"/>
          <w:szCs w:val="21"/>
        </w:rPr>
        <w:t>ui</w:t>
      </w:r>
      <w:r w:rsidRPr="00461CC2">
        <w:rPr>
          <w:rFonts w:asciiTheme="majorHAnsi" w:hAnsiTheme="majorHAnsi" w:cstheme="majorHAnsi"/>
          <w:szCs w:val="21"/>
        </w:rPr>
        <w:t xml:space="preserve"> dviejuose duomenų centruose.</w:t>
      </w:r>
    </w:p>
    <w:p w14:paraId="5CE9447A" w14:textId="77777777" w:rsidR="00C51DBF" w:rsidRPr="00461CC2" w:rsidRDefault="00C51DBF" w:rsidP="00C6399D">
      <w:pPr>
        <w:pStyle w:val="Sraopastraipa"/>
        <w:numPr>
          <w:ilvl w:val="0"/>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lastRenderedPageBreak/>
        <w:t>Saugumas ir duomenų apsauga</w:t>
      </w:r>
      <w:r w:rsidR="00CA7F4C" w:rsidRPr="00461CC2">
        <w:rPr>
          <w:rFonts w:asciiTheme="majorHAnsi" w:hAnsiTheme="majorHAnsi" w:cstheme="majorHAnsi"/>
          <w:szCs w:val="21"/>
        </w:rPr>
        <w:t>:</w:t>
      </w:r>
    </w:p>
    <w:p w14:paraId="7BF4DA47" w14:textId="77777777" w:rsidR="00C51DBF" w:rsidRPr="00461CC2" w:rsidRDefault="00C51DBF" w:rsidP="00C6399D">
      <w:pPr>
        <w:pStyle w:val="Sraopastraipa"/>
        <w:numPr>
          <w:ilvl w:val="1"/>
          <w:numId w:val="22"/>
        </w:numPr>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Saugumo valdymas:</w:t>
      </w:r>
    </w:p>
    <w:p w14:paraId="7B66CD73" w14:textId="77777777" w:rsidR="00C51DBF" w:rsidRPr="00461CC2" w:rsidRDefault="00CA7F4C" w:rsidP="00C6399D">
      <w:pPr>
        <w:pStyle w:val="Sraopastraipa"/>
        <w:numPr>
          <w:ilvl w:val="2"/>
          <w:numId w:val="22"/>
        </w:numPr>
        <w:tabs>
          <w:tab w:val="left" w:pos="1418"/>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Reikalavimai ryšių ir perduodamų duomenų šifravimui</w:t>
      </w:r>
      <w:r w:rsidR="00C51DBF" w:rsidRPr="00461CC2">
        <w:rPr>
          <w:rFonts w:asciiTheme="majorHAnsi" w:hAnsiTheme="majorHAnsi" w:cstheme="majorHAnsi"/>
          <w:szCs w:val="21"/>
        </w:rPr>
        <w:t>.</w:t>
      </w:r>
    </w:p>
    <w:p w14:paraId="31E4B821" w14:textId="77777777" w:rsidR="00C51DBF" w:rsidRPr="00461CC2" w:rsidRDefault="00CA7F4C" w:rsidP="00C6399D">
      <w:pPr>
        <w:pStyle w:val="Sraopastraipa"/>
        <w:numPr>
          <w:ilvl w:val="2"/>
          <w:numId w:val="22"/>
        </w:numPr>
        <w:tabs>
          <w:tab w:val="left" w:pos="1418"/>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Parengti reikalavimus </w:t>
      </w:r>
      <w:r w:rsidR="00C51DBF" w:rsidRPr="00461CC2">
        <w:rPr>
          <w:rFonts w:asciiTheme="majorHAnsi" w:hAnsiTheme="majorHAnsi" w:cstheme="majorHAnsi"/>
          <w:szCs w:val="21"/>
        </w:rPr>
        <w:t>veiksmų auditavim</w:t>
      </w:r>
      <w:r w:rsidRPr="00461CC2">
        <w:rPr>
          <w:rFonts w:asciiTheme="majorHAnsi" w:hAnsiTheme="majorHAnsi" w:cstheme="majorHAnsi"/>
          <w:szCs w:val="21"/>
        </w:rPr>
        <w:t>ui</w:t>
      </w:r>
      <w:r w:rsidR="00C51DBF" w:rsidRPr="00461CC2">
        <w:rPr>
          <w:rFonts w:asciiTheme="majorHAnsi" w:hAnsiTheme="majorHAnsi" w:cstheme="majorHAnsi"/>
          <w:szCs w:val="21"/>
        </w:rPr>
        <w:t xml:space="preserve"> (kas, kada, kokius duomenis tvarkė) ir integraciją su AUDIT III posisteme.</w:t>
      </w:r>
    </w:p>
    <w:p w14:paraId="2E788D80" w14:textId="77777777" w:rsidR="00C51DBF" w:rsidRPr="00461CC2" w:rsidRDefault="00C51DBF" w:rsidP="00C6399D">
      <w:pPr>
        <w:pStyle w:val="Sraopastraipa"/>
        <w:numPr>
          <w:ilvl w:val="1"/>
          <w:numId w:val="22"/>
        </w:numPr>
        <w:tabs>
          <w:tab w:val="left" w:pos="851"/>
          <w:tab w:val="left" w:pos="993"/>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Atitiktis BDAR:</w:t>
      </w:r>
      <w:r w:rsidRPr="00461CC2">
        <w:rPr>
          <w:rFonts w:asciiTheme="majorHAnsi" w:hAnsiTheme="majorHAnsi" w:cstheme="majorHAnsi"/>
          <w:szCs w:val="21"/>
        </w:rPr>
        <w:t xml:space="preserve"> Visi sprendimai turi būti projektuojami laikantis „pritaikytosios ir standartizuotosios privatumo apsaugos“ principų.</w:t>
      </w:r>
    </w:p>
    <w:p w14:paraId="61D9343A" w14:textId="77777777" w:rsidR="00C51DBF" w:rsidRPr="00461CC2" w:rsidRDefault="00C51DBF" w:rsidP="00C6399D">
      <w:pPr>
        <w:pStyle w:val="Sraopastraipa"/>
        <w:numPr>
          <w:ilvl w:val="1"/>
          <w:numId w:val="22"/>
        </w:numPr>
        <w:tabs>
          <w:tab w:val="left" w:pos="851"/>
          <w:tab w:val="left" w:pos="993"/>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b/>
          <w:bCs/>
          <w:szCs w:val="21"/>
        </w:rPr>
        <w:t>Prieigos kontrolė:</w:t>
      </w:r>
      <w:r w:rsidRPr="00461CC2">
        <w:rPr>
          <w:rFonts w:asciiTheme="majorHAnsi" w:hAnsiTheme="majorHAnsi" w:cstheme="majorHAnsi"/>
          <w:szCs w:val="21"/>
        </w:rPr>
        <w:t xml:space="preserve"> </w:t>
      </w:r>
      <w:r w:rsidR="005B4774" w:rsidRPr="00461CC2">
        <w:rPr>
          <w:rFonts w:asciiTheme="majorHAnsi" w:hAnsiTheme="majorHAnsi" w:cstheme="majorHAnsi"/>
          <w:szCs w:val="21"/>
        </w:rPr>
        <w:t>Reikalavimai i</w:t>
      </w:r>
      <w:r w:rsidRPr="00461CC2">
        <w:rPr>
          <w:rFonts w:asciiTheme="majorHAnsi" w:hAnsiTheme="majorHAnsi" w:cstheme="majorHAnsi"/>
          <w:szCs w:val="21"/>
        </w:rPr>
        <w:t>ntegracija</w:t>
      </w:r>
      <w:r w:rsidR="005B4774" w:rsidRPr="00461CC2">
        <w:rPr>
          <w:rFonts w:asciiTheme="majorHAnsi" w:hAnsiTheme="majorHAnsi" w:cstheme="majorHAnsi"/>
          <w:szCs w:val="21"/>
        </w:rPr>
        <w:t>i</w:t>
      </w:r>
      <w:r w:rsidRPr="00461CC2">
        <w:rPr>
          <w:rFonts w:asciiTheme="majorHAnsi" w:hAnsiTheme="majorHAnsi" w:cstheme="majorHAnsi"/>
          <w:szCs w:val="21"/>
        </w:rPr>
        <w:t xml:space="preserve"> su </w:t>
      </w:r>
      <w:r w:rsidR="00B02CAA" w:rsidRPr="00461CC2">
        <w:rPr>
          <w:rFonts w:asciiTheme="majorHAnsi" w:hAnsiTheme="majorHAnsi" w:cstheme="majorHAnsi"/>
          <w:szCs w:val="21"/>
        </w:rPr>
        <w:t>ADMIN III</w:t>
      </w:r>
      <w:r w:rsidRPr="00461CC2">
        <w:rPr>
          <w:rFonts w:asciiTheme="majorHAnsi" w:hAnsiTheme="majorHAnsi" w:cstheme="majorHAnsi"/>
          <w:szCs w:val="21"/>
        </w:rPr>
        <w:t xml:space="preserve"> naudotojų tapatybės nustatymui ir teisių valdymui.</w:t>
      </w:r>
    </w:p>
    <w:p w14:paraId="64B56EE8" w14:textId="77777777" w:rsidR="00C51DBF" w:rsidRPr="00461CC2" w:rsidRDefault="00C51DBF" w:rsidP="00C6399D">
      <w:pPr>
        <w:pStyle w:val="Sraopastraipa"/>
        <w:numPr>
          <w:ilvl w:val="0"/>
          <w:numId w:val="22"/>
        </w:numPr>
        <w:tabs>
          <w:tab w:val="left" w:pos="851"/>
          <w:tab w:val="left" w:pos="993"/>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Veiklos proces</w:t>
      </w:r>
      <w:r w:rsidR="00927E64" w:rsidRPr="00461CC2">
        <w:rPr>
          <w:rFonts w:asciiTheme="majorHAnsi" w:hAnsiTheme="majorHAnsi" w:cstheme="majorHAnsi"/>
          <w:szCs w:val="21"/>
        </w:rPr>
        <w:t>ai</w:t>
      </w:r>
      <w:r w:rsidR="005B4774" w:rsidRPr="00461CC2">
        <w:rPr>
          <w:rFonts w:asciiTheme="majorHAnsi" w:hAnsiTheme="majorHAnsi" w:cstheme="majorHAnsi"/>
          <w:szCs w:val="21"/>
        </w:rPr>
        <w:t>:</w:t>
      </w:r>
    </w:p>
    <w:p w14:paraId="1F6CB252" w14:textId="67F95418" w:rsidR="00C51DBF" w:rsidRPr="00461CC2" w:rsidRDefault="00A20506" w:rsidP="00C6399D">
      <w:pPr>
        <w:pStyle w:val="Sraopastraipa"/>
        <w:numPr>
          <w:ilvl w:val="1"/>
          <w:numId w:val="22"/>
        </w:numPr>
        <w:tabs>
          <w:tab w:val="left" w:pos="851"/>
          <w:tab w:val="left" w:pos="993"/>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VSATIS </w:t>
      </w:r>
      <w:r w:rsidR="00C51DBF" w:rsidRPr="00461CC2">
        <w:rPr>
          <w:rFonts w:asciiTheme="majorHAnsi" w:hAnsiTheme="majorHAnsi" w:cstheme="majorHAnsi"/>
          <w:szCs w:val="21"/>
        </w:rPr>
        <w:t>GS</w:t>
      </w:r>
      <w:r w:rsidR="005B4774" w:rsidRPr="00461CC2">
        <w:rPr>
          <w:rFonts w:asciiTheme="majorHAnsi" w:hAnsiTheme="majorHAnsi" w:cstheme="majorHAnsi"/>
          <w:szCs w:val="21"/>
        </w:rPr>
        <w:t xml:space="preserve"> ir </w:t>
      </w:r>
      <w:r w:rsidR="000523E0" w:rsidRPr="00461CC2">
        <w:rPr>
          <w:rFonts w:asciiTheme="majorHAnsi" w:eastAsia="Times New Roman" w:hAnsiTheme="majorHAnsi" w:cstheme="majorHAnsi"/>
          <w:szCs w:val="21"/>
        </w:rPr>
        <w:t>VSATIS</w:t>
      </w:r>
      <w:r w:rsidRPr="00461CC2">
        <w:rPr>
          <w:rFonts w:asciiTheme="majorHAnsi" w:eastAsia="Times New Roman" w:hAnsiTheme="majorHAnsi" w:cstheme="majorHAnsi"/>
          <w:szCs w:val="21"/>
        </w:rPr>
        <w:t xml:space="preserve"> </w:t>
      </w:r>
      <w:r w:rsidR="00D25795" w:rsidRPr="00461CC2">
        <w:rPr>
          <w:rFonts w:asciiTheme="majorHAnsi" w:eastAsia="Times New Roman" w:hAnsiTheme="majorHAnsi" w:cstheme="majorHAnsi"/>
          <w:szCs w:val="21"/>
        </w:rPr>
        <w:t>TS</w:t>
      </w:r>
      <w:r w:rsidR="00C51DBF" w:rsidRPr="00461CC2">
        <w:rPr>
          <w:rFonts w:asciiTheme="majorHAnsi" w:hAnsiTheme="majorHAnsi" w:cstheme="majorHAnsi"/>
          <w:szCs w:val="21"/>
        </w:rPr>
        <w:t xml:space="preserve"> turi </w:t>
      </w:r>
      <w:r w:rsidR="005B4774" w:rsidRPr="00461CC2">
        <w:rPr>
          <w:rFonts w:asciiTheme="majorHAnsi" w:hAnsiTheme="majorHAnsi" w:cstheme="majorHAnsi"/>
          <w:szCs w:val="21"/>
        </w:rPr>
        <w:t>nagrinėti ir specifikuoti</w:t>
      </w:r>
      <w:r w:rsidR="00C51DBF" w:rsidRPr="00461CC2">
        <w:rPr>
          <w:rFonts w:asciiTheme="majorHAnsi" w:hAnsiTheme="majorHAnsi" w:cstheme="majorHAnsi"/>
          <w:szCs w:val="21"/>
        </w:rPr>
        <w:t>:</w:t>
      </w:r>
    </w:p>
    <w:p w14:paraId="2801A6D1" w14:textId="77777777" w:rsidR="00C51DBF" w:rsidRPr="00461CC2" w:rsidRDefault="00C51DBF" w:rsidP="00C6399D">
      <w:pPr>
        <w:pStyle w:val="Sraopastraipa"/>
        <w:numPr>
          <w:ilvl w:val="2"/>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Patikrinimų sienos perėjimo punktuose procesų pokyčių analizę, atsižvelgiant į sąveikumo komponentų (EPP, DTD) įtaką.</w:t>
      </w:r>
    </w:p>
    <w:p w14:paraId="62696E26" w14:textId="77777777" w:rsidR="00C51DBF" w:rsidRPr="00461CC2" w:rsidRDefault="00C51DBF" w:rsidP="00C6399D">
      <w:pPr>
        <w:pStyle w:val="Sraopastraipa"/>
        <w:numPr>
          <w:ilvl w:val="2"/>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Institucijų, kompetentingų atlikti tapatybės patikras bendroje TDS, paskyrimo ir reglamentavimo vertinimą.</w:t>
      </w:r>
    </w:p>
    <w:p w14:paraId="01B399ED" w14:textId="77777777" w:rsidR="00C51DBF" w:rsidRPr="00461CC2" w:rsidRDefault="00C51DBF" w:rsidP="00C6399D">
      <w:pPr>
        <w:pStyle w:val="Sraopastraipa"/>
        <w:numPr>
          <w:ilvl w:val="2"/>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Sąveikos su SIRENE biuru procesų aprašymą SIS perspėjimų ir daugybinių tapatybių nustatymo atvejais.</w:t>
      </w:r>
    </w:p>
    <w:p w14:paraId="6224BEB6" w14:textId="3B7E0955" w:rsidR="00714846" w:rsidRPr="00461CC2" w:rsidRDefault="00714846" w:rsidP="00C6399D">
      <w:pPr>
        <w:pStyle w:val="Sraopastraipa"/>
        <w:numPr>
          <w:ilvl w:val="2"/>
          <w:numId w:val="22"/>
        </w:numPr>
        <w:tabs>
          <w:tab w:val="left" w:pos="1701"/>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Paslaugos teikėjas turi atlikti išsamią Europos Sąjungos teisės aktų, jų pakeitimų, įgyvendinamųjų ir deleguotųjų aktų, </w:t>
      </w:r>
      <w:proofErr w:type="spellStart"/>
      <w:r w:rsidRPr="00461CC2">
        <w:rPr>
          <w:rFonts w:asciiTheme="majorHAnsi" w:hAnsiTheme="majorHAnsi" w:cstheme="majorHAnsi"/>
          <w:szCs w:val="21"/>
        </w:rPr>
        <w:t>eu</w:t>
      </w:r>
      <w:proofErr w:type="spellEnd"/>
      <w:r w:rsidRPr="00461CC2">
        <w:rPr>
          <w:rFonts w:asciiTheme="majorHAnsi" w:hAnsiTheme="majorHAnsi" w:cstheme="majorHAnsi"/>
          <w:szCs w:val="21"/>
        </w:rPr>
        <w:t xml:space="preserve">-LISA techninių dokumentų bei patvirtintų ir planuojamų Europos Sąjungos iniciatyvų, galinčių turėti įtakos VSATIS architektūrai, funkcionalumui, integracijoms ir veiklos procesams, analizę. Vertinimas turi apimti laikotarpį iki 2032 m. ir užtikrinti, kad planuojamas VSATIS </w:t>
      </w:r>
      <w:r w:rsidR="00852465">
        <w:rPr>
          <w:rFonts w:asciiTheme="majorHAnsi" w:hAnsiTheme="majorHAnsi" w:cstheme="majorHAnsi"/>
          <w:szCs w:val="21"/>
        </w:rPr>
        <w:t xml:space="preserve">vystymas </w:t>
      </w:r>
      <w:r w:rsidRPr="00461CC2">
        <w:rPr>
          <w:rFonts w:asciiTheme="majorHAnsi" w:hAnsiTheme="majorHAnsi" w:cstheme="majorHAnsi"/>
          <w:szCs w:val="21"/>
        </w:rPr>
        <w:t xml:space="preserve">būtų techniškai ir funkciškai pritaikomas numatomai ES informacinių sistemų, keleivių duomenų sprendimų ir jų sąveikumo raidai. Analizė turi apimti visas su VSATIS veikimu ir valstybės sienos kontrole susijusias ES ir nacionalines informacines sistemas, registrus, platformas, sąveikumo komponentus ir duomenų mainų sprendimus, įskaitant, bet neapsiribojant, AIS (EES), VIS / </w:t>
      </w:r>
      <w:proofErr w:type="spellStart"/>
      <w:r w:rsidRPr="00461CC2">
        <w:rPr>
          <w:rFonts w:asciiTheme="majorHAnsi" w:hAnsiTheme="majorHAnsi" w:cstheme="majorHAnsi"/>
          <w:szCs w:val="21"/>
        </w:rPr>
        <w:t>rVIS</w:t>
      </w:r>
      <w:proofErr w:type="spellEnd"/>
      <w:r w:rsidRPr="00461CC2">
        <w:rPr>
          <w:rFonts w:asciiTheme="majorHAnsi" w:hAnsiTheme="majorHAnsi" w:cstheme="majorHAnsi"/>
          <w:szCs w:val="21"/>
        </w:rPr>
        <w:t xml:space="preserve">, ETIAS, SIS, </w:t>
      </w:r>
      <w:proofErr w:type="spellStart"/>
      <w:r w:rsidRPr="00461CC2">
        <w:rPr>
          <w:rFonts w:asciiTheme="majorHAnsi" w:hAnsiTheme="majorHAnsi" w:cstheme="majorHAnsi"/>
          <w:szCs w:val="21"/>
        </w:rPr>
        <w:t>Eurodac</w:t>
      </w:r>
      <w:proofErr w:type="spellEnd"/>
      <w:r w:rsidRPr="00461CC2">
        <w:rPr>
          <w:rFonts w:asciiTheme="majorHAnsi" w:hAnsiTheme="majorHAnsi" w:cstheme="majorHAnsi"/>
          <w:szCs w:val="21"/>
        </w:rPr>
        <w:t>, ECRIS-TCN, ES sąveikumo komponentais (EPP, bendra BDANP, bendra TDS, DTD), API ir PNR duomenų tvarkymo sprendimais, API maršrutizatoriumi (</w:t>
      </w:r>
      <w:proofErr w:type="spellStart"/>
      <w:r w:rsidRPr="00461CC2">
        <w:rPr>
          <w:rFonts w:asciiTheme="majorHAnsi" w:hAnsiTheme="majorHAnsi" w:cstheme="majorHAnsi"/>
          <w:szCs w:val="21"/>
        </w:rPr>
        <w:t>Router</w:t>
      </w:r>
      <w:proofErr w:type="spellEnd"/>
      <w:r w:rsidRPr="00461CC2">
        <w:rPr>
          <w:rFonts w:asciiTheme="majorHAnsi" w:hAnsiTheme="majorHAnsi" w:cstheme="majorHAnsi"/>
          <w:szCs w:val="21"/>
        </w:rPr>
        <w:t xml:space="preserve">), Digital </w:t>
      </w:r>
      <w:proofErr w:type="spellStart"/>
      <w:r w:rsidRPr="00461CC2">
        <w:rPr>
          <w:rFonts w:asciiTheme="majorHAnsi" w:hAnsiTheme="majorHAnsi" w:cstheme="majorHAnsi"/>
          <w:szCs w:val="21"/>
        </w:rPr>
        <w:t>Travel</w:t>
      </w:r>
      <w:proofErr w:type="spellEnd"/>
      <w:r w:rsidRPr="00461CC2">
        <w:rPr>
          <w:rFonts w:asciiTheme="majorHAnsi" w:hAnsiTheme="majorHAnsi" w:cstheme="majorHAnsi"/>
          <w:szCs w:val="21"/>
        </w:rPr>
        <w:t xml:space="preserve"> </w:t>
      </w:r>
      <w:proofErr w:type="spellStart"/>
      <w:r w:rsidRPr="00461CC2">
        <w:rPr>
          <w:rFonts w:asciiTheme="majorHAnsi" w:hAnsiTheme="majorHAnsi" w:cstheme="majorHAnsi"/>
          <w:szCs w:val="21"/>
        </w:rPr>
        <w:t>Credentials</w:t>
      </w:r>
      <w:proofErr w:type="spellEnd"/>
      <w:r w:rsidRPr="00461CC2">
        <w:rPr>
          <w:rFonts w:asciiTheme="majorHAnsi" w:hAnsiTheme="majorHAnsi" w:cstheme="majorHAnsi"/>
          <w:szCs w:val="21"/>
        </w:rPr>
        <w:t xml:space="preserve"> (DTC) / EU Digital </w:t>
      </w:r>
      <w:proofErr w:type="spellStart"/>
      <w:r w:rsidRPr="00461CC2">
        <w:rPr>
          <w:rFonts w:asciiTheme="majorHAnsi" w:hAnsiTheme="majorHAnsi" w:cstheme="majorHAnsi"/>
          <w:szCs w:val="21"/>
        </w:rPr>
        <w:t>Travel</w:t>
      </w:r>
      <w:proofErr w:type="spellEnd"/>
      <w:r w:rsidRPr="00461CC2">
        <w:rPr>
          <w:rFonts w:asciiTheme="majorHAnsi" w:hAnsiTheme="majorHAnsi" w:cstheme="majorHAnsi"/>
          <w:szCs w:val="21"/>
        </w:rPr>
        <w:t xml:space="preserve"> </w:t>
      </w:r>
      <w:proofErr w:type="spellStart"/>
      <w:r w:rsidRPr="00461CC2">
        <w:rPr>
          <w:rFonts w:asciiTheme="majorHAnsi" w:hAnsiTheme="majorHAnsi" w:cstheme="majorHAnsi"/>
          <w:szCs w:val="21"/>
        </w:rPr>
        <w:t>application</w:t>
      </w:r>
      <w:proofErr w:type="spellEnd"/>
      <w:r w:rsidRPr="00461CC2">
        <w:rPr>
          <w:rFonts w:asciiTheme="majorHAnsi" w:hAnsiTheme="majorHAnsi" w:cstheme="majorHAnsi"/>
          <w:szCs w:val="21"/>
        </w:rPr>
        <w:t xml:space="preserve"> ir EUDI </w:t>
      </w:r>
      <w:proofErr w:type="spellStart"/>
      <w:r w:rsidRPr="00461CC2">
        <w:rPr>
          <w:rFonts w:asciiTheme="majorHAnsi" w:hAnsiTheme="majorHAnsi" w:cstheme="majorHAnsi"/>
          <w:szCs w:val="21"/>
        </w:rPr>
        <w:t>Wallet</w:t>
      </w:r>
      <w:proofErr w:type="spellEnd"/>
      <w:r w:rsidRPr="00461CC2">
        <w:rPr>
          <w:rFonts w:asciiTheme="majorHAnsi" w:hAnsiTheme="majorHAnsi" w:cstheme="majorHAnsi"/>
          <w:szCs w:val="21"/>
        </w:rPr>
        <w:t>. Turi būti įvertinta ne tik kiekvienos sistemos ar iniciatyvos įtaka atskirai, bet ir visų šių sistemų bei sprendimų tarpusavio sąveika, duomenų mainų grandinės, funkcinės ir techninės priklausomybės, bendrų tapatybės ir biometrinių duomenų naudojimas, prieigos teisių modeliai, duomenų kokybės ir audito reikalavimai, galimi funkcionalumų dubliavimai, poreikis keisti esamas arba kurti naujas integracijas. Atskirai turi būti įvertinta API ir PNR srities raida, įskaitant Reglamentų (ES) 2025/12 ir (ES) 2025/13 įgyvendinimo reikalavimus tiek, kiek jie daro ar gali daryti poveikį VSATIS, jos integracijoms, duomenų mainams, išankstiniam keleivių vertinimui ir pasienio tikrinimo procesams. Analizėje taip pat turi būti nustatyti dėl numatomų pokyčių reikalingi I ir II kontrolės linijų, patikrinimų šalies viduje, nacionalinių informacinių sistemų, integracijų, naudotojų darbo vietų ir veiklos procesų pakeitimai, jų įgyvendinimo eiliškumas, terminai, tarpusavio priklausomybės ir techninės rizikos.</w:t>
      </w:r>
    </w:p>
    <w:p w14:paraId="36B52D01" w14:textId="55214B0C" w:rsidR="00396B37" w:rsidRPr="00461CC2" w:rsidRDefault="00000000" w:rsidP="00C6399D">
      <w:pPr>
        <w:pStyle w:val="Sraopastraipa"/>
        <w:numPr>
          <w:ilvl w:val="2"/>
          <w:numId w:val="22"/>
        </w:numPr>
        <w:tabs>
          <w:tab w:val="left" w:pos="1418"/>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Analizės rezultatai turi būti pateikti struktūrizuotai, sudarant iki 2032 m. numatomų pokyčių ir VSATIS plėtros poreikių žemėlapį (</w:t>
      </w:r>
      <w:proofErr w:type="spellStart"/>
      <w:r w:rsidRPr="00461CC2">
        <w:rPr>
          <w:rFonts w:asciiTheme="majorHAnsi" w:hAnsiTheme="majorHAnsi" w:cstheme="majorHAnsi"/>
          <w:szCs w:val="21"/>
        </w:rPr>
        <w:t>roadmap</w:t>
      </w:r>
      <w:proofErr w:type="spellEnd"/>
      <w:r w:rsidRPr="00461CC2">
        <w:rPr>
          <w:rFonts w:asciiTheme="majorHAnsi" w:hAnsiTheme="majorHAnsi" w:cstheme="majorHAnsi"/>
          <w:szCs w:val="21"/>
        </w:rPr>
        <w:t xml:space="preserve">). Jame turi būti nurodyta bent: sistema ar iniciatyva, teisinis ir (ar) techninis pagrindas, numatomas įgyvendinimo terminas, poveikis VSATIS, reikalingi funkciniai ir techniniai pakeitimai, reikalingos naujos ar keičiamos integracijos, poveikis pasienio tikrinimo ir kitiems veiklos procesams, priklausomybės nuo kitų sistemų, pagrindinės rizikos ir rekomenduojamas įgyvendinimo etapas. Šios analizės išvados turi būti tiesiogiai panaudotos </w:t>
      </w:r>
      <w:r w:rsidRPr="00E768BA">
        <w:rPr>
          <w:rFonts w:asciiTheme="majorHAnsi" w:hAnsiTheme="majorHAnsi" w:cstheme="majorHAnsi"/>
          <w:szCs w:val="21"/>
        </w:rPr>
        <w:t xml:space="preserve">rengiant VSATIS </w:t>
      </w:r>
      <w:r w:rsidR="00E768BA" w:rsidRPr="00E768BA">
        <w:rPr>
          <w:rFonts w:asciiTheme="majorHAnsi" w:hAnsiTheme="majorHAnsi" w:cstheme="majorHAnsi"/>
          <w:szCs w:val="21"/>
        </w:rPr>
        <w:t xml:space="preserve">vystymo TS, </w:t>
      </w:r>
      <w:r w:rsidRPr="00E768BA">
        <w:rPr>
          <w:rFonts w:asciiTheme="majorHAnsi" w:hAnsiTheme="majorHAnsi" w:cstheme="majorHAnsi"/>
          <w:szCs w:val="21"/>
        </w:rPr>
        <w:t>kad joje būtų numatyti ne tik sutarties sudarymo metu aktualūs reikalavimai, bet ir pagrįstai prognozuojami VSATIS</w:t>
      </w:r>
      <w:r w:rsidRPr="00461CC2">
        <w:rPr>
          <w:rFonts w:asciiTheme="majorHAnsi" w:hAnsiTheme="majorHAnsi" w:cstheme="majorHAnsi"/>
          <w:szCs w:val="21"/>
        </w:rPr>
        <w:t xml:space="preserve"> sąveikumo, architektūros ir plėtros poreikiai iki 2032 m.</w:t>
      </w:r>
    </w:p>
    <w:p w14:paraId="5F8C4485" w14:textId="77777777" w:rsidR="00CD5AB7" w:rsidRPr="00461CC2" w:rsidRDefault="00CD5AB7" w:rsidP="00C6399D">
      <w:pPr>
        <w:pStyle w:val="Sraopastraipa"/>
        <w:numPr>
          <w:ilvl w:val="0"/>
          <w:numId w:val="22"/>
        </w:numPr>
        <w:tabs>
          <w:tab w:val="left" w:pos="0"/>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Techninė dokumentacija:</w:t>
      </w:r>
    </w:p>
    <w:p w14:paraId="232D9542" w14:textId="472FAB2F" w:rsidR="00CD5AB7" w:rsidRPr="00461CC2" w:rsidRDefault="00D25795" w:rsidP="00C6399D">
      <w:pPr>
        <w:pStyle w:val="Sraopastraipa"/>
        <w:numPr>
          <w:ilvl w:val="1"/>
          <w:numId w:val="22"/>
        </w:numPr>
        <w:tabs>
          <w:tab w:val="left" w:pos="0"/>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VSATIS </w:t>
      </w:r>
      <w:r w:rsidR="00CD5AB7" w:rsidRPr="00461CC2">
        <w:rPr>
          <w:rFonts w:asciiTheme="majorHAnsi" w:hAnsiTheme="majorHAnsi" w:cstheme="majorHAnsi"/>
          <w:szCs w:val="21"/>
        </w:rPr>
        <w:t xml:space="preserve">GS ir </w:t>
      </w:r>
      <w:r w:rsidR="000523E0" w:rsidRPr="00461CC2">
        <w:rPr>
          <w:rFonts w:asciiTheme="majorHAnsi" w:eastAsia="Times New Roman" w:hAnsiTheme="majorHAnsi" w:cstheme="majorHAnsi"/>
          <w:szCs w:val="21"/>
        </w:rPr>
        <w:t>VSATIS</w:t>
      </w:r>
      <w:r w:rsidRPr="00461CC2">
        <w:rPr>
          <w:rFonts w:asciiTheme="majorHAnsi" w:eastAsia="Times New Roman" w:hAnsiTheme="majorHAnsi" w:cstheme="majorHAnsi"/>
          <w:szCs w:val="21"/>
        </w:rPr>
        <w:t xml:space="preserve"> TS </w:t>
      </w:r>
      <w:r w:rsidR="00CD5AB7" w:rsidRPr="00461CC2">
        <w:rPr>
          <w:rFonts w:asciiTheme="majorHAnsi" w:hAnsiTheme="majorHAnsi" w:cstheme="majorHAnsi"/>
          <w:szCs w:val="21"/>
        </w:rPr>
        <w:t xml:space="preserve">turi būti rengiama vadovaujantis </w:t>
      </w:r>
      <w:proofErr w:type="spellStart"/>
      <w:r w:rsidR="00CD5AB7" w:rsidRPr="00461CC2">
        <w:rPr>
          <w:rFonts w:asciiTheme="majorHAnsi" w:hAnsiTheme="majorHAnsi" w:cstheme="majorHAnsi"/>
          <w:szCs w:val="21"/>
        </w:rPr>
        <w:t>eu</w:t>
      </w:r>
      <w:proofErr w:type="spellEnd"/>
      <w:r w:rsidR="00CD5AB7" w:rsidRPr="00461CC2">
        <w:rPr>
          <w:rFonts w:asciiTheme="majorHAnsi" w:hAnsiTheme="majorHAnsi" w:cstheme="majorHAnsi"/>
          <w:szCs w:val="21"/>
        </w:rPr>
        <w:t>-LISA parengtomis didelės apimties detaliomis techninėmis specifikacijomis (</w:t>
      </w:r>
      <w:proofErr w:type="spellStart"/>
      <w:r w:rsidR="00CD5AB7" w:rsidRPr="00461CC2">
        <w:rPr>
          <w:rFonts w:asciiTheme="majorHAnsi" w:hAnsiTheme="majorHAnsi" w:cstheme="majorHAnsi"/>
          <w:szCs w:val="21"/>
        </w:rPr>
        <w:t>Interface</w:t>
      </w:r>
      <w:proofErr w:type="spellEnd"/>
      <w:r w:rsidR="00CD5AB7" w:rsidRPr="00461CC2">
        <w:rPr>
          <w:rFonts w:asciiTheme="majorHAnsi" w:hAnsiTheme="majorHAnsi" w:cstheme="majorHAnsi"/>
          <w:szCs w:val="21"/>
        </w:rPr>
        <w:t xml:space="preserve"> </w:t>
      </w:r>
      <w:proofErr w:type="spellStart"/>
      <w:r w:rsidR="00CD5AB7" w:rsidRPr="00461CC2">
        <w:rPr>
          <w:rFonts w:asciiTheme="majorHAnsi" w:hAnsiTheme="majorHAnsi" w:cstheme="majorHAnsi"/>
          <w:szCs w:val="21"/>
        </w:rPr>
        <w:t>Control</w:t>
      </w:r>
      <w:proofErr w:type="spellEnd"/>
      <w:r w:rsidR="00CD5AB7" w:rsidRPr="00461CC2">
        <w:rPr>
          <w:rFonts w:asciiTheme="majorHAnsi" w:hAnsiTheme="majorHAnsi" w:cstheme="majorHAnsi"/>
          <w:szCs w:val="21"/>
        </w:rPr>
        <w:t xml:space="preserve"> </w:t>
      </w:r>
      <w:proofErr w:type="spellStart"/>
      <w:r w:rsidR="00CD5AB7" w:rsidRPr="00461CC2">
        <w:rPr>
          <w:rFonts w:asciiTheme="majorHAnsi" w:hAnsiTheme="majorHAnsi" w:cstheme="majorHAnsi"/>
          <w:szCs w:val="21"/>
        </w:rPr>
        <w:t>Document</w:t>
      </w:r>
      <w:proofErr w:type="spellEnd"/>
      <w:r w:rsidR="00CD5AB7" w:rsidRPr="00461CC2">
        <w:rPr>
          <w:rFonts w:asciiTheme="majorHAnsi" w:hAnsiTheme="majorHAnsi" w:cstheme="majorHAnsi"/>
          <w:szCs w:val="21"/>
        </w:rPr>
        <w:t xml:space="preserve"> (ICD)) ir jų priedais. Perkančioji organizacija šias </w:t>
      </w:r>
      <w:proofErr w:type="spellStart"/>
      <w:r w:rsidR="00CD5AB7" w:rsidRPr="00461CC2">
        <w:rPr>
          <w:rFonts w:asciiTheme="majorHAnsi" w:hAnsiTheme="majorHAnsi" w:cstheme="majorHAnsi"/>
          <w:szCs w:val="21"/>
        </w:rPr>
        <w:t>eu</w:t>
      </w:r>
      <w:proofErr w:type="spellEnd"/>
      <w:r w:rsidR="00CD5AB7" w:rsidRPr="00461CC2">
        <w:rPr>
          <w:rFonts w:asciiTheme="majorHAnsi" w:hAnsiTheme="majorHAnsi" w:cstheme="majorHAnsi"/>
          <w:szCs w:val="21"/>
        </w:rPr>
        <w:t xml:space="preserve">-LISA technines specifikacijas pateiks </w:t>
      </w:r>
      <w:r w:rsidR="0091206B" w:rsidRPr="00461CC2">
        <w:rPr>
          <w:rFonts w:asciiTheme="majorHAnsi" w:hAnsiTheme="majorHAnsi" w:cstheme="majorHAnsi"/>
          <w:szCs w:val="21"/>
        </w:rPr>
        <w:t>p</w:t>
      </w:r>
      <w:r w:rsidR="00CD5AB7" w:rsidRPr="00461CC2">
        <w:rPr>
          <w:rFonts w:asciiTheme="majorHAnsi" w:hAnsiTheme="majorHAnsi" w:cstheme="majorHAnsi"/>
          <w:szCs w:val="21"/>
        </w:rPr>
        <w:t>aslaugų teikėjui pasirašius paslaugų teikimo sutartį.</w:t>
      </w:r>
    </w:p>
    <w:p w14:paraId="26C3D0E1" w14:textId="77777777" w:rsidR="00CD5AB7" w:rsidRPr="00461CC2" w:rsidRDefault="00CD5AB7" w:rsidP="00C6399D">
      <w:pPr>
        <w:tabs>
          <w:tab w:val="left" w:pos="0"/>
          <w:tab w:val="left" w:pos="851"/>
          <w:tab w:val="left" w:pos="993"/>
        </w:tabs>
        <w:spacing w:after="0" w:line="240" w:lineRule="auto"/>
        <w:ind w:firstLine="851"/>
        <w:jc w:val="both"/>
        <w:rPr>
          <w:rFonts w:asciiTheme="majorHAnsi" w:hAnsiTheme="majorHAnsi" w:cstheme="majorHAnsi"/>
          <w:szCs w:val="21"/>
        </w:rPr>
      </w:pPr>
    </w:p>
    <w:p w14:paraId="413121A7" w14:textId="77777777" w:rsidR="00CD5AB7" w:rsidRPr="00461CC2" w:rsidRDefault="00CD5AB7" w:rsidP="00C6399D">
      <w:pPr>
        <w:tabs>
          <w:tab w:val="left" w:pos="0"/>
          <w:tab w:val="left" w:pos="851"/>
          <w:tab w:val="left" w:pos="993"/>
        </w:tabs>
        <w:spacing w:after="0" w:line="240" w:lineRule="auto"/>
        <w:ind w:firstLine="851"/>
        <w:jc w:val="both"/>
        <w:rPr>
          <w:rFonts w:asciiTheme="majorHAnsi" w:hAnsiTheme="majorHAnsi" w:cstheme="majorHAnsi"/>
          <w:szCs w:val="21"/>
        </w:rPr>
      </w:pPr>
      <w:r w:rsidRPr="00461CC2">
        <w:rPr>
          <w:rFonts w:asciiTheme="majorHAnsi" w:hAnsiTheme="majorHAnsi" w:cstheme="majorHAnsi"/>
          <w:b/>
          <w:szCs w:val="21"/>
        </w:rPr>
        <w:t>Kiti reikalavimai paslaugų teikimui:</w:t>
      </w:r>
    </w:p>
    <w:p w14:paraId="14E4DC50" w14:textId="5083FBDA" w:rsidR="00AA34D4" w:rsidRPr="00461CC2" w:rsidRDefault="00AA34D4" w:rsidP="00C6399D">
      <w:pPr>
        <w:pStyle w:val="Sraopastraipa"/>
        <w:numPr>
          <w:ilvl w:val="0"/>
          <w:numId w:val="25"/>
        </w:numPr>
        <w:tabs>
          <w:tab w:val="left" w:pos="0"/>
          <w:tab w:val="left" w:pos="851"/>
          <w:tab w:val="left" w:pos="993"/>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color w:val="000000" w:themeColor="text1"/>
          <w:szCs w:val="21"/>
        </w:rPr>
        <w:t xml:space="preserve">Per 5 </w:t>
      </w:r>
      <w:r w:rsidRPr="00461CC2">
        <w:rPr>
          <w:rFonts w:asciiTheme="majorHAnsi" w:hAnsiTheme="majorHAnsi" w:cstheme="majorHAnsi"/>
          <w:szCs w:val="21"/>
        </w:rPr>
        <w:t xml:space="preserve">darbo dienas nuo sutarties įsigaliojimo </w:t>
      </w:r>
      <w:r w:rsidR="0091206B" w:rsidRPr="00461CC2">
        <w:rPr>
          <w:rFonts w:asciiTheme="majorHAnsi" w:hAnsiTheme="majorHAnsi" w:cstheme="majorHAnsi"/>
          <w:szCs w:val="21"/>
        </w:rPr>
        <w:t>p</w:t>
      </w:r>
      <w:r w:rsidRPr="00461CC2">
        <w:rPr>
          <w:rFonts w:asciiTheme="majorHAnsi" w:hAnsiTheme="majorHAnsi" w:cstheme="majorHAnsi"/>
          <w:szCs w:val="21"/>
        </w:rPr>
        <w:t xml:space="preserve">aslaugų teikėjas turi surengti įvadinį susitikimą su </w:t>
      </w:r>
      <w:r w:rsidR="0091206B" w:rsidRPr="00461CC2">
        <w:rPr>
          <w:rFonts w:asciiTheme="majorHAnsi" w:hAnsiTheme="majorHAnsi" w:cstheme="majorHAnsi"/>
          <w:szCs w:val="21"/>
        </w:rPr>
        <w:t>p</w:t>
      </w:r>
      <w:r w:rsidRPr="00461CC2">
        <w:rPr>
          <w:rFonts w:asciiTheme="majorHAnsi" w:hAnsiTheme="majorHAnsi" w:cstheme="majorHAnsi"/>
          <w:szCs w:val="21"/>
        </w:rPr>
        <w:t>erkančiąja organizacija, suinteresuotomis šalimis ir pateikti derinimui paslaugų įgyvendinimo planą.</w:t>
      </w:r>
    </w:p>
    <w:p w14:paraId="2AE497F8" w14:textId="4ACDB810" w:rsidR="00AA34D4" w:rsidRPr="00461CC2" w:rsidRDefault="00AA34D4" w:rsidP="00C6399D">
      <w:pPr>
        <w:pStyle w:val="Sraopastraipa"/>
        <w:numPr>
          <w:ilvl w:val="0"/>
          <w:numId w:val="25"/>
        </w:numPr>
        <w:tabs>
          <w:tab w:val="left" w:pos="0"/>
          <w:tab w:val="left" w:pos="851"/>
          <w:tab w:val="left" w:pos="993"/>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Analizė turi būti vykdoma interviu su </w:t>
      </w:r>
      <w:r w:rsidR="0091206B" w:rsidRPr="00461CC2">
        <w:rPr>
          <w:rFonts w:asciiTheme="majorHAnsi" w:hAnsiTheme="majorHAnsi" w:cstheme="majorHAnsi"/>
          <w:szCs w:val="21"/>
        </w:rPr>
        <w:t>p</w:t>
      </w:r>
      <w:r w:rsidRPr="00461CC2">
        <w:rPr>
          <w:rFonts w:asciiTheme="majorHAnsi" w:hAnsiTheme="majorHAnsi" w:cstheme="majorHAnsi"/>
          <w:szCs w:val="21"/>
        </w:rPr>
        <w:t xml:space="preserve">erkančiosios organizacijos bei suinteresuotų šalių atstovais pagrindu, organizuojant susitikimus gyvai arba nuotoliniu būdu, ne rečiau nei 2 kartus per savaitę. </w:t>
      </w:r>
    </w:p>
    <w:p w14:paraId="1EA6D3B2" w14:textId="1A301345" w:rsidR="00AA34D4" w:rsidRPr="00461CC2" w:rsidRDefault="00AA34D4" w:rsidP="00C6399D">
      <w:pPr>
        <w:pStyle w:val="Sraopastraipa"/>
        <w:numPr>
          <w:ilvl w:val="0"/>
          <w:numId w:val="25"/>
        </w:numPr>
        <w:tabs>
          <w:tab w:val="left" w:pos="0"/>
          <w:tab w:val="left" w:pos="851"/>
          <w:tab w:val="left" w:pos="993"/>
        </w:tabs>
        <w:spacing w:after="0" w:line="240" w:lineRule="auto"/>
        <w:ind w:left="0" w:firstLine="851"/>
        <w:jc w:val="both"/>
        <w:rPr>
          <w:rFonts w:asciiTheme="majorHAnsi" w:hAnsiTheme="majorHAnsi" w:cstheme="majorHAnsi"/>
          <w:szCs w:val="21"/>
        </w:rPr>
      </w:pPr>
      <w:r w:rsidRPr="00461CC2">
        <w:rPr>
          <w:rFonts w:asciiTheme="majorHAnsi" w:hAnsiTheme="majorHAnsi" w:cstheme="majorHAnsi"/>
          <w:szCs w:val="21"/>
        </w:rPr>
        <w:t xml:space="preserve">Sistemos projektavimo ir reikalavimų (techninės specifikacijos) rengimo metu turi vykti interviu ir tarpinių versijų pristatymai </w:t>
      </w:r>
      <w:r w:rsidR="0091206B" w:rsidRPr="00461CC2">
        <w:rPr>
          <w:rFonts w:asciiTheme="majorHAnsi" w:hAnsiTheme="majorHAnsi" w:cstheme="majorHAnsi"/>
          <w:szCs w:val="21"/>
        </w:rPr>
        <w:t>p</w:t>
      </w:r>
      <w:r w:rsidRPr="00461CC2">
        <w:rPr>
          <w:rFonts w:asciiTheme="majorHAnsi" w:hAnsiTheme="majorHAnsi" w:cstheme="majorHAnsi"/>
          <w:szCs w:val="21"/>
        </w:rPr>
        <w:t>erkančiajai organizacijai ne rečiau nei 1 kartą per savaitę.</w:t>
      </w:r>
    </w:p>
    <w:p w14:paraId="01141BE6" w14:textId="77777777" w:rsidR="00AA34D4" w:rsidRPr="00461CC2" w:rsidRDefault="00AA34D4" w:rsidP="00C6399D">
      <w:pPr>
        <w:pStyle w:val="Sraopastraipa"/>
        <w:numPr>
          <w:ilvl w:val="0"/>
          <w:numId w:val="25"/>
        </w:numPr>
        <w:tabs>
          <w:tab w:val="left" w:pos="0"/>
          <w:tab w:val="left" w:pos="851"/>
          <w:tab w:val="left" w:pos="993"/>
        </w:tabs>
        <w:spacing w:after="0" w:line="240" w:lineRule="auto"/>
        <w:ind w:left="0" w:firstLine="851"/>
        <w:jc w:val="both"/>
        <w:rPr>
          <w:rFonts w:asciiTheme="majorHAnsi" w:hAnsiTheme="majorHAnsi" w:cstheme="majorHAnsi"/>
          <w:color w:val="000000" w:themeColor="text1"/>
          <w:szCs w:val="21"/>
        </w:rPr>
      </w:pPr>
      <w:r w:rsidRPr="00461CC2">
        <w:rPr>
          <w:rFonts w:asciiTheme="majorHAnsi" w:hAnsiTheme="majorHAnsi" w:cstheme="majorHAnsi"/>
          <w:szCs w:val="21"/>
        </w:rPr>
        <w:lastRenderedPageBreak/>
        <w:t xml:space="preserve">Visa dokumentacija turi būti rengiama lietuvių kalba, laikantis bendrinės lietuvių kalbos taisyklių. </w:t>
      </w:r>
    </w:p>
    <w:p w14:paraId="7B7EFDEC" w14:textId="7A058902" w:rsidR="00AA34D4" w:rsidRPr="00461CC2" w:rsidRDefault="00AA34D4" w:rsidP="00C6399D">
      <w:pPr>
        <w:pStyle w:val="Sraopastraipa"/>
        <w:numPr>
          <w:ilvl w:val="0"/>
          <w:numId w:val="25"/>
        </w:numPr>
        <w:tabs>
          <w:tab w:val="left" w:pos="0"/>
          <w:tab w:val="left" w:pos="851"/>
          <w:tab w:val="left" w:pos="993"/>
        </w:tabs>
        <w:spacing w:after="0" w:line="240" w:lineRule="auto"/>
        <w:ind w:left="0" w:firstLine="851"/>
        <w:jc w:val="both"/>
        <w:rPr>
          <w:rFonts w:asciiTheme="majorHAnsi" w:hAnsiTheme="majorHAnsi" w:cstheme="majorHAnsi"/>
          <w:color w:val="000000" w:themeColor="text1"/>
          <w:szCs w:val="21"/>
        </w:rPr>
      </w:pPr>
      <w:r w:rsidRPr="00461CC2">
        <w:rPr>
          <w:rFonts w:asciiTheme="majorHAnsi" w:hAnsiTheme="majorHAnsi" w:cstheme="majorHAnsi"/>
          <w:color w:val="000000" w:themeColor="text1"/>
          <w:szCs w:val="21"/>
        </w:rPr>
        <w:t xml:space="preserve">Tarpinės ir (arba) galutinės sistemos projektinių sprendinių ir reikalavimų (techninės specifikacijos) versijos turi būti pristatomos </w:t>
      </w:r>
      <w:r w:rsidR="0091206B" w:rsidRPr="00461CC2">
        <w:rPr>
          <w:rFonts w:asciiTheme="majorHAnsi" w:hAnsiTheme="majorHAnsi" w:cstheme="majorHAnsi"/>
          <w:color w:val="000000" w:themeColor="text1"/>
          <w:szCs w:val="21"/>
        </w:rPr>
        <w:t>p</w:t>
      </w:r>
      <w:r w:rsidRPr="00461CC2">
        <w:rPr>
          <w:rFonts w:asciiTheme="majorHAnsi" w:hAnsiTheme="majorHAnsi" w:cstheme="majorHAnsi"/>
          <w:color w:val="000000" w:themeColor="text1"/>
          <w:szCs w:val="21"/>
        </w:rPr>
        <w:t xml:space="preserve">erkančiajai organizacijai bei jos nurodytiems trečiųjų šalių atstovams – viešųjų pirkimų dalyviams ir sistemos kūrimu suinteresuotiems IT rinkos tiekėjams, siekiant įvertinti specifikacijos aiškumą, pilnumą, atvirumą </w:t>
      </w:r>
      <w:r w:rsidR="0091206B" w:rsidRPr="00461CC2">
        <w:rPr>
          <w:rFonts w:asciiTheme="majorHAnsi" w:hAnsiTheme="majorHAnsi" w:cstheme="majorHAnsi"/>
          <w:color w:val="000000" w:themeColor="text1"/>
          <w:szCs w:val="21"/>
        </w:rPr>
        <w:t>p</w:t>
      </w:r>
      <w:r w:rsidRPr="00461CC2">
        <w:rPr>
          <w:rFonts w:asciiTheme="majorHAnsi" w:hAnsiTheme="majorHAnsi" w:cstheme="majorHAnsi"/>
          <w:color w:val="000000" w:themeColor="text1"/>
          <w:szCs w:val="21"/>
        </w:rPr>
        <w:t xml:space="preserve">aslaugų teikėjų konkurencijai, surenkant pastabas ir pasiūlymus specifikacijos tobulinimui. </w:t>
      </w:r>
    </w:p>
    <w:p w14:paraId="51E04FDB" w14:textId="574C28E7" w:rsidR="00AA34D4" w:rsidRPr="00461CC2" w:rsidRDefault="00D25795" w:rsidP="00C6399D">
      <w:pPr>
        <w:pStyle w:val="Sraopastraipa"/>
        <w:numPr>
          <w:ilvl w:val="0"/>
          <w:numId w:val="25"/>
        </w:numPr>
        <w:tabs>
          <w:tab w:val="left" w:pos="0"/>
          <w:tab w:val="left" w:pos="851"/>
          <w:tab w:val="left" w:pos="993"/>
        </w:tabs>
        <w:spacing w:after="0" w:line="240" w:lineRule="auto"/>
        <w:ind w:left="0" w:firstLine="851"/>
        <w:jc w:val="both"/>
        <w:rPr>
          <w:rFonts w:asciiTheme="majorHAnsi" w:hAnsiTheme="majorHAnsi" w:cstheme="majorHAnsi"/>
          <w:color w:val="000000" w:themeColor="text1"/>
          <w:szCs w:val="21"/>
        </w:rPr>
      </w:pPr>
      <w:r w:rsidRPr="00461CC2">
        <w:rPr>
          <w:rFonts w:asciiTheme="majorHAnsi" w:hAnsiTheme="majorHAnsi" w:cstheme="majorHAnsi"/>
          <w:szCs w:val="21"/>
        </w:rPr>
        <w:t xml:space="preserve">VSATIS GS ir </w:t>
      </w:r>
      <w:r w:rsidRPr="00461CC2">
        <w:rPr>
          <w:rFonts w:asciiTheme="majorHAnsi" w:eastAsia="Times New Roman" w:hAnsiTheme="majorHAnsi" w:cstheme="majorHAnsi"/>
          <w:szCs w:val="21"/>
        </w:rPr>
        <w:t xml:space="preserve">VSATIS TS </w:t>
      </w:r>
      <w:r w:rsidR="00AA34D4" w:rsidRPr="00461CC2">
        <w:rPr>
          <w:rFonts w:asciiTheme="majorHAnsi" w:hAnsiTheme="majorHAnsi" w:cstheme="majorHAnsi"/>
          <w:b/>
          <w:bCs/>
          <w:color w:val="000000" w:themeColor="text1"/>
          <w:szCs w:val="21"/>
        </w:rPr>
        <w:t>turi būti parengti per 4 mėn.</w:t>
      </w:r>
      <w:r w:rsidR="00AA34D4" w:rsidRPr="00461CC2">
        <w:rPr>
          <w:rFonts w:asciiTheme="majorHAnsi" w:hAnsiTheme="majorHAnsi" w:cstheme="majorHAnsi"/>
          <w:color w:val="000000" w:themeColor="text1"/>
          <w:szCs w:val="21"/>
        </w:rPr>
        <w:t xml:space="preserve"> nuo sutarties </w:t>
      </w:r>
      <w:r w:rsidR="002A23ED" w:rsidRPr="00461CC2">
        <w:rPr>
          <w:rFonts w:asciiTheme="majorHAnsi" w:hAnsiTheme="majorHAnsi" w:cstheme="majorHAnsi"/>
          <w:color w:val="000000" w:themeColor="text1"/>
          <w:szCs w:val="21"/>
        </w:rPr>
        <w:t>įsigaliojimo</w:t>
      </w:r>
      <w:r w:rsidR="00AA34D4" w:rsidRPr="00461CC2">
        <w:rPr>
          <w:rFonts w:asciiTheme="majorHAnsi" w:hAnsiTheme="majorHAnsi" w:cstheme="majorHAnsi"/>
          <w:color w:val="000000" w:themeColor="text1"/>
          <w:szCs w:val="21"/>
        </w:rPr>
        <w:t xml:space="preserve"> dienos. Šis terminas gali būti pratęstas ne ilgesniam nei </w:t>
      </w:r>
      <w:r w:rsidR="00563283" w:rsidRPr="00461CC2">
        <w:rPr>
          <w:rFonts w:asciiTheme="majorHAnsi" w:hAnsiTheme="majorHAnsi" w:cstheme="majorHAnsi"/>
          <w:color w:val="000000" w:themeColor="text1"/>
          <w:szCs w:val="21"/>
        </w:rPr>
        <w:t>2</w:t>
      </w:r>
      <w:r w:rsidR="00AA34D4" w:rsidRPr="00461CC2">
        <w:rPr>
          <w:rFonts w:asciiTheme="majorHAnsi" w:hAnsiTheme="majorHAnsi" w:cstheme="majorHAnsi"/>
          <w:color w:val="000000" w:themeColor="text1"/>
          <w:szCs w:val="21"/>
        </w:rPr>
        <w:t xml:space="preserve"> mėnesi</w:t>
      </w:r>
      <w:r w:rsidR="00563283" w:rsidRPr="00461CC2">
        <w:rPr>
          <w:rFonts w:asciiTheme="majorHAnsi" w:hAnsiTheme="majorHAnsi" w:cstheme="majorHAnsi"/>
          <w:color w:val="000000" w:themeColor="text1"/>
          <w:szCs w:val="21"/>
        </w:rPr>
        <w:t>ų</w:t>
      </w:r>
      <w:r w:rsidR="00AA34D4" w:rsidRPr="00461CC2">
        <w:rPr>
          <w:rFonts w:asciiTheme="majorHAnsi" w:hAnsiTheme="majorHAnsi" w:cstheme="majorHAnsi"/>
          <w:color w:val="000000" w:themeColor="text1"/>
          <w:szCs w:val="21"/>
        </w:rPr>
        <w:t xml:space="preserve"> laikotarpiui.  </w:t>
      </w:r>
    </w:p>
    <w:p w14:paraId="25645303" w14:textId="27252C1D" w:rsidR="00AA34D4" w:rsidRPr="00461CC2" w:rsidRDefault="00AA34D4" w:rsidP="00C6399D">
      <w:pPr>
        <w:pStyle w:val="Sraopastraipa"/>
        <w:numPr>
          <w:ilvl w:val="0"/>
          <w:numId w:val="25"/>
        </w:numPr>
        <w:tabs>
          <w:tab w:val="left" w:pos="0"/>
          <w:tab w:val="left" w:pos="851"/>
          <w:tab w:val="left" w:pos="993"/>
        </w:tabs>
        <w:spacing w:after="0" w:line="240" w:lineRule="auto"/>
        <w:ind w:left="0" w:firstLine="851"/>
        <w:jc w:val="both"/>
        <w:rPr>
          <w:rFonts w:asciiTheme="majorHAnsi" w:hAnsiTheme="majorHAnsi" w:cstheme="majorHAnsi"/>
          <w:color w:val="000000" w:themeColor="text1"/>
          <w:szCs w:val="21"/>
        </w:rPr>
      </w:pPr>
      <w:r w:rsidRPr="00461CC2">
        <w:rPr>
          <w:rFonts w:asciiTheme="majorHAnsi" w:hAnsiTheme="majorHAnsi" w:cstheme="majorHAnsi"/>
          <w:color w:val="000000" w:themeColor="text1"/>
          <w:szCs w:val="21"/>
        </w:rPr>
        <w:t xml:space="preserve">Esant poreikiui, </w:t>
      </w:r>
      <w:r w:rsidR="0091206B" w:rsidRPr="00461CC2">
        <w:rPr>
          <w:rFonts w:asciiTheme="majorHAnsi" w:hAnsiTheme="majorHAnsi" w:cstheme="majorHAnsi"/>
          <w:color w:val="000000" w:themeColor="text1"/>
          <w:szCs w:val="21"/>
        </w:rPr>
        <w:t>p</w:t>
      </w:r>
      <w:r w:rsidRPr="00461CC2">
        <w:rPr>
          <w:rFonts w:asciiTheme="majorHAnsi" w:hAnsiTheme="majorHAnsi" w:cstheme="majorHAnsi"/>
          <w:color w:val="000000" w:themeColor="text1"/>
          <w:szCs w:val="21"/>
        </w:rPr>
        <w:t xml:space="preserve">aslaugų teikėjas rengia </w:t>
      </w:r>
      <w:r w:rsidR="0091206B" w:rsidRPr="00461CC2">
        <w:rPr>
          <w:rFonts w:asciiTheme="majorHAnsi" w:hAnsiTheme="majorHAnsi" w:cstheme="majorHAnsi"/>
          <w:color w:val="000000" w:themeColor="text1"/>
          <w:szCs w:val="21"/>
        </w:rPr>
        <w:t>p</w:t>
      </w:r>
      <w:r w:rsidRPr="00461CC2">
        <w:rPr>
          <w:rFonts w:asciiTheme="majorHAnsi" w:hAnsiTheme="majorHAnsi" w:cstheme="majorHAnsi"/>
          <w:color w:val="000000" w:themeColor="text1"/>
          <w:szCs w:val="21"/>
        </w:rPr>
        <w:t>erkančiajai organizacijai ir kitoms suinteresuotoms šalims teikiamų paslaugų rezultatų pristatymą.</w:t>
      </w:r>
    </w:p>
    <w:bookmarkEnd w:id="6"/>
    <w:bookmarkEnd w:id="7"/>
    <w:p w14:paraId="298089E3" w14:textId="77777777" w:rsidR="00C51DBF" w:rsidRPr="00461CC2" w:rsidRDefault="00C51DBF" w:rsidP="00C6399D">
      <w:pPr>
        <w:tabs>
          <w:tab w:val="left" w:pos="0"/>
          <w:tab w:val="left" w:pos="851"/>
          <w:tab w:val="left" w:pos="993"/>
        </w:tabs>
        <w:spacing w:after="0" w:line="240" w:lineRule="auto"/>
        <w:jc w:val="both"/>
        <w:rPr>
          <w:rFonts w:asciiTheme="majorHAnsi" w:hAnsiTheme="majorHAnsi" w:cstheme="majorHAnsi"/>
          <w:szCs w:val="21"/>
        </w:rPr>
      </w:pPr>
    </w:p>
    <w:p w14:paraId="56FC5C99" w14:textId="53071C1D" w:rsidR="009267B8" w:rsidRPr="00461CC2" w:rsidRDefault="009267B8" w:rsidP="00C6399D">
      <w:pPr>
        <w:pStyle w:val="Sraopastraipa"/>
        <w:numPr>
          <w:ilvl w:val="0"/>
          <w:numId w:val="26"/>
        </w:numPr>
        <w:tabs>
          <w:tab w:val="left" w:pos="0"/>
          <w:tab w:val="left" w:pos="851"/>
          <w:tab w:val="left" w:pos="993"/>
        </w:tabs>
        <w:spacing w:after="0" w:line="240" w:lineRule="auto"/>
        <w:jc w:val="center"/>
        <w:rPr>
          <w:rFonts w:asciiTheme="majorHAnsi" w:hAnsiTheme="majorHAnsi" w:cstheme="majorHAnsi"/>
          <w:b/>
          <w:bCs/>
          <w:szCs w:val="21"/>
        </w:rPr>
      </w:pPr>
      <w:r w:rsidRPr="00461CC2">
        <w:rPr>
          <w:rFonts w:asciiTheme="majorHAnsi" w:hAnsiTheme="majorHAnsi" w:cstheme="majorHAnsi"/>
          <w:b/>
          <w:bCs/>
          <w:szCs w:val="21"/>
        </w:rPr>
        <w:t>APLINKOSAUGINIAI REIKALAVIMAI</w:t>
      </w:r>
    </w:p>
    <w:p w14:paraId="53BF26C2" w14:textId="77777777" w:rsidR="009267B8" w:rsidRPr="00461CC2" w:rsidRDefault="009267B8" w:rsidP="00C6399D">
      <w:pPr>
        <w:tabs>
          <w:tab w:val="left" w:pos="0"/>
          <w:tab w:val="left" w:pos="851"/>
          <w:tab w:val="left" w:pos="993"/>
        </w:tabs>
        <w:spacing w:after="0" w:line="240" w:lineRule="auto"/>
        <w:jc w:val="center"/>
        <w:rPr>
          <w:rFonts w:asciiTheme="majorHAnsi" w:hAnsiTheme="majorHAnsi" w:cstheme="majorHAnsi"/>
          <w:szCs w:val="21"/>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969"/>
        <w:gridCol w:w="4394"/>
      </w:tblGrid>
      <w:tr w:rsidR="009267B8" w:rsidRPr="00461CC2" w14:paraId="48BE9BC8" w14:textId="77777777" w:rsidTr="00DC1C4F">
        <w:trPr>
          <w:trHeight w:val="300"/>
        </w:trPr>
        <w:tc>
          <w:tcPr>
            <w:tcW w:w="988" w:type="dxa"/>
            <w:tcBorders>
              <w:top w:val="single" w:sz="4" w:space="0" w:color="auto"/>
              <w:left w:val="single" w:sz="4" w:space="0" w:color="auto"/>
              <w:bottom w:val="single" w:sz="4" w:space="0" w:color="auto"/>
              <w:right w:val="single" w:sz="4" w:space="0" w:color="auto"/>
            </w:tcBorders>
          </w:tcPr>
          <w:p w14:paraId="0BEC1678" w14:textId="77777777" w:rsidR="009267B8" w:rsidRPr="00461CC2" w:rsidRDefault="009267B8" w:rsidP="00C6399D">
            <w:pPr>
              <w:spacing w:after="0" w:line="240" w:lineRule="auto"/>
              <w:rPr>
                <w:rFonts w:asciiTheme="majorHAnsi" w:hAnsiTheme="majorHAnsi" w:cstheme="majorHAnsi"/>
                <w:b/>
                <w:bCs/>
                <w:kern w:val="2"/>
                <w:szCs w:val="21"/>
              </w:rPr>
            </w:pPr>
            <w:r w:rsidRPr="00461CC2">
              <w:rPr>
                <w:rFonts w:asciiTheme="majorHAnsi" w:hAnsiTheme="majorHAnsi" w:cstheme="majorHAnsi"/>
                <w:b/>
                <w:bCs/>
                <w:kern w:val="2"/>
                <w:szCs w:val="21"/>
              </w:rPr>
              <w:t>Eil. Nr.</w:t>
            </w:r>
          </w:p>
        </w:tc>
        <w:tc>
          <w:tcPr>
            <w:tcW w:w="3969" w:type="dxa"/>
            <w:tcBorders>
              <w:top w:val="single" w:sz="4" w:space="0" w:color="auto"/>
              <w:left w:val="single" w:sz="4" w:space="0" w:color="auto"/>
              <w:bottom w:val="single" w:sz="4" w:space="0" w:color="auto"/>
              <w:right w:val="single" w:sz="4" w:space="0" w:color="auto"/>
            </w:tcBorders>
          </w:tcPr>
          <w:p w14:paraId="7B26A3A0" w14:textId="62FA17B1" w:rsidR="009267B8" w:rsidRPr="00461CC2" w:rsidRDefault="009267B8" w:rsidP="00C6399D">
            <w:pPr>
              <w:spacing w:after="0" w:line="240" w:lineRule="auto"/>
              <w:rPr>
                <w:rFonts w:asciiTheme="majorHAnsi" w:hAnsiTheme="majorHAnsi" w:cstheme="majorHAnsi"/>
                <w:color w:val="000000"/>
                <w:szCs w:val="21"/>
                <w:shd w:val="clear" w:color="auto" w:fill="FFFFFF"/>
              </w:rPr>
            </w:pPr>
            <w:r w:rsidRPr="00461CC2">
              <w:rPr>
                <w:rFonts w:asciiTheme="majorHAnsi" w:hAnsiTheme="majorHAnsi" w:cstheme="majorHAnsi"/>
                <w:b/>
                <w:szCs w:val="21"/>
              </w:rPr>
              <w:t>Paslaugoms taikomi aplinkos apsaugos kriterijai</w:t>
            </w:r>
          </w:p>
        </w:tc>
        <w:tc>
          <w:tcPr>
            <w:tcW w:w="4394" w:type="dxa"/>
            <w:tcBorders>
              <w:top w:val="single" w:sz="4" w:space="0" w:color="auto"/>
              <w:left w:val="single" w:sz="4" w:space="0" w:color="auto"/>
              <w:bottom w:val="single" w:sz="4" w:space="0" w:color="auto"/>
              <w:right w:val="single" w:sz="4" w:space="0" w:color="auto"/>
            </w:tcBorders>
          </w:tcPr>
          <w:p w14:paraId="14602D82" w14:textId="77777777" w:rsidR="009267B8" w:rsidRPr="00461CC2" w:rsidRDefault="009267B8" w:rsidP="00C6399D">
            <w:pPr>
              <w:spacing w:after="0" w:line="240" w:lineRule="auto"/>
              <w:rPr>
                <w:rFonts w:asciiTheme="majorHAnsi" w:hAnsiTheme="majorHAnsi" w:cstheme="majorHAnsi"/>
                <w:color w:val="000000"/>
                <w:kern w:val="2"/>
                <w:szCs w:val="21"/>
                <w:shd w:val="clear" w:color="auto" w:fill="FFFFFF"/>
              </w:rPr>
            </w:pPr>
            <w:r w:rsidRPr="00461CC2">
              <w:rPr>
                <w:rFonts w:asciiTheme="majorHAnsi" w:hAnsiTheme="majorHAnsi" w:cstheme="majorHAnsi"/>
                <w:b/>
                <w:szCs w:val="21"/>
              </w:rPr>
              <w:t>Atitiktį aplinkos apsaugos kriterijui įrodantys dokumentai</w:t>
            </w:r>
          </w:p>
        </w:tc>
      </w:tr>
      <w:tr w:rsidR="009267B8" w:rsidRPr="00461CC2" w14:paraId="592A7875" w14:textId="77777777" w:rsidTr="00DC1C4F">
        <w:trPr>
          <w:trHeight w:val="300"/>
        </w:trPr>
        <w:tc>
          <w:tcPr>
            <w:tcW w:w="988" w:type="dxa"/>
            <w:tcBorders>
              <w:top w:val="single" w:sz="4" w:space="0" w:color="auto"/>
              <w:left w:val="single" w:sz="4" w:space="0" w:color="auto"/>
              <w:bottom w:val="single" w:sz="4" w:space="0" w:color="auto"/>
              <w:right w:val="single" w:sz="4" w:space="0" w:color="auto"/>
            </w:tcBorders>
          </w:tcPr>
          <w:p w14:paraId="536B3367" w14:textId="77777777" w:rsidR="009267B8" w:rsidRPr="00461CC2" w:rsidRDefault="009267B8" w:rsidP="00C6399D">
            <w:pPr>
              <w:spacing w:after="0" w:line="240" w:lineRule="auto"/>
              <w:rPr>
                <w:rFonts w:asciiTheme="majorHAnsi" w:hAnsiTheme="majorHAnsi" w:cstheme="majorHAnsi"/>
                <w:b/>
                <w:bCs/>
                <w:kern w:val="2"/>
                <w:szCs w:val="21"/>
              </w:rPr>
            </w:pPr>
            <w:r w:rsidRPr="00461CC2">
              <w:rPr>
                <w:rFonts w:asciiTheme="majorHAnsi" w:hAnsiTheme="majorHAnsi" w:cstheme="majorHAnsi"/>
                <w:b/>
                <w:bCs/>
                <w:kern w:val="2"/>
                <w:szCs w:val="21"/>
              </w:rPr>
              <w:t>1.</w:t>
            </w:r>
          </w:p>
        </w:tc>
        <w:tc>
          <w:tcPr>
            <w:tcW w:w="8363" w:type="dxa"/>
            <w:gridSpan w:val="2"/>
            <w:tcBorders>
              <w:top w:val="single" w:sz="4" w:space="0" w:color="auto"/>
              <w:left w:val="single" w:sz="4" w:space="0" w:color="auto"/>
              <w:bottom w:val="single" w:sz="4" w:space="0" w:color="auto"/>
              <w:right w:val="single" w:sz="4" w:space="0" w:color="auto"/>
            </w:tcBorders>
          </w:tcPr>
          <w:p w14:paraId="529FD7E6" w14:textId="646D0140" w:rsidR="009267B8" w:rsidRPr="00461CC2" w:rsidRDefault="009267B8" w:rsidP="00C6399D">
            <w:pPr>
              <w:spacing w:after="0" w:line="240" w:lineRule="auto"/>
              <w:rPr>
                <w:rFonts w:asciiTheme="majorHAnsi" w:hAnsiTheme="majorHAnsi" w:cstheme="majorHAnsi"/>
                <w:b/>
                <w:bCs/>
                <w:szCs w:val="21"/>
              </w:rPr>
            </w:pPr>
            <w:r w:rsidRPr="00461CC2">
              <w:rPr>
                <w:rFonts w:asciiTheme="majorHAnsi" w:hAnsiTheme="majorHAnsi" w:cstheme="majorHAnsi"/>
                <w:b/>
                <w:bCs/>
                <w:szCs w:val="21"/>
                <w:lang w:eastAsia="lt-LT"/>
              </w:rPr>
              <w:t>Mažesnis gamtos išteklių sunaudojimas</w:t>
            </w:r>
          </w:p>
        </w:tc>
      </w:tr>
      <w:tr w:rsidR="009267B8" w:rsidRPr="00461CC2" w14:paraId="0D8F86FB" w14:textId="77777777" w:rsidTr="00DC1C4F">
        <w:trPr>
          <w:trHeight w:val="300"/>
        </w:trPr>
        <w:tc>
          <w:tcPr>
            <w:tcW w:w="988" w:type="dxa"/>
            <w:tcBorders>
              <w:top w:val="single" w:sz="4" w:space="0" w:color="auto"/>
              <w:left w:val="single" w:sz="4" w:space="0" w:color="auto"/>
              <w:bottom w:val="single" w:sz="4" w:space="0" w:color="auto"/>
              <w:right w:val="single" w:sz="4" w:space="0" w:color="auto"/>
            </w:tcBorders>
          </w:tcPr>
          <w:p w14:paraId="4D5BFB8B" w14:textId="77777777" w:rsidR="009267B8" w:rsidRPr="00461CC2" w:rsidRDefault="009267B8" w:rsidP="00C6399D">
            <w:pPr>
              <w:spacing w:after="0" w:line="240" w:lineRule="auto"/>
              <w:rPr>
                <w:rFonts w:asciiTheme="majorHAnsi" w:hAnsiTheme="majorHAnsi" w:cstheme="majorHAnsi"/>
                <w:color w:val="000000"/>
                <w:kern w:val="2"/>
                <w:szCs w:val="21"/>
                <w:shd w:val="clear" w:color="auto" w:fill="FFFFFF"/>
              </w:rPr>
            </w:pPr>
            <w:r w:rsidRPr="00461CC2">
              <w:rPr>
                <w:rFonts w:asciiTheme="majorHAnsi" w:hAnsiTheme="majorHAnsi" w:cstheme="majorHAnsi"/>
                <w:color w:val="000000"/>
                <w:kern w:val="2"/>
                <w:szCs w:val="21"/>
                <w:shd w:val="clear" w:color="auto" w:fill="FFFFFF"/>
              </w:rPr>
              <w:t>1.1</w:t>
            </w:r>
          </w:p>
        </w:tc>
        <w:tc>
          <w:tcPr>
            <w:tcW w:w="3969" w:type="dxa"/>
            <w:tcBorders>
              <w:top w:val="single" w:sz="4" w:space="0" w:color="auto"/>
              <w:left w:val="single" w:sz="4" w:space="0" w:color="auto"/>
              <w:bottom w:val="single" w:sz="4" w:space="0" w:color="auto"/>
              <w:right w:val="single" w:sz="4" w:space="0" w:color="auto"/>
            </w:tcBorders>
          </w:tcPr>
          <w:p w14:paraId="5CCDD192" w14:textId="5F411335" w:rsidR="009267B8" w:rsidRPr="00461CC2" w:rsidRDefault="009267B8" w:rsidP="00C6399D">
            <w:pPr>
              <w:spacing w:after="0" w:line="240" w:lineRule="auto"/>
              <w:jc w:val="both"/>
              <w:rPr>
                <w:rFonts w:asciiTheme="majorHAnsi" w:hAnsiTheme="majorHAnsi" w:cstheme="majorHAnsi"/>
                <w:color w:val="000000"/>
                <w:kern w:val="2"/>
                <w:szCs w:val="21"/>
                <w:shd w:val="clear" w:color="auto" w:fill="FFFFFF"/>
              </w:rPr>
            </w:pPr>
            <w:r w:rsidRPr="00461CC2">
              <w:rPr>
                <w:rFonts w:asciiTheme="majorHAnsi" w:hAnsiTheme="majorHAnsi" w:cstheme="majorHAnsi"/>
                <w:color w:val="000000"/>
                <w:kern w:val="2"/>
                <w:szCs w:val="21"/>
                <w:shd w:val="clear" w:color="auto" w:fill="FFFFFF"/>
              </w:rPr>
              <w:t xml:space="preserve">Siekiant mažinti neigiamą poveikį aplinkai ir popieriaus suvartojimą, visos sutarties vykdymo metu šalys bendrauja, teikia pranešimus bei dokumentus elektroninėmis priemonėmis. </w:t>
            </w:r>
            <w:r w:rsidR="00E420BD" w:rsidRPr="00461CC2">
              <w:rPr>
                <w:rFonts w:asciiTheme="majorHAnsi" w:hAnsiTheme="majorHAnsi" w:cstheme="majorHAnsi"/>
                <w:color w:val="000000"/>
                <w:kern w:val="2"/>
                <w:szCs w:val="21"/>
                <w:shd w:val="clear" w:color="auto" w:fill="FFFFFF"/>
              </w:rPr>
              <w:t>Paslaugų teikėjas visus su sutarties vykdymu susijusius dokumentus ir rezultatus (įskaitant, bet neapsiribojant: esamos situacijos analizės ataskaitas, modernizavimo</w:t>
            </w:r>
            <w:r w:rsidR="00FB6972" w:rsidRPr="00461CC2">
              <w:rPr>
                <w:rFonts w:asciiTheme="majorHAnsi" w:hAnsiTheme="majorHAnsi" w:cstheme="majorHAnsi"/>
                <w:color w:val="000000"/>
                <w:kern w:val="2"/>
                <w:szCs w:val="21"/>
                <w:shd w:val="clear" w:color="auto" w:fill="FFFFFF"/>
              </w:rPr>
              <w:t>/vystymo</w:t>
            </w:r>
            <w:r w:rsidR="00E420BD" w:rsidRPr="00461CC2">
              <w:rPr>
                <w:rFonts w:asciiTheme="majorHAnsi" w:hAnsiTheme="majorHAnsi" w:cstheme="majorHAnsi"/>
                <w:color w:val="000000"/>
                <w:kern w:val="2"/>
                <w:szCs w:val="21"/>
                <w:shd w:val="clear" w:color="auto" w:fill="FFFFFF"/>
              </w:rPr>
              <w:t xml:space="preserve"> alternatyvų aprašymus, techninės architektūros gaires, galimybių studijos projektus bei galutinę patvirtintą </w:t>
            </w:r>
            <w:r w:rsidR="001909A2" w:rsidRPr="00461CC2">
              <w:rPr>
                <w:rFonts w:asciiTheme="majorHAnsi" w:hAnsiTheme="majorHAnsi" w:cstheme="majorHAnsi"/>
                <w:color w:val="000000"/>
                <w:kern w:val="2"/>
                <w:szCs w:val="21"/>
                <w:shd w:val="clear" w:color="auto" w:fill="FFFFFF"/>
              </w:rPr>
              <w:t xml:space="preserve">VSATIS </w:t>
            </w:r>
            <w:r w:rsidR="00D25795" w:rsidRPr="00461CC2">
              <w:rPr>
                <w:rFonts w:asciiTheme="majorHAnsi" w:hAnsiTheme="majorHAnsi" w:cstheme="majorHAnsi"/>
                <w:color w:val="000000"/>
                <w:kern w:val="2"/>
                <w:szCs w:val="21"/>
                <w:shd w:val="clear" w:color="auto" w:fill="FFFFFF"/>
              </w:rPr>
              <w:t>GS bei VSATIS TS</w:t>
            </w:r>
            <w:r w:rsidR="00E420BD" w:rsidRPr="00461CC2">
              <w:rPr>
                <w:rFonts w:asciiTheme="majorHAnsi" w:hAnsiTheme="majorHAnsi" w:cstheme="majorHAnsi"/>
                <w:color w:val="000000"/>
                <w:kern w:val="2"/>
                <w:szCs w:val="21"/>
                <w:shd w:val="clear" w:color="auto" w:fill="FFFFFF"/>
              </w:rPr>
              <w:t>, paslaugų perdavimo-priėmimo aktus ir pan.) įsipareigoja pateikti perkančiajai organizacijai tik elektroniniu formatu.</w:t>
            </w:r>
          </w:p>
        </w:tc>
        <w:tc>
          <w:tcPr>
            <w:tcW w:w="4394" w:type="dxa"/>
            <w:tcBorders>
              <w:top w:val="single" w:sz="4" w:space="0" w:color="auto"/>
              <w:left w:val="single" w:sz="4" w:space="0" w:color="auto"/>
              <w:bottom w:val="single" w:sz="4" w:space="0" w:color="auto"/>
              <w:right w:val="single" w:sz="4" w:space="0" w:color="auto"/>
            </w:tcBorders>
          </w:tcPr>
          <w:p w14:paraId="6B328E71" w14:textId="5719B47D" w:rsidR="009267B8" w:rsidRPr="00461CC2" w:rsidRDefault="009267B8" w:rsidP="00C6399D">
            <w:pPr>
              <w:suppressAutoHyphens/>
              <w:spacing w:after="0" w:line="240" w:lineRule="auto"/>
              <w:rPr>
                <w:rFonts w:asciiTheme="majorHAnsi" w:hAnsiTheme="majorHAnsi" w:cstheme="majorHAnsi"/>
                <w:szCs w:val="21"/>
              </w:rPr>
            </w:pPr>
            <w:r w:rsidRPr="00461CC2">
              <w:rPr>
                <w:rFonts w:asciiTheme="majorHAnsi" w:hAnsiTheme="majorHAnsi" w:cstheme="majorHAnsi"/>
                <w:szCs w:val="21"/>
              </w:rPr>
              <w:t>Atitiktis tikrinama sutarties vykdymo metu.</w:t>
            </w:r>
          </w:p>
        </w:tc>
      </w:tr>
    </w:tbl>
    <w:p w14:paraId="3448A51B" w14:textId="77777777" w:rsidR="009267B8" w:rsidRPr="009267B8" w:rsidRDefault="009267B8" w:rsidP="00C6399D">
      <w:pPr>
        <w:tabs>
          <w:tab w:val="left" w:pos="0"/>
          <w:tab w:val="left" w:pos="851"/>
          <w:tab w:val="left" w:pos="993"/>
        </w:tabs>
        <w:spacing w:after="0" w:line="240" w:lineRule="auto"/>
        <w:jc w:val="center"/>
        <w:rPr>
          <w:rFonts w:asciiTheme="minorHAnsi" w:hAnsiTheme="minorHAnsi" w:cstheme="minorHAnsi"/>
          <w:szCs w:val="21"/>
        </w:rPr>
      </w:pPr>
    </w:p>
    <w:sectPr w:rsidR="009267B8" w:rsidRPr="009267B8">
      <w:footerReference w:type="default" r:id="rId9"/>
      <w:pgSz w:w="11906" w:h="16838"/>
      <w:pgMar w:top="1134" w:right="1134" w:bottom="1134" w:left="141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325B4" w14:textId="77777777" w:rsidR="00D4412A" w:rsidRDefault="00D4412A" w:rsidP="009914ED">
      <w:pPr>
        <w:spacing w:after="0" w:line="240" w:lineRule="auto"/>
      </w:pPr>
      <w:r>
        <w:separator/>
      </w:r>
    </w:p>
  </w:endnote>
  <w:endnote w:type="continuationSeparator" w:id="0">
    <w:p w14:paraId="48CBC5A8" w14:textId="77777777" w:rsidR="00D4412A" w:rsidRDefault="00D4412A" w:rsidP="00991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A656" w14:textId="77777777" w:rsidR="00396B37" w:rsidRPr="00CD55BF" w:rsidRDefault="00000000">
    <w:pPr>
      <w:pStyle w:val="Porat"/>
      <w:jc w:val="center"/>
      <w:rPr>
        <w:rFonts w:asciiTheme="minorHAnsi" w:hAnsiTheme="minorHAnsi" w:cstheme="minorHAnsi"/>
      </w:rPr>
    </w:pPr>
    <w:r w:rsidRPr="00CD55BF">
      <w:rPr>
        <w:rFonts w:asciiTheme="minorHAnsi" w:hAnsiTheme="minorHAnsi" w:cstheme="minorHAnsi"/>
      </w:rPr>
      <w:fldChar w:fldCharType="begin"/>
    </w:r>
    <w:r w:rsidRPr="00CD55BF">
      <w:rPr>
        <w:rFonts w:asciiTheme="minorHAnsi" w:hAnsiTheme="minorHAnsi" w:cstheme="minorHAnsi"/>
      </w:rPr>
      <w:instrText xml:space="preserve"> PAGE </w:instrText>
    </w:r>
    <w:r w:rsidRPr="00CD55BF">
      <w:rPr>
        <w:rFonts w:asciiTheme="minorHAnsi" w:hAnsiTheme="minorHAnsi" w:cstheme="minorHAnsi"/>
      </w:rPr>
      <w:fldChar w:fldCharType="separate"/>
    </w:r>
    <w:r w:rsidR="00770D68" w:rsidRPr="00CD55BF">
      <w:rPr>
        <w:rFonts w:asciiTheme="minorHAnsi" w:hAnsiTheme="minorHAnsi" w:cstheme="minorHAnsi"/>
        <w:noProof/>
      </w:rPr>
      <w:t>1</w:t>
    </w:r>
    <w:r w:rsidRPr="00CD55BF">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30891" w14:textId="77777777" w:rsidR="00D4412A" w:rsidRDefault="00D4412A" w:rsidP="009914ED">
      <w:pPr>
        <w:spacing w:after="0" w:line="240" w:lineRule="auto"/>
      </w:pPr>
      <w:r>
        <w:separator/>
      </w:r>
    </w:p>
  </w:footnote>
  <w:footnote w:type="continuationSeparator" w:id="0">
    <w:p w14:paraId="7AFF52AF" w14:textId="77777777" w:rsidR="00D4412A" w:rsidRDefault="00D4412A" w:rsidP="00991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80C"/>
    <w:multiLevelType w:val="multilevel"/>
    <w:tmpl w:val="6778D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D4C06"/>
    <w:multiLevelType w:val="multilevel"/>
    <w:tmpl w:val="25408E2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590DBE"/>
    <w:multiLevelType w:val="multilevel"/>
    <w:tmpl w:val="25408E2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DC18C8"/>
    <w:multiLevelType w:val="multilevel"/>
    <w:tmpl w:val="AEFC7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61CAA"/>
    <w:multiLevelType w:val="multilevel"/>
    <w:tmpl w:val="380EBD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B1500E"/>
    <w:multiLevelType w:val="multilevel"/>
    <w:tmpl w:val="49885B96"/>
    <w:lvl w:ilvl="0">
      <w:start w:val="1"/>
      <w:numFmt w:val="decimal"/>
      <w:lvlText w:val="%1."/>
      <w:lvlJc w:val="left"/>
      <w:pPr>
        <w:ind w:left="1440" w:hanging="360"/>
      </w:pPr>
      <w:rPr>
        <w:b/>
        <w:color w:val="auto"/>
        <w:sz w:val="24"/>
        <w:szCs w:val="24"/>
      </w:rPr>
    </w:lvl>
    <w:lvl w:ilvl="1">
      <w:start w:val="1"/>
      <w:numFmt w:val="decimal"/>
      <w:lvlText w:val="%1.%2"/>
      <w:lvlJc w:val="left"/>
      <w:pPr>
        <w:ind w:left="502" w:hanging="360"/>
      </w:pPr>
      <w:rPr>
        <w:rFonts w:ascii="Times New Roman" w:hAnsi="Times New Roman" w:cs="Times New Roman" w:hint="default"/>
        <w:b w:val="0"/>
        <w:color w:val="auto"/>
        <w:sz w:val="24"/>
      </w:rPr>
    </w:lvl>
    <w:lvl w:ilvl="2">
      <w:start w:val="1"/>
      <w:numFmt w:val="decimal"/>
      <w:lvlText w:val="%1.%2.%3"/>
      <w:lvlJc w:val="left"/>
      <w:pPr>
        <w:ind w:left="1855" w:hanging="720"/>
      </w:pPr>
      <w:rPr>
        <w:color w:val="auto"/>
        <w:sz w:val="24"/>
        <w:szCs w:val="24"/>
      </w:rPr>
    </w:lvl>
    <w:lvl w:ilvl="3">
      <w:start w:val="1"/>
      <w:numFmt w:val="decimal"/>
      <w:lvlText w:val="%1.%2.%3.%4"/>
      <w:lvlJc w:val="left"/>
      <w:pPr>
        <w:ind w:left="157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520" w:hanging="1440"/>
      </w:pPr>
    </w:lvl>
  </w:abstractNum>
  <w:abstractNum w:abstractNumId="6" w15:restartNumberingAfterBreak="0">
    <w:nsid w:val="13BA6F81"/>
    <w:multiLevelType w:val="multilevel"/>
    <w:tmpl w:val="DEC6C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678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D6606E"/>
    <w:multiLevelType w:val="hybridMultilevel"/>
    <w:tmpl w:val="4B06914A"/>
    <w:lvl w:ilvl="0" w:tplc="27D22F76">
      <w:start w:val="1"/>
      <w:numFmt w:val="decimal"/>
      <w:lvlText w:val="%1."/>
      <w:lvlJc w:val="left"/>
      <w:pPr>
        <w:ind w:left="942" w:hanging="375"/>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1E414AB9"/>
    <w:multiLevelType w:val="multilevel"/>
    <w:tmpl w:val="D6D4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D69A5"/>
    <w:multiLevelType w:val="hybridMultilevel"/>
    <w:tmpl w:val="21CE45AE"/>
    <w:lvl w:ilvl="0" w:tplc="85F23CC0">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2534028D"/>
    <w:multiLevelType w:val="multilevel"/>
    <w:tmpl w:val="25408E28"/>
    <w:lvl w:ilvl="0">
      <w:start w:val="1"/>
      <w:numFmt w:val="decimal"/>
      <w:lvlText w:val="%1."/>
      <w:lvlJc w:val="left"/>
      <w:pPr>
        <w:ind w:left="501" w:hanging="360"/>
      </w:pPr>
      <w:rPr>
        <w:rFonts w:hint="default"/>
      </w:rPr>
    </w:lvl>
    <w:lvl w:ilvl="1">
      <w:start w:val="1"/>
      <w:numFmt w:val="decimal"/>
      <w:lvlText w:val="%2."/>
      <w:lvlJc w:val="left"/>
      <w:pPr>
        <w:ind w:left="933" w:hanging="432"/>
      </w:pPr>
      <w:rPr>
        <w:rFonts w:hint="default"/>
      </w:rPr>
    </w:lvl>
    <w:lvl w:ilvl="2">
      <w:start w:val="1"/>
      <w:numFmt w:val="bullet"/>
      <w:lvlText w:val=""/>
      <w:lvlJc w:val="left"/>
      <w:pPr>
        <w:ind w:left="1365" w:hanging="504"/>
      </w:pPr>
      <w:rPr>
        <w:rFonts w:ascii="Symbol" w:hAnsi="Symbol"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12" w15:restartNumberingAfterBreak="0">
    <w:nsid w:val="287B2D2C"/>
    <w:multiLevelType w:val="multilevel"/>
    <w:tmpl w:val="380EBD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5D85E0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9256A6"/>
    <w:multiLevelType w:val="multilevel"/>
    <w:tmpl w:val="C632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2F3A7C"/>
    <w:multiLevelType w:val="hybridMultilevel"/>
    <w:tmpl w:val="22A0C3D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6" w15:restartNumberingAfterBreak="0">
    <w:nsid w:val="43DD37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AB4E38"/>
    <w:multiLevelType w:val="hybridMultilevel"/>
    <w:tmpl w:val="0D666DD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596D6EFE"/>
    <w:multiLevelType w:val="multilevel"/>
    <w:tmpl w:val="380EBD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0FE354F"/>
    <w:multiLevelType w:val="multilevel"/>
    <w:tmpl w:val="25408E2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14F6D54"/>
    <w:multiLevelType w:val="multilevel"/>
    <w:tmpl w:val="040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55700B0"/>
    <w:multiLevelType w:val="multilevel"/>
    <w:tmpl w:val="25408E2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1A51D5F"/>
    <w:multiLevelType w:val="multilevel"/>
    <w:tmpl w:val="25408E2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2D2299A"/>
    <w:multiLevelType w:val="hybridMultilevel"/>
    <w:tmpl w:val="4784215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4" w15:restartNumberingAfterBreak="0">
    <w:nsid w:val="79E10803"/>
    <w:multiLevelType w:val="multilevel"/>
    <w:tmpl w:val="31340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611EEA"/>
    <w:multiLevelType w:val="hybridMultilevel"/>
    <w:tmpl w:val="397EFF2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28734741">
    <w:abstractNumId w:val="15"/>
  </w:num>
  <w:num w:numId="2" w16cid:durableId="469252853">
    <w:abstractNumId w:val="12"/>
  </w:num>
  <w:num w:numId="3" w16cid:durableId="1688368216">
    <w:abstractNumId w:val="23"/>
  </w:num>
  <w:num w:numId="4" w16cid:durableId="1668747653">
    <w:abstractNumId w:val="22"/>
  </w:num>
  <w:num w:numId="5" w16cid:durableId="1972394929">
    <w:abstractNumId w:val="21"/>
  </w:num>
  <w:num w:numId="6" w16cid:durableId="1648703407">
    <w:abstractNumId w:val="2"/>
  </w:num>
  <w:num w:numId="7" w16cid:durableId="367148414">
    <w:abstractNumId w:val="19"/>
  </w:num>
  <w:num w:numId="8" w16cid:durableId="2012565282">
    <w:abstractNumId w:val="1"/>
  </w:num>
  <w:num w:numId="9" w16cid:durableId="262035142">
    <w:abstractNumId w:val="11"/>
  </w:num>
  <w:num w:numId="10" w16cid:durableId="221715947">
    <w:abstractNumId w:val="18"/>
  </w:num>
  <w:num w:numId="11" w16cid:durableId="1096485345">
    <w:abstractNumId w:val="17"/>
  </w:num>
  <w:num w:numId="12" w16cid:durableId="2084177225">
    <w:abstractNumId w:val="25"/>
  </w:num>
  <w:num w:numId="13" w16cid:durableId="23947598">
    <w:abstractNumId w:val="4"/>
  </w:num>
  <w:num w:numId="14" w16cid:durableId="1140031313">
    <w:abstractNumId w:val="14"/>
  </w:num>
  <w:num w:numId="15" w16cid:durableId="252521380">
    <w:abstractNumId w:val="6"/>
  </w:num>
  <w:num w:numId="16" w16cid:durableId="1681349877">
    <w:abstractNumId w:val="24"/>
  </w:num>
  <w:num w:numId="17" w16cid:durableId="2034454456">
    <w:abstractNumId w:val="0"/>
  </w:num>
  <w:num w:numId="18" w16cid:durableId="495654486">
    <w:abstractNumId w:val="9"/>
  </w:num>
  <w:num w:numId="19" w16cid:durableId="1553619540">
    <w:abstractNumId w:val="3"/>
  </w:num>
  <w:num w:numId="20" w16cid:durableId="1675574745">
    <w:abstractNumId w:val="20"/>
  </w:num>
  <w:num w:numId="21" w16cid:durableId="1670251653">
    <w:abstractNumId w:val="8"/>
  </w:num>
  <w:num w:numId="22" w16cid:durableId="1658344838">
    <w:abstractNumId w:val="13"/>
  </w:num>
  <w:num w:numId="23" w16cid:durableId="1919754859">
    <w:abstractNumId w:val="7"/>
  </w:num>
  <w:num w:numId="24" w16cid:durableId="190385362">
    <w:abstractNumId w:val="5"/>
  </w:num>
  <w:num w:numId="25" w16cid:durableId="535580401">
    <w:abstractNumId w:val="16"/>
  </w:num>
  <w:num w:numId="26" w16cid:durableId="19745568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BBA"/>
    <w:rsid w:val="00012F22"/>
    <w:rsid w:val="00013C9E"/>
    <w:rsid w:val="000523E0"/>
    <w:rsid w:val="00082ABB"/>
    <w:rsid w:val="00082B39"/>
    <w:rsid w:val="000A690C"/>
    <w:rsid w:val="000C13BD"/>
    <w:rsid w:val="000C742C"/>
    <w:rsid w:val="000C7743"/>
    <w:rsid w:val="00127900"/>
    <w:rsid w:val="001427FC"/>
    <w:rsid w:val="00147B09"/>
    <w:rsid w:val="00184431"/>
    <w:rsid w:val="00184932"/>
    <w:rsid w:val="001909A2"/>
    <w:rsid w:val="001B5F44"/>
    <w:rsid w:val="001C5ECC"/>
    <w:rsid w:val="00217C2B"/>
    <w:rsid w:val="00254C93"/>
    <w:rsid w:val="002707F4"/>
    <w:rsid w:val="002A23ED"/>
    <w:rsid w:val="002A3EB2"/>
    <w:rsid w:val="002E2701"/>
    <w:rsid w:val="00315EA6"/>
    <w:rsid w:val="003266B7"/>
    <w:rsid w:val="00344D9B"/>
    <w:rsid w:val="003679E1"/>
    <w:rsid w:val="0038262E"/>
    <w:rsid w:val="00395AAE"/>
    <w:rsid w:val="00396B37"/>
    <w:rsid w:val="003C1BA3"/>
    <w:rsid w:val="003C6346"/>
    <w:rsid w:val="003F29B7"/>
    <w:rsid w:val="004006C9"/>
    <w:rsid w:val="00423392"/>
    <w:rsid w:val="00461CC2"/>
    <w:rsid w:val="004678B3"/>
    <w:rsid w:val="00470F00"/>
    <w:rsid w:val="004C0EDD"/>
    <w:rsid w:val="004D0CB2"/>
    <w:rsid w:val="004F1760"/>
    <w:rsid w:val="0054745C"/>
    <w:rsid w:val="00563283"/>
    <w:rsid w:val="00582DAE"/>
    <w:rsid w:val="00586D7E"/>
    <w:rsid w:val="00590C2B"/>
    <w:rsid w:val="005976D7"/>
    <w:rsid w:val="005B4774"/>
    <w:rsid w:val="005C5E0D"/>
    <w:rsid w:val="005C605A"/>
    <w:rsid w:val="005F1984"/>
    <w:rsid w:val="0060319F"/>
    <w:rsid w:val="00623434"/>
    <w:rsid w:val="00624B07"/>
    <w:rsid w:val="006265EF"/>
    <w:rsid w:val="00636FE8"/>
    <w:rsid w:val="006927FB"/>
    <w:rsid w:val="006E48CA"/>
    <w:rsid w:val="00713E36"/>
    <w:rsid w:val="00714846"/>
    <w:rsid w:val="00751BBA"/>
    <w:rsid w:val="007552B7"/>
    <w:rsid w:val="00770D68"/>
    <w:rsid w:val="00781B09"/>
    <w:rsid w:val="007B4392"/>
    <w:rsid w:val="007B6C6B"/>
    <w:rsid w:val="007E63E8"/>
    <w:rsid w:val="00804280"/>
    <w:rsid w:val="008225CA"/>
    <w:rsid w:val="00847073"/>
    <w:rsid w:val="00852465"/>
    <w:rsid w:val="00866E11"/>
    <w:rsid w:val="008708BF"/>
    <w:rsid w:val="00880FCA"/>
    <w:rsid w:val="0089484E"/>
    <w:rsid w:val="00896259"/>
    <w:rsid w:val="008B15AE"/>
    <w:rsid w:val="008E0B21"/>
    <w:rsid w:val="008F7A3F"/>
    <w:rsid w:val="009037B1"/>
    <w:rsid w:val="0091206B"/>
    <w:rsid w:val="009267B8"/>
    <w:rsid w:val="00927E64"/>
    <w:rsid w:val="00935EDA"/>
    <w:rsid w:val="009914ED"/>
    <w:rsid w:val="009B636B"/>
    <w:rsid w:val="009C0EE9"/>
    <w:rsid w:val="009E1ECF"/>
    <w:rsid w:val="009E7C1A"/>
    <w:rsid w:val="009F10B5"/>
    <w:rsid w:val="00A00A9A"/>
    <w:rsid w:val="00A20506"/>
    <w:rsid w:val="00A2422B"/>
    <w:rsid w:val="00A60D8C"/>
    <w:rsid w:val="00AA34D4"/>
    <w:rsid w:val="00AA6B20"/>
    <w:rsid w:val="00AD1C58"/>
    <w:rsid w:val="00B02CAA"/>
    <w:rsid w:val="00B14958"/>
    <w:rsid w:val="00B42B87"/>
    <w:rsid w:val="00B66026"/>
    <w:rsid w:val="00BF01C5"/>
    <w:rsid w:val="00C167D9"/>
    <w:rsid w:val="00C2012B"/>
    <w:rsid w:val="00C40FBE"/>
    <w:rsid w:val="00C51DBF"/>
    <w:rsid w:val="00C52B6F"/>
    <w:rsid w:val="00C55C35"/>
    <w:rsid w:val="00C6399D"/>
    <w:rsid w:val="00C875DD"/>
    <w:rsid w:val="00C90160"/>
    <w:rsid w:val="00C95B04"/>
    <w:rsid w:val="00CA7A85"/>
    <w:rsid w:val="00CA7F4C"/>
    <w:rsid w:val="00CB49D3"/>
    <w:rsid w:val="00CD55BF"/>
    <w:rsid w:val="00CD5AB7"/>
    <w:rsid w:val="00CD6D25"/>
    <w:rsid w:val="00CE6356"/>
    <w:rsid w:val="00CF23FB"/>
    <w:rsid w:val="00D25795"/>
    <w:rsid w:val="00D40C40"/>
    <w:rsid w:val="00D4412A"/>
    <w:rsid w:val="00D71A18"/>
    <w:rsid w:val="00D94E81"/>
    <w:rsid w:val="00DB6A62"/>
    <w:rsid w:val="00E062AD"/>
    <w:rsid w:val="00E2545A"/>
    <w:rsid w:val="00E35615"/>
    <w:rsid w:val="00E420BD"/>
    <w:rsid w:val="00E45826"/>
    <w:rsid w:val="00E55DB0"/>
    <w:rsid w:val="00E56DAE"/>
    <w:rsid w:val="00E768BA"/>
    <w:rsid w:val="00E94482"/>
    <w:rsid w:val="00EB7A1A"/>
    <w:rsid w:val="00EE32AC"/>
    <w:rsid w:val="00F03BDE"/>
    <w:rsid w:val="00F1428A"/>
    <w:rsid w:val="00F4474B"/>
    <w:rsid w:val="00F602E8"/>
    <w:rsid w:val="00F66497"/>
    <w:rsid w:val="00F81395"/>
    <w:rsid w:val="00FB0E6F"/>
    <w:rsid w:val="00FB279C"/>
    <w:rsid w:val="00FB6867"/>
    <w:rsid w:val="00FB6972"/>
    <w:rsid w:val="00FC6D85"/>
    <w:rsid w:val="00FE153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1B05F"/>
  <w15:chartTrackingRefBased/>
  <w15:docId w15:val="{5E5F976F-09F0-4BEB-A41F-E7078E2C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80" w:line="252" w:lineRule="auto"/>
    </w:pPr>
    <w:rPr>
      <w:rFonts w:ascii="Arial" w:hAnsi="Arial"/>
      <w:sz w:val="21"/>
    </w:rPr>
  </w:style>
  <w:style w:type="paragraph" w:styleId="Antrat1">
    <w:name w:val="heading 1"/>
    <w:basedOn w:val="prastasis"/>
    <w:next w:val="prastasis"/>
    <w:link w:val="Antrat1Diagrama"/>
    <w:uiPriority w:val="9"/>
    <w:qFormat/>
    <w:rsid w:val="00AA34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40FBE"/>
    <w:pPr>
      <w:ind w:left="720"/>
      <w:contextualSpacing/>
    </w:pPr>
  </w:style>
  <w:style w:type="paragraph" w:styleId="Pataisymai">
    <w:name w:val="Revision"/>
    <w:hidden/>
    <w:uiPriority w:val="99"/>
    <w:semiHidden/>
    <w:rsid w:val="009037B1"/>
    <w:pPr>
      <w:spacing w:after="0" w:line="240" w:lineRule="auto"/>
    </w:pPr>
  </w:style>
  <w:style w:type="character" w:customStyle="1" w:styleId="Antrat1Diagrama">
    <w:name w:val="Antraštė 1 Diagrama"/>
    <w:basedOn w:val="Numatytasispastraiposriftas"/>
    <w:link w:val="Antrat1"/>
    <w:uiPriority w:val="9"/>
    <w:rsid w:val="00AA34D4"/>
    <w:rPr>
      <w:rFonts w:asciiTheme="majorHAnsi" w:eastAsiaTheme="majorEastAsia" w:hAnsiTheme="majorHAnsi" w:cstheme="majorBidi"/>
      <w:color w:val="2F5496" w:themeColor="accent1" w:themeShade="BF"/>
      <w:sz w:val="32"/>
      <w:szCs w:val="32"/>
    </w:rPr>
  </w:style>
  <w:style w:type="character" w:styleId="Komentaronuoroda">
    <w:name w:val="annotation reference"/>
    <w:basedOn w:val="Numatytasispastraiposriftas"/>
    <w:uiPriority w:val="99"/>
    <w:semiHidden/>
    <w:unhideWhenUsed/>
    <w:rsid w:val="00AD1C58"/>
    <w:rPr>
      <w:sz w:val="16"/>
      <w:szCs w:val="16"/>
    </w:rPr>
  </w:style>
  <w:style w:type="paragraph" w:styleId="Komentarotekstas">
    <w:name w:val="annotation text"/>
    <w:basedOn w:val="prastasis"/>
    <w:link w:val="KomentarotekstasDiagrama"/>
    <w:uiPriority w:val="99"/>
    <w:unhideWhenUsed/>
    <w:rsid w:val="00AD1C5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D1C58"/>
    <w:rPr>
      <w:sz w:val="20"/>
      <w:szCs w:val="20"/>
    </w:rPr>
  </w:style>
  <w:style w:type="paragraph" w:styleId="Komentarotema">
    <w:name w:val="annotation subject"/>
    <w:basedOn w:val="Komentarotekstas"/>
    <w:next w:val="Komentarotekstas"/>
    <w:link w:val="KomentarotemaDiagrama"/>
    <w:uiPriority w:val="99"/>
    <w:semiHidden/>
    <w:unhideWhenUsed/>
    <w:rsid w:val="00AD1C58"/>
    <w:rPr>
      <w:b/>
      <w:bCs/>
    </w:rPr>
  </w:style>
  <w:style w:type="character" w:customStyle="1" w:styleId="KomentarotemaDiagrama">
    <w:name w:val="Komentaro tema Diagrama"/>
    <w:basedOn w:val="KomentarotekstasDiagrama"/>
    <w:link w:val="Komentarotema"/>
    <w:uiPriority w:val="99"/>
    <w:semiHidden/>
    <w:rsid w:val="00AD1C58"/>
    <w:rPr>
      <w:b/>
      <w:bCs/>
      <w:sz w:val="20"/>
      <w:szCs w:val="20"/>
    </w:rPr>
  </w:style>
  <w:style w:type="paragraph" w:styleId="Antrats">
    <w:name w:val="header"/>
    <w:basedOn w:val="prastasis"/>
    <w:link w:val="AntratsDiagrama"/>
    <w:uiPriority w:val="99"/>
    <w:unhideWhenUsed/>
    <w:rsid w:val="009914ED"/>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9914ED"/>
  </w:style>
  <w:style w:type="paragraph" w:styleId="Porat">
    <w:name w:val="footer"/>
    <w:basedOn w:val="prastasis"/>
    <w:link w:val="PoratDiagrama"/>
    <w:uiPriority w:val="99"/>
    <w:unhideWhenUsed/>
    <w:rsid w:val="009914ED"/>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991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0D374-0A64-4D44-A45B-87BFC015F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7727</Words>
  <Characters>4405</Characters>
  <Application>Microsoft Office Word</Application>
  <DocSecurity>0</DocSecurity>
  <Lines>36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Zdanovič Inna</dc:creator>
  <cp:keywords/>
  <dc:description/>
  <cp:lastModifiedBy>Vaišnorė Lina</cp:lastModifiedBy>
  <cp:revision>4</cp:revision>
  <dcterms:created xsi:type="dcterms:W3CDTF">2026-10-19T08:40:00Z</dcterms:created>
  <dcterms:modified xsi:type="dcterms:W3CDTF">2026-10-19T12:33:00Z</dcterms:modified>
</cp:coreProperties>
</file>