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C2E981" w14:textId="1A0242E1" w:rsidR="00DD26DF" w:rsidRPr="00C750F1" w:rsidRDefault="00DD30B2" w:rsidP="000A5B5B">
      <w:pPr>
        <w:pStyle w:val="Antrat1"/>
        <w:spacing w:before="0" w:after="0"/>
        <w:jc w:val="center"/>
        <w:rPr>
          <w:rFonts w:ascii="Times New Roman" w:hAnsi="Times New Roman" w:cs="Times New Roman"/>
          <w:sz w:val="24"/>
          <w:szCs w:val="24"/>
        </w:rPr>
      </w:pPr>
      <w:r w:rsidRPr="00C750F1">
        <w:rPr>
          <w:rFonts w:ascii="Times New Roman" w:hAnsi="Times New Roman" w:cs="Times New Roman"/>
          <w:sz w:val="24"/>
          <w:szCs w:val="24"/>
        </w:rPr>
        <w:t>S</w:t>
      </w:r>
      <w:r w:rsidR="009D58A9" w:rsidRPr="00C750F1">
        <w:rPr>
          <w:rFonts w:ascii="Times New Roman" w:hAnsi="Times New Roman" w:cs="Times New Roman"/>
          <w:sz w:val="24"/>
          <w:szCs w:val="24"/>
        </w:rPr>
        <w:t>ENSORINĖS ĮRANGOS</w:t>
      </w:r>
    </w:p>
    <w:p w14:paraId="4ADD9C1B" w14:textId="4D7B596D" w:rsidR="00DD30B2" w:rsidRDefault="00DD26DF" w:rsidP="000A5B5B">
      <w:pPr>
        <w:pStyle w:val="Antrat1"/>
        <w:spacing w:before="0" w:after="0"/>
        <w:jc w:val="center"/>
        <w:rPr>
          <w:rFonts w:ascii="Times New Roman" w:hAnsi="Times New Roman" w:cs="Times New Roman"/>
          <w:sz w:val="24"/>
          <w:szCs w:val="24"/>
        </w:rPr>
      </w:pPr>
      <w:r w:rsidRPr="00C750F1">
        <w:rPr>
          <w:rFonts w:ascii="Times New Roman" w:hAnsi="Times New Roman" w:cs="Times New Roman"/>
          <w:sz w:val="24"/>
          <w:szCs w:val="24"/>
        </w:rPr>
        <w:t>TECHNINĖ SPECIFIKACIJA</w:t>
      </w:r>
    </w:p>
    <w:p w14:paraId="2B631B44" w14:textId="77777777" w:rsidR="000A5B5B" w:rsidRPr="000A5B5B" w:rsidRDefault="000A5B5B" w:rsidP="000A5B5B"/>
    <w:p w14:paraId="6170FFB0" w14:textId="77777777" w:rsidR="009D58A9" w:rsidRPr="00C750F1" w:rsidRDefault="009D58A9" w:rsidP="009D58A9">
      <w:pPr>
        <w:numPr>
          <w:ilvl w:val="0"/>
          <w:numId w:val="11"/>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C750F1">
        <w:rPr>
          <w:rFonts w:ascii="Times New Roman" w:eastAsia="Calibri" w:hAnsi="Times New Roman" w:cs="Times New Roman"/>
          <w:b/>
          <w:sz w:val="24"/>
          <w:szCs w:val="24"/>
        </w:rPr>
        <w:t>SĄVOKOS IR SUTRUMPINIMAI/ BENDRA INFORMACIJA</w:t>
      </w:r>
    </w:p>
    <w:p w14:paraId="470DDB34" w14:textId="77777777" w:rsidR="009D58A9" w:rsidRPr="00C750F1" w:rsidRDefault="009D58A9" w:rsidP="009D58A9">
      <w:pPr>
        <w:numPr>
          <w:ilvl w:val="1"/>
          <w:numId w:val="10"/>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C750F1">
        <w:rPr>
          <w:rFonts w:ascii="Times New Roman" w:eastAsia="Calibri" w:hAnsi="Times New Roman" w:cs="Times New Roman"/>
          <w:b/>
          <w:sz w:val="24"/>
          <w:szCs w:val="24"/>
        </w:rPr>
        <w:t xml:space="preserve">Pirkėjas / Perkančioji organizacija – </w:t>
      </w:r>
      <w:r w:rsidRPr="00C750F1">
        <w:rPr>
          <w:rFonts w:ascii="Times New Roman" w:eastAsia="Calibri" w:hAnsi="Times New Roman" w:cs="Times New Roman"/>
          <w:bCs/>
          <w:sz w:val="24"/>
          <w:szCs w:val="24"/>
        </w:rPr>
        <w:t>Alytaus rajono savivaldybės administracija</w:t>
      </w:r>
    </w:p>
    <w:p w14:paraId="799F32AD" w14:textId="77777777" w:rsidR="009D58A9" w:rsidRPr="00C750F1" w:rsidRDefault="009D58A9" w:rsidP="009D58A9">
      <w:pPr>
        <w:numPr>
          <w:ilvl w:val="1"/>
          <w:numId w:val="10"/>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C750F1">
        <w:rPr>
          <w:rFonts w:ascii="Times New Roman" w:eastAsia="Calibri" w:hAnsi="Times New Roman" w:cs="Times New Roman"/>
          <w:b/>
          <w:bCs/>
          <w:sz w:val="24"/>
          <w:szCs w:val="24"/>
        </w:rPr>
        <w:t>Tiekėjas</w:t>
      </w:r>
      <w:r w:rsidRPr="00C750F1">
        <w:rPr>
          <w:rFonts w:ascii="Times New Roman" w:eastAsia="Calibri" w:hAnsi="Times New Roman" w:cs="Times New Roman"/>
          <w:bCs/>
          <w:sz w:val="24"/>
          <w:szCs w:val="24"/>
        </w:rPr>
        <w:t xml:space="preserve"> – </w:t>
      </w:r>
      <w:r w:rsidRPr="00C750F1">
        <w:rPr>
          <w:rFonts w:ascii="Times New Roman" w:hAnsi="Times New Roman" w:cs="Times New Roman"/>
          <w:color w:val="000000"/>
          <w:sz w:val="24"/>
          <w:szCs w:val="24"/>
        </w:rPr>
        <w:t xml:space="preserve">ūkio subjektas – fizinis asmuo, privatusis ar viešasis juridinis asmuo, kita organizacija ir jų padalinys arba tokių asmenų grupė, įskaitant laikinas ūkio subjektų asociacijas, </w:t>
      </w:r>
      <w:r w:rsidRPr="00C750F1">
        <w:rPr>
          <w:rFonts w:ascii="Times New Roman" w:eastAsia="Calibri" w:hAnsi="Times New Roman" w:cs="Times New Roman"/>
          <w:sz w:val="24"/>
          <w:szCs w:val="24"/>
        </w:rPr>
        <w:t>su kuriuo Pirkėjas sudarys šio Pirkimo sutartį.</w:t>
      </w:r>
      <w:r w:rsidRPr="00C750F1">
        <w:rPr>
          <w:rFonts w:ascii="Times New Roman" w:hAnsi="Times New Roman" w:cs="Times New Roman"/>
          <w:color w:val="000000"/>
          <w:sz w:val="24"/>
          <w:szCs w:val="24"/>
        </w:rPr>
        <w:t xml:space="preserve"> </w:t>
      </w:r>
    </w:p>
    <w:p w14:paraId="6B68206A" w14:textId="77777777" w:rsidR="009D58A9" w:rsidRPr="00C750F1" w:rsidRDefault="009D58A9" w:rsidP="009D58A9">
      <w:pPr>
        <w:numPr>
          <w:ilvl w:val="1"/>
          <w:numId w:val="10"/>
        </w:numPr>
        <w:tabs>
          <w:tab w:val="left" w:pos="426"/>
          <w:tab w:val="left" w:pos="567"/>
        </w:tabs>
        <w:spacing w:after="0" w:line="240" w:lineRule="auto"/>
        <w:ind w:left="0" w:firstLine="0"/>
        <w:jc w:val="both"/>
        <w:rPr>
          <w:rFonts w:ascii="Times New Roman" w:eastAsia="Calibri" w:hAnsi="Times New Roman" w:cs="Times New Roman"/>
          <w:sz w:val="24"/>
          <w:szCs w:val="24"/>
        </w:rPr>
      </w:pPr>
      <w:r w:rsidRPr="00C750F1">
        <w:rPr>
          <w:rFonts w:ascii="Times New Roman" w:eastAsia="Calibri" w:hAnsi="Times New Roman" w:cs="Times New Roman"/>
          <w:b/>
          <w:sz w:val="24"/>
          <w:szCs w:val="24"/>
        </w:rPr>
        <w:t>Sutartis</w:t>
      </w:r>
      <w:r w:rsidRPr="00C750F1">
        <w:rPr>
          <w:rFonts w:ascii="Times New Roman" w:eastAsia="Calibri" w:hAnsi="Times New Roman" w:cs="Times New Roman"/>
          <w:sz w:val="24"/>
          <w:szCs w:val="24"/>
        </w:rPr>
        <w:t xml:space="preserve"> – Pirkimo sutartis, sudaroma tarp Tiekėjo ir Pirkėjo dėl šio Pirkimo objekto.</w:t>
      </w:r>
    </w:p>
    <w:p w14:paraId="461B157A" w14:textId="77777777" w:rsidR="00C750F1" w:rsidRPr="00C750F1" w:rsidRDefault="00C750F1" w:rsidP="00C750F1">
      <w:pPr>
        <w:tabs>
          <w:tab w:val="left" w:pos="426"/>
          <w:tab w:val="left" w:pos="567"/>
        </w:tabs>
        <w:spacing w:after="0" w:line="240" w:lineRule="auto"/>
        <w:jc w:val="both"/>
        <w:rPr>
          <w:rFonts w:ascii="Times New Roman" w:eastAsia="Calibri" w:hAnsi="Times New Roman" w:cs="Times New Roman"/>
          <w:sz w:val="24"/>
          <w:szCs w:val="24"/>
        </w:rPr>
      </w:pPr>
    </w:p>
    <w:p w14:paraId="01FE4A2F" w14:textId="1023898C" w:rsidR="00C750F1" w:rsidRPr="00C750F1" w:rsidRDefault="00C750F1" w:rsidP="00C750F1">
      <w:pPr>
        <w:numPr>
          <w:ilvl w:val="0"/>
          <w:numId w:val="10"/>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C750F1">
        <w:rPr>
          <w:rFonts w:ascii="Times New Roman" w:eastAsia="Calibri" w:hAnsi="Times New Roman" w:cs="Times New Roman"/>
          <w:b/>
          <w:sz w:val="24"/>
          <w:szCs w:val="24"/>
          <w:shd w:val="clear" w:color="auto" w:fill="D9D9D9" w:themeFill="background1" w:themeFillShade="D9"/>
        </w:rPr>
        <w:t>BENDRIEJI REIKALAVIMAI</w:t>
      </w:r>
    </w:p>
    <w:p w14:paraId="00D73CE6" w14:textId="365E98E5" w:rsidR="00C750F1" w:rsidRDefault="00CD28E7" w:rsidP="00C750F1">
      <w:pPr>
        <w:pStyle w:val="Sraopastraipa"/>
        <w:numPr>
          <w:ilvl w:val="1"/>
          <w:numId w:val="10"/>
        </w:numPr>
        <w:tabs>
          <w:tab w:val="left" w:pos="426"/>
        </w:tabs>
        <w:ind w:left="0" w:firstLine="0"/>
        <w:rPr>
          <w:rFonts w:ascii="Times New Roman" w:hAnsi="Times New Roman" w:cs="Times New Roman"/>
          <w:sz w:val="24"/>
          <w:szCs w:val="24"/>
        </w:rPr>
      </w:pPr>
      <w:r w:rsidRPr="00C750F1">
        <w:rPr>
          <w:rFonts w:ascii="Times New Roman" w:hAnsi="Times New Roman" w:cs="Times New Roman"/>
          <w:sz w:val="24"/>
          <w:szCs w:val="24"/>
        </w:rPr>
        <w:t xml:space="preserve">Pirkimo objektas – toliau išvardyta sensorinė įranga, jų pristatymas, komplektavimas, montavimas, suderinimas ir paruošimas naudoti. </w:t>
      </w:r>
    </w:p>
    <w:p w14:paraId="2878D01A" w14:textId="42603B7F" w:rsidR="008C50D7" w:rsidRPr="00C750F1" w:rsidRDefault="00CD28E7" w:rsidP="00C750F1">
      <w:pPr>
        <w:pStyle w:val="Sraopastraipa"/>
        <w:numPr>
          <w:ilvl w:val="1"/>
          <w:numId w:val="10"/>
        </w:numPr>
        <w:tabs>
          <w:tab w:val="left" w:pos="426"/>
        </w:tabs>
        <w:ind w:left="0" w:firstLine="0"/>
        <w:rPr>
          <w:rFonts w:ascii="Times New Roman" w:hAnsi="Times New Roman" w:cs="Times New Roman"/>
          <w:sz w:val="24"/>
          <w:szCs w:val="24"/>
        </w:rPr>
      </w:pPr>
      <w:r w:rsidRPr="00C750F1">
        <w:rPr>
          <w:rFonts w:ascii="Times New Roman" w:hAnsi="Times New Roman" w:cs="Times New Roman"/>
          <w:sz w:val="24"/>
          <w:szCs w:val="24"/>
        </w:rPr>
        <w:t xml:space="preserve">Tiekimo vieta – Vytauto g. </w:t>
      </w:r>
      <w:r w:rsidR="00DD30B2" w:rsidRPr="00C750F1">
        <w:rPr>
          <w:rFonts w:ascii="Times New Roman" w:hAnsi="Times New Roman" w:cs="Times New Roman"/>
          <w:sz w:val="24"/>
          <w:szCs w:val="24"/>
        </w:rPr>
        <w:t>18</w:t>
      </w:r>
      <w:r w:rsidRPr="00C750F1">
        <w:rPr>
          <w:rFonts w:ascii="Times New Roman" w:hAnsi="Times New Roman" w:cs="Times New Roman"/>
          <w:sz w:val="24"/>
          <w:szCs w:val="24"/>
        </w:rPr>
        <w:t>, Simnas</w:t>
      </w:r>
      <w:r w:rsidR="00DD30B2" w:rsidRPr="00C750F1">
        <w:rPr>
          <w:rFonts w:ascii="Times New Roman" w:hAnsi="Times New Roman" w:cs="Times New Roman"/>
          <w:sz w:val="24"/>
          <w:szCs w:val="24"/>
        </w:rPr>
        <w:t>, Alytaus r. sav</w:t>
      </w:r>
      <w:r w:rsidR="00577EA7" w:rsidRPr="00C750F1">
        <w:rPr>
          <w:rFonts w:ascii="Times New Roman" w:hAnsi="Times New Roman" w:cs="Times New Roman"/>
          <w:sz w:val="24"/>
          <w:szCs w:val="24"/>
        </w:rPr>
        <w:t>.</w:t>
      </w:r>
      <w:r w:rsidR="00DD30B2" w:rsidRPr="00C750F1">
        <w:rPr>
          <w:rFonts w:ascii="Times New Roman" w:hAnsi="Times New Roman" w:cs="Times New Roman"/>
          <w:sz w:val="24"/>
          <w:szCs w:val="24"/>
        </w:rPr>
        <w:t xml:space="preserve"> (Simno gimnazijos specialiojo ugdymo skyrius)</w:t>
      </w:r>
      <w:r w:rsidRPr="00C750F1">
        <w:rPr>
          <w:rFonts w:ascii="Times New Roman" w:hAnsi="Times New Roman" w:cs="Times New Roman"/>
          <w:sz w:val="24"/>
          <w:szCs w:val="24"/>
        </w:rPr>
        <w:t>. Pirkimo dalys, terminai ir kainodara nustatomi pirkimo sąlygose.</w:t>
      </w:r>
    </w:p>
    <w:tbl>
      <w:tblPr>
        <w:tblStyle w:val="Lentelstinklelis"/>
        <w:tblW w:w="0" w:type="auto"/>
        <w:jc w:val="center"/>
        <w:tblBorders>
          <w:top w:val="single" w:sz="4" w:space="0" w:color="C5CDD3"/>
          <w:left w:val="single" w:sz="4" w:space="0" w:color="C5CDD3"/>
          <w:bottom w:val="single" w:sz="4" w:space="0" w:color="C5CDD3"/>
          <w:right w:val="single" w:sz="4" w:space="0" w:color="C5CDD3"/>
          <w:insideH w:val="single" w:sz="4" w:space="0" w:color="C5CDD3"/>
          <w:insideV w:val="single" w:sz="4" w:space="0" w:color="C5CDD3"/>
        </w:tblBorders>
        <w:tblLayout w:type="fixed"/>
        <w:tblCellMar>
          <w:top w:w="65" w:type="dxa"/>
          <w:left w:w="65" w:type="dxa"/>
          <w:bottom w:w="65" w:type="dxa"/>
          <w:right w:w="65" w:type="dxa"/>
        </w:tblCellMar>
        <w:tblLook w:val="04A0" w:firstRow="1" w:lastRow="0" w:firstColumn="1" w:lastColumn="0" w:noHBand="0" w:noVBand="1"/>
      </w:tblPr>
      <w:tblGrid>
        <w:gridCol w:w="648"/>
        <w:gridCol w:w="9720"/>
      </w:tblGrid>
      <w:tr w:rsidR="008C50D7" w:rsidRPr="00C750F1" w14:paraId="4AE7DC2D" w14:textId="77777777">
        <w:trPr>
          <w:tblHeader/>
          <w:jc w:val="center"/>
        </w:trPr>
        <w:tc>
          <w:tcPr>
            <w:tcW w:w="648" w:type="dxa"/>
            <w:shd w:val="clear" w:color="auto" w:fill="E9EDF0"/>
          </w:tcPr>
          <w:p w14:paraId="3DD43283" w14:textId="581F9B9F" w:rsidR="005D374E" w:rsidRPr="00C750F1" w:rsidRDefault="00CD28E7" w:rsidP="00C750F1">
            <w:pPr>
              <w:spacing w:after="0"/>
              <w:rPr>
                <w:rFonts w:ascii="Times New Roman" w:hAnsi="Times New Roman" w:cs="Times New Roman"/>
                <w:b/>
                <w:sz w:val="24"/>
                <w:szCs w:val="24"/>
              </w:rPr>
            </w:pPr>
            <w:r w:rsidRPr="00C750F1">
              <w:rPr>
                <w:rFonts w:ascii="Times New Roman" w:hAnsi="Times New Roman" w:cs="Times New Roman"/>
                <w:b/>
                <w:sz w:val="24"/>
                <w:szCs w:val="24"/>
              </w:rPr>
              <w:t>Nr.</w:t>
            </w:r>
          </w:p>
        </w:tc>
        <w:tc>
          <w:tcPr>
            <w:tcW w:w="9720" w:type="dxa"/>
            <w:shd w:val="clear" w:color="auto" w:fill="E9EDF0"/>
          </w:tcPr>
          <w:p w14:paraId="10A2A6DB"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b/>
                <w:sz w:val="24"/>
                <w:szCs w:val="24"/>
              </w:rPr>
              <w:t>Reikalavimas</w:t>
            </w:r>
          </w:p>
        </w:tc>
      </w:tr>
      <w:tr w:rsidR="008C50D7" w:rsidRPr="00C750F1" w14:paraId="585C9B83" w14:textId="77777777" w:rsidTr="00C750F1">
        <w:trPr>
          <w:cantSplit/>
          <w:trHeight w:val="624"/>
          <w:jc w:val="center"/>
        </w:trPr>
        <w:tc>
          <w:tcPr>
            <w:tcW w:w="648" w:type="dxa"/>
          </w:tcPr>
          <w:p w14:paraId="3BF6822A"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B1</w:t>
            </w:r>
          </w:p>
        </w:tc>
        <w:tc>
          <w:tcPr>
            <w:tcW w:w="9720" w:type="dxa"/>
          </w:tcPr>
          <w:p w14:paraId="7AEC5A99" w14:textId="77777777"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Įranga nauja ir nenaudota, su visais veikimui reikalingais priedais, tvirtinimo, maitinimo ir ryšio priemonėmis. Elektriniai įrenginiai tinkami Lietuvos elektros tinklui. Leidžiami skirtingų gamintojų komponentai.</w:t>
            </w:r>
          </w:p>
        </w:tc>
      </w:tr>
      <w:tr w:rsidR="008C50D7" w:rsidRPr="00C750F1" w14:paraId="2C0B5AE7" w14:textId="77777777">
        <w:trPr>
          <w:cantSplit/>
          <w:jc w:val="center"/>
        </w:trPr>
        <w:tc>
          <w:tcPr>
            <w:tcW w:w="648" w:type="dxa"/>
          </w:tcPr>
          <w:p w14:paraId="73C6DB36"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B2</w:t>
            </w:r>
          </w:p>
        </w:tc>
        <w:tc>
          <w:tcPr>
            <w:tcW w:w="9720" w:type="dxa"/>
          </w:tcPr>
          <w:p w14:paraId="2ED492AA" w14:textId="6BDA7E46"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Tiekėjas atsako už jo siūlomo komplekto suderinamumą. Iš vienos planšetės sąsajos valdomi 1 pozicijos vaizdas ir garsas bei 2 ir 5 pozicijų spalvos pagal 1.6 punktą. 6 pozicijos kubu keičiamos tos pačios grupės spalvos. Kiti gaminiai valdomi jų eilutėje nurodytu būdu. Privalomai siejamos poros: 2 su 4; 8 su 9; 22 su 23. Už bendrą 1, 2, 5 ir 6 pozicijų veikimą atsakingas 1 poziciją tiekiantis vykdytojas.</w:t>
            </w:r>
            <w:r w:rsidR="00F41769" w:rsidRPr="00C750F1">
              <w:rPr>
                <w:rFonts w:ascii="Times New Roman" w:hAnsi="Times New Roman" w:cs="Times New Roman"/>
                <w:sz w:val="24"/>
                <w:szCs w:val="24"/>
              </w:rPr>
              <w:t xml:space="preserve"> Pirkimas apima visas paslaugas, būtinas tam, kad Perkančioji organizacija galėtų naudoti įrangą pagal paskirtį: pristatymą, surinkimą, montavimą, diegimą, integravimą, konfigūravimą, paleidimą, funkcinį patikrinimą ir darbuotojų apmokymą, jeigu konkrečiai įrangai tokios paslaugos yra reikalingos.</w:t>
            </w:r>
          </w:p>
        </w:tc>
      </w:tr>
      <w:tr w:rsidR="008C50D7" w:rsidRPr="00C750F1" w14:paraId="6DE55049" w14:textId="77777777">
        <w:trPr>
          <w:cantSplit/>
          <w:jc w:val="center"/>
        </w:trPr>
        <w:tc>
          <w:tcPr>
            <w:tcW w:w="648" w:type="dxa"/>
          </w:tcPr>
          <w:p w14:paraId="4AAB0CE9"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B3</w:t>
            </w:r>
          </w:p>
        </w:tc>
        <w:tc>
          <w:tcPr>
            <w:tcW w:w="9720" w:type="dxa"/>
          </w:tcPr>
          <w:p w14:paraId="1F1B1AF1" w14:textId="77777777"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Leidžiami lygiaverčiai techniniai sprendiniai ir kelių komponentų rinkiniai, kai jie kartu atitinka visus nustatytus funkcinius ir kiekybinius reikalavimus. Kiekviena nuoroda į standartą suprantama su žodžiais „arba lygiavertis“. Vien kitokia gaminio forma ar naudojama technologija nėra neatitiktis, jei nustatyti reikalavimai įvykdyti.</w:t>
            </w:r>
          </w:p>
        </w:tc>
      </w:tr>
      <w:tr w:rsidR="008C50D7" w:rsidRPr="00C750F1" w14:paraId="7290567F" w14:textId="77777777">
        <w:trPr>
          <w:cantSplit/>
          <w:jc w:val="center"/>
        </w:trPr>
        <w:tc>
          <w:tcPr>
            <w:tcW w:w="648" w:type="dxa"/>
          </w:tcPr>
          <w:p w14:paraId="1145FE54"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B4</w:t>
            </w:r>
          </w:p>
        </w:tc>
        <w:tc>
          <w:tcPr>
            <w:tcW w:w="9720" w:type="dxa"/>
          </w:tcPr>
          <w:p w14:paraId="7800A4B5" w14:textId="77777777" w:rsidR="002C2FEC" w:rsidRPr="00C750F1" w:rsidRDefault="002C2FEC" w:rsidP="00C750F1">
            <w:pPr>
              <w:spacing w:after="0"/>
              <w:rPr>
                <w:rFonts w:ascii="Times New Roman" w:hAnsi="Times New Roman" w:cs="Times New Roman"/>
                <w:sz w:val="24"/>
                <w:szCs w:val="24"/>
              </w:rPr>
            </w:pPr>
            <w:r w:rsidRPr="00C750F1">
              <w:rPr>
                <w:rFonts w:ascii="Times New Roman" w:hAnsi="Times New Roman" w:cs="Times New Roman"/>
                <w:sz w:val="24"/>
                <w:szCs w:val="24"/>
              </w:rPr>
              <w:t>Tiekėjas pasiūlyme nurodo siūlomo gaminio gamintoją ir modelį, o individualiai gaminamam gaminiui – jo identifikavimą. Pateikiamos faktinės techninės charakteristikos ir jų atitiktį pagrindžianti informacija.</w:t>
            </w:r>
          </w:p>
          <w:p w14:paraId="424B2AB6" w14:textId="250793D5" w:rsidR="002C2FEC" w:rsidRPr="00C750F1" w:rsidRDefault="002C2FEC"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Atitiktis gali būti grindžiama: gamintojo techniniu aprašu; katalogu; instrukcija; brošiūra; bandymo dokumentu;</w:t>
            </w:r>
          </w:p>
          <w:p w14:paraId="1C6F2C35" w14:textId="46D43610" w:rsidR="002C2FEC" w:rsidRPr="00C750F1" w:rsidRDefault="002C2FEC" w:rsidP="00C750F1">
            <w:pPr>
              <w:spacing w:after="0"/>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 kitu lygiaverčiu techniniu dokumentu.</w:t>
            </w:r>
          </w:p>
          <w:p w14:paraId="40AE4A9A" w14:textId="77777777" w:rsidR="002C2FEC" w:rsidRPr="00C750F1" w:rsidRDefault="002C2FEC" w:rsidP="00C750F1">
            <w:pPr>
              <w:spacing w:after="0"/>
              <w:rPr>
                <w:rFonts w:ascii="Times New Roman" w:hAnsi="Times New Roman" w:cs="Times New Roman"/>
                <w:sz w:val="24"/>
                <w:szCs w:val="24"/>
              </w:rPr>
            </w:pPr>
            <w:r w:rsidRPr="00C750F1">
              <w:rPr>
                <w:rFonts w:ascii="Times New Roman" w:hAnsi="Times New Roman" w:cs="Times New Roman"/>
                <w:sz w:val="24"/>
                <w:szCs w:val="24"/>
              </w:rPr>
              <w:t>Individualiai gaminamam gaminiui gali būti pateikiamas techninis aprašas, brėžinys ir (ar) vaizdinė medžiaga.</w:t>
            </w:r>
          </w:p>
          <w:p w14:paraId="453A8F18" w14:textId="75A13D8E" w:rsidR="008C50D7" w:rsidRPr="00C750F1" w:rsidRDefault="002C2FEC" w:rsidP="00C750F1">
            <w:pPr>
              <w:spacing w:after="0"/>
              <w:rPr>
                <w:rFonts w:ascii="Times New Roman" w:hAnsi="Times New Roman" w:cs="Times New Roman"/>
                <w:sz w:val="24"/>
                <w:szCs w:val="24"/>
              </w:rPr>
            </w:pPr>
            <w:r w:rsidRPr="00C750F1">
              <w:rPr>
                <w:rFonts w:ascii="Times New Roman" w:hAnsi="Times New Roman" w:cs="Times New Roman"/>
                <w:sz w:val="24"/>
                <w:szCs w:val="24"/>
              </w:rPr>
              <w:t>Vien įrašo „atitinka“ arba techninės specifikacijos teksto nukopijavimo nepakanka.</w:t>
            </w:r>
          </w:p>
        </w:tc>
      </w:tr>
      <w:tr w:rsidR="008C50D7" w:rsidRPr="00C750F1" w14:paraId="344BD682" w14:textId="77777777">
        <w:trPr>
          <w:cantSplit/>
          <w:jc w:val="center"/>
        </w:trPr>
        <w:tc>
          <w:tcPr>
            <w:tcW w:w="648" w:type="dxa"/>
          </w:tcPr>
          <w:p w14:paraId="26532A9E"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B5</w:t>
            </w:r>
          </w:p>
        </w:tc>
        <w:tc>
          <w:tcPr>
            <w:tcW w:w="9720" w:type="dxa"/>
          </w:tcPr>
          <w:p w14:paraId="5F96B934" w14:textId="77777777"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Prekėms taikomi jų grupei privalomi ES ir nacionaliniai gaminių saugos reikalavimai. CE ženklinimas ir ES atitikties deklaracija pateikiami tik toms prekėms, kurioms jie privalomi. Tiekėjas nurodo gamintojo nustatytą naudotojų amžių, apkrovą bei kitus naudojimo apribojimus; jie turi atitikti pirkimo dokumentuose nurodytą naudotojų grupę.</w:t>
            </w:r>
          </w:p>
        </w:tc>
      </w:tr>
      <w:tr w:rsidR="008C50D7" w:rsidRPr="00C750F1" w14:paraId="49121B89" w14:textId="77777777">
        <w:trPr>
          <w:cantSplit/>
          <w:jc w:val="center"/>
        </w:trPr>
        <w:tc>
          <w:tcPr>
            <w:tcW w:w="648" w:type="dxa"/>
          </w:tcPr>
          <w:p w14:paraId="5C71122A"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lastRenderedPageBreak/>
              <w:t>B6</w:t>
            </w:r>
          </w:p>
        </w:tc>
        <w:tc>
          <w:tcPr>
            <w:tcW w:w="9720" w:type="dxa"/>
          </w:tcPr>
          <w:p w14:paraId="78D2C665" w14:textId="77777777"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Suteikiama ne trumpesnė kaip 24 mėnesių tiekėjo garantija nuo tinkamo perdavimo. Į kainą įskaičiuoti garantinių trūkumų šalinimo darbai ir su jais susijęs transportavimas. Eksploatacinių medžiagų įprastas sunaudojimas nėra garantinis trūkumas. Garantijos vykdymo tvarka nustatoma sutartyje.</w:t>
            </w:r>
          </w:p>
        </w:tc>
      </w:tr>
      <w:tr w:rsidR="008C50D7" w:rsidRPr="00C750F1" w14:paraId="4C145EC2" w14:textId="77777777">
        <w:trPr>
          <w:cantSplit/>
          <w:jc w:val="center"/>
        </w:trPr>
        <w:tc>
          <w:tcPr>
            <w:tcW w:w="648" w:type="dxa"/>
          </w:tcPr>
          <w:p w14:paraId="56B72093"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B7</w:t>
            </w:r>
          </w:p>
        </w:tc>
        <w:tc>
          <w:tcPr>
            <w:tcW w:w="9720" w:type="dxa"/>
          </w:tcPr>
          <w:p w14:paraId="4A697E05" w14:textId="77777777" w:rsidR="008C50D7" w:rsidRPr="00C750F1" w:rsidRDefault="00CD28E7"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Pateikiamos naudojimo, valymo ir priežiūros instrukcijos lietuvių kalba, įrangos bei licencijų sąrašas ir administravimo duomenys. Programinė įranga gali būti valdoma piktogramomis arba turėti kitakalbę sąsają, kai pateikiamas lietuviškas pagrindinių veiksmų vadovas. Pirkėjas neįpareigojamas naudoti tiekėjo asmeninių paskyrų.</w:t>
            </w:r>
          </w:p>
        </w:tc>
      </w:tr>
      <w:tr w:rsidR="008C50D7" w:rsidRPr="00C750F1" w14:paraId="4D329773" w14:textId="77777777">
        <w:trPr>
          <w:cantSplit/>
          <w:jc w:val="center"/>
        </w:trPr>
        <w:tc>
          <w:tcPr>
            <w:tcW w:w="648" w:type="dxa"/>
          </w:tcPr>
          <w:p w14:paraId="44840341"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B8</w:t>
            </w:r>
          </w:p>
        </w:tc>
        <w:tc>
          <w:tcPr>
            <w:tcW w:w="9720" w:type="dxa"/>
          </w:tcPr>
          <w:p w14:paraId="2C4F3D36" w14:textId="77777777" w:rsidR="00F12D60" w:rsidRPr="00C750F1" w:rsidRDefault="00F12D60"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Minkštų gaminių ir kitų gaminių, kuriems gamintojas siūlo spalvų pasirinkimą, spalva parenkama iš tiekėjo siūlomo gamintojo standartinio asortimento prieš pateikiant galutinį užsakymą. Konkretus RAL, Pantone ar kitas tikslus atspalvis nereikalaujamas, jeigu atskiroje pozicijoje nenustatyta kitaip.</w:t>
            </w:r>
          </w:p>
          <w:p w14:paraId="177DB918" w14:textId="590DBFB4" w:rsidR="008C50D7" w:rsidRPr="00C750F1" w:rsidRDefault="00F12D60"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Techninėje specifikacijoje pateikti scheminiai vaizdai ar patalpos schema nenustato konkretaus gaminio proporcijų, formos ar gamintojo.</w:t>
            </w:r>
          </w:p>
        </w:tc>
      </w:tr>
      <w:tr w:rsidR="00926633" w:rsidRPr="00C750F1" w14:paraId="33EFCD6F" w14:textId="77777777">
        <w:trPr>
          <w:cantSplit/>
          <w:jc w:val="center"/>
        </w:trPr>
        <w:tc>
          <w:tcPr>
            <w:tcW w:w="648" w:type="dxa"/>
          </w:tcPr>
          <w:p w14:paraId="4C5CEAFF" w14:textId="18D8092F" w:rsidR="00926633" w:rsidRPr="00C750F1" w:rsidRDefault="00926633" w:rsidP="00C750F1">
            <w:pPr>
              <w:spacing w:after="0"/>
              <w:rPr>
                <w:rFonts w:ascii="Times New Roman" w:hAnsi="Times New Roman" w:cs="Times New Roman"/>
                <w:sz w:val="24"/>
                <w:szCs w:val="24"/>
              </w:rPr>
            </w:pPr>
            <w:r w:rsidRPr="00C750F1">
              <w:rPr>
                <w:rFonts w:ascii="Times New Roman" w:hAnsi="Times New Roman" w:cs="Times New Roman"/>
                <w:sz w:val="24"/>
                <w:szCs w:val="24"/>
              </w:rPr>
              <w:t>B9</w:t>
            </w:r>
          </w:p>
        </w:tc>
        <w:tc>
          <w:tcPr>
            <w:tcW w:w="9720" w:type="dxa"/>
          </w:tcPr>
          <w:p w14:paraId="2B94E0CE" w14:textId="375D7402" w:rsidR="00E5785E" w:rsidRPr="00C750F1" w:rsidRDefault="00E5785E"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Įranga turi būti tinkama naudoti numatytoje patalpoje. Perkančiosios organizacijos pateikiama įrangos išdėstymo schema yra preliminari. Galutinės įrangos montavimo vietos prieš montavimą tikslinamos atsižvelgiant į: konkrečių siūlomų gaminių matmenis; gamintojo montavimo reikalavimus; saugaus naudojimo zonas; patalpos konstrukcijas;</w:t>
            </w:r>
          </w:p>
          <w:p w14:paraId="23B00D02" w14:textId="35D95656" w:rsidR="00926633" w:rsidRPr="00C750F1" w:rsidRDefault="00E5785E"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faktines patalpos sąlygas.</w:t>
            </w:r>
          </w:p>
        </w:tc>
      </w:tr>
      <w:tr w:rsidR="008859F5" w:rsidRPr="00C750F1" w14:paraId="10574520" w14:textId="77777777">
        <w:trPr>
          <w:cantSplit/>
          <w:jc w:val="center"/>
        </w:trPr>
        <w:tc>
          <w:tcPr>
            <w:tcW w:w="648" w:type="dxa"/>
          </w:tcPr>
          <w:p w14:paraId="2C15F4EF" w14:textId="4A6F7E36" w:rsidR="008859F5" w:rsidRPr="00C750F1" w:rsidRDefault="008859F5" w:rsidP="00C750F1">
            <w:pPr>
              <w:spacing w:after="0"/>
              <w:rPr>
                <w:rFonts w:ascii="Times New Roman" w:hAnsi="Times New Roman" w:cs="Times New Roman"/>
                <w:sz w:val="24"/>
                <w:szCs w:val="24"/>
              </w:rPr>
            </w:pPr>
            <w:r w:rsidRPr="00C750F1">
              <w:rPr>
                <w:rFonts w:ascii="Times New Roman" w:hAnsi="Times New Roman" w:cs="Times New Roman"/>
                <w:sz w:val="24"/>
                <w:szCs w:val="24"/>
              </w:rPr>
              <w:t xml:space="preserve">B10 </w:t>
            </w:r>
          </w:p>
        </w:tc>
        <w:tc>
          <w:tcPr>
            <w:tcW w:w="9720" w:type="dxa"/>
          </w:tcPr>
          <w:p w14:paraId="32A6BC8A" w14:textId="77777777" w:rsidR="00F35C2B" w:rsidRPr="00C750F1" w:rsidRDefault="00F35C2B"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Kai konkrečiai įrangai tai reikalinga, į kainą įtraukiamas jos pristatymas, surinkimas, montavimas, diegimas, integravimas, konfigūravimas, paleidimas, funkcinis patikrinimas ir darbuotojų supažindinimas su pagrindinėmis naudojimo funkcijomis.</w:t>
            </w:r>
          </w:p>
          <w:p w14:paraId="616239FB" w14:textId="5308D310" w:rsidR="008859F5" w:rsidRPr="00C750F1" w:rsidRDefault="00F35C2B" w:rsidP="00781F4E">
            <w:pPr>
              <w:spacing w:after="0"/>
              <w:jc w:val="both"/>
              <w:rPr>
                <w:rFonts w:ascii="Times New Roman" w:hAnsi="Times New Roman" w:cs="Times New Roman"/>
                <w:sz w:val="24"/>
                <w:szCs w:val="24"/>
              </w:rPr>
            </w:pPr>
            <w:r w:rsidRPr="00C750F1">
              <w:rPr>
                <w:rFonts w:ascii="Times New Roman" w:hAnsi="Times New Roman" w:cs="Times New Roman"/>
                <w:sz w:val="24"/>
                <w:szCs w:val="24"/>
              </w:rPr>
              <w:t>Pirkimui taikomi pirkimo dokumentuose nustatyti žaliesiems pirkimams taikomi aplinkos apsaugos kriterijai.</w:t>
            </w:r>
          </w:p>
        </w:tc>
      </w:tr>
    </w:tbl>
    <w:p w14:paraId="7AC68366" w14:textId="77777777" w:rsidR="00D84F20" w:rsidRPr="00C750F1" w:rsidRDefault="00D84F20" w:rsidP="00C750F1">
      <w:pPr>
        <w:spacing w:after="0"/>
        <w:rPr>
          <w:rFonts w:ascii="Times New Roman" w:hAnsi="Times New Roman" w:cs="Times New Roman"/>
          <w:sz w:val="24"/>
          <w:szCs w:val="24"/>
        </w:rPr>
      </w:pPr>
    </w:p>
    <w:p w14:paraId="28E8E66E" w14:textId="7A1F92FB" w:rsidR="008C50D7" w:rsidRPr="00781F4E" w:rsidRDefault="00CD28E7" w:rsidP="00C750F1">
      <w:pPr>
        <w:pStyle w:val="Antrat1"/>
        <w:spacing w:before="0" w:after="0"/>
        <w:rPr>
          <w:rFonts w:ascii="Times New Roman" w:hAnsi="Times New Roman" w:cs="Times New Roman"/>
          <w:b w:val="0"/>
          <w:bCs w:val="0"/>
          <w:sz w:val="24"/>
          <w:szCs w:val="24"/>
        </w:rPr>
      </w:pPr>
      <w:r w:rsidRPr="00781F4E">
        <w:rPr>
          <w:rFonts w:ascii="Times New Roman" w:hAnsi="Times New Roman" w:cs="Times New Roman"/>
          <w:b w:val="0"/>
          <w:bCs w:val="0"/>
          <w:sz w:val="24"/>
          <w:szCs w:val="24"/>
        </w:rPr>
        <w:t>2</w:t>
      </w:r>
      <w:r w:rsidR="00781F4E" w:rsidRPr="00781F4E">
        <w:rPr>
          <w:rFonts w:ascii="Times New Roman" w:hAnsi="Times New Roman" w:cs="Times New Roman"/>
          <w:b w:val="0"/>
          <w:bCs w:val="0"/>
          <w:sz w:val="24"/>
          <w:szCs w:val="24"/>
        </w:rPr>
        <w:t>.3.</w:t>
      </w:r>
      <w:r w:rsidRPr="00781F4E">
        <w:rPr>
          <w:rFonts w:ascii="Times New Roman" w:hAnsi="Times New Roman" w:cs="Times New Roman"/>
          <w:b w:val="0"/>
          <w:bCs w:val="0"/>
          <w:sz w:val="24"/>
          <w:szCs w:val="24"/>
        </w:rPr>
        <w:t xml:space="preserve"> Įrangos ir priemonių reikalavimai</w:t>
      </w:r>
    </w:p>
    <w:p w14:paraId="6E48CEFB" w14:textId="2FB983FA" w:rsidR="005166A3" w:rsidRPr="00C750F1" w:rsidRDefault="008F1CE3" w:rsidP="008F1CE3">
      <w:pPr>
        <w:spacing w:after="0"/>
        <w:jc w:val="both"/>
        <w:rPr>
          <w:rFonts w:ascii="Times New Roman" w:hAnsi="Times New Roman" w:cs="Times New Roman"/>
          <w:sz w:val="24"/>
          <w:szCs w:val="24"/>
        </w:rPr>
      </w:pPr>
      <w:r>
        <w:rPr>
          <w:rFonts w:ascii="Times New Roman" w:hAnsi="Times New Roman" w:cs="Times New Roman"/>
          <w:sz w:val="24"/>
          <w:szCs w:val="24"/>
        </w:rPr>
        <w:t xml:space="preserve">2.3.1. </w:t>
      </w:r>
      <w:r w:rsidR="005166A3" w:rsidRPr="00C750F1">
        <w:rPr>
          <w:rFonts w:ascii="Times New Roman" w:hAnsi="Times New Roman" w:cs="Times New Roman"/>
          <w:sz w:val="24"/>
          <w:szCs w:val="24"/>
        </w:rPr>
        <w:t>Kiekis nurodomas visai pozicijai. Vienas komplektas apima visus atitinkamos pozicijos reikalavimuose nurodytus elementus.</w:t>
      </w:r>
    </w:p>
    <w:tbl>
      <w:tblPr>
        <w:tblStyle w:val="Lentelstinklelis"/>
        <w:tblW w:w="0" w:type="auto"/>
        <w:jc w:val="center"/>
        <w:tblBorders>
          <w:top w:val="single" w:sz="4" w:space="0" w:color="C5CDD3"/>
          <w:left w:val="single" w:sz="4" w:space="0" w:color="C5CDD3"/>
          <w:bottom w:val="single" w:sz="4" w:space="0" w:color="C5CDD3"/>
          <w:right w:val="single" w:sz="4" w:space="0" w:color="C5CDD3"/>
          <w:insideH w:val="single" w:sz="4" w:space="0" w:color="C5CDD3"/>
          <w:insideV w:val="single" w:sz="4" w:space="0" w:color="C5CDD3"/>
        </w:tblBorders>
        <w:tblLayout w:type="fixed"/>
        <w:tblCellMar>
          <w:top w:w="65" w:type="dxa"/>
          <w:left w:w="65" w:type="dxa"/>
          <w:bottom w:w="65" w:type="dxa"/>
          <w:right w:w="65" w:type="dxa"/>
        </w:tblCellMar>
        <w:tblLook w:val="04A0" w:firstRow="1" w:lastRow="0" w:firstColumn="1" w:lastColumn="0" w:noHBand="0" w:noVBand="1"/>
      </w:tblPr>
      <w:tblGrid>
        <w:gridCol w:w="1800"/>
        <w:gridCol w:w="864"/>
        <w:gridCol w:w="5328"/>
        <w:gridCol w:w="2376"/>
      </w:tblGrid>
      <w:tr w:rsidR="008C50D7" w:rsidRPr="00C750F1" w14:paraId="7522D2D1" w14:textId="77777777">
        <w:trPr>
          <w:tblHeader/>
          <w:jc w:val="center"/>
        </w:trPr>
        <w:tc>
          <w:tcPr>
            <w:tcW w:w="1800" w:type="dxa"/>
            <w:shd w:val="clear" w:color="auto" w:fill="E9EDF0"/>
          </w:tcPr>
          <w:p w14:paraId="74D7DDCC"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b/>
                <w:sz w:val="24"/>
                <w:szCs w:val="24"/>
              </w:rPr>
              <w:lastRenderedPageBreak/>
              <w:t>Pozicija ir pavadinimas</w:t>
            </w:r>
          </w:p>
        </w:tc>
        <w:tc>
          <w:tcPr>
            <w:tcW w:w="864" w:type="dxa"/>
            <w:shd w:val="clear" w:color="auto" w:fill="E9EDF0"/>
          </w:tcPr>
          <w:p w14:paraId="1864C31D"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b/>
                <w:sz w:val="24"/>
                <w:szCs w:val="24"/>
              </w:rPr>
              <w:t>Kiekis</w:t>
            </w:r>
          </w:p>
        </w:tc>
        <w:tc>
          <w:tcPr>
            <w:tcW w:w="5328" w:type="dxa"/>
            <w:shd w:val="clear" w:color="auto" w:fill="E9EDF0"/>
          </w:tcPr>
          <w:p w14:paraId="6C9DE781"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b/>
                <w:sz w:val="24"/>
                <w:szCs w:val="24"/>
              </w:rPr>
              <w:t>Minimalūs reikalavimai</w:t>
            </w:r>
          </w:p>
        </w:tc>
        <w:tc>
          <w:tcPr>
            <w:tcW w:w="2376" w:type="dxa"/>
            <w:shd w:val="clear" w:color="auto" w:fill="E9EDF0"/>
          </w:tcPr>
          <w:p w14:paraId="00C73402"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b/>
                <w:sz w:val="24"/>
                <w:szCs w:val="24"/>
              </w:rPr>
              <w:t>Tiekėjo duomenys ir įrodymas</w:t>
            </w:r>
          </w:p>
        </w:tc>
      </w:tr>
      <w:tr w:rsidR="008C50D7" w:rsidRPr="00C750F1" w14:paraId="1CD30628" w14:textId="77777777">
        <w:trPr>
          <w:cantSplit/>
          <w:jc w:val="center"/>
        </w:trPr>
        <w:tc>
          <w:tcPr>
            <w:tcW w:w="1800" w:type="dxa"/>
          </w:tcPr>
          <w:p w14:paraId="53FE8E91" w14:textId="77777777" w:rsidR="008C50D7" w:rsidRPr="00C750F1" w:rsidRDefault="00CD28E7" w:rsidP="008F1CE3">
            <w:pPr>
              <w:tabs>
                <w:tab w:val="left" w:pos="82"/>
                <w:tab w:val="left" w:pos="224"/>
              </w:tabs>
              <w:spacing w:after="0"/>
              <w:jc w:val="both"/>
              <w:rPr>
                <w:rFonts w:ascii="Times New Roman" w:hAnsi="Times New Roman" w:cs="Times New Roman"/>
                <w:sz w:val="24"/>
                <w:szCs w:val="24"/>
              </w:rPr>
            </w:pPr>
            <w:r w:rsidRPr="00C750F1">
              <w:rPr>
                <w:rFonts w:ascii="Times New Roman" w:hAnsi="Times New Roman" w:cs="Times New Roman"/>
                <w:sz w:val="24"/>
                <w:szCs w:val="24"/>
              </w:rPr>
              <w:t>1. Interaktyvi sensorinės aplinkos valdymo sistema</w:t>
            </w:r>
          </w:p>
        </w:tc>
        <w:tc>
          <w:tcPr>
            <w:tcW w:w="864" w:type="dxa"/>
          </w:tcPr>
          <w:p w14:paraId="67B0329B"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6D924DA8" w14:textId="690FE900"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1.1. Komplekte: projektorius su laikikliu, planšetė su </w:t>
            </w:r>
            <w:proofErr w:type="spellStart"/>
            <w:r w:rsidRPr="00C750F1">
              <w:rPr>
                <w:rFonts w:ascii="Times New Roman" w:hAnsi="Times New Roman" w:cs="Times New Roman"/>
                <w:sz w:val="24"/>
                <w:szCs w:val="24"/>
              </w:rPr>
              <w:t>jutikliniu</w:t>
            </w:r>
            <w:proofErr w:type="spellEnd"/>
            <w:r w:rsidRPr="00C750F1">
              <w:rPr>
                <w:rFonts w:ascii="Times New Roman" w:hAnsi="Times New Roman" w:cs="Times New Roman"/>
                <w:sz w:val="24"/>
                <w:szCs w:val="24"/>
              </w:rPr>
              <w:t xml:space="preserve"> ekranu, programinė įranga, belaidžio ryšio imtuvai ir valdikliai, stiprintuvas ir </w:t>
            </w:r>
            <w:r w:rsidR="001104E6"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 garsiakalbiai. Stiprintuvas bei ryšio funkcijos gali būti integruoti. Jei programai reikia atskiro kompiuterio, jis įskaičiuotas.</w:t>
            </w:r>
            <w:r w:rsidRPr="00C750F1">
              <w:rPr>
                <w:rFonts w:ascii="Times New Roman" w:hAnsi="Times New Roman" w:cs="Times New Roman"/>
                <w:sz w:val="24"/>
                <w:szCs w:val="24"/>
              </w:rPr>
              <w:br/>
              <w:t xml:space="preserve">1.2. Projektoriaus tikroji raiška bent 1280 × 800, šviesos srautas bent 4000 </w:t>
            </w:r>
            <w:proofErr w:type="spellStart"/>
            <w:r w:rsidRPr="00C750F1">
              <w:rPr>
                <w:rFonts w:ascii="Times New Roman" w:hAnsi="Times New Roman" w:cs="Times New Roman"/>
                <w:sz w:val="24"/>
                <w:szCs w:val="24"/>
              </w:rPr>
              <w:t>lm</w:t>
            </w:r>
            <w:proofErr w:type="spellEnd"/>
            <w:r w:rsidRPr="00C750F1">
              <w:rPr>
                <w:rFonts w:ascii="Times New Roman" w:hAnsi="Times New Roman" w:cs="Times New Roman"/>
                <w:sz w:val="24"/>
                <w:szCs w:val="24"/>
              </w:rPr>
              <w:t xml:space="preserve"> pagal ISO 21118 arba lygiavertį standartą ar palyginamą ANSI metodiką. Vaizdo plotis </w:t>
            </w:r>
            <w:r w:rsidR="0050446C"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2,0 m ir aukštis </w:t>
            </w:r>
            <w:r w:rsidR="0050446C"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1,5 m, neiškraipant kraštinių santykio. Šviesos šaltinio deklaruota trukmė </w:t>
            </w:r>
            <w:r w:rsidR="004A3AF3"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6000 val.</w:t>
            </w:r>
            <w:r w:rsidRPr="00C750F1">
              <w:rPr>
                <w:rFonts w:ascii="Times New Roman" w:hAnsi="Times New Roman" w:cs="Times New Roman"/>
                <w:sz w:val="24"/>
                <w:szCs w:val="24"/>
              </w:rPr>
              <w:br/>
              <w:t xml:space="preserve">1.3. Mobili planšetė: ekranas </w:t>
            </w:r>
            <w:r w:rsidR="00596FE7"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10 colių, raiška</w:t>
            </w:r>
            <w:r w:rsidR="00596FE7" w:rsidRPr="00C750F1">
              <w:rPr>
                <w:rFonts w:ascii="Times New Roman" w:hAnsi="Times New Roman" w:cs="Times New Roman"/>
                <w:sz w:val="24"/>
                <w:szCs w:val="24"/>
              </w:rPr>
              <w:t xml:space="preserve"> ne mažiau</w:t>
            </w:r>
            <w:r w:rsidRPr="00C750F1">
              <w:rPr>
                <w:rFonts w:ascii="Times New Roman" w:hAnsi="Times New Roman" w:cs="Times New Roman"/>
                <w:sz w:val="24"/>
                <w:szCs w:val="24"/>
              </w:rPr>
              <w:t xml:space="preserve"> 1280 × 720. Belaidis valdymas per </w:t>
            </w:r>
            <w:proofErr w:type="spellStart"/>
            <w:r w:rsidRPr="00C750F1">
              <w:rPr>
                <w:rFonts w:ascii="Times New Roman" w:hAnsi="Times New Roman" w:cs="Times New Roman"/>
                <w:sz w:val="24"/>
                <w:szCs w:val="24"/>
              </w:rPr>
              <w:t>Wi</w:t>
            </w:r>
            <w:proofErr w:type="spellEnd"/>
            <w:r w:rsidRPr="00C750F1">
              <w:rPr>
                <w:rFonts w:ascii="Times New Roman" w:hAnsi="Times New Roman" w:cs="Times New Roman"/>
                <w:sz w:val="24"/>
                <w:szCs w:val="24"/>
              </w:rPr>
              <w:t xml:space="preserve">-Fi, įkroviklis ir apsauginis dėklas arba stovas. Bluetooth imtuvas ir </w:t>
            </w:r>
            <w:proofErr w:type="spellStart"/>
            <w:r w:rsidRPr="00C750F1">
              <w:rPr>
                <w:rFonts w:ascii="Times New Roman" w:hAnsi="Times New Roman" w:cs="Times New Roman"/>
                <w:sz w:val="24"/>
                <w:szCs w:val="24"/>
              </w:rPr>
              <w:t>Wi</w:t>
            </w:r>
            <w:proofErr w:type="spellEnd"/>
            <w:r w:rsidRPr="00C750F1">
              <w:rPr>
                <w:rFonts w:ascii="Times New Roman" w:hAnsi="Times New Roman" w:cs="Times New Roman"/>
                <w:sz w:val="24"/>
                <w:szCs w:val="24"/>
              </w:rPr>
              <w:t>-Fi valdiklis gali būti atskiri, integruoti arba pakeisti lygiaverčiu sprendiniu, užtikrinančiu čia nurodytas ryšio funkcijas.</w:t>
            </w:r>
            <w:r w:rsidRPr="00C750F1">
              <w:rPr>
                <w:rFonts w:ascii="Times New Roman" w:hAnsi="Times New Roman" w:cs="Times New Roman"/>
                <w:sz w:val="24"/>
                <w:szCs w:val="24"/>
              </w:rPr>
              <w:br/>
              <w:t xml:space="preserve">1.4. </w:t>
            </w:r>
            <w:r w:rsidR="006F3922"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120 skirtingų paruoštų vaizdų, temų ar scenarijų su garso turiniu; pateikiamas numeruotas sąrašas. Visos būtinos programos ir šio turinio naudojimo teisės įskaičiuotos </w:t>
            </w:r>
            <w:r w:rsidR="008A29BB"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metams be papildomų privalomų mokesčių.</w:t>
            </w:r>
            <w:r w:rsidRPr="00C750F1">
              <w:rPr>
                <w:rFonts w:ascii="Times New Roman" w:hAnsi="Times New Roman" w:cs="Times New Roman"/>
                <w:sz w:val="24"/>
                <w:szCs w:val="24"/>
              </w:rPr>
              <w:br/>
              <w:t>1.5. Vienoje planšetės sąsajoje pasirenkamas turinys, paleidžiami ir pristabdomi vaizdas bei garsas, keičiamas garsumas. Galima įkelti savo vaizdo arba garso turinį.</w:t>
            </w:r>
            <w:r w:rsidRPr="00C750F1">
              <w:rPr>
                <w:rFonts w:ascii="Times New Roman" w:hAnsi="Times New Roman" w:cs="Times New Roman"/>
                <w:sz w:val="24"/>
                <w:szCs w:val="24"/>
              </w:rPr>
              <w:br/>
              <w:t>1.6. Toje pačioje sąsajoje parenkama abiejų 2 pozicijos vamzdžių ir 5 pozicijos gijų pastovi spalva arba automatinė spalvų kaita. Pateikiama jungimo schema, visi adapteriai ir sukonfigūravimas. 6 pozicijos valdiklis veikia su šia grupe.</w:t>
            </w:r>
          </w:p>
        </w:tc>
        <w:tc>
          <w:tcPr>
            <w:tcW w:w="2376" w:type="dxa"/>
          </w:tcPr>
          <w:p w14:paraId="03531AB3"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C06C667" w14:textId="77777777" w:rsidR="00B403DC" w:rsidRPr="00C750F1" w:rsidRDefault="00B403DC" w:rsidP="008F1CE3">
            <w:pPr>
              <w:spacing w:after="0"/>
              <w:jc w:val="both"/>
              <w:rPr>
                <w:rFonts w:ascii="Times New Roman" w:hAnsi="Times New Roman" w:cs="Times New Roman"/>
                <w:sz w:val="24"/>
                <w:szCs w:val="24"/>
              </w:rPr>
            </w:pPr>
          </w:p>
          <w:p w14:paraId="20BA0EB5" w14:textId="033969ED" w:rsidR="002C2FEC" w:rsidRPr="00C750F1" w:rsidRDefault="002C2FE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B403DC" w:rsidRPr="00C750F1">
              <w:rPr>
                <w:rFonts w:ascii="Times New Roman" w:hAnsi="Times New Roman" w:cs="Times New Roman"/>
                <w:sz w:val="24"/>
                <w:szCs w:val="24"/>
              </w:rPr>
              <w:t>:</w:t>
            </w:r>
          </w:p>
        </w:tc>
      </w:tr>
      <w:tr w:rsidR="008C50D7" w:rsidRPr="00C750F1" w14:paraId="1B301684" w14:textId="77777777">
        <w:trPr>
          <w:cantSplit/>
          <w:jc w:val="center"/>
        </w:trPr>
        <w:tc>
          <w:tcPr>
            <w:tcW w:w="1800" w:type="dxa"/>
          </w:tcPr>
          <w:p w14:paraId="669FDC2F"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2. Burbulų vamzdis</w:t>
            </w:r>
          </w:p>
        </w:tc>
        <w:tc>
          <w:tcPr>
            <w:tcW w:w="864" w:type="dxa"/>
          </w:tcPr>
          <w:p w14:paraId="1DCEE4FF"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2533D006" w14:textId="534D15E4"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2.1. Vandeniu užpildomas skaidrus vamzdis su oro burbuliukais ir keičiamų spalvų LED apšvietimu. Bendras aukštis su pagrindu </w:t>
            </w:r>
            <w:r w:rsidR="00CF38C3" w:rsidRPr="00C750F1">
              <w:rPr>
                <w:rFonts w:ascii="Times New Roman" w:hAnsi="Times New Roman" w:cs="Times New Roman"/>
                <w:sz w:val="24"/>
                <w:szCs w:val="24"/>
              </w:rPr>
              <w:t xml:space="preserve">ne </w:t>
            </w:r>
            <w:r w:rsidR="008D6955" w:rsidRPr="00C750F1">
              <w:rPr>
                <w:rFonts w:ascii="Times New Roman" w:hAnsi="Times New Roman" w:cs="Times New Roman"/>
                <w:sz w:val="24"/>
                <w:szCs w:val="24"/>
              </w:rPr>
              <w:t>mažiau</w:t>
            </w:r>
            <w:r w:rsidR="00CF38C3" w:rsidRPr="00C750F1">
              <w:rPr>
                <w:rFonts w:ascii="Times New Roman" w:hAnsi="Times New Roman" w:cs="Times New Roman"/>
                <w:sz w:val="24"/>
                <w:szCs w:val="24"/>
              </w:rPr>
              <w:t xml:space="preserve"> </w:t>
            </w:r>
            <w:r w:rsidRPr="00C750F1">
              <w:rPr>
                <w:rFonts w:ascii="Times New Roman" w:hAnsi="Times New Roman" w:cs="Times New Roman"/>
                <w:sz w:val="24"/>
                <w:szCs w:val="24"/>
              </w:rPr>
              <w:t xml:space="preserve">200 cm, skaidraus vamzdžio skersmuo </w:t>
            </w:r>
            <w:r w:rsidR="00CF38C3"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20 cm.</w:t>
            </w:r>
            <w:r w:rsidRPr="00C750F1">
              <w:rPr>
                <w:rFonts w:ascii="Times New Roman" w:hAnsi="Times New Roman" w:cs="Times New Roman"/>
                <w:sz w:val="24"/>
                <w:szCs w:val="24"/>
              </w:rPr>
              <w:br/>
              <w:t>2.2. Automatinė spalvų kaita, pasirenkama pastovi spalva ir burbuliukų įjungimas bei išjungimas.</w:t>
            </w:r>
            <w:r w:rsidRPr="00C750F1">
              <w:rPr>
                <w:rFonts w:ascii="Times New Roman" w:hAnsi="Times New Roman" w:cs="Times New Roman"/>
                <w:sz w:val="24"/>
                <w:szCs w:val="24"/>
              </w:rPr>
              <w:br/>
              <w:t>2.3. Spalvas valdo 1 pozicijos sistema ir 6 pozicijos valdiklis. Įskaičiuota visa ryšio įranga ir pritaikymas 4 pozicijos platformai.</w:t>
            </w:r>
            <w:r w:rsidRPr="00C750F1">
              <w:rPr>
                <w:rFonts w:ascii="Times New Roman" w:hAnsi="Times New Roman" w:cs="Times New Roman"/>
                <w:sz w:val="24"/>
                <w:szCs w:val="24"/>
              </w:rPr>
              <w:br/>
              <w:t>2.4. Sumontuojamas paruoštas naudoti, su apsauga nuo apvirtimo, pradinei eksploatacijai reikalingomis priemonėmis ir priežiūros instrukcija.</w:t>
            </w:r>
          </w:p>
        </w:tc>
        <w:tc>
          <w:tcPr>
            <w:tcW w:w="2376" w:type="dxa"/>
          </w:tcPr>
          <w:p w14:paraId="3813F8D7" w14:textId="77777777" w:rsidR="00B403DC"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713E2FC9" w14:textId="77777777" w:rsidR="00B403DC" w:rsidRPr="00C750F1" w:rsidRDefault="00B403DC" w:rsidP="008F1CE3">
            <w:pPr>
              <w:spacing w:after="0"/>
              <w:jc w:val="both"/>
              <w:rPr>
                <w:rFonts w:ascii="Times New Roman" w:hAnsi="Times New Roman" w:cs="Times New Roman"/>
                <w:sz w:val="24"/>
                <w:szCs w:val="24"/>
              </w:rPr>
            </w:pPr>
          </w:p>
          <w:p w14:paraId="4FC0314C" w14:textId="08DF8D39" w:rsidR="008C50D7"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Nuoroda į gamintojo ar oficialaus tiekėjo interneto svetainę: </w:t>
            </w:r>
          </w:p>
        </w:tc>
      </w:tr>
      <w:tr w:rsidR="008C50D7" w:rsidRPr="00C750F1" w14:paraId="25FC2969" w14:textId="77777777">
        <w:trPr>
          <w:cantSplit/>
          <w:jc w:val="center"/>
        </w:trPr>
        <w:tc>
          <w:tcPr>
            <w:tcW w:w="1800" w:type="dxa"/>
          </w:tcPr>
          <w:p w14:paraId="1EDC7AA1" w14:textId="23BEFF0D" w:rsidR="008C50D7" w:rsidRPr="008F1CE3" w:rsidRDefault="00CD28E7" w:rsidP="008F1CE3">
            <w:pPr>
              <w:pStyle w:val="Sraopastraipa"/>
              <w:numPr>
                <w:ilvl w:val="0"/>
                <w:numId w:val="10"/>
              </w:numPr>
              <w:tabs>
                <w:tab w:val="left" w:pos="224"/>
              </w:tabs>
              <w:spacing w:after="0"/>
              <w:ind w:left="0" w:firstLine="0"/>
              <w:jc w:val="both"/>
              <w:rPr>
                <w:rFonts w:ascii="Times New Roman" w:hAnsi="Times New Roman" w:cs="Times New Roman"/>
                <w:sz w:val="24"/>
                <w:szCs w:val="24"/>
              </w:rPr>
            </w:pPr>
            <w:r w:rsidRPr="008F1CE3">
              <w:rPr>
                <w:rFonts w:ascii="Times New Roman" w:hAnsi="Times New Roman" w:cs="Times New Roman"/>
                <w:sz w:val="24"/>
                <w:szCs w:val="24"/>
              </w:rPr>
              <w:lastRenderedPageBreak/>
              <w:t>Nedūžtantis sieninis veidrodis</w:t>
            </w:r>
          </w:p>
        </w:tc>
        <w:tc>
          <w:tcPr>
            <w:tcW w:w="864" w:type="dxa"/>
          </w:tcPr>
          <w:p w14:paraId="0B594091"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7A0EB87D" w14:textId="0F6B5D0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3.1. </w:t>
            </w:r>
            <w:r w:rsidR="000D52AE" w:rsidRPr="00C750F1">
              <w:rPr>
                <w:rFonts w:ascii="Times New Roman" w:hAnsi="Times New Roman" w:cs="Times New Roman"/>
                <w:sz w:val="24"/>
                <w:szCs w:val="24"/>
              </w:rPr>
              <w:t xml:space="preserve">Akrilinis, </w:t>
            </w:r>
            <w:proofErr w:type="spellStart"/>
            <w:r w:rsidR="000D52AE" w:rsidRPr="00C750F1">
              <w:rPr>
                <w:rFonts w:ascii="Times New Roman" w:hAnsi="Times New Roman" w:cs="Times New Roman"/>
                <w:sz w:val="24"/>
                <w:szCs w:val="24"/>
              </w:rPr>
              <w:t>polikarbonatinis</w:t>
            </w:r>
            <w:proofErr w:type="spellEnd"/>
            <w:r w:rsidR="000D52AE" w:rsidRPr="00C750F1">
              <w:rPr>
                <w:rFonts w:ascii="Times New Roman" w:hAnsi="Times New Roman" w:cs="Times New Roman"/>
                <w:sz w:val="24"/>
                <w:szCs w:val="24"/>
              </w:rPr>
              <w:t xml:space="preserve"> arba kitas lygiavertis veidrodinis paviršius, kuris sudužęs nesudaro pavojingų stiklo šukių.</w:t>
            </w:r>
            <w:r w:rsidRPr="00C750F1">
              <w:rPr>
                <w:rFonts w:ascii="Times New Roman" w:hAnsi="Times New Roman" w:cs="Times New Roman"/>
                <w:sz w:val="24"/>
                <w:szCs w:val="24"/>
              </w:rPr>
              <w:br/>
              <w:t xml:space="preserve">3.2. Kiekvienos sumontuotos veidrodžio plokštumos plotis </w:t>
            </w:r>
            <w:r w:rsidR="000E234E"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110 cm, aukštis </w:t>
            </w:r>
            <w:r w:rsidR="000E234E" w:rsidRPr="00C750F1">
              <w:rPr>
                <w:rFonts w:ascii="Times New Roman" w:hAnsi="Times New Roman" w:cs="Times New Roman"/>
                <w:sz w:val="24"/>
                <w:szCs w:val="24"/>
              </w:rPr>
              <w:t>ne mažiau</w:t>
            </w:r>
            <w:r w:rsidRPr="00C750F1">
              <w:rPr>
                <w:rFonts w:ascii="Times New Roman" w:hAnsi="Times New Roman" w:cs="Times New Roman"/>
                <w:sz w:val="24"/>
                <w:szCs w:val="24"/>
              </w:rPr>
              <w:t>185 cm; leidžiama sujungti suderintas plokštes, jei siūlės nepavojingos.</w:t>
            </w:r>
            <w:r w:rsidRPr="00C750F1">
              <w:rPr>
                <w:rFonts w:ascii="Times New Roman" w:hAnsi="Times New Roman" w:cs="Times New Roman"/>
                <w:sz w:val="24"/>
                <w:szCs w:val="24"/>
              </w:rPr>
              <w:br/>
              <w:t>3.3. Sumontuojamas prie sienos su reikiamu pagrindu ir tvirtinimu pagal gamintojo nurodymus; kraštai uždengti arba saugiai apdirbti.</w:t>
            </w:r>
          </w:p>
        </w:tc>
        <w:tc>
          <w:tcPr>
            <w:tcW w:w="2376" w:type="dxa"/>
          </w:tcPr>
          <w:p w14:paraId="67DF0E9D" w14:textId="77777777" w:rsidR="00B403DC"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05BDBDD" w14:textId="77777777" w:rsidR="00B403DC" w:rsidRPr="00C750F1" w:rsidRDefault="00B403DC" w:rsidP="008F1CE3">
            <w:pPr>
              <w:spacing w:after="0"/>
              <w:jc w:val="both"/>
              <w:rPr>
                <w:rFonts w:ascii="Times New Roman" w:hAnsi="Times New Roman" w:cs="Times New Roman"/>
                <w:sz w:val="24"/>
                <w:szCs w:val="24"/>
              </w:rPr>
            </w:pPr>
          </w:p>
          <w:p w14:paraId="21C88DFF" w14:textId="15B448DC" w:rsidR="008C50D7"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2DD5B712" w14:textId="77777777">
        <w:trPr>
          <w:cantSplit/>
          <w:jc w:val="center"/>
        </w:trPr>
        <w:tc>
          <w:tcPr>
            <w:tcW w:w="1800" w:type="dxa"/>
          </w:tcPr>
          <w:p w14:paraId="55CD5658"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4. Minkšta kampinė platforma dviem burbulų vamzdžiams</w:t>
            </w:r>
          </w:p>
        </w:tc>
        <w:tc>
          <w:tcPr>
            <w:tcW w:w="864" w:type="dxa"/>
          </w:tcPr>
          <w:p w14:paraId="41764676"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7179E432"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4.1. Viena platforma arba sujungtų modulių komplektas, uždengiantis abiejų 2 pozicijos vamzdžių pagrindus ir sudarantis minkštą sėdėjimo bei atramos paviršių.</w:t>
            </w:r>
            <w:r w:rsidRPr="00C750F1">
              <w:rPr>
                <w:rFonts w:ascii="Times New Roman" w:hAnsi="Times New Roman" w:cs="Times New Roman"/>
                <w:sz w:val="24"/>
                <w:szCs w:val="24"/>
              </w:rPr>
              <w:br/>
              <w:t>4.2. Bendri horizontalūs matmenys ne mažesni kaip 110×110 cm, aukštis 25–40 cm; forma pritaikyta numatytam patalpos kampui.</w:t>
            </w:r>
            <w:r w:rsidRPr="00C750F1">
              <w:rPr>
                <w:rFonts w:ascii="Times New Roman" w:hAnsi="Times New Roman" w:cs="Times New Roman"/>
                <w:sz w:val="24"/>
                <w:szCs w:val="24"/>
              </w:rPr>
              <w:br/>
              <w:t>4.3. Stabili laikanti konstrukcija su paminkštinimu. Apmušalas valomas drėgnai ir atsparus bent vienam gamintojo leidžiamam dezinfekavimo būdui; pateikiama priežiūros instrukcija.</w:t>
            </w:r>
            <w:r w:rsidRPr="00C750F1">
              <w:rPr>
                <w:rFonts w:ascii="Times New Roman" w:hAnsi="Times New Roman" w:cs="Times New Roman"/>
                <w:sz w:val="24"/>
                <w:szCs w:val="24"/>
              </w:rPr>
              <w:br/>
              <w:t>4.4. Paliekama prieiga vamzdžių priežiūrai ir saugus kabelių bei 5 pozicijos gijų išvedimas; tiekėjas pritaiko platformą konkretiems vamzdžiams.</w:t>
            </w:r>
          </w:p>
        </w:tc>
        <w:tc>
          <w:tcPr>
            <w:tcW w:w="2376" w:type="dxa"/>
          </w:tcPr>
          <w:p w14:paraId="0D2E939C" w14:textId="77777777" w:rsidR="00B403DC"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EE17381" w14:textId="77777777" w:rsidR="00B403DC" w:rsidRPr="00C750F1" w:rsidRDefault="00B403DC" w:rsidP="008F1CE3">
            <w:pPr>
              <w:spacing w:after="0"/>
              <w:jc w:val="both"/>
              <w:rPr>
                <w:rFonts w:ascii="Times New Roman" w:hAnsi="Times New Roman" w:cs="Times New Roman"/>
                <w:sz w:val="24"/>
                <w:szCs w:val="24"/>
              </w:rPr>
            </w:pPr>
          </w:p>
          <w:p w14:paraId="6C344F5E" w14:textId="3A18FFAB" w:rsidR="008C50D7"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63075B4D" w14:textId="77777777">
        <w:trPr>
          <w:cantSplit/>
          <w:jc w:val="center"/>
        </w:trPr>
        <w:tc>
          <w:tcPr>
            <w:tcW w:w="1800" w:type="dxa"/>
          </w:tcPr>
          <w:p w14:paraId="7ADCF2FF"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5. Šviesolaidžio gijų komplektas</w:t>
            </w:r>
          </w:p>
        </w:tc>
        <w:tc>
          <w:tcPr>
            <w:tcW w:w="864" w:type="dxa"/>
          </w:tcPr>
          <w:p w14:paraId="09630917" w14:textId="77777777" w:rsidR="008C50D7" w:rsidRPr="00C750F1" w:rsidRDefault="00CD28E7"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376072ED" w14:textId="707FBA6E"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5.1. </w:t>
            </w:r>
            <w:r w:rsidR="00AD3AF0"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200 sensoriniam lytėjimui skirtų šviesolaidžio gijų</w:t>
            </w:r>
            <w:r w:rsidR="002F329B" w:rsidRPr="00C750F1">
              <w:rPr>
                <w:rFonts w:ascii="Times New Roman" w:hAnsi="Times New Roman" w:cs="Times New Roman"/>
                <w:sz w:val="24"/>
                <w:szCs w:val="24"/>
              </w:rPr>
              <w:t>(pluoštas)</w:t>
            </w:r>
            <w:r w:rsidRPr="00C750F1">
              <w:rPr>
                <w:rFonts w:ascii="Times New Roman" w:hAnsi="Times New Roman" w:cs="Times New Roman"/>
                <w:sz w:val="24"/>
                <w:szCs w:val="24"/>
              </w:rPr>
              <w:t xml:space="preserve">, kiekvienos ilgis </w:t>
            </w:r>
            <w:r w:rsidR="002F329B"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2 m.</w:t>
            </w:r>
            <w:r w:rsidRPr="00C750F1">
              <w:rPr>
                <w:rFonts w:ascii="Times New Roman" w:hAnsi="Times New Roman" w:cs="Times New Roman"/>
                <w:sz w:val="24"/>
                <w:szCs w:val="24"/>
              </w:rPr>
              <w:br/>
              <w:t>5.2. Komplekte spalvas keičiantis šviesos šaltinis ir maitinimas; naudotojo liečiamoje gijų dalyje nėra elektrinių laidininkų.</w:t>
            </w:r>
            <w:r w:rsidRPr="00C750F1">
              <w:rPr>
                <w:rFonts w:ascii="Times New Roman" w:hAnsi="Times New Roman" w:cs="Times New Roman"/>
                <w:sz w:val="24"/>
                <w:szCs w:val="24"/>
              </w:rPr>
              <w:br/>
              <w:t>5.3. Automatinė spalvų kaita ir pasirenkama pastovi spalva; valdymas suderintas su 1 ir 6 pozicijomis.</w:t>
            </w:r>
            <w:r w:rsidRPr="00C750F1">
              <w:rPr>
                <w:rFonts w:ascii="Times New Roman" w:hAnsi="Times New Roman" w:cs="Times New Roman"/>
                <w:sz w:val="24"/>
                <w:szCs w:val="24"/>
              </w:rPr>
              <w:br/>
              <w:t>5.4. Gijų galai uždari arba saugiai apdirbti; pateikiama gamintojo valymo instrukcija.</w:t>
            </w:r>
          </w:p>
        </w:tc>
        <w:tc>
          <w:tcPr>
            <w:tcW w:w="2376" w:type="dxa"/>
          </w:tcPr>
          <w:p w14:paraId="00B45EAA" w14:textId="77777777" w:rsidR="00B403DC"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2A0533C" w14:textId="77777777" w:rsidR="00B403DC" w:rsidRPr="00C750F1" w:rsidRDefault="00B403DC" w:rsidP="008F1CE3">
            <w:pPr>
              <w:spacing w:after="0"/>
              <w:jc w:val="both"/>
              <w:rPr>
                <w:rFonts w:ascii="Times New Roman" w:hAnsi="Times New Roman" w:cs="Times New Roman"/>
                <w:sz w:val="24"/>
                <w:szCs w:val="24"/>
              </w:rPr>
            </w:pPr>
          </w:p>
          <w:p w14:paraId="0A25B116" w14:textId="7BA5F677" w:rsidR="008C50D7" w:rsidRPr="00C750F1" w:rsidRDefault="00B403DC" w:rsidP="008F1CE3">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7ED9F93" w14:textId="77777777">
        <w:trPr>
          <w:cantSplit/>
          <w:jc w:val="center"/>
        </w:trPr>
        <w:tc>
          <w:tcPr>
            <w:tcW w:w="1800" w:type="dxa"/>
          </w:tcPr>
          <w:p w14:paraId="2C468FA9"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lastRenderedPageBreak/>
              <w:t>6. Spalvų valdymo kubas</w:t>
            </w:r>
          </w:p>
        </w:tc>
        <w:tc>
          <w:tcPr>
            <w:tcW w:w="864" w:type="dxa"/>
          </w:tcPr>
          <w:p w14:paraId="2A021572"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6DA6CECC" w14:textId="71915A83" w:rsidR="0049072F" w:rsidRPr="00C750F1" w:rsidRDefault="0049072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6.1. Minkšta arba kita saugiai rankomis valdoma priemonė, kuria naudotojas fiziniu veiksmu pasirenka suderinamos sensorinės įrangos spalvą.</w:t>
            </w:r>
          </w:p>
          <w:p w14:paraId="5CBB8F74" w14:textId="77777777" w:rsidR="0049072F" w:rsidRPr="00C750F1" w:rsidRDefault="0049072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6.2. Turi būti galima pasirinkti ne mažiau kaip 4 skirtingas spalvas.</w:t>
            </w:r>
          </w:p>
          <w:p w14:paraId="2CFD8218" w14:textId="58368B16" w:rsidR="00AE5887" w:rsidRPr="00C750F1" w:rsidRDefault="0049072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6.3. Priemonė belaidžiu arba kitu saugiu būdu valdo 2 ir 5 pozicijų įrangos spalvas. Leidžiamas kubas, daugiabriaunė priemonė, mygtukų valdiklis ar kitas funkcionaliai lygiavertis sprendimas.</w:t>
            </w:r>
          </w:p>
        </w:tc>
        <w:tc>
          <w:tcPr>
            <w:tcW w:w="2376" w:type="dxa"/>
          </w:tcPr>
          <w:p w14:paraId="3082F809"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B7234B5" w14:textId="77777777" w:rsidR="00B403DC" w:rsidRPr="00C750F1" w:rsidRDefault="00B403DC" w:rsidP="00175A9C">
            <w:pPr>
              <w:spacing w:after="0"/>
              <w:jc w:val="both"/>
              <w:rPr>
                <w:rFonts w:ascii="Times New Roman" w:hAnsi="Times New Roman" w:cs="Times New Roman"/>
                <w:sz w:val="24"/>
                <w:szCs w:val="24"/>
              </w:rPr>
            </w:pPr>
          </w:p>
          <w:p w14:paraId="147497BB" w14:textId="575CC983"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92E6745" w14:textId="77777777">
        <w:trPr>
          <w:cantSplit/>
          <w:jc w:val="center"/>
        </w:trPr>
        <w:tc>
          <w:tcPr>
            <w:tcW w:w="1800" w:type="dxa"/>
          </w:tcPr>
          <w:p w14:paraId="520F9E8C"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7. Šviesolaidinė užuolaida</w:t>
            </w:r>
          </w:p>
        </w:tc>
        <w:tc>
          <w:tcPr>
            <w:tcW w:w="864" w:type="dxa"/>
          </w:tcPr>
          <w:p w14:paraId="3C423A06"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53B8D7DD" w14:textId="243D09C9"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7.1. Pakabinamos lytėjimui skirtos šviesolaidžio gijos; užuolaidos plotis </w:t>
            </w:r>
            <w:r w:rsidR="0000643F"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 m, kabančios gijų dalies ilgis </w:t>
            </w:r>
            <w:r w:rsidR="0000643F"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 m.</w:t>
            </w:r>
            <w:r w:rsidRPr="00C750F1">
              <w:rPr>
                <w:rFonts w:ascii="Times New Roman" w:hAnsi="Times New Roman" w:cs="Times New Roman"/>
                <w:sz w:val="24"/>
                <w:szCs w:val="24"/>
              </w:rPr>
              <w:br/>
              <w:t>7.2. Komplekte šviesos šaltinis, maitinimas, pakabinimo konstrukcija ir saugus montavimas.</w:t>
            </w:r>
            <w:r w:rsidRPr="00C750F1">
              <w:rPr>
                <w:rFonts w:ascii="Times New Roman" w:hAnsi="Times New Roman" w:cs="Times New Roman"/>
                <w:sz w:val="24"/>
                <w:szCs w:val="24"/>
              </w:rPr>
              <w:br/>
              <w:t>7.3. Automatinė spalvų kaita ir galimybė komplekte pateikiamu belaidžiu valdikliu parinkti pastovią spalvą.</w:t>
            </w:r>
            <w:r w:rsidRPr="00C750F1">
              <w:rPr>
                <w:rFonts w:ascii="Times New Roman" w:hAnsi="Times New Roman" w:cs="Times New Roman"/>
                <w:sz w:val="24"/>
                <w:szCs w:val="24"/>
              </w:rPr>
              <w:br/>
              <w:t>7.4. Pateikiami gamintojo nurodymai dėl gijų valymo ir saugaus naudojimo.</w:t>
            </w:r>
          </w:p>
        </w:tc>
        <w:tc>
          <w:tcPr>
            <w:tcW w:w="2376" w:type="dxa"/>
          </w:tcPr>
          <w:p w14:paraId="5808E685"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880593A" w14:textId="77777777" w:rsidR="00B403DC" w:rsidRPr="00C750F1" w:rsidRDefault="00B403DC" w:rsidP="00175A9C">
            <w:pPr>
              <w:spacing w:after="0"/>
              <w:jc w:val="both"/>
              <w:rPr>
                <w:rFonts w:ascii="Times New Roman" w:hAnsi="Times New Roman" w:cs="Times New Roman"/>
                <w:sz w:val="24"/>
                <w:szCs w:val="24"/>
              </w:rPr>
            </w:pPr>
          </w:p>
          <w:p w14:paraId="753E1166" w14:textId="1EEBE8E7"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75D07A2F" w14:textId="77777777">
        <w:trPr>
          <w:cantSplit/>
          <w:jc w:val="center"/>
        </w:trPr>
        <w:tc>
          <w:tcPr>
            <w:tcW w:w="1800" w:type="dxa"/>
          </w:tcPr>
          <w:p w14:paraId="343CAD97"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8. Reguliuojamo aukščio šviesos stalas</w:t>
            </w:r>
          </w:p>
        </w:tc>
        <w:tc>
          <w:tcPr>
            <w:tcW w:w="864" w:type="dxa"/>
          </w:tcPr>
          <w:p w14:paraId="16DC466F"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66C12F7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8.1. Stalas su iš apačios apšviečiamu skaidriu arba pusiau skaidriu darbiniu paviršiumi, tinkamu smėlio, spalvų ir formų veikloms. Leidžiamas saugiai sujungtas stalo ir šviesos panelių komplektas.</w:t>
            </w:r>
            <w:r w:rsidRPr="00C750F1">
              <w:rPr>
                <w:rFonts w:ascii="Times New Roman" w:hAnsi="Times New Roman" w:cs="Times New Roman"/>
                <w:sz w:val="24"/>
                <w:szCs w:val="24"/>
              </w:rPr>
              <w:br/>
              <w:t xml:space="preserve">8.2. Stalviršis </w:t>
            </w:r>
            <w:r w:rsidR="007E7CE8"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150 × 60 cm. Ant apšviečiamos dalies vienu metu turi tilpti abi 9 pozicijos vonelės.</w:t>
            </w:r>
            <w:r w:rsidRPr="00C750F1">
              <w:rPr>
                <w:rFonts w:ascii="Times New Roman" w:hAnsi="Times New Roman" w:cs="Times New Roman"/>
                <w:sz w:val="24"/>
                <w:szCs w:val="24"/>
              </w:rPr>
              <w:br/>
              <w:t>8.3. Darbinis aukštis reguliuojamas apimant 60–85 cm intervalą. Pasirinkta padėtis užfiksuojama. Reguliavimo būdas neribojamas.</w:t>
            </w:r>
            <w:r w:rsidRPr="00C750F1">
              <w:rPr>
                <w:rFonts w:ascii="Times New Roman" w:hAnsi="Times New Roman" w:cs="Times New Roman"/>
                <w:sz w:val="24"/>
                <w:szCs w:val="24"/>
              </w:rPr>
              <w:br/>
              <w:t>8.4. Apsaugoti kraštai, priemones sulaikantis apvadas arba vonelių tvirtinimas; komplekte visas stalas, maitinimas ir surinkimas.</w:t>
            </w:r>
          </w:p>
          <w:p w14:paraId="1B86DC3B" w14:textId="4041A40D" w:rsidR="001669C8" w:rsidRPr="00C750F1" w:rsidRDefault="001669C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8.5. Numatytas piešimas 23 pozicijos markeriais ant gamintojo tam leidžiamo paviršiaus. Jei negalima piešti tiesiogiai ant stalviršio, į komplektą įtraukiama tinkama skaidri apsauginė piešimo plokštė. Užrašai nuvalomi drėgna šluoste pagal abiejų gamintojų instrukcijas.</w:t>
            </w:r>
          </w:p>
        </w:tc>
        <w:tc>
          <w:tcPr>
            <w:tcW w:w="2376" w:type="dxa"/>
          </w:tcPr>
          <w:p w14:paraId="0E2F02B3"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C873B7C" w14:textId="77777777" w:rsidR="00B403DC" w:rsidRPr="00C750F1" w:rsidRDefault="00B403DC" w:rsidP="00175A9C">
            <w:pPr>
              <w:spacing w:after="0"/>
              <w:jc w:val="both"/>
              <w:rPr>
                <w:rFonts w:ascii="Times New Roman" w:hAnsi="Times New Roman" w:cs="Times New Roman"/>
                <w:sz w:val="24"/>
                <w:szCs w:val="24"/>
              </w:rPr>
            </w:pPr>
          </w:p>
          <w:p w14:paraId="1FBB76FD" w14:textId="2B01CF34"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A795590" w14:textId="77777777">
        <w:trPr>
          <w:cantSplit/>
          <w:jc w:val="center"/>
        </w:trPr>
        <w:tc>
          <w:tcPr>
            <w:tcW w:w="1800" w:type="dxa"/>
          </w:tcPr>
          <w:p w14:paraId="59EC58B4"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lastRenderedPageBreak/>
              <w:t>9. Skaidri vonelė smėlio ir vandens veikloms</w:t>
            </w:r>
          </w:p>
        </w:tc>
        <w:tc>
          <w:tcPr>
            <w:tcW w:w="864" w:type="dxa"/>
          </w:tcPr>
          <w:p w14:paraId="5B13E681"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257EB908" w14:textId="34E7A2F5"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9.1. Nuimama skaidri, vandeniui nelaidi vonelė iš akrilo arba lygiavertės medžiagos, su pakeltais </w:t>
            </w:r>
            <w:proofErr w:type="spellStart"/>
            <w:r w:rsidRPr="00C750F1">
              <w:rPr>
                <w:rFonts w:ascii="Times New Roman" w:hAnsi="Times New Roman" w:cs="Times New Roman"/>
                <w:sz w:val="24"/>
                <w:szCs w:val="24"/>
              </w:rPr>
              <w:t>borteliais</w:t>
            </w:r>
            <w:proofErr w:type="spellEnd"/>
            <w:r w:rsidRPr="00C750F1">
              <w:rPr>
                <w:rFonts w:ascii="Times New Roman" w:hAnsi="Times New Roman" w:cs="Times New Roman"/>
                <w:sz w:val="24"/>
                <w:szCs w:val="24"/>
              </w:rPr>
              <w:t xml:space="preserve"> ir saugiais kraštais.</w:t>
            </w:r>
            <w:r w:rsidRPr="00C750F1">
              <w:rPr>
                <w:rFonts w:ascii="Times New Roman" w:hAnsi="Times New Roman" w:cs="Times New Roman"/>
                <w:sz w:val="24"/>
                <w:szCs w:val="24"/>
              </w:rPr>
              <w:br/>
              <w:t xml:space="preserve">9.2. Vidinis naudojamas plotis </w:t>
            </w:r>
            <w:r w:rsidR="00BC7071"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40 cm, ilgis </w:t>
            </w:r>
            <w:r w:rsidR="007409F2"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55 cm.</w:t>
            </w:r>
            <w:r w:rsidRPr="00C750F1">
              <w:rPr>
                <w:rFonts w:ascii="Times New Roman" w:hAnsi="Times New Roman" w:cs="Times New Roman"/>
                <w:sz w:val="24"/>
                <w:szCs w:val="24"/>
              </w:rPr>
              <w:br/>
              <w:t>9.3. Abi vonelės vienu metu stabiliai telpa ant 8 pozicijos apšviečiamos dalies. Pateikiamas valymo būdas.</w:t>
            </w:r>
          </w:p>
        </w:tc>
        <w:tc>
          <w:tcPr>
            <w:tcW w:w="2376" w:type="dxa"/>
          </w:tcPr>
          <w:p w14:paraId="0890488A"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23B815E" w14:textId="77777777" w:rsidR="00B403DC" w:rsidRPr="00C750F1" w:rsidRDefault="00B403DC" w:rsidP="00175A9C">
            <w:pPr>
              <w:spacing w:after="0"/>
              <w:jc w:val="both"/>
              <w:rPr>
                <w:rFonts w:ascii="Times New Roman" w:hAnsi="Times New Roman" w:cs="Times New Roman"/>
                <w:sz w:val="24"/>
                <w:szCs w:val="24"/>
              </w:rPr>
            </w:pPr>
          </w:p>
          <w:p w14:paraId="098D3D67" w14:textId="5FDEC591"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61DEEB9" w14:textId="77777777">
        <w:trPr>
          <w:cantSplit/>
          <w:jc w:val="center"/>
        </w:trPr>
        <w:tc>
          <w:tcPr>
            <w:tcW w:w="1800" w:type="dxa"/>
          </w:tcPr>
          <w:p w14:paraId="6BD4312E"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10. Smėlis šviesos stalo veikloms</w:t>
            </w:r>
          </w:p>
        </w:tc>
        <w:tc>
          <w:tcPr>
            <w:tcW w:w="864" w:type="dxa"/>
          </w:tcPr>
          <w:p w14:paraId="466F9092"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2 kg</w:t>
            </w:r>
          </w:p>
        </w:tc>
        <w:tc>
          <w:tcPr>
            <w:tcW w:w="5328" w:type="dxa"/>
          </w:tcPr>
          <w:p w14:paraId="6715C887" w14:textId="77777777" w:rsidR="00AA222B"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10.1. </w:t>
            </w:r>
            <w:r w:rsidR="0031027E"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 kg švaraus natūralaus smėlio, gamintojo skirto žaidimų ar ugdymo veikloms.</w:t>
            </w:r>
            <w:r w:rsidRPr="00C750F1">
              <w:rPr>
                <w:rFonts w:ascii="Times New Roman" w:hAnsi="Times New Roman" w:cs="Times New Roman"/>
                <w:sz w:val="24"/>
                <w:szCs w:val="24"/>
              </w:rPr>
              <w:br/>
              <w:t xml:space="preserve">10.2. </w:t>
            </w:r>
            <w:r w:rsidR="0031027E"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1 kg rankomis formuojamos sensorinės smėlio masės, sudarytos iš </w:t>
            </w:r>
            <w:r w:rsidR="0031027E" w:rsidRPr="00C750F1">
              <w:rPr>
                <w:rFonts w:ascii="Times New Roman" w:hAnsi="Times New Roman" w:cs="Times New Roman"/>
                <w:sz w:val="24"/>
                <w:szCs w:val="24"/>
              </w:rPr>
              <w:t xml:space="preserve">nemažiau </w:t>
            </w:r>
            <w:r w:rsidRPr="00C750F1">
              <w:rPr>
                <w:rFonts w:ascii="Times New Roman" w:hAnsi="Times New Roman" w:cs="Times New Roman"/>
                <w:sz w:val="24"/>
                <w:szCs w:val="24"/>
              </w:rPr>
              <w:t xml:space="preserve">2 skirtingų spalvų. </w:t>
            </w:r>
          </w:p>
          <w:p w14:paraId="410A0961" w14:textId="0E22C615"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10.3. Priemonės tinkamos naudoti 9 pozicijos vonelėse. Pateikiamos pakartotinai uždaromos laikymo pakuotės ir naudojimo instrukcija.</w:t>
            </w:r>
          </w:p>
        </w:tc>
        <w:tc>
          <w:tcPr>
            <w:tcW w:w="2376" w:type="dxa"/>
          </w:tcPr>
          <w:p w14:paraId="55A25557"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FB0E078" w14:textId="77777777" w:rsidR="00B403DC" w:rsidRPr="00C750F1" w:rsidRDefault="00B403DC" w:rsidP="00175A9C">
            <w:pPr>
              <w:spacing w:after="0"/>
              <w:jc w:val="both"/>
              <w:rPr>
                <w:rFonts w:ascii="Times New Roman" w:hAnsi="Times New Roman" w:cs="Times New Roman"/>
                <w:sz w:val="24"/>
                <w:szCs w:val="24"/>
              </w:rPr>
            </w:pPr>
          </w:p>
          <w:p w14:paraId="3916ADFF" w14:textId="4FA0391B"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564FE66" w14:textId="77777777">
        <w:trPr>
          <w:cantSplit/>
          <w:jc w:val="center"/>
        </w:trPr>
        <w:tc>
          <w:tcPr>
            <w:tcW w:w="1800" w:type="dxa"/>
          </w:tcPr>
          <w:p w14:paraId="355BF5F1"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11. Aromatų sklaidos komplektas</w:t>
            </w:r>
          </w:p>
        </w:tc>
        <w:tc>
          <w:tcPr>
            <w:tcW w:w="864" w:type="dxa"/>
          </w:tcPr>
          <w:p w14:paraId="23F6E403" w14:textId="77777777" w:rsidR="008C50D7" w:rsidRPr="00C750F1" w:rsidRDefault="00CD28E7" w:rsidP="00C750F1">
            <w:pPr>
              <w:spacing w:after="0"/>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5196092D" w14:textId="599EC314"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11.1. Elektrinis aromatų difuzorius su automatinio išjungimo ištuštėjus bakui funkcija.</w:t>
            </w:r>
            <w:r w:rsidRPr="00C750F1">
              <w:rPr>
                <w:rFonts w:ascii="Times New Roman" w:hAnsi="Times New Roman" w:cs="Times New Roman"/>
                <w:sz w:val="24"/>
                <w:szCs w:val="24"/>
              </w:rPr>
              <w:br/>
              <w:t xml:space="preserve">11.2. Įjungiamas ir išjungiamas spalvotas apšvietimas; vandens talpa </w:t>
            </w:r>
            <w:r w:rsidR="00AA222B" w:rsidRPr="00C750F1">
              <w:rPr>
                <w:rFonts w:ascii="Times New Roman" w:hAnsi="Times New Roman" w:cs="Times New Roman"/>
                <w:sz w:val="24"/>
                <w:szCs w:val="24"/>
              </w:rPr>
              <w:t>ne mažiau 5</w:t>
            </w:r>
            <w:r w:rsidRPr="00C750F1">
              <w:rPr>
                <w:rFonts w:ascii="Times New Roman" w:hAnsi="Times New Roman" w:cs="Times New Roman"/>
                <w:sz w:val="24"/>
                <w:szCs w:val="24"/>
              </w:rPr>
              <w:t>00 ml.</w:t>
            </w:r>
            <w:r w:rsidRPr="00C750F1">
              <w:rPr>
                <w:rFonts w:ascii="Times New Roman" w:hAnsi="Times New Roman" w:cs="Times New Roman"/>
                <w:sz w:val="24"/>
                <w:szCs w:val="24"/>
              </w:rPr>
              <w:br/>
              <w:t xml:space="preserve">11.3. Pateikiama </w:t>
            </w:r>
            <w:r w:rsidR="00281492"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12 skirtingų prietaisui tinkamų kvapiųjų priemonių, bendras kiekis</w:t>
            </w:r>
            <w:r w:rsidR="00281492" w:rsidRPr="00C750F1">
              <w:rPr>
                <w:rFonts w:ascii="Times New Roman" w:hAnsi="Times New Roman" w:cs="Times New Roman"/>
                <w:sz w:val="24"/>
                <w:szCs w:val="24"/>
              </w:rPr>
              <w:t xml:space="preserve"> ne mažiau</w:t>
            </w:r>
            <w:r w:rsidRPr="00C750F1">
              <w:rPr>
                <w:rFonts w:ascii="Times New Roman" w:hAnsi="Times New Roman" w:cs="Times New Roman"/>
                <w:sz w:val="24"/>
                <w:szCs w:val="24"/>
              </w:rPr>
              <w:t xml:space="preserve"> 120 ml; pateikiama sudėtis ir naudojimo nurodymai.</w:t>
            </w:r>
            <w:r w:rsidRPr="00C750F1">
              <w:rPr>
                <w:rFonts w:ascii="Times New Roman" w:hAnsi="Times New Roman" w:cs="Times New Roman"/>
                <w:sz w:val="24"/>
                <w:szCs w:val="24"/>
              </w:rPr>
              <w:br/>
              <w:t>11.4. Pateikiamas maitinimas ir valymo instrukcija; įrenginys skirtas kvapui skleisti patalpoje.</w:t>
            </w:r>
          </w:p>
        </w:tc>
        <w:tc>
          <w:tcPr>
            <w:tcW w:w="2376" w:type="dxa"/>
          </w:tcPr>
          <w:p w14:paraId="465CB8AB"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E2558B3" w14:textId="77777777" w:rsidR="00B403DC" w:rsidRPr="00C750F1" w:rsidRDefault="00B403DC" w:rsidP="00175A9C">
            <w:pPr>
              <w:spacing w:after="0"/>
              <w:jc w:val="both"/>
              <w:rPr>
                <w:rFonts w:ascii="Times New Roman" w:hAnsi="Times New Roman" w:cs="Times New Roman"/>
                <w:sz w:val="24"/>
                <w:szCs w:val="24"/>
              </w:rPr>
            </w:pPr>
          </w:p>
          <w:p w14:paraId="03EAE522" w14:textId="29C8D067"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E8E0616" w14:textId="77777777">
        <w:trPr>
          <w:cantSplit/>
          <w:jc w:val="center"/>
        </w:trPr>
        <w:tc>
          <w:tcPr>
            <w:tcW w:w="1800" w:type="dxa"/>
          </w:tcPr>
          <w:p w14:paraId="6E807FF8" w14:textId="52B75CD4"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12. Pakabina</w:t>
            </w:r>
            <w:r w:rsidR="0093716E">
              <w:rPr>
                <w:rFonts w:ascii="Times New Roman" w:hAnsi="Times New Roman" w:cs="Times New Roman"/>
                <w:sz w:val="24"/>
                <w:szCs w:val="24"/>
              </w:rPr>
              <w:t>mos</w:t>
            </w:r>
            <w:r w:rsidRPr="00C750F1">
              <w:rPr>
                <w:rFonts w:ascii="Times New Roman" w:hAnsi="Times New Roman" w:cs="Times New Roman"/>
                <w:sz w:val="24"/>
                <w:szCs w:val="24"/>
              </w:rPr>
              <w:t xml:space="preserve"> </w:t>
            </w:r>
            <w:proofErr w:type="spellStart"/>
            <w:r w:rsidRPr="00C750F1">
              <w:rPr>
                <w:rFonts w:ascii="Times New Roman" w:hAnsi="Times New Roman" w:cs="Times New Roman"/>
                <w:sz w:val="24"/>
                <w:szCs w:val="24"/>
              </w:rPr>
              <w:t>kokoninio</w:t>
            </w:r>
            <w:proofErr w:type="spellEnd"/>
            <w:r w:rsidRPr="00C750F1">
              <w:rPr>
                <w:rFonts w:ascii="Times New Roman" w:hAnsi="Times New Roman" w:cs="Times New Roman"/>
                <w:sz w:val="24"/>
                <w:szCs w:val="24"/>
              </w:rPr>
              <w:t xml:space="preserve"> tipo </w:t>
            </w:r>
            <w:r w:rsidR="00362863" w:rsidRPr="00C750F1">
              <w:rPr>
                <w:rFonts w:ascii="Times New Roman" w:hAnsi="Times New Roman" w:cs="Times New Roman"/>
                <w:sz w:val="24"/>
                <w:szCs w:val="24"/>
              </w:rPr>
              <w:t>supynės</w:t>
            </w:r>
          </w:p>
        </w:tc>
        <w:tc>
          <w:tcPr>
            <w:tcW w:w="864" w:type="dxa"/>
          </w:tcPr>
          <w:p w14:paraId="52BA430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4EAA6026" w14:textId="1231051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12.1. Pakabinamas minkšto audinio įrenginys, apgaubiantis naudotoją ir turintis atvirą pasiekiamą įėjimą; leidžia ramų siūbavimą.</w:t>
            </w:r>
            <w:r w:rsidRPr="00C750F1">
              <w:rPr>
                <w:rFonts w:ascii="Times New Roman" w:hAnsi="Times New Roman" w:cs="Times New Roman"/>
                <w:sz w:val="24"/>
                <w:szCs w:val="24"/>
              </w:rPr>
              <w:br/>
              <w:t xml:space="preserve">12.2. Gamintojo deklaruojama naudotojo apkrova </w:t>
            </w:r>
            <w:r w:rsidR="00914ED5"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100 kg; įrenginys skirtas naudoti patalpose.</w:t>
            </w:r>
            <w:r w:rsidRPr="00C750F1">
              <w:rPr>
                <w:rFonts w:ascii="Times New Roman" w:hAnsi="Times New Roman" w:cs="Times New Roman"/>
                <w:sz w:val="24"/>
                <w:szCs w:val="24"/>
              </w:rPr>
              <w:br/>
              <w:t>12.3. Pateikiamas visas pakabinimo rinkinys ir montavimas, pritaikytas patalpos laikančiajai konstrukcijai; pateikiama montavimo schema.</w:t>
            </w:r>
            <w:r w:rsidRPr="00C750F1">
              <w:rPr>
                <w:rFonts w:ascii="Times New Roman" w:hAnsi="Times New Roman" w:cs="Times New Roman"/>
                <w:sz w:val="24"/>
                <w:szCs w:val="24"/>
              </w:rPr>
              <w:br/>
              <w:t>12.4. Pateikiama gamintojo naudojimo ir valymo instrukcija, leistinas naudotojo amžius bei reikalinga laisva naudojimo erdvė.</w:t>
            </w:r>
          </w:p>
        </w:tc>
        <w:tc>
          <w:tcPr>
            <w:tcW w:w="2376" w:type="dxa"/>
          </w:tcPr>
          <w:p w14:paraId="638637A7"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F11E9BF" w14:textId="77777777" w:rsidR="00B403DC" w:rsidRPr="00C750F1" w:rsidRDefault="00B403DC" w:rsidP="00175A9C">
            <w:pPr>
              <w:spacing w:after="0"/>
              <w:jc w:val="both"/>
              <w:rPr>
                <w:rFonts w:ascii="Times New Roman" w:hAnsi="Times New Roman" w:cs="Times New Roman"/>
                <w:sz w:val="24"/>
                <w:szCs w:val="24"/>
              </w:rPr>
            </w:pPr>
          </w:p>
          <w:p w14:paraId="79376E43" w14:textId="5D410353"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4CE2B849" w14:textId="77777777">
        <w:trPr>
          <w:cantSplit/>
          <w:jc w:val="center"/>
        </w:trPr>
        <w:tc>
          <w:tcPr>
            <w:tcW w:w="1800" w:type="dxa"/>
          </w:tcPr>
          <w:p w14:paraId="098C5CA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13. Minkštas supamas fotelis</w:t>
            </w:r>
          </w:p>
        </w:tc>
        <w:tc>
          <w:tcPr>
            <w:tcW w:w="864" w:type="dxa"/>
          </w:tcPr>
          <w:p w14:paraId="68CC14CA"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78466F35" w14:textId="69336689"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13.1. Paminkštintas pasyviai supamas fotelis su atlošu ir šoninėmis atramomis.</w:t>
            </w:r>
            <w:r w:rsidRPr="00C750F1">
              <w:rPr>
                <w:rFonts w:ascii="Times New Roman" w:hAnsi="Times New Roman" w:cs="Times New Roman"/>
                <w:sz w:val="24"/>
                <w:szCs w:val="24"/>
              </w:rPr>
              <w:br/>
              <w:t xml:space="preserve">13.2. Bendras ilgis </w:t>
            </w:r>
            <w:r w:rsidR="00914ED5"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130 cm, plotis </w:t>
            </w:r>
            <w:r w:rsidR="00914ED5"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80 cm. Galima platesnė versija, jei ji telpa paskelbtoje naudojimo vietoje.</w:t>
            </w:r>
            <w:r w:rsidRPr="00C750F1">
              <w:rPr>
                <w:rFonts w:ascii="Times New Roman" w:hAnsi="Times New Roman" w:cs="Times New Roman"/>
                <w:sz w:val="24"/>
                <w:szCs w:val="24"/>
              </w:rPr>
              <w:br/>
              <w:t>13.3. Apmušalas valomas drėgnai ir atsparus bent vienam gamintojo leidžiamam dezinfekavimo būdui. Pateikiama priežiūros instrukcija, leidžiama apkrova ir saugaus supimo sąlygos.</w:t>
            </w:r>
          </w:p>
        </w:tc>
        <w:tc>
          <w:tcPr>
            <w:tcW w:w="2376" w:type="dxa"/>
          </w:tcPr>
          <w:p w14:paraId="2BCD9BAB"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09D9A9F2" w14:textId="77777777" w:rsidR="00B403DC" w:rsidRPr="00C750F1" w:rsidRDefault="00B403DC" w:rsidP="00175A9C">
            <w:pPr>
              <w:spacing w:after="0"/>
              <w:jc w:val="both"/>
              <w:rPr>
                <w:rFonts w:ascii="Times New Roman" w:hAnsi="Times New Roman" w:cs="Times New Roman"/>
                <w:sz w:val="24"/>
                <w:szCs w:val="24"/>
              </w:rPr>
            </w:pPr>
          </w:p>
          <w:p w14:paraId="41253EB0" w14:textId="7E594C94"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286D8D18" w14:textId="77777777">
        <w:trPr>
          <w:cantSplit/>
          <w:jc w:val="center"/>
        </w:trPr>
        <w:tc>
          <w:tcPr>
            <w:tcW w:w="1800" w:type="dxa"/>
          </w:tcPr>
          <w:p w14:paraId="30C493E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14. Pasunkinta antklodė, apie 3 kg</w:t>
            </w:r>
          </w:p>
        </w:tc>
        <w:tc>
          <w:tcPr>
            <w:tcW w:w="864" w:type="dxa"/>
          </w:tcPr>
          <w:p w14:paraId="006AAE0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2FCBA824" w14:textId="77777777" w:rsidR="009C4662" w:rsidRPr="00C750F1" w:rsidRDefault="009C4662"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14.1. Pasunkinta antklodė, kurios svoris 3,0–3,6 kg; užpildas uždaras ir paskirstytas atskirose ląstelėse arba lygiaverčiu būdu.</w:t>
            </w:r>
          </w:p>
          <w:p w14:paraId="32FE292C" w14:textId="77777777" w:rsidR="009C4662" w:rsidRPr="00C750F1" w:rsidRDefault="009C4662"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14.2. Plotis 80–110 cm, ilgis 100–140 cm; medvilnė arba lygiavertis minkštas, prižiūrimas audinys.</w:t>
            </w:r>
          </w:p>
          <w:p w14:paraId="17A41E37" w14:textId="5B7E4A62" w:rsidR="008C50D7" w:rsidRPr="00C750F1" w:rsidRDefault="009C4662"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14.3. Pateikiama valymo instrukcija ir gamintojo nurodymai dėl naudojimo nepilnamečiams; prieš naudojimą antklodę individualiai parenka atsakingas specialistas.</w:t>
            </w:r>
          </w:p>
        </w:tc>
        <w:tc>
          <w:tcPr>
            <w:tcW w:w="2376" w:type="dxa"/>
          </w:tcPr>
          <w:p w14:paraId="01C6A48A"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CA2EEA4" w14:textId="77777777" w:rsidR="00B403DC" w:rsidRPr="00C750F1" w:rsidRDefault="00B403DC" w:rsidP="00175A9C">
            <w:pPr>
              <w:spacing w:after="0"/>
              <w:jc w:val="both"/>
              <w:rPr>
                <w:rFonts w:ascii="Times New Roman" w:hAnsi="Times New Roman" w:cs="Times New Roman"/>
                <w:sz w:val="24"/>
                <w:szCs w:val="24"/>
              </w:rPr>
            </w:pPr>
          </w:p>
          <w:p w14:paraId="0E27D045" w14:textId="51A9DF5F"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5A1831FB" w14:textId="77777777" w:rsidTr="00FE5818">
        <w:trPr>
          <w:cantSplit/>
          <w:trHeight w:val="1429"/>
          <w:jc w:val="center"/>
        </w:trPr>
        <w:tc>
          <w:tcPr>
            <w:tcW w:w="1800" w:type="dxa"/>
          </w:tcPr>
          <w:p w14:paraId="0DCA9F63"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15. Pasunkinta antklodė, apie 2 kg</w:t>
            </w:r>
          </w:p>
        </w:tc>
        <w:tc>
          <w:tcPr>
            <w:tcW w:w="864" w:type="dxa"/>
          </w:tcPr>
          <w:p w14:paraId="315143A3"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2C6A1BA6" w14:textId="62E45027" w:rsidR="00FE5818" w:rsidRPr="00C750F1" w:rsidRDefault="00FE581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15.1. Masė – 1,8–2,8 kg.</w:t>
            </w:r>
          </w:p>
          <w:p w14:paraId="6BB82114" w14:textId="0C7F5F2C" w:rsidR="00FE5818" w:rsidRPr="00C750F1" w:rsidRDefault="00FE581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15.2. Užpildas paskirstytas ląstelėse arba lygiaverčiu būdu.</w:t>
            </w:r>
          </w:p>
          <w:p w14:paraId="159C9BEC" w14:textId="60211677" w:rsidR="00FE5818" w:rsidRPr="00C750F1" w:rsidRDefault="00FE581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15.3. Plotis – apie 60–100 cm, ilgis – apie 70–120 cm.</w:t>
            </w:r>
          </w:p>
        </w:tc>
        <w:tc>
          <w:tcPr>
            <w:tcW w:w="2376" w:type="dxa"/>
          </w:tcPr>
          <w:p w14:paraId="658B3D16"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9B35653" w14:textId="77777777" w:rsidR="00B403DC" w:rsidRPr="00C750F1" w:rsidRDefault="00B403DC" w:rsidP="00175A9C">
            <w:pPr>
              <w:spacing w:after="0"/>
              <w:jc w:val="both"/>
              <w:rPr>
                <w:rFonts w:ascii="Times New Roman" w:hAnsi="Times New Roman" w:cs="Times New Roman"/>
                <w:sz w:val="24"/>
                <w:szCs w:val="24"/>
              </w:rPr>
            </w:pPr>
          </w:p>
          <w:p w14:paraId="34166472" w14:textId="6003861E"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93761ED" w14:textId="77777777">
        <w:trPr>
          <w:cantSplit/>
          <w:jc w:val="center"/>
        </w:trPr>
        <w:tc>
          <w:tcPr>
            <w:tcW w:w="1800" w:type="dxa"/>
          </w:tcPr>
          <w:p w14:paraId="6D425418" w14:textId="333F9C96"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16. Mobilus interaktyvus </w:t>
            </w:r>
            <w:r w:rsidR="00E713EE" w:rsidRPr="00C750F1">
              <w:rPr>
                <w:rFonts w:ascii="Times New Roman" w:hAnsi="Times New Roman" w:cs="Times New Roman"/>
                <w:sz w:val="24"/>
                <w:szCs w:val="24"/>
              </w:rPr>
              <w:t xml:space="preserve">grindų </w:t>
            </w:r>
            <w:r w:rsidRPr="00C750F1">
              <w:rPr>
                <w:rFonts w:ascii="Times New Roman" w:hAnsi="Times New Roman" w:cs="Times New Roman"/>
                <w:sz w:val="24"/>
                <w:szCs w:val="24"/>
              </w:rPr>
              <w:t>projektorius</w:t>
            </w:r>
          </w:p>
        </w:tc>
        <w:tc>
          <w:tcPr>
            <w:tcW w:w="864" w:type="dxa"/>
          </w:tcPr>
          <w:p w14:paraId="24A10013"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65A5A42E" w14:textId="6BAACA18"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6.1. Mobilus, patalpoje perstumiamas interaktyvios projekcijos įrenginys. Komplekte: projektorius; kompiuterinė arba integruota valdymo sistema; judesio ar kitas naudotojų veiksmus fiksuojantis jutiklis; garso įranga; valdymo įranga.</w:t>
            </w:r>
          </w:p>
          <w:p w14:paraId="58B16E35" w14:textId="77777777"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16.2. Sistema turi būti tinkama interaktyviai projekcijai ant grindų ir bent vieno kito horizontalaus paviršiaus, pavyzdžiui, stalo ar lovos.</w:t>
            </w:r>
          </w:p>
          <w:p w14:paraId="3C79198E" w14:textId="77777777"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16.3. Projektoriaus tikroji raiška – ne mažesnė kaip 1024 × 768 arba lygiavertė.</w:t>
            </w:r>
          </w:p>
          <w:p w14:paraId="0E0A46C5" w14:textId="77777777"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Šviesos srautas – ne mažesnis kaip 3 500 </w:t>
            </w:r>
            <w:proofErr w:type="spellStart"/>
            <w:r w:rsidRPr="00C750F1">
              <w:rPr>
                <w:rFonts w:ascii="Times New Roman" w:hAnsi="Times New Roman" w:cs="Times New Roman"/>
                <w:sz w:val="24"/>
                <w:szCs w:val="24"/>
              </w:rPr>
              <w:t>lm</w:t>
            </w:r>
            <w:proofErr w:type="spellEnd"/>
            <w:r w:rsidRPr="00C750F1">
              <w:rPr>
                <w:rFonts w:ascii="Times New Roman" w:hAnsi="Times New Roman" w:cs="Times New Roman"/>
                <w:sz w:val="24"/>
                <w:szCs w:val="24"/>
              </w:rPr>
              <w:t xml:space="preserve"> pagal ISO, ANSI arba lygiavertę metodiką.</w:t>
            </w:r>
          </w:p>
          <w:p w14:paraId="12834F37" w14:textId="7506FC6D"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16.4. Sistema turi turėti ne mažiau kaip 100 skirtingų interaktyvių veiklų, tarp jų – sensorinių, pažintinių ir judesio veiklų.</w:t>
            </w:r>
          </w:p>
          <w:p w14:paraId="7B44B325" w14:textId="77777777" w:rsidR="00927153" w:rsidRPr="00C750F1" w:rsidRDefault="00927153"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16.5. Sistema turi reaguoti bent į dviejų naudotojų veiksmus vienu metu arba sudaryti galimybę keliems naudotojams kartu dalyvauti veikloje.</w:t>
            </w:r>
          </w:p>
          <w:p w14:paraId="4F8CAD59" w14:textId="2126CAA3" w:rsidR="008C50D7" w:rsidRPr="00C750F1" w:rsidRDefault="006B6AE6"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w:t>
            </w:r>
            <w:r w:rsidR="00927153" w:rsidRPr="00C750F1">
              <w:rPr>
                <w:rFonts w:ascii="Times New Roman" w:hAnsi="Times New Roman" w:cs="Times New Roman"/>
                <w:sz w:val="24"/>
                <w:szCs w:val="24"/>
              </w:rPr>
              <w:t>6.6. Visos būtinos programos ir naudojimo teisės ne trumpesniam kaip 5 metų laikotarpiui įskaičiuotos į kainą.</w:t>
            </w:r>
          </w:p>
        </w:tc>
        <w:tc>
          <w:tcPr>
            <w:tcW w:w="2376" w:type="dxa"/>
          </w:tcPr>
          <w:p w14:paraId="7BA28209"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4637E7F" w14:textId="77777777" w:rsidR="00B403DC" w:rsidRPr="00C750F1" w:rsidRDefault="00B403DC" w:rsidP="00175A9C">
            <w:pPr>
              <w:spacing w:after="0"/>
              <w:jc w:val="both"/>
              <w:rPr>
                <w:rFonts w:ascii="Times New Roman" w:hAnsi="Times New Roman" w:cs="Times New Roman"/>
                <w:sz w:val="24"/>
                <w:szCs w:val="24"/>
              </w:rPr>
            </w:pPr>
          </w:p>
          <w:p w14:paraId="62E2FE01" w14:textId="17F895D9"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7C3AD686" w14:textId="77777777">
        <w:trPr>
          <w:cantSplit/>
          <w:jc w:val="center"/>
        </w:trPr>
        <w:tc>
          <w:tcPr>
            <w:tcW w:w="1800" w:type="dxa"/>
          </w:tcPr>
          <w:p w14:paraId="1CB49AB7"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17. Sieninė šviečianti šviesolaidžio panelė</w:t>
            </w:r>
          </w:p>
        </w:tc>
        <w:tc>
          <w:tcPr>
            <w:tcW w:w="864" w:type="dxa"/>
          </w:tcPr>
          <w:p w14:paraId="57A01B3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344225A4" w14:textId="5C8E83C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17.1. Prie sienos montuojama panelė su šviesolaidžio šviesos taškais arba gijomis; kiekviena pagrindinė plokštumos kraštinė </w:t>
            </w:r>
            <w:r w:rsidR="009C6639" w:rsidRPr="00C750F1">
              <w:rPr>
                <w:rFonts w:ascii="Times New Roman" w:hAnsi="Times New Roman" w:cs="Times New Roman"/>
                <w:sz w:val="24"/>
                <w:szCs w:val="24"/>
              </w:rPr>
              <w:t xml:space="preserve">ne mažiau kaip </w:t>
            </w:r>
            <w:r w:rsidRPr="00C750F1">
              <w:rPr>
                <w:rFonts w:ascii="Times New Roman" w:hAnsi="Times New Roman" w:cs="Times New Roman"/>
                <w:sz w:val="24"/>
                <w:szCs w:val="24"/>
              </w:rPr>
              <w:t>60 cm.</w:t>
            </w:r>
            <w:r w:rsidRPr="00C750F1">
              <w:rPr>
                <w:rFonts w:ascii="Times New Roman" w:hAnsi="Times New Roman" w:cs="Times New Roman"/>
                <w:sz w:val="24"/>
                <w:szCs w:val="24"/>
              </w:rPr>
              <w:br/>
              <w:t>17.2. Spalvas keičiantis apšvietimas su automatiniu režimu ir pasirinktos spalvos nustatymu.</w:t>
            </w:r>
            <w:r w:rsidRPr="00C750F1">
              <w:rPr>
                <w:rFonts w:ascii="Times New Roman" w:hAnsi="Times New Roman" w:cs="Times New Roman"/>
                <w:sz w:val="24"/>
                <w:szCs w:val="24"/>
              </w:rPr>
              <w:br/>
              <w:t>17.3. Komplekte šviesos šaltinis, maitinimas ir nuotolinis laidinis arba belaidis valdiklis.</w:t>
            </w:r>
            <w:r w:rsidRPr="00C750F1">
              <w:rPr>
                <w:rFonts w:ascii="Times New Roman" w:hAnsi="Times New Roman" w:cs="Times New Roman"/>
                <w:sz w:val="24"/>
                <w:szCs w:val="24"/>
              </w:rPr>
              <w:br/>
              <w:t>17.4. Montuojama su saugiu tvirtinimu, apsaugotais kraštais ir naudotojui neprieinamomis elektrinėmis dalimis.</w:t>
            </w:r>
          </w:p>
        </w:tc>
        <w:tc>
          <w:tcPr>
            <w:tcW w:w="2376" w:type="dxa"/>
          </w:tcPr>
          <w:p w14:paraId="3309E8A0"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E2E026A" w14:textId="77777777" w:rsidR="00B403DC" w:rsidRPr="00C750F1" w:rsidRDefault="00B403DC" w:rsidP="00175A9C">
            <w:pPr>
              <w:spacing w:after="0"/>
              <w:jc w:val="both"/>
              <w:rPr>
                <w:rFonts w:ascii="Times New Roman" w:hAnsi="Times New Roman" w:cs="Times New Roman"/>
                <w:sz w:val="24"/>
                <w:szCs w:val="24"/>
              </w:rPr>
            </w:pPr>
          </w:p>
          <w:p w14:paraId="68AAD1AD" w14:textId="661F7080"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409BD0AE" w14:textId="77777777">
        <w:trPr>
          <w:cantSplit/>
          <w:jc w:val="center"/>
        </w:trPr>
        <w:tc>
          <w:tcPr>
            <w:tcW w:w="1800" w:type="dxa"/>
          </w:tcPr>
          <w:p w14:paraId="7844DC7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18. Masažinis fotelis</w:t>
            </w:r>
          </w:p>
        </w:tc>
        <w:tc>
          <w:tcPr>
            <w:tcW w:w="864" w:type="dxa"/>
          </w:tcPr>
          <w:p w14:paraId="04CAE94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7764CC44" w14:textId="5B8551C8"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18.1. Masažuoja nugarą ir kojas. Įjungiamas nugaros arba juosmens šildymas, komplekte valdymo pultas.</w:t>
            </w:r>
            <w:r w:rsidRPr="00C750F1">
              <w:rPr>
                <w:rFonts w:ascii="Times New Roman" w:hAnsi="Times New Roman" w:cs="Times New Roman"/>
                <w:sz w:val="24"/>
                <w:szCs w:val="24"/>
              </w:rPr>
              <w:br/>
              <w:t xml:space="preserve">18.2. </w:t>
            </w:r>
            <w:r w:rsidR="001E1AFA"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5 automatinės programos ir 5 gamintojo aprašyti masažo būdai. Reguliuojamas intensyvumas ir (ar) greitis. Yra kūno padėties arba masažo zonos pritaikymo funkcija.</w:t>
            </w:r>
            <w:r w:rsidRPr="00C750F1">
              <w:rPr>
                <w:rFonts w:ascii="Times New Roman" w:hAnsi="Times New Roman" w:cs="Times New Roman"/>
                <w:sz w:val="24"/>
                <w:szCs w:val="24"/>
              </w:rPr>
              <w:br/>
              <w:t>18.3. Reguliuojami atlošas ir kojų atrama; galima atlošta padėtis su pakeltomis kojomis.</w:t>
            </w:r>
            <w:r w:rsidRPr="00C750F1">
              <w:rPr>
                <w:rFonts w:ascii="Times New Roman" w:hAnsi="Times New Roman" w:cs="Times New Roman"/>
                <w:sz w:val="24"/>
                <w:szCs w:val="24"/>
              </w:rPr>
              <w:br/>
              <w:t xml:space="preserve">18.4. Ilgis visiškai atloštoje padėtyje ne didesnis kaip 210 cm, leidžiama naudotojo masė </w:t>
            </w:r>
            <w:r w:rsidR="00911E3F"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130 kg. Valomas apmušalas.</w:t>
            </w:r>
            <w:r w:rsidRPr="00C750F1">
              <w:rPr>
                <w:rFonts w:ascii="Times New Roman" w:hAnsi="Times New Roman" w:cs="Times New Roman"/>
                <w:sz w:val="24"/>
                <w:szCs w:val="24"/>
              </w:rPr>
              <w:br/>
              <w:t>18.5. Pateikiamos leistinos naudotojų amžiaus ir ūgio ribos, naudojimo bei priežiūros instrukcija. Jos turi atitikti pirkėjo nurodytą naudotojų grupę.</w:t>
            </w:r>
          </w:p>
        </w:tc>
        <w:tc>
          <w:tcPr>
            <w:tcW w:w="2376" w:type="dxa"/>
          </w:tcPr>
          <w:p w14:paraId="2EDAEA48"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F5AA386" w14:textId="77777777" w:rsidR="00B403DC" w:rsidRPr="00C750F1" w:rsidRDefault="00B403DC" w:rsidP="00175A9C">
            <w:pPr>
              <w:spacing w:after="0"/>
              <w:jc w:val="both"/>
              <w:rPr>
                <w:rFonts w:ascii="Times New Roman" w:hAnsi="Times New Roman" w:cs="Times New Roman"/>
                <w:sz w:val="24"/>
                <w:szCs w:val="24"/>
              </w:rPr>
            </w:pPr>
          </w:p>
          <w:p w14:paraId="70FD4DBA" w14:textId="73401D93"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38E5A9C9" w14:textId="77777777">
        <w:trPr>
          <w:cantSplit/>
          <w:jc w:val="center"/>
        </w:trPr>
        <w:tc>
          <w:tcPr>
            <w:tcW w:w="1800" w:type="dxa"/>
          </w:tcPr>
          <w:p w14:paraId="34A183A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19. Šviesolaidinis kilimas</w:t>
            </w:r>
          </w:p>
        </w:tc>
        <w:tc>
          <w:tcPr>
            <w:tcW w:w="864" w:type="dxa"/>
          </w:tcPr>
          <w:p w14:paraId="3344220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57D9BB7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19.1. Grindims skirtas kilimas su įaustais šviesolaidžiais, šviečiančiais kintamomis spalvomis.</w:t>
            </w:r>
            <w:r w:rsidRPr="00C750F1">
              <w:rPr>
                <w:rFonts w:ascii="Times New Roman" w:hAnsi="Times New Roman" w:cs="Times New Roman"/>
                <w:sz w:val="24"/>
                <w:szCs w:val="24"/>
              </w:rPr>
              <w:br/>
              <w:t>19.2. Naudotojas turi galėti pakeisti šviesos spalvą komplekte pateiktu laidiniu arba belaidžiu valdikliu.</w:t>
            </w:r>
            <w:r w:rsidRPr="00C750F1">
              <w:rPr>
                <w:rFonts w:ascii="Times New Roman" w:hAnsi="Times New Roman" w:cs="Times New Roman"/>
                <w:sz w:val="24"/>
                <w:szCs w:val="24"/>
              </w:rPr>
              <w:br/>
              <w:t>19.3. Pateikiamas visas veikiantis komplektas: kilimas, su juo suderintas šviesos šaltinis, valdiklis, maitinimo adapteris ir reikalingos jungtys.</w:t>
            </w:r>
          </w:p>
        </w:tc>
        <w:tc>
          <w:tcPr>
            <w:tcW w:w="2376" w:type="dxa"/>
          </w:tcPr>
          <w:p w14:paraId="1CF85AE4"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7EC3A9C7" w14:textId="77777777" w:rsidR="00B403DC" w:rsidRPr="00C750F1" w:rsidRDefault="00B403DC" w:rsidP="00175A9C">
            <w:pPr>
              <w:spacing w:after="0"/>
              <w:jc w:val="both"/>
              <w:rPr>
                <w:rFonts w:ascii="Times New Roman" w:hAnsi="Times New Roman" w:cs="Times New Roman"/>
                <w:sz w:val="24"/>
                <w:szCs w:val="24"/>
              </w:rPr>
            </w:pPr>
          </w:p>
          <w:p w14:paraId="56F966B2" w14:textId="3355260A"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251565DD" w14:textId="77777777">
        <w:trPr>
          <w:cantSplit/>
          <w:jc w:val="center"/>
        </w:trPr>
        <w:tc>
          <w:tcPr>
            <w:tcW w:w="1800" w:type="dxa"/>
          </w:tcPr>
          <w:p w14:paraId="5DAF45CE"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20. Interaktyvus šviesos ir garso sienos skydas su veiklos takeliu</w:t>
            </w:r>
          </w:p>
        </w:tc>
        <w:tc>
          <w:tcPr>
            <w:tcW w:w="864" w:type="dxa"/>
          </w:tcPr>
          <w:p w14:paraId="2815DC1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 </w:t>
            </w:r>
            <w:proofErr w:type="spellStart"/>
            <w:r w:rsidRPr="00C750F1">
              <w:rPr>
                <w:rFonts w:ascii="Times New Roman" w:hAnsi="Times New Roman" w:cs="Times New Roman"/>
                <w:sz w:val="24"/>
                <w:szCs w:val="24"/>
              </w:rPr>
              <w:t>kompl</w:t>
            </w:r>
            <w:proofErr w:type="spellEnd"/>
            <w:r w:rsidRPr="00C750F1">
              <w:rPr>
                <w:rFonts w:ascii="Times New Roman" w:hAnsi="Times New Roman" w:cs="Times New Roman"/>
                <w:sz w:val="24"/>
                <w:szCs w:val="24"/>
              </w:rPr>
              <w:t>.</w:t>
            </w:r>
          </w:p>
        </w:tc>
        <w:tc>
          <w:tcPr>
            <w:tcW w:w="5328" w:type="dxa"/>
          </w:tcPr>
          <w:p w14:paraId="69A9E3B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20.1. Vieną komplektą sudaro prie sienos tvirtinamas šviečiantis skydas ir ant grindų dedamas veiklos takelis.</w:t>
            </w:r>
            <w:r w:rsidRPr="00C750F1">
              <w:rPr>
                <w:rFonts w:ascii="Times New Roman" w:hAnsi="Times New Roman" w:cs="Times New Roman"/>
                <w:sz w:val="24"/>
                <w:szCs w:val="24"/>
              </w:rPr>
              <w:br/>
              <w:t>20.2. Žingsniuojant arba šokinėjant ant takelio turi būti aktyvuojami garsai ir atitinkami sieninio skydo spalvų pokyčiai; abi dalys turi veikti kaip viena sistema.</w:t>
            </w:r>
            <w:r w:rsidRPr="00C750F1">
              <w:rPr>
                <w:rFonts w:ascii="Times New Roman" w:hAnsi="Times New Roman" w:cs="Times New Roman"/>
                <w:sz w:val="24"/>
                <w:szCs w:val="24"/>
              </w:rPr>
              <w:br/>
              <w:t>20.3. Ne mažiau kaip 4 pasirenkamos programos; turi būti bent tiesioginio priežasties ir pasekmės bei sekos ar atminties užduočių veikla. Garso lygis reguliuojamas.</w:t>
            </w:r>
            <w:r w:rsidRPr="00C750F1">
              <w:rPr>
                <w:rFonts w:ascii="Times New Roman" w:hAnsi="Times New Roman" w:cs="Times New Roman"/>
                <w:sz w:val="24"/>
                <w:szCs w:val="24"/>
              </w:rPr>
              <w:br/>
              <w:t>20.4. Takelis paminkštintas, jo išorinis paviršius valomas drėgna šluoste. Kiekvienos pagrindinės dalies bent vienas matmuo – ne mažesnis kaip 90 cm.</w:t>
            </w:r>
            <w:r w:rsidRPr="00C750F1">
              <w:rPr>
                <w:rFonts w:ascii="Times New Roman" w:hAnsi="Times New Roman" w:cs="Times New Roman"/>
                <w:sz w:val="24"/>
                <w:szCs w:val="24"/>
              </w:rPr>
              <w:br/>
              <w:t>20.5. Į komplektą įtraukiami visi valdikliai, jungtys, sienos tvirtinimo priemonės ir maitinimo įranga. Tiekėjas nurodo minimalią svorio ar poveikio ribą, reikalingą takeliui aktyvuoti.</w:t>
            </w:r>
          </w:p>
        </w:tc>
        <w:tc>
          <w:tcPr>
            <w:tcW w:w="2376" w:type="dxa"/>
          </w:tcPr>
          <w:p w14:paraId="126641CF"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77F75D9D" w14:textId="77777777" w:rsidR="00B403DC" w:rsidRPr="00C750F1" w:rsidRDefault="00B403DC" w:rsidP="00175A9C">
            <w:pPr>
              <w:spacing w:after="0"/>
              <w:jc w:val="both"/>
              <w:rPr>
                <w:rFonts w:ascii="Times New Roman" w:hAnsi="Times New Roman" w:cs="Times New Roman"/>
                <w:sz w:val="24"/>
                <w:szCs w:val="24"/>
              </w:rPr>
            </w:pPr>
          </w:p>
          <w:p w14:paraId="35915FCF" w14:textId="67CF51CF"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7F52647D" w14:textId="77777777">
        <w:trPr>
          <w:cantSplit/>
          <w:jc w:val="center"/>
        </w:trPr>
        <w:tc>
          <w:tcPr>
            <w:tcW w:w="1800" w:type="dxa"/>
          </w:tcPr>
          <w:p w14:paraId="40F184B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21. Veidrodinė panelė su išgaubtais kupolais</w:t>
            </w:r>
          </w:p>
        </w:tc>
        <w:tc>
          <w:tcPr>
            <w:tcW w:w="864" w:type="dxa"/>
          </w:tcPr>
          <w:p w14:paraId="0C7D0127"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32A1F023"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21.1. Prie sienos montuojama viena panelė arba atskirai saugiai pritvirtintų panelių grupė su ne mažiau kaip 9 išgaubtais veidrodiniais kupolais.</w:t>
            </w:r>
            <w:r w:rsidRPr="00C750F1">
              <w:rPr>
                <w:rFonts w:ascii="Times New Roman" w:hAnsi="Times New Roman" w:cs="Times New Roman"/>
                <w:sz w:val="24"/>
                <w:szCs w:val="24"/>
              </w:rPr>
              <w:br/>
              <w:t>21.2. Bendro veidrodinių panelių lauko plotis ir aukštis ne mažesni kaip 78 cm. Jei naudojamos kelios panelės, jos montuojamos greta, tarpais nedidinant reikalaujamo ploto.</w:t>
            </w:r>
            <w:r w:rsidRPr="00C750F1">
              <w:rPr>
                <w:rFonts w:ascii="Times New Roman" w:hAnsi="Times New Roman" w:cs="Times New Roman"/>
                <w:sz w:val="24"/>
                <w:szCs w:val="24"/>
              </w:rPr>
              <w:br/>
              <w:t>21.3. Akrilo arba lygiavertis saugus atspindintis paviršius, apsaugoti kraštai. Visos plokštės ir sienos tvirtinimo priemonės įskaičiuotos.</w:t>
            </w:r>
          </w:p>
        </w:tc>
        <w:tc>
          <w:tcPr>
            <w:tcW w:w="2376" w:type="dxa"/>
          </w:tcPr>
          <w:p w14:paraId="0021457A"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773090D" w14:textId="77777777" w:rsidR="00B403DC" w:rsidRPr="00C750F1" w:rsidRDefault="00B403DC" w:rsidP="00175A9C">
            <w:pPr>
              <w:spacing w:after="0"/>
              <w:jc w:val="both"/>
              <w:rPr>
                <w:rFonts w:ascii="Times New Roman" w:hAnsi="Times New Roman" w:cs="Times New Roman"/>
                <w:sz w:val="24"/>
                <w:szCs w:val="24"/>
              </w:rPr>
            </w:pPr>
          </w:p>
          <w:p w14:paraId="098646AF" w14:textId="332F0640"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9A2BA54" w14:textId="77777777">
        <w:trPr>
          <w:cantSplit/>
          <w:jc w:val="center"/>
        </w:trPr>
        <w:tc>
          <w:tcPr>
            <w:tcW w:w="1800" w:type="dxa"/>
          </w:tcPr>
          <w:p w14:paraId="16E6031A"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22. Šviečiantis piešimo molbertas</w:t>
            </w:r>
          </w:p>
        </w:tc>
        <w:tc>
          <w:tcPr>
            <w:tcW w:w="864" w:type="dxa"/>
          </w:tcPr>
          <w:p w14:paraId="1111C14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7131A46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22.1. Stabili piešimo lenta su stovu arba lygiaverčiu stabiliu pagrindu, tinkama naudoti molberto padėtyje.</w:t>
            </w:r>
            <w:r w:rsidRPr="00C750F1">
              <w:rPr>
                <w:rFonts w:ascii="Times New Roman" w:hAnsi="Times New Roman" w:cs="Times New Roman"/>
                <w:sz w:val="24"/>
                <w:szCs w:val="24"/>
              </w:rPr>
              <w:br/>
              <w:t>22.2. Apšviestas skaidrus arba pusiau skaidrus piešimo paviršius, tinkamas gamintojo leidžiamoms drėgnai nuvalomoms piešimo priemonėms.</w:t>
            </w:r>
            <w:r w:rsidRPr="00C750F1">
              <w:rPr>
                <w:rFonts w:ascii="Times New Roman" w:hAnsi="Times New Roman" w:cs="Times New Roman"/>
                <w:sz w:val="24"/>
                <w:szCs w:val="24"/>
              </w:rPr>
              <w:br/>
              <w:t>22.3. Galima keisti šviesos spalvą, reguliuoti jos ryškumą ir pasirinkti bent du švietimo režimus, įskaitant pastovų švietimą.</w:t>
            </w:r>
            <w:r w:rsidRPr="00C750F1">
              <w:rPr>
                <w:rFonts w:ascii="Times New Roman" w:hAnsi="Times New Roman" w:cs="Times New Roman"/>
                <w:sz w:val="24"/>
                <w:szCs w:val="24"/>
              </w:rPr>
              <w:br/>
              <w:t>22.4. Darbinis piešimo plotas – ne mažesnis kaip 50 × 40 cm; pateikiamas valdiklis ir maitinimo priemonės.</w:t>
            </w:r>
            <w:r w:rsidRPr="00C750F1">
              <w:rPr>
                <w:rFonts w:ascii="Times New Roman" w:hAnsi="Times New Roman" w:cs="Times New Roman"/>
                <w:sz w:val="24"/>
                <w:szCs w:val="24"/>
              </w:rPr>
              <w:br/>
              <w:t>22.5. Tiekėjas patvirtina 23 pozicijos markerių suderinamumą su siūlomu paviršiumi; piešinys turi nusivalyti drėgna šluoste nepažeidžiant paviršiaus.</w:t>
            </w:r>
          </w:p>
        </w:tc>
        <w:tc>
          <w:tcPr>
            <w:tcW w:w="2376" w:type="dxa"/>
          </w:tcPr>
          <w:p w14:paraId="26CF60AB" w14:textId="77777777" w:rsidR="00B403DC"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7CBC4D4B" w14:textId="77777777" w:rsidR="00B403DC" w:rsidRPr="00C750F1" w:rsidRDefault="00B403DC" w:rsidP="00175A9C">
            <w:pPr>
              <w:spacing w:after="0"/>
              <w:jc w:val="both"/>
              <w:rPr>
                <w:rFonts w:ascii="Times New Roman" w:hAnsi="Times New Roman" w:cs="Times New Roman"/>
                <w:sz w:val="24"/>
                <w:szCs w:val="24"/>
              </w:rPr>
            </w:pPr>
          </w:p>
          <w:p w14:paraId="187CDFCF" w14:textId="08C73337" w:rsidR="008C50D7" w:rsidRPr="00C750F1" w:rsidRDefault="00B403DC"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r w:rsidR="00CD28E7" w:rsidRPr="00C750F1">
              <w:rPr>
                <w:rFonts w:ascii="Times New Roman" w:hAnsi="Times New Roman" w:cs="Times New Roman"/>
                <w:sz w:val="24"/>
                <w:szCs w:val="24"/>
              </w:rPr>
              <w:t>:</w:t>
            </w:r>
          </w:p>
        </w:tc>
      </w:tr>
      <w:tr w:rsidR="008C50D7" w:rsidRPr="00C750F1" w14:paraId="303C0BDA" w14:textId="77777777">
        <w:trPr>
          <w:cantSplit/>
          <w:jc w:val="center"/>
        </w:trPr>
        <w:tc>
          <w:tcPr>
            <w:tcW w:w="1800" w:type="dxa"/>
          </w:tcPr>
          <w:p w14:paraId="42D2EFD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23. Drėgnai nuvalomų ryškių spalvų markerių rinkinys</w:t>
            </w:r>
          </w:p>
        </w:tc>
        <w:tc>
          <w:tcPr>
            <w:tcW w:w="864" w:type="dxa"/>
          </w:tcPr>
          <w:p w14:paraId="31482EA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rink.</w:t>
            </w:r>
          </w:p>
        </w:tc>
        <w:tc>
          <w:tcPr>
            <w:tcW w:w="5328" w:type="dxa"/>
          </w:tcPr>
          <w:p w14:paraId="39336A5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23.1. Ne mažiau kaip 8 markeriai, kiekvienas skirtingos spalvos; ryškūs fluorescenciniai arba skystos kreidos markeriai šviečiantiems piešimo paviršiams.</w:t>
            </w:r>
            <w:r w:rsidRPr="00C750F1">
              <w:rPr>
                <w:rFonts w:ascii="Times New Roman" w:hAnsi="Times New Roman" w:cs="Times New Roman"/>
                <w:sz w:val="24"/>
                <w:szCs w:val="24"/>
              </w:rPr>
              <w:br/>
              <w:t>23.2. Užrašai ant konkretaus 22 pozicijos molberto ir perkamo šviesos stalo paviršiaus nuvalomi drėgna šluoste.</w:t>
            </w:r>
            <w:r w:rsidRPr="00C750F1">
              <w:rPr>
                <w:rFonts w:ascii="Times New Roman" w:hAnsi="Times New Roman" w:cs="Times New Roman"/>
                <w:sz w:val="24"/>
                <w:szCs w:val="24"/>
              </w:rPr>
              <w:br/>
              <w:t>23.3. Tiekėjas patvirtina suderinamumą su abiem paviršiais ir pateikia naudojimo bei valymo instrukcijas.</w:t>
            </w:r>
          </w:p>
        </w:tc>
        <w:tc>
          <w:tcPr>
            <w:tcW w:w="2376" w:type="dxa"/>
          </w:tcPr>
          <w:p w14:paraId="109C2606"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516B6375" w14:textId="77777777" w:rsidR="00981E3F" w:rsidRPr="00C750F1" w:rsidRDefault="00981E3F" w:rsidP="00175A9C">
            <w:pPr>
              <w:spacing w:after="0"/>
              <w:jc w:val="both"/>
              <w:rPr>
                <w:rFonts w:ascii="Times New Roman" w:hAnsi="Times New Roman" w:cs="Times New Roman"/>
                <w:sz w:val="24"/>
                <w:szCs w:val="24"/>
              </w:rPr>
            </w:pPr>
          </w:p>
          <w:p w14:paraId="0482FD4C" w14:textId="1FD370F3"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20A339AF" w14:textId="77777777">
        <w:trPr>
          <w:cantSplit/>
          <w:jc w:val="center"/>
        </w:trPr>
        <w:tc>
          <w:tcPr>
            <w:tcW w:w="1800" w:type="dxa"/>
          </w:tcPr>
          <w:p w14:paraId="0A9F695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 xml:space="preserve">24. </w:t>
            </w:r>
            <w:proofErr w:type="spellStart"/>
            <w:r w:rsidRPr="00C750F1">
              <w:rPr>
                <w:rFonts w:ascii="Times New Roman" w:hAnsi="Times New Roman" w:cs="Times New Roman"/>
                <w:sz w:val="24"/>
                <w:szCs w:val="24"/>
              </w:rPr>
              <w:t>Sėdmaišis</w:t>
            </w:r>
            <w:proofErr w:type="spellEnd"/>
            <w:r w:rsidRPr="00C750F1">
              <w:rPr>
                <w:rFonts w:ascii="Times New Roman" w:hAnsi="Times New Roman" w:cs="Times New Roman"/>
                <w:sz w:val="24"/>
                <w:szCs w:val="24"/>
              </w:rPr>
              <w:t xml:space="preserve"> su drėgmei atspariu užvalkalu</w:t>
            </w:r>
          </w:p>
        </w:tc>
        <w:tc>
          <w:tcPr>
            <w:tcW w:w="864" w:type="dxa"/>
          </w:tcPr>
          <w:p w14:paraId="2099CCF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 vnt.</w:t>
            </w:r>
          </w:p>
        </w:tc>
        <w:tc>
          <w:tcPr>
            <w:tcW w:w="5328" w:type="dxa"/>
          </w:tcPr>
          <w:p w14:paraId="47599BD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24.1. </w:t>
            </w:r>
            <w:proofErr w:type="spellStart"/>
            <w:r w:rsidRPr="00C750F1">
              <w:rPr>
                <w:rFonts w:ascii="Times New Roman" w:hAnsi="Times New Roman" w:cs="Times New Roman"/>
                <w:sz w:val="24"/>
                <w:szCs w:val="24"/>
              </w:rPr>
              <w:t>Sėdmaišis</w:t>
            </w:r>
            <w:proofErr w:type="spellEnd"/>
            <w:r w:rsidRPr="00C750F1">
              <w:rPr>
                <w:rFonts w:ascii="Times New Roman" w:hAnsi="Times New Roman" w:cs="Times New Roman"/>
                <w:sz w:val="24"/>
                <w:szCs w:val="24"/>
              </w:rPr>
              <w:t xml:space="preserve"> su granulėmis arba lygiaverčiu prie kūno prisitaikančiu užpildu.</w:t>
            </w:r>
            <w:r w:rsidRPr="00C750F1">
              <w:rPr>
                <w:rFonts w:ascii="Times New Roman" w:hAnsi="Times New Roman" w:cs="Times New Roman"/>
                <w:sz w:val="24"/>
                <w:szCs w:val="24"/>
              </w:rPr>
              <w:br/>
              <w:t>24.2. Užpildas laikomas atskirame vidiniame maiše arba lygiavertėje uždaroje vidinėje talpoje. Išorinis užvalkalas nuimamas.</w:t>
            </w:r>
            <w:r w:rsidRPr="00C750F1">
              <w:rPr>
                <w:rFonts w:ascii="Times New Roman" w:hAnsi="Times New Roman" w:cs="Times New Roman"/>
                <w:sz w:val="24"/>
                <w:szCs w:val="24"/>
              </w:rPr>
              <w:br/>
              <w:t>24.3. Užvalkalas atsparus išsiliejusiam vandeniui ir valomas pagal gamintojo instrukciją.</w:t>
            </w:r>
            <w:r w:rsidRPr="00C750F1">
              <w:rPr>
                <w:rFonts w:ascii="Times New Roman" w:hAnsi="Times New Roman" w:cs="Times New Roman"/>
                <w:sz w:val="24"/>
                <w:szCs w:val="24"/>
              </w:rPr>
              <w:br/>
              <w:t>24.4. Bendras ilgis ir plotis 60–110 cm, aukštis 60–100 cm. Gamintojo nustatyta paskirtis atitinka numatytą naudotojų grupę.</w:t>
            </w:r>
          </w:p>
        </w:tc>
        <w:tc>
          <w:tcPr>
            <w:tcW w:w="2376" w:type="dxa"/>
          </w:tcPr>
          <w:p w14:paraId="6D07F686"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5896A30" w14:textId="77777777" w:rsidR="00981E3F" w:rsidRPr="00C750F1" w:rsidRDefault="00981E3F" w:rsidP="00175A9C">
            <w:pPr>
              <w:spacing w:after="0"/>
              <w:jc w:val="both"/>
              <w:rPr>
                <w:rFonts w:ascii="Times New Roman" w:hAnsi="Times New Roman" w:cs="Times New Roman"/>
                <w:sz w:val="24"/>
                <w:szCs w:val="24"/>
              </w:rPr>
            </w:pPr>
          </w:p>
          <w:p w14:paraId="53BD4F97" w14:textId="63BBA8D9"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AE1CBD2" w14:textId="77777777">
        <w:trPr>
          <w:cantSplit/>
          <w:jc w:val="center"/>
        </w:trPr>
        <w:tc>
          <w:tcPr>
            <w:tcW w:w="1800" w:type="dxa"/>
          </w:tcPr>
          <w:p w14:paraId="30E8C2A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25. Didelis prie kūno formos prisitaikantis minkštas </w:t>
            </w:r>
            <w:proofErr w:type="spellStart"/>
            <w:r w:rsidRPr="00C750F1">
              <w:rPr>
                <w:rFonts w:ascii="Times New Roman" w:hAnsi="Times New Roman" w:cs="Times New Roman"/>
                <w:sz w:val="24"/>
                <w:szCs w:val="24"/>
              </w:rPr>
              <w:t>sėdmaišis</w:t>
            </w:r>
            <w:proofErr w:type="spellEnd"/>
          </w:p>
        </w:tc>
        <w:tc>
          <w:tcPr>
            <w:tcW w:w="864" w:type="dxa"/>
          </w:tcPr>
          <w:p w14:paraId="6C800623"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6785086" w14:textId="622039E9"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25.1. Minkštas </w:t>
            </w:r>
            <w:proofErr w:type="spellStart"/>
            <w:r w:rsidRPr="00C750F1">
              <w:rPr>
                <w:rFonts w:ascii="Times New Roman" w:hAnsi="Times New Roman" w:cs="Times New Roman"/>
                <w:sz w:val="24"/>
                <w:szCs w:val="24"/>
              </w:rPr>
              <w:t>sėdmaišis</w:t>
            </w:r>
            <w:proofErr w:type="spellEnd"/>
            <w:r w:rsidRPr="00C750F1">
              <w:rPr>
                <w:rFonts w:ascii="Times New Roman" w:hAnsi="Times New Roman" w:cs="Times New Roman"/>
                <w:sz w:val="24"/>
                <w:szCs w:val="24"/>
              </w:rPr>
              <w:t xml:space="preserve"> su porolono gabalėlių, granulių arba lygiaverčiu prie kūno formos prisitaikančiu užpildu.</w:t>
            </w:r>
            <w:r w:rsidRPr="00C750F1">
              <w:rPr>
                <w:rFonts w:ascii="Times New Roman" w:hAnsi="Times New Roman" w:cs="Times New Roman"/>
                <w:sz w:val="24"/>
                <w:szCs w:val="24"/>
              </w:rPr>
              <w:br/>
              <w:t>25.2. Skersmuo – ne mažiau kaip 125 cm; gamintojo nurodomas sėdėjimo aukštis</w:t>
            </w:r>
            <w:r w:rsidR="002357A7" w:rsidRPr="00C750F1">
              <w:rPr>
                <w:rFonts w:ascii="Times New Roman" w:hAnsi="Times New Roman" w:cs="Times New Roman"/>
                <w:sz w:val="24"/>
                <w:szCs w:val="24"/>
              </w:rPr>
              <w:t xml:space="preserve"> intervale nuo</w:t>
            </w:r>
            <w:r w:rsidRPr="00C750F1">
              <w:rPr>
                <w:rFonts w:ascii="Times New Roman" w:hAnsi="Times New Roman" w:cs="Times New Roman"/>
                <w:sz w:val="24"/>
                <w:szCs w:val="24"/>
              </w:rPr>
              <w:t xml:space="preserve"> 40–60 cm.</w:t>
            </w:r>
            <w:r w:rsidRPr="00C750F1">
              <w:rPr>
                <w:rFonts w:ascii="Times New Roman" w:hAnsi="Times New Roman" w:cs="Times New Roman"/>
                <w:sz w:val="24"/>
                <w:szCs w:val="24"/>
              </w:rPr>
              <w:br/>
              <w:t>25.3. Intensyviam naudojimui skirtas apmušalas, kurio paviršius valomas drėgna šluoste gamintojo nurodytu būdu; leidžiama dirbtinė oda arba funkcionaliai lygiavertė danga.</w:t>
            </w:r>
            <w:r w:rsidRPr="00C750F1">
              <w:rPr>
                <w:rFonts w:ascii="Times New Roman" w:hAnsi="Times New Roman" w:cs="Times New Roman"/>
                <w:sz w:val="24"/>
                <w:szCs w:val="24"/>
              </w:rPr>
              <w:br/>
              <w:t>25.4. Leidžiamas standartinis arba pagal pateiktą brėžinį ir medžiagų aprašą pagamintas baldas; siūloma komplektacija turi atitikti visus nurodytus minimumus.</w:t>
            </w:r>
          </w:p>
        </w:tc>
        <w:tc>
          <w:tcPr>
            <w:tcW w:w="2376" w:type="dxa"/>
          </w:tcPr>
          <w:p w14:paraId="6B951C62"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526EC09B" w14:textId="77777777" w:rsidR="00981E3F" w:rsidRPr="00C750F1" w:rsidRDefault="00981E3F" w:rsidP="00175A9C">
            <w:pPr>
              <w:spacing w:after="0"/>
              <w:jc w:val="both"/>
              <w:rPr>
                <w:rFonts w:ascii="Times New Roman" w:hAnsi="Times New Roman" w:cs="Times New Roman"/>
                <w:sz w:val="24"/>
                <w:szCs w:val="24"/>
              </w:rPr>
            </w:pPr>
          </w:p>
          <w:p w14:paraId="50B5D60F" w14:textId="7DDFCE73"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754B59EB" w14:textId="77777777">
        <w:trPr>
          <w:cantSplit/>
          <w:jc w:val="center"/>
        </w:trPr>
        <w:tc>
          <w:tcPr>
            <w:tcW w:w="1800" w:type="dxa"/>
          </w:tcPr>
          <w:p w14:paraId="73553757"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26. Šviečiančių vaizdinių lubų LED panelių komplektas</w:t>
            </w:r>
          </w:p>
        </w:tc>
        <w:tc>
          <w:tcPr>
            <w:tcW w:w="864" w:type="dxa"/>
          </w:tcPr>
          <w:p w14:paraId="2738EEC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 </w:t>
            </w:r>
            <w:proofErr w:type="spellStart"/>
            <w:r w:rsidRPr="00C750F1">
              <w:rPr>
                <w:rFonts w:ascii="Times New Roman" w:hAnsi="Times New Roman" w:cs="Times New Roman"/>
                <w:sz w:val="24"/>
                <w:szCs w:val="24"/>
              </w:rPr>
              <w:t>kompl</w:t>
            </w:r>
            <w:proofErr w:type="spellEnd"/>
            <w:r w:rsidRPr="00C750F1">
              <w:rPr>
                <w:rFonts w:ascii="Times New Roman" w:hAnsi="Times New Roman" w:cs="Times New Roman"/>
                <w:sz w:val="24"/>
                <w:szCs w:val="24"/>
              </w:rPr>
              <w:t>.</w:t>
            </w:r>
          </w:p>
        </w:tc>
        <w:tc>
          <w:tcPr>
            <w:tcW w:w="5328" w:type="dxa"/>
          </w:tcPr>
          <w:p w14:paraId="4E2D30F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26.1. Ne mažiau kaip 6 LED panelės su ramių gamtos vaizdų ar kita suderinta vaizdine tema; tema pasirenkama iš siūlomo asortimento.</w:t>
            </w:r>
            <w:r w:rsidRPr="00C750F1">
              <w:rPr>
                <w:rFonts w:ascii="Times New Roman" w:hAnsi="Times New Roman" w:cs="Times New Roman"/>
                <w:sz w:val="24"/>
                <w:szCs w:val="24"/>
              </w:rPr>
              <w:br/>
              <w:t>26.2. Kiekvieno modulio nominalūs matmenys – 60 × 60 cm su ±5 cm tolerancija.</w:t>
            </w:r>
            <w:r w:rsidRPr="00C750F1">
              <w:rPr>
                <w:rFonts w:ascii="Times New Roman" w:hAnsi="Times New Roman" w:cs="Times New Roman"/>
                <w:sz w:val="24"/>
                <w:szCs w:val="24"/>
              </w:rPr>
              <w:br/>
              <w:t>26.3. Šviesos ryškumas reguliuojamas komplekte pateikiamu valdikliu; visų siūlomų panelių maitinimo ir valdymo įranga įskaičiuota.</w:t>
            </w:r>
            <w:r w:rsidRPr="00C750F1">
              <w:rPr>
                <w:rFonts w:ascii="Times New Roman" w:hAnsi="Times New Roman" w:cs="Times New Roman"/>
                <w:sz w:val="24"/>
                <w:szCs w:val="24"/>
              </w:rPr>
              <w:br/>
              <w:t>26.4. Komplektas pritaikomas faktinėms patalpos luboms: montuojamas į pakabinamas lubas arba pateikiama tinkama prie lubų tvirtinama konstrukcija.</w:t>
            </w:r>
          </w:p>
        </w:tc>
        <w:tc>
          <w:tcPr>
            <w:tcW w:w="2376" w:type="dxa"/>
          </w:tcPr>
          <w:p w14:paraId="33A4BD2C"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51FA00AC" w14:textId="77777777" w:rsidR="00981E3F" w:rsidRPr="00C750F1" w:rsidRDefault="00981E3F" w:rsidP="00175A9C">
            <w:pPr>
              <w:spacing w:after="0"/>
              <w:jc w:val="both"/>
              <w:rPr>
                <w:rFonts w:ascii="Times New Roman" w:hAnsi="Times New Roman" w:cs="Times New Roman"/>
                <w:sz w:val="24"/>
                <w:szCs w:val="24"/>
              </w:rPr>
            </w:pPr>
          </w:p>
          <w:p w14:paraId="36BC6A6B" w14:textId="7EF8AF75"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48E4D760" w14:textId="77777777">
        <w:trPr>
          <w:cantSplit/>
          <w:jc w:val="center"/>
        </w:trPr>
        <w:tc>
          <w:tcPr>
            <w:tcW w:w="1800" w:type="dxa"/>
          </w:tcPr>
          <w:p w14:paraId="66C57E6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27. Interaktyvus 3D smėlio reljefo pažinimo stalas</w:t>
            </w:r>
          </w:p>
        </w:tc>
        <w:tc>
          <w:tcPr>
            <w:tcW w:w="864" w:type="dxa"/>
          </w:tcPr>
          <w:p w14:paraId="418F6DA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2DF2779A" w14:textId="30F236B0"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27.1. Sistema realiuoju laiku turi atpažinti naudotojo formuojamo smėlio reljefo aukščio pokyčius ir pagal juos keisti projekciją ant smėlio paviršiaus. Vien tik naudotojų judesį registruojanti projekcija nelaikoma lygiaverte.</w:t>
            </w:r>
          </w:p>
          <w:p w14:paraId="2930893F"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27.2. Sistema turi būti tinkama veiklai bent dviem naudotojams.</w:t>
            </w:r>
          </w:p>
          <w:p w14:paraId="22FCF593"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27.3. Projektoriaus tikroji raiška – ne mažesnė kaip 1280 × 800 arba lygiavertė.</w:t>
            </w:r>
          </w:p>
          <w:p w14:paraId="2518DF10"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Šviesos srautas – ne mažesnis kaip 2 800 </w:t>
            </w:r>
            <w:proofErr w:type="spellStart"/>
            <w:r w:rsidRPr="00C750F1">
              <w:rPr>
                <w:rFonts w:ascii="Times New Roman" w:hAnsi="Times New Roman" w:cs="Times New Roman"/>
                <w:sz w:val="24"/>
                <w:szCs w:val="24"/>
              </w:rPr>
              <w:t>lm</w:t>
            </w:r>
            <w:proofErr w:type="spellEnd"/>
            <w:r w:rsidRPr="00C750F1">
              <w:rPr>
                <w:rFonts w:ascii="Times New Roman" w:hAnsi="Times New Roman" w:cs="Times New Roman"/>
                <w:sz w:val="24"/>
                <w:szCs w:val="24"/>
              </w:rPr>
              <w:t xml:space="preserve"> pagal ISO, ANSI ar kitą lygiavertę metodiką.</w:t>
            </w:r>
          </w:p>
          <w:p w14:paraId="10D216BD"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27.4. Smėlio rezervuaro darbinis plotas turi būti pakankamas bent dviem naudotojams vienu metu.</w:t>
            </w:r>
          </w:p>
          <w:p w14:paraId="4CBD59F8"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27.5. Į komplektą įtraukiamas visas normaliam sistemos naudojimui būtinas smėlio kiekis.</w:t>
            </w:r>
          </w:p>
          <w:p w14:paraId="59C36ACA" w14:textId="77777777" w:rsidR="00AB727E"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27.6. Sistema turi turėti ne mažiau kaip 20 skirtingų interaktyvių scenų ar veiklų.</w:t>
            </w:r>
          </w:p>
          <w:p w14:paraId="366F05B3" w14:textId="390C36B8" w:rsidR="008C50D7" w:rsidRPr="00C750F1" w:rsidRDefault="00AB727E"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27.7. Komplekte – rezervuaras, projektorius, reljefo jutiklis, kompiuteris arba integruota sistema, programinė įranga, jungtys ir montavimas.</w:t>
            </w:r>
          </w:p>
        </w:tc>
        <w:tc>
          <w:tcPr>
            <w:tcW w:w="2376" w:type="dxa"/>
          </w:tcPr>
          <w:p w14:paraId="55E442F4"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0E97E2E" w14:textId="77777777" w:rsidR="00981E3F" w:rsidRPr="00C750F1" w:rsidRDefault="00981E3F" w:rsidP="00175A9C">
            <w:pPr>
              <w:spacing w:after="0"/>
              <w:jc w:val="both"/>
              <w:rPr>
                <w:rFonts w:ascii="Times New Roman" w:hAnsi="Times New Roman" w:cs="Times New Roman"/>
                <w:sz w:val="24"/>
                <w:szCs w:val="24"/>
              </w:rPr>
            </w:pPr>
          </w:p>
          <w:p w14:paraId="5C3A6FEE" w14:textId="089A8800"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13101633" w14:textId="77777777">
        <w:trPr>
          <w:cantSplit/>
          <w:jc w:val="center"/>
        </w:trPr>
        <w:tc>
          <w:tcPr>
            <w:tcW w:w="1800" w:type="dxa"/>
          </w:tcPr>
          <w:p w14:paraId="0E27568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28. Minkštas privatumo namelis</w:t>
            </w:r>
          </w:p>
        </w:tc>
        <w:tc>
          <w:tcPr>
            <w:tcW w:w="864" w:type="dxa"/>
          </w:tcPr>
          <w:p w14:paraId="162EDB3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1E9CE84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28.1. Namelis turi sudaryti uždarą arba dalinai uždarą privačią erdvę su laisvu įėjimu ir oro patekimu.</w:t>
            </w:r>
            <w:r w:rsidRPr="00C750F1">
              <w:rPr>
                <w:rFonts w:ascii="Times New Roman" w:hAnsi="Times New Roman" w:cs="Times New Roman"/>
                <w:sz w:val="24"/>
                <w:szCs w:val="24"/>
              </w:rPr>
              <w:br/>
              <w:t>28.2. Plotis, gylis ir aukštis – kiekvienas ne mažesnis kaip 100 cm.</w:t>
            </w:r>
            <w:r w:rsidRPr="00C750F1">
              <w:rPr>
                <w:rFonts w:ascii="Times New Roman" w:hAnsi="Times New Roman" w:cs="Times New Roman"/>
                <w:sz w:val="24"/>
                <w:szCs w:val="24"/>
              </w:rPr>
              <w:br/>
              <w:t>28.3. Minkšti arba paminkštinti saugūs paviršiai; išorinis apmušalas valomas drėgnu būdu pagal gamintojo instrukciją.</w:t>
            </w:r>
            <w:r w:rsidRPr="00C750F1">
              <w:rPr>
                <w:rFonts w:ascii="Times New Roman" w:hAnsi="Times New Roman" w:cs="Times New Roman"/>
                <w:sz w:val="24"/>
                <w:szCs w:val="24"/>
              </w:rPr>
              <w:br/>
              <w:t>28.4. Surenkamas iš atskirų dalių, tiekiamas su visais sujungimais ir naudojimo instrukcija.</w:t>
            </w:r>
          </w:p>
        </w:tc>
        <w:tc>
          <w:tcPr>
            <w:tcW w:w="2376" w:type="dxa"/>
          </w:tcPr>
          <w:p w14:paraId="21DCBF8E"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CAD63AF" w14:textId="77777777" w:rsidR="00981E3F" w:rsidRPr="00C750F1" w:rsidRDefault="00981E3F" w:rsidP="00175A9C">
            <w:pPr>
              <w:spacing w:after="0"/>
              <w:jc w:val="both"/>
              <w:rPr>
                <w:rFonts w:ascii="Times New Roman" w:hAnsi="Times New Roman" w:cs="Times New Roman"/>
                <w:sz w:val="24"/>
                <w:szCs w:val="24"/>
              </w:rPr>
            </w:pPr>
          </w:p>
          <w:p w14:paraId="0488E6EF" w14:textId="12D5F3CA"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710F7350" w14:textId="77777777">
        <w:trPr>
          <w:cantSplit/>
          <w:jc w:val="center"/>
        </w:trPr>
        <w:tc>
          <w:tcPr>
            <w:tcW w:w="1800" w:type="dxa"/>
          </w:tcPr>
          <w:p w14:paraId="6B305EE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29. Gyvūno formos pasunkinta pečių pagalvėlė</w:t>
            </w:r>
          </w:p>
        </w:tc>
        <w:tc>
          <w:tcPr>
            <w:tcW w:w="864" w:type="dxa"/>
          </w:tcPr>
          <w:p w14:paraId="39B646A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20C109BA"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29.1. Minkšta gyvūno formos pagalvėlė, gamintojo skirta dėti ant pečių ar kaklo srities neužveržiant ir nesurišant aplink kaklą.</w:t>
            </w:r>
            <w:r w:rsidRPr="00C750F1">
              <w:rPr>
                <w:rFonts w:ascii="Times New Roman" w:hAnsi="Times New Roman" w:cs="Times New Roman"/>
                <w:sz w:val="24"/>
                <w:szCs w:val="24"/>
              </w:rPr>
              <w:br/>
              <w:t>29.2. Vienos pagalvėlės masė nuo 1 iki 3 kg.</w:t>
            </w:r>
            <w:r w:rsidRPr="00C750F1">
              <w:rPr>
                <w:rFonts w:ascii="Times New Roman" w:hAnsi="Times New Roman" w:cs="Times New Roman"/>
                <w:sz w:val="24"/>
                <w:szCs w:val="24"/>
              </w:rPr>
              <w:br/>
              <w:t>29.3. Odai malonus minkštas išorinis paviršius, uždarai laikomas pasunkintas užpildas ir gamintojo priežiūros bei saugaus naudojimo instrukcija.</w:t>
            </w:r>
          </w:p>
        </w:tc>
        <w:tc>
          <w:tcPr>
            <w:tcW w:w="2376" w:type="dxa"/>
          </w:tcPr>
          <w:p w14:paraId="6598111E"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5D5A270" w14:textId="77777777" w:rsidR="00981E3F" w:rsidRPr="00C750F1" w:rsidRDefault="00981E3F" w:rsidP="00175A9C">
            <w:pPr>
              <w:spacing w:after="0"/>
              <w:jc w:val="both"/>
              <w:rPr>
                <w:rFonts w:ascii="Times New Roman" w:hAnsi="Times New Roman" w:cs="Times New Roman"/>
                <w:sz w:val="24"/>
                <w:szCs w:val="24"/>
              </w:rPr>
            </w:pPr>
          </w:p>
          <w:p w14:paraId="289ED99F" w14:textId="3FC563CD"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EAEAEF6" w14:textId="77777777">
        <w:trPr>
          <w:cantSplit/>
          <w:jc w:val="center"/>
        </w:trPr>
        <w:tc>
          <w:tcPr>
            <w:tcW w:w="1800" w:type="dxa"/>
          </w:tcPr>
          <w:p w14:paraId="78C7B9F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30. Minkštas kvėpavimą imituojantis gyvūnas</w:t>
            </w:r>
          </w:p>
        </w:tc>
        <w:tc>
          <w:tcPr>
            <w:tcW w:w="864" w:type="dxa"/>
          </w:tcPr>
          <w:p w14:paraId="2137683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65A6EF0F" w14:textId="74D26325"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30.1. Minkštas atpažįstamo gyvūno pavidalo žaislas, tinkamas laikyti ant kelių arba glėbyje.</w:t>
            </w:r>
            <w:r w:rsidRPr="00C750F1">
              <w:rPr>
                <w:rFonts w:ascii="Times New Roman" w:hAnsi="Times New Roman" w:cs="Times New Roman"/>
                <w:sz w:val="24"/>
                <w:szCs w:val="24"/>
              </w:rPr>
              <w:br/>
              <w:t>30.2. Įjungtas automatiškai atlieka ritmingą fizinį krūtinės ar pilvo kilimo ir leidimosi judesį, imituojantį ramų kvėpavimą</w:t>
            </w:r>
            <w:r w:rsidR="00C034E0" w:rsidRPr="00C750F1">
              <w:rPr>
                <w:rFonts w:ascii="Times New Roman" w:hAnsi="Times New Roman" w:cs="Times New Roman"/>
                <w:sz w:val="24"/>
                <w:szCs w:val="24"/>
              </w:rPr>
              <w:t>.</w:t>
            </w:r>
            <w:r w:rsidRPr="00C750F1">
              <w:rPr>
                <w:rFonts w:ascii="Times New Roman" w:hAnsi="Times New Roman" w:cs="Times New Roman"/>
                <w:sz w:val="24"/>
                <w:szCs w:val="24"/>
              </w:rPr>
              <w:br/>
              <w:t>30.3. Tiekiamas paruoštas naudoti su pradiniu maitinimo elementų komplektu arba įkraunama baterija ir įkrovimo priemonėmis; pateikiamos priežiūros instrukcijos.</w:t>
            </w:r>
          </w:p>
        </w:tc>
        <w:tc>
          <w:tcPr>
            <w:tcW w:w="2376" w:type="dxa"/>
          </w:tcPr>
          <w:p w14:paraId="19C77DF4"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537BF54" w14:textId="77777777" w:rsidR="00981E3F" w:rsidRPr="00C750F1" w:rsidRDefault="00981E3F" w:rsidP="00175A9C">
            <w:pPr>
              <w:spacing w:after="0"/>
              <w:jc w:val="both"/>
              <w:rPr>
                <w:rFonts w:ascii="Times New Roman" w:hAnsi="Times New Roman" w:cs="Times New Roman"/>
                <w:sz w:val="24"/>
                <w:szCs w:val="24"/>
              </w:rPr>
            </w:pPr>
          </w:p>
          <w:p w14:paraId="502DF8CD" w14:textId="16B3AA26"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5469544" w14:textId="77777777">
        <w:trPr>
          <w:cantSplit/>
          <w:jc w:val="center"/>
        </w:trPr>
        <w:tc>
          <w:tcPr>
            <w:tcW w:w="1800" w:type="dxa"/>
          </w:tcPr>
          <w:p w14:paraId="5E7AC8B7"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31. Paminkštintas kamuoliukų baseinas su apšvietimu</w:t>
            </w:r>
          </w:p>
        </w:tc>
        <w:tc>
          <w:tcPr>
            <w:tcW w:w="864" w:type="dxa"/>
          </w:tcPr>
          <w:p w14:paraId="2772FAE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1107BBD" w14:textId="1B3A042A"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31.1. Paminkštintas baseinas su integruotu apšvietimu, leidžiančiu pasirinkti ne mažiau kaip </w:t>
            </w:r>
            <w:r w:rsidR="00C831E5" w:rsidRPr="00C750F1">
              <w:rPr>
                <w:rFonts w:ascii="Times New Roman" w:hAnsi="Times New Roman" w:cs="Times New Roman"/>
                <w:sz w:val="24"/>
                <w:szCs w:val="24"/>
              </w:rPr>
              <w:t>16</w:t>
            </w:r>
            <w:r w:rsidRPr="00C750F1">
              <w:rPr>
                <w:rFonts w:ascii="Times New Roman" w:hAnsi="Times New Roman" w:cs="Times New Roman"/>
                <w:sz w:val="24"/>
                <w:szCs w:val="24"/>
              </w:rPr>
              <w:t xml:space="preserve"> šviesos spalv</w:t>
            </w:r>
            <w:r w:rsidR="00C831E5" w:rsidRPr="00C750F1">
              <w:rPr>
                <w:rFonts w:ascii="Times New Roman" w:hAnsi="Times New Roman" w:cs="Times New Roman"/>
                <w:sz w:val="24"/>
                <w:szCs w:val="24"/>
              </w:rPr>
              <w:t>ų</w:t>
            </w:r>
            <w:r w:rsidRPr="00C750F1">
              <w:rPr>
                <w:rFonts w:ascii="Times New Roman" w:hAnsi="Times New Roman" w:cs="Times New Roman"/>
                <w:sz w:val="24"/>
                <w:szCs w:val="24"/>
              </w:rPr>
              <w:t>; tiekiami maitinimo ir valdymo priedai.</w:t>
            </w:r>
            <w:r w:rsidRPr="00C750F1">
              <w:rPr>
                <w:rFonts w:ascii="Times New Roman" w:hAnsi="Times New Roman" w:cs="Times New Roman"/>
                <w:sz w:val="24"/>
                <w:szCs w:val="24"/>
              </w:rPr>
              <w:br/>
              <w:t>31.2. Komplekte ne mažiau kaip 1000 kamuoliukų, jų skersmuo 6–8 cm.</w:t>
            </w:r>
            <w:r w:rsidRPr="00C750F1">
              <w:rPr>
                <w:rFonts w:ascii="Times New Roman" w:hAnsi="Times New Roman" w:cs="Times New Roman"/>
                <w:sz w:val="24"/>
                <w:szCs w:val="24"/>
              </w:rPr>
              <w:br/>
              <w:t>31.3. Tvirtas ir paminkštintas pagrindas bei sienelės; danga valoma ir dezinfekuojama bent vienu gamintojo aiškiai leidžiamu būdu.</w:t>
            </w:r>
            <w:r w:rsidRPr="00C750F1">
              <w:rPr>
                <w:rFonts w:ascii="Times New Roman" w:hAnsi="Times New Roman" w:cs="Times New Roman"/>
                <w:sz w:val="24"/>
                <w:szCs w:val="24"/>
              </w:rPr>
              <w:br/>
              <w:t xml:space="preserve">31.4. Baseino išorinis ilgis ir plotis – ne mažiau kaip </w:t>
            </w:r>
            <w:r w:rsidR="00CF3761" w:rsidRPr="00C750F1">
              <w:rPr>
                <w:rFonts w:ascii="Times New Roman" w:hAnsi="Times New Roman" w:cs="Times New Roman"/>
                <w:sz w:val="24"/>
                <w:szCs w:val="24"/>
              </w:rPr>
              <w:t>150</w:t>
            </w:r>
            <w:r w:rsidRPr="00C750F1">
              <w:rPr>
                <w:rFonts w:ascii="Times New Roman" w:hAnsi="Times New Roman" w:cs="Times New Roman"/>
                <w:sz w:val="24"/>
                <w:szCs w:val="24"/>
              </w:rPr>
              <w:t xml:space="preserve"> cm, sienelių aukštis 60–75 cm. Dangos spalva pasirenkama iš gamintojo siūlomo asortimento.</w:t>
            </w:r>
          </w:p>
        </w:tc>
        <w:tc>
          <w:tcPr>
            <w:tcW w:w="2376" w:type="dxa"/>
          </w:tcPr>
          <w:p w14:paraId="78AD2E75"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6DC24DC" w14:textId="77777777" w:rsidR="00981E3F" w:rsidRPr="00C750F1" w:rsidRDefault="00981E3F" w:rsidP="00175A9C">
            <w:pPr>
              <w:spacing w:after="0"/>
              <w:jc w:val="both"/>
              <w:rPr>
                <w:rFonts w:ascii="Times New Roman" w:hAnsi="Times New Roman" w:cs="Times New Roman"/>
                <w:sz w:val="24"/>
                <w:szCs w:val="24"/>
              </w:rPr>
            </w:pPr>
          </w:p>
          <w:p w14:paraId="7067B2E3" w14:textId="667EC431"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78A232DA" w14:textId="77777777">
        <w:trPr>
          <w:cantSplit/>
          <w:jc w:val="center"/>
        </w:trPr>
        <w:tc>
          <w:tcPr>
            <w:tcW w:w="1800" w:type="dxa"/>
          </w:tcPr>
          <w:p w14:paraId="0FD93F2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32. Minkštų geometrinių figūrų rinkinys</w:t>
            </w:r>
          </w:p>
        </w:tc>
        <w:tc>
          <w:tcPr>
            <w:tcW w:w="864" w:type="dxa"/>
          </w:tcPr>
          <w:p w14:paraId="1C59634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2C42BB5E" w14:textId="0C6AE131"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32.1. Rinkinyje ne mažiau kaip 8 atskiros skirtingų formų ir dydžių minkštos geometrinės figūros, skirtos vaikų konstravimui ir judesio veikloms.</w:t>
            </w:r>
            <w:r w:rsidRPr="00C750F1">
              <w:rPr>
                <w:rFonts w:ascii="Times New Roman" w:hAnsi="Times New Roman" w:cs="Times New Roman"/>
                <w:sz w:val="24"/>
                <w:szCs w:val="24"/>
              </w:rPr>
              <w:br/>
              <w:t>32.2. Minkštas smūgius sugeriantis užpildas ir intensyviam naudojimui tinkamas, drėgnu būdu valomas apmušalas.</w:t>
            </w:r>
            <w:r w:rsidRPr="00C750F1">
              <w:rPr>
                <w:rFonts w:ascii="Times New Roman" w:hAnsi="Times New Roman" w:cs="Times New Roman"/>
                <w:sz w:val="24"/>
                <w:szCs w:val="24"/>
              </w:rPr>
              <w:br/>
              <w:t xml:space="preserve">32.3. </w:t>
            </w:r>
            <w:r w:rsidR="006A1716" w:rsidRPr="00C750F1">
              <w:rPr>
                <w:rFonts w:ascii="Times New Roman" w:hAnsi="Times New Roman" w:cs="Times New Roman"/>
                <w:sz w:val="24"/>
                <w:szCs w:val="24"/>
              </w:rPr>
              <w:t>T</w:t>
            </w:r>
            <w:r w:rsidRPr="00C750F1">
              <w:rPr>
                <w:rFonts w:ascii="Times New Roman" w:hAnsi="Times New Roman" w:cs="Times New Roman"/>
                <w:sz w:val="24"/>
                <w:szCs w:val="24"/>
              </w:rPr>
              <w:t>iekėjas pateikia viso rinkinio sudėtį, matmenis ir amžiaus paskirtį.</w:t>
            </w:r>
          </w:p>
        </w:tc>
        <w:tc>
          <w:tcPr>
            <w:tcW w:w="2376" w:type="dxa"/>
          </w:tcPr>
          <w:p w14:paraId="3F5B9AF6"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854B592" w14:textId="77777777" w:rsidR="00981E3F" w:rsidRPr="00C750F1" w:rsidRDefault="00981E3F" w:rsidP="00175A9C">
            <w:pPr>
              <w:spacing w:after="0"/>
              <w:jc w:val="both"/>
              <w:rPr>
                <w:rFonts w:ascii="Times New Roman" w:hAnsi="Times New Roman" w:cs="Times New Roman"/>
                <w:sz w:val="24"/>
                <w:szCs w:val="24"/>
              </w:rPr>
            </w:pPr>
          </w:p>
          <w:p w14:paraId="171AC271" w14:textId="24C67297"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BE87244" w14:textId="77777777">
        <w:trPr>
          <w:cantSplit/>
          <w:jc w:val="center"/>
        </w:trPr>
        <w:tc>
          <w:tcPr>
            <w:tcW w:w="1800" w:type="dxa"/>
          </w:tcPr>
          <w:p w14:paraId="0185D22E"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33. Minkštų laiptelių ir čiuožyklos rinkinys</w:t>
            </w:r>
          </w:p>
        </w:tc>
        <w:tc>
          <w:tcPr>
            <w:tcW w:w="864" w:type="dxa"/>
          </w:tcPr>
          <w:p w14:paraId="05DCE14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5BB9EA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33.1. Ne mažiau kaip 2 minkšti moduliai, sudarantys vieną laiptelių ir nusileidimo nuolydžio derinį.</w:t>
            </w:r>
            <w:r w:rsidRPr="00C750F1">
              <w:rPr>
                <w:rFonts w:ascii="Times New Roman" w:hAnsi="Times New Roman" w:cs="Times New Roman"/>
                <w:sz w:val="24"/>
                <w:szCs w:val="24"/>
              </w:rPr>
              <w:br/>
              <w:t>33.2. Viso surinkto derinio aukštis aukščiausioje vietoje – ne mažiau kaip 50 cm.</w:t>
            </w:r>
            <w:r w:rsidRPr="00C750F1">
              <w:rPr>
                <w:rFonts w:ascii="Times New Roman" w:hAnsi="Times New Roman" w:cs="Times New Roman"/>
                <w:sz w:val="24"/>
                <w:szCs w:val="24"/>
              </w:rPr>
              <w:br/>
              <w:t>33.3. Porolono arba lygiaverčio minkšto užpildo konstrukcija, saugiai aptraukta drėgnai valoma dirbtine oda ar lygiaverte danga.</w:t>
            </w:r>
            <w:r w:rsidRPr="00C750F1">
              <w:rPr>
                <w:rFonts w:ascii="Times New Roman" w:hAnsi="Times New Roman" w:cs="Times New Roman"/>
                <w:sz w:val="24"/>
                <w:szCs w:val="24"/>
              </w:rPr>
              <w:br/>
              <w:t>33.4. Moduliai tarpusavyje suderinti; pateikiamas jų sudėjimo arba sujungimo būdas bei gamintojo leidžiamos naudojimo sąlygos.</w:t>
            </w:r>
          </w:p>
        </w:tc>
        <w:tc>
          <w:tcPr>
            <w:tcW w:w="2376" w:type="dxa"/>
          </w:tcPr>
          <w:p w14:paraId="26E4A318"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C5195EE" w14:textId="77777777" w:rsidR="00981E3F" w:rsidRPr="00C750F1" w:rsidRDefault="00981E3F" w:rsidP="00175A9C">
            <w:pPr>
              <w:spacing w:after="0"/>
              <w:jc w:val="both"/>
              <w:rPr>
                <w:rFonts w:ascii="Times New Roman" w:hAnsi="Times New Roman" w:cs="Times New Roman"/>
                <w:sz w:val="24"/>
                <w:szCs w:val="24"/>
              </w:rPr>
            </w:pPr>
          </w:p>
          <w:p w14:paraId="09C2A960" w14:textId="50F18681"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F132218" w14:textId="77777777">
        <w:trPr>
          <w:cantSplit/>
          <w:jc w:val="center"/>
        </w:trPr>
        <w:tc>
          <w:tcPr>
            <w:tcW w:w="1800" w:type="dxa"/>
          </w:tcPr>
          <w:p w14:paraId="6F74470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34. Sieninis </w:t>
            </w:r>
            <w:proofErr w:type="spellStart"/>
            <w:r w:rsidRPr="00C750F1">
              <w:rPr>
                <w:rFonts w:ascii="Times New Roman" w:hAnsi="Times New Roman" w:cs="Times New Roman"/>
                <w:sz w:val="24"/>
                <w:szCs w:val="24"/>
              </w:rPr>
              <w:t>taktilinių</w:t>
            </w:r>
            <w:proofErr w:type="spellEnd"/>
            <w:r w:rsidRPr="00C750F1">
              <w:rPr>
                <w:rFonts w:ascii="Times New Roman" w:hAnsi="Times New Roman" w:cs="Times New Roman"/>
                <w:sz w:val="24"/>
                <w:szCs w:val="24"/>
              </w:rPr>
              <w:t xml:space="preserve"> veiklų skydas</w:t>
            </w:r>
          </w:p>
        </w:tc>
        <w:tc>
          <w:tcPr>
            <w:tcW w:w="864" w:type="dxa"/>
          </w:tcPr>
          <w:p w14:paraId="5AD6F8AB"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40E997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34.1. Prie sienos tvirtinamas skydas su skirtingų tekstūrų, kietumo ir medžiagų lietimo zonomis.</w:t>
            </w:r>
            <w:r w:rsidRPr="00C750F1">
              <w:rPr>
                <w:rFonts w:ascii="Times New Roman" w:hAnsi="Times New Roman" w:cs="Times New Roman"/>
                <w:sz w:val="24"/>
                <w:szCs w:val="24"/>
              </w:rPr>
              <w:br/>
              <w:t>34.2. Turi būti sudarytos lietimo ir smulkiosios motorikos veiklos, pavyzdžiui, kontūrų sekimas pirštais, skirtingų paviršių tyrinėjimas ar judančių elementų valdymas.</w:t>
            </w:r>
            <w:r w:rsidRPr="00C750F1">
              <w:rPr>
                <w:rFonts w:ascii="Times New Roman" w:hAnsi="Times New Roman" w:cs="Times New Roman"/>
                <w:sz w:val="24"/>
                <w:szCs w:val="24"/>
              </w:rPr>
              <w:br/>
              <w:t>34.3. Skydo plotis ir aukštis – ne mažiau kaip 115 cm; pateikiamos saugaus tvirtinimo prie sienos priemonės.</w:t>
            </w:r>
          </w:p>
        </w:tc>
        <w:tc>
          <w:tcPr>
            <w:tcW w:w="2376" w:type="dxa"/>
          </w:tcPr>
          <w:p w14:paraId="15002E45"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2FBDAC4" w14:textId="77777777" w:rsidR="00981E3F" w:rsidRPr="00C750F1" w:rsidRDefault="00981E3F" w:rsidP="00175A9C">
            <w:pPr>
              <w:spacing w:after="0"/>
              <w:jc w:val="both"/>
              <w:rPr>
                <w:rFonts w:ascii="Times New Roman" w:hAnsi="Times New Roman" w:cs="Times New Roman"/>
                <w:sz w:val="24"/>
                <w:szCs w:val="24"/>
              </w:rPr>
            </w:pPr>
          </w:p>
          <w:p w14:paraId="3F21CF1B" w14:textId="530478E7"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4F9306C9" w14:textId="77777777">
        <w:trPr>
          <w:cantSplit/>
          <w:jc w:val="center"/>
        </w:trPr>
        <w:tc>
          <w:tcPr>
            <w:tcW w:w="1800" w:type="dxa"/>
          </w:tcPr>
          <w:p w14:paraId="6C0F99AE"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35. Komandinio bokšto statymo žaidimas</w:t>
            </w:r>
          </w:p>
        </w:tc>
        <w:tc>
          <w:tcPr>
            <w:tcW w:w="864" w:type="dxa"/>
          </w:tcPr>
          <w:p w14:paraId="2D87936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452FE077" w14:textId="4B802DA6"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35.1. Bendras virvelėmis valdomas pakėlimo įtaisas, kuriuo dalyviai kartu kelia kaladėles ir stato bokštą; tinkamas ir 12 dalyvių grupei.</w:t>
            </w:r>
            <w:r w:rsidRPr="00C750F1">
              <w:rPr>
                <w:rFonts w:ascii="Times New Roman" w:hAnsi="Times New Roman" w:cs="Times New Roman"/>
                <w:sz w:val="24"/>
                <w:szCs w:val="24"/>
              </w:rPr>
              <w:br/>
              <w:t>35.2. Komplekte ne mažiau kaip 6 statomos kaladėlės, pakėlimo rėmas arba lygiavertė priemonė</w:t>
            </w:r>
            <w:r w:rsidR="00A16AD8" w:rsidRPr="00C750F1">
              <w:rPr>
                <w:rFonts w:ascii="Times New Roman" w:hAnsi="Times New Roman" w:cs="Times New Roman"/>
                <w:sz w:val="24"/>
                <w:szCs w:val="24"/>
              </w:rPr>
              <w:t>.</w:t>
            </w:r>
            <w:r w:rsidRPr="00C750F1">
              <w:rPr>
                <w:rFonts w:ascii="Times New Roman" w:hAnsi="Times New Roman" w:cs="Times New Roman"/>
                <w:sz w:val="24"/>
                <w:szCs w:val="24"/>
              </w:rPr>
              <w:br/>
              <w:t>35.3. Pateikiamas laikymo / transportavimo krepšys arba lygiavertė priemonė ir žaidimo instrukcija.</w:t>
            </w:r>
          </w:p>
        </w:tc>
        <w:tc>
          <w:tcPr>
            <w:tcW w:w="2376" w:type="dxa"/>
          </w:tcPr>
          <w:p w14:paraId="0C6B3D49"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091AE07B" w14:textId="77777777" w:rsidR="00981E3F" w:rsidRPr="00C750F1" w:rsidRDefault="00981E3F" w:rsidP="00175A9C">
            <w:pPr>
              <w:spacing w:after="0"/>
              <w:jc w:val="both"/>
              <w:rPr>
                <w:rFonts w:ascii="Times New Roman" w:hAnsi="Times New Roman" w:cs="Times New Roman"/>
                <w:sz w:val="24"/>
                <w:szCs w:val="24"/>
              </w:rPr>
            </w:pPr>
          </w:p>
          <w:p w14:paraId="58C31896" w14:textId="672282AF"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EC374B3" w14:textId="77777777">
        <w:trPr>
          <w:cantSplit/>
          <w:jc w:val="center"/>
        </w:trPr>
        <w:tc>
          <w:tcPr>
            <w:tcW w:w="1800" w:type="dxa"/>
          </w:tcPr>
          <w:p w14:paraId="5678341F"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36. Kaladėlių balansavimo žaidimas</w:t>
            </w:r>
          </w:p>
        </w:tc>
        <w:tc>
          <w:tcPr>
            <w:tcW w:w="864" w:type="dxa"/>
          </w:tcPr>
          <w:p w14:paraId="5C7460B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77AEB241"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36.1. Ne mažiau kaip 20 rankomis statomų ir balansuojamų elementų, besiskiriančių forma, dydžiu ir (ar) spalva.</w:t>
            </w:r>
            <w:r w:rsidRPr="00C750F1">
              <w:rPr>
                <w:rFonts w:ascii="Times New Roman" w:hAnsi="Times New Roman" w:cs="Times New Roman"/>
                <w:sz w:val="24"/>
                <w:szCs w:val="24"/>
              </w:rPr>
              <w:br/>
              <w:t>36.2. Komplekte bent vienas užduoties parinkimo elementas, pavyzdžiui, kauliukas, ir žaidimo taisyklės.</w:t>
            </w:r>
            <w:r w:rsidRPr="00C750F1">
              <w:rPr>
                <w:rFonts w:ascii="Times New Roman" w:hAnsi="Times New Roman" w:cs="Times New Roman"/>
                <w:sz w:val="24"/>
                <w:szCs w:val="24"/>
              </w:rPr>
              <w:br/>
              <w:t>36.3. Galima žaisti bent dviem asmenims, pakaitomis statant bendrą balansavimo konstrukciją.</w:t>
            </w:r>
            <w:r w:rsidRPr="00C750F1">
              <w:rPr>
                <w:rFonts w:ascii="Times New Roman" w:hAnsi="Times New Roman" w:cs="Times New Roman"/>
                <w:sz w:val="24"/>
                <w:szCs w:val="24"/>
              </w:rPr>
              <w:br/>
              <w:t>36.4. Elementai skirti saugiai manipuliuoti rankomis; tinkamą naudotojų amžių nurodo gamintojas.</w:t>
            </w:r>
          </w:p>
        </w:tc>
        <w:tc>
          <w:tcPr>
            <w:tcW w:w="2376" w:type="dxa"/>
          </w:tcPr>
          <w:p w14:paraId="3788E94D"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A6AFFD3" w14:textId="77777777" w:rsidR="00981E3F" w:rsidRPr="00C750F1" w:rsidRDefault="00981E3F" w:rsidP="00175A9C">
            <w:pPr>
              <w:spacing w:after="0"/>
              <w:jc w:val="both"/>
              <w:rPr>
                <w:rFonts w:ascii="Times New Roman" w:hAnsi="Times New Roman" w:cs="Times New Roman"/>
                <w:sz w:val="24"/>
                <w:szCs w:val="24"/>
              </w:rPr>
            </w:pPr>
          </w:p>
          <w:p w14:paraId="03F951CA" w14:textId="15E4F4C2"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BF4FB0C" w14:textId="77777777">
        <w:trPr>
          <w:cantSplit/>
          <w:jc w:val="center"/>
        </w:trPr>
        <w:tc>
          <w:tcPr>
            <w:tcW w:w="1800" w:type="dxa"/>
          </w:tcPr>
          <w:p w14:paraId="7B60A0F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37. Didelių elementų domino žaidimas</w:t>
            </w:r>
          </w:p>
        </w:tc>
        <w:tc>
          <w:tcPr>
            <w:tcW w:w="864" w:type="dxa"/>
          </w:tcPr>
          <w:p w14:paraId="450CD8F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18EC211F" w14:textId="417D53A0"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37.1. Ne mažiau kaip 28 kontrastingai pažymėti domino elementai.</w:t>
            </w:r>
            <w:r w:rsidRPr="00C750F1">
              <w:rPr>
                <w:rFonts w:ascii="Times New Roman" w:hAnsi="Times New Roman" w:cs="Times New Roman"/>
                <w:sz w:val="24"/>
                <w:szCs w:val="24"/>
              </w:rPr>
              <w:br/>
              <w:t>37.2. Vieno elemento ilgis ne mažiau kaip 1</w:t>
            </w:r>
            <w:r w:rsidR="00657B4B" w:rsidRPr="00C750F1">
              <w:rPr>
                <w:rFonts w:ascii="Times New Roman" w:hAnsi="Times New Roman" w:cs="Times New Roman"/>
                <w:sz w:val="24"/>
                <w:szCs w:val="24"/>
              </w:rPr>
              <w:t>8</w:t>
            </w:r>
            <w:r w:rsidRPr="00C750F1">
              <w:rPr>
                <w:rFonts w:ascii="Times New Roman" w:hAnsi="Times New Roman" w:cs="Times New Roman"/>
                <w:sz w:val="24"/>
                <w:szCs w:val="24"/>
              </w:rPr>
              <w:t xml:space="preserve"> cm, plotis ne mažiau kaip 7 cm.</w:t>
            </w:r>
            <w:r w:rsidRPr="00C750F1">
              <w:rPr>
                <w:rFonts w:ascii="Times New Roman" w:hAnsi="Times New Roman" w:cs="Times New Roman"/>
                <w:sz w:val="24"/>
                <w:szCs w:val="24"/>
              </w:rPr>
              <w:br/>
              <w:t>37.3. Medis arba standi, plaunama ir rankomis patogiai suimama minkšta polimerinė medžiaga; briaunos ne aštrios.</w:t>
            </w:r>
            <w:r w:rsidRPr="00C750F1">
              <w:rPr>
                <w:rFonts w:ascii="Times New Roman" w:hAnsi="Times New Roman" w:cs="Times New Roman"/>
                <w:sz w:val="24"/>
                <w:szCs w:val="24"/>
              </w:rPr>
              <w:br/>
              <w:t>37.4. Pridedamas visam rinkiniui skirtas transportavimo krepšys arba uždaroma dėžė.</w:t>
            </w:r>
          </w:p>
        </w:tc>
        <w:tc>
          <w:tcPr>
            <w:tcW w:w="2376" w:type="dxa"/>
          </w:tcPr>
          <w:p w14:paraId="70D14F54"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8DD3C3C" w14:textId="77777777" w:rsidR="00981E3F" w:rsidRPr="00C750F1" w:rsidRDefault="00981E3F" w:rsidP="00175A9C">
            <w:pPr>
              <w:spacing w:after="0"/>
              <w:jc w:val="both"/>
              <w:rPr>
                <w:rFonts w:ascii="Times New Roman" w:hAnsi="Times New Roman" w:cs="Times New Roman"/>
                <w:sz w:val="24"/>
                <w:szCs w:val="24"/>
              </w:rPr>
            </w:pPr>
          </w:p>
          <w:p w14:paraId="35BF6E3D" w14:textId="4A5C80DE"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FDE6A36" w14:textId="77777777">
        <w:trPr>
          <w:cantSplit/>
          <w:jc w:val="center"/>
        </w:trPr>
        <w:tc>
          <w:tcPr>
            <w:tcW w:w="1800" w:type="dxa"/>
          </w:tcPr>
          <w:p w14:paraId="504FA98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38. Sujungiamas </w:t>
            </w:r>
            <w:proofErr w:type="spellStart"/>
            <w:r w:rsidRPr="00C750F1">
              <w:rPr>
                <w:rFonts w:ascii="Times New Roman" w:hAnsi="Times New Roman" w:cs="Times New Roman"/>
                <w:sz w:val="24"/>
                <w:szCs w:val="24"/>
              </w:rPr>
              <w:t>taktilinis</w:t>
            </w:r>
            <w:proofErr w:type="spellEnd"/>
            <w:r w:rsidRPr="00C750F1">
              <w:rPr>
                <w:rFonts w:ascii="Times New Roman" w:hAnsi="Times New Roman" w:cs="Times New Roman"/>
                <w:sz w:val="24"/>
                <w:szCs w:val="24"/>
              </w:rPr>
              <w:t xml:space="preserve"> balansavimo takelis</w:t>
            </w:r>
          </w:p>
        </w:tc>
        <w:tc>
          <w:tcPr>
            <w:tcW w:w="864" w:type="dxa"/>
          </w:tcPr>
          <w:p w14:paraId="1B27029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429B72A9" w14:textId="550C4C0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38.1. </w:t>
            </w:r>
            <w:r w:rsidR="00D30BA8" w:rsidRPr="00C750F1">
              <w:rPr>
                <w:rFonts w:ascii="Times New Roman" w:hAnsi="Times New Roman" w:cs="Times New Roman"/>
                <w:sz w:val="24"/>
                <w:szCs w:val="24"/>
              </w:rPr>
              <w:t xml:space="preserve">Ne mažiau kaip </w:t>
            </w:r>
            <w:r w:rsidRPr="00C750F1">
              <w:rPr>
                <w:rFonts w:ascii="Times New Roman" w:hAnsi="Times New Roman" w:cs="Times New Roman"/>
                <w:sz w:val="24"/>
                <w:szCs w:val="24"/>
              </w:rPr>
              <w:t>8 tarpusavyje sujungiamos grindų tako detalės.</w:t>
            </w:r>
            <w:r w:rsidRPr="00C750F1">
              <w:rPr>
                <w:rFonts w:ascii="Times New Roman" w:hAnsi="Times New Roman" w:cs="Times New Roman"/>
                <w:sz w:val="24"/>
                <w:szCs w:val="24"/>
              </w:rPr>
              <w:br/>
              <w:t>38.2. Viršutinis paviršius reljefinis, skirtas pėdų lytėjimo ir koordinacijos veiklai.</w:t>
            </w:r>
            <w:r w:rsidRPr="00C750F1">
              <w:rPr>
                <w:rFonts w:ascii="Times New Roman" w:hAnsi="Times New Roman" w:cs="Times New Roman"/>
                <w:sz w:val="24"/>
                <w:szCs w:val="24"/>
              </w:rPr>
              <w:br/>
              <w:t>38.3. Iš elementų galima sudaryti daugiau kaip vieną tako išdėstymą; komplekte pateikiami visi naudojami jungiamieji elementai.</w:t>
            </w:r>
            <w:r w:rsidRPr="00C750F1">
              <w:rPr>
                <w:rFonts w:ascii="Times New Roman" w:hAnsi="Times New Roman" w:cs="Times New Roman"/>
                <w:sz w:val="24"/>
                <w:szCs w:val="24"/>
              </w:rPr>
              <w:br/>
              <w:t>38.4. Gamintojas nurodo saugaus naudojimo sąlygas, leidžiamą apkrovą ir pagrindo reikalavimus.</w:t>
            </w:r>
          </w:p>
        </w:tc>
        <w:tc>
          <w:tcPr>
            <w:tcW w:w="2376" w:type="dxa"/>
          </w:tcPr>
          <w:p w14:paraId="035D7197"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2DB67B4" w14:textId="77777777" w:rsidR="00981E3F" w:rsidRPr="00C750F1" w:rsidRDefault="00981E3F" w:rsidP="00175A9C">
            <w:pPr>
              <w:spacing w:after="0"/>
              <w:jc w:val="both"/>
              <w:rPr>
                <w:rFonts w:ascii="Times New Roman" w:hAnsi="Times New Roman" w:cs="Times New Roman"/>
                <w:sz w:val="24"/>
                <w:szCs w:val="24"/>
              </w:rPr>
            </w:pPr>
          </w:p>
          <w:p w14:paraId="608A9762" w14:textId="2626208F"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0C94ED4A" w14:textId="77777777">
        <w:trPr>
          <w:cantSplit/>
          <w:jc w:val="center"/>
        </w:trPr>
        <w:tc>
          <w:tcPr>
            <w:tcW w:w="1800" w:type="dxa"/>
          </w:tcPr>
          <w:p w14:paraId="529D6AC4" w14:textId="7D3C9899"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 xml:space="preserve">39. </w:t>
            </w:r>
            <w:r w:rsidR="00B23C29" w:rsidRPr="00C750F1">
              <w:rPr>
                <w:rFonts w:ascii="Times New Roman" w:hAnsi="Times New Roman" w:cs="Times New Roman"/>
                <w:sz w:val="24"/>
                <w:szCs w:val="24"/>
              </w:rPr>
              <w:t>Pailgos formos mankštos kamuolys</w:t>
            </w:r>
          </w:p>
        </w:tc>
        <w:tc>
          <w:tcPr>
            <w:tcW w:w="864" w:type="dxa"/>
          </w:tcPr>
          <w:p w14:paraId="7C15B02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6714996B" w14:textId="0AEA89E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39.1. </w:t>
            </w:r>
            <w:r w:rsidR="00135FDF" w:rsidRPr="00C750F1">
              <w:rPr>
                <w:rFonts w:ascii="Times New Roman" w:hAnsi="Times New Roman" w:cs="Times New Roman"/>
                <w:sz w:val="24"/>
                <w:szCs w:val="24"/>
              </w:rPr>
              <w:t>Pripučiamas pailgas, balnelio, riešuto ar lygiavertės stabilumą didinančios formos kamuolys.</w:t>
            </w:r>
            <w:r w:rsidRPr="00C750F1">
              <w:rPr>
                <w:rFonts w:ascii="Times New Roman" w:hAnsi="Times New Roman" w:cs="Times New Roman"/>
                <w:sz w:val="24"/>
                <w:szCs w:val="24"/>
              </w:rPr>
              <w:br/>
              <w:t xml:space="preserve">39.2. Skersmuo </w:t>
            </w:r>
            <w:r w:rsidR="003A192E" w:rsidRPr="00C750F1">
              <w:rPr>
                <w:rFonts w:ascii="Times New Roman" w:hAnsi="Times New Roman" w:cs="Times New Roman"/>
                <w:sz w:val="24"/>
                <w:szCs w:val="24"/>
              </w:rPr>
              <w:t xml:space="preserve">nemažiau </w:t>
            </w:r>
            <w:r w:rsidRPr="00C750F1">
              <w:rPr>
                <w:rFonts w:ascii="Times New Roman" w:hAnsi="Times New Roman" w:cs="Times New Roman"/>
                <w:sz w:val="24"/>
                <w:szCs w:val="24"/>
              </w:rPr>
              <w:t xml:space="preserve">50–60 cm, ilgis </w:t>
            </w:r>
            <w:r w:rsidR="003A192E" w:rsidRPr="00C750F1">
              <w:rPr>
                <w:rFonts w:ascii="Times New Roman" w:hAnsi="Times New Roman" w:cs="Times New Roman"/>
                <w:sz w:val="24"/>
                <w:szCs w:val="24"/>
              </w:rPr>
              <w:t xml:space="preserve">nemažiau </w:t>
            </w:r>
            <w:r w:rsidRPr="00C750F1">
              <w:rPr>
                <w:rFonts w:ascii="Times New Roman" w:hAnsi="Times New Roman" w:cs="Times New Roman"/>
                <w:sz w:val="24"/>
                <w:szCs w:val="24"/>
              </w:rPr>
              <w:t>85–105 cm.</w:t>
            </w:r>
            <w:r w:rsidRPr="00C750F1">
              <w:rPr>
                <w:rFonts w:ascii="Times New Roman" w:hAnsi="Times New Roman" w:cs="Times New Roman"/>
                <w:sz w:val="24"/>
                <w:szCs w:val="24"/>
              </w:rPr>
              <w:br/>
              <w:t>39.3. Gamintojas numato balansavimo, siūbavimo ar mankštos naudojimą; nurodomos saugios apkrovos ir pripūtimo sąlygos.</w:t>
            </w:r>
            <w:r w:rsidRPr="00C750F1">
              <w:rPr>
                <w:rFonts w:ascii="Times New Roman" w:hAnsi="Times New Roman" w:cs="Times New Roman"/>
                <w:sz w:val="24"/>
                <w:szCs w:val="24"/>
              </w:rPr>
              <w:br/>
              <w:t>39.4. Pridedama pripūtimo priemonė ir kamštis, jei jie reikalingi naudojimui.</w:t>
            </w:r>
          </w:p>
        </w:tc>
        <w:tc>
          <w:tcPr>
            <w:tcW w:w="2376" w:type="dxa"/>
          </w:tcPr>
          <w:p w14:paraId="05E62B80"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A1F7A74" w14:textId="77777777" w:rsidR="00981E3F" w:rsidRPr="00C750F1" w:rsidRDefault="00981E3F" w:rsidP="00175A9C">
            <w:pPr>
              <w:spacing w:after="0"/>
              <w:jc w:val="both"/>
              <w:rPr>
                <w:rFonts w:ascii="Times New Roman" w:hAnsi="Times New Roman" w:cs="Times New Roman"/>
                <w:sz w:val="24"/>
                <w:szCs w:val="24"/>
              </w:rPr>
            </w:pPr>
          </w:p>
          <w:p w14:paraId="1C4E8D71" w14:textId="54A9B3BE"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7D045CF" w14:textId="77777777">
        <w:trPr>
          <w:cantSplit/>
          <w:jc w:val="center"/>
        </w:trPr>
        <w:tc>
          <w:tcPr>
            <w:tcW w:w="1800" w:type="dxa"/>
          </w:tcPr>
          <w:p w14:paraId="485FDD10"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40. </w:t>
            </w:r>
            <w:proofErr w:type="spellStart"/>
            <w:r w:rsidRPr="00C750F1">
              <w:rPr>
                <w:rFonts w:ascii="Times New Roman" w:hAnsi="Times New Roman" w:cs="Times New Roman"/>
                <w:sz w:val="24"/>
                <w:szCs w:val="24"/>
              </w:rPr>
              <w:t>Taktilinių</w:t>
            </w:r>
            <w:proofErr w:type="spellEnd"/>
            <w:r w:rsidRPr="00C750F1">
              <w:rPr>
                <w:rFonts w:ascii="Times New Roman" w:hAnsi="Times New Roman" w:cs="Times New Roman"/>
                <w:sz w:val="24"/>
                <w:szCs w:val="24"/>
              </w:rPr>
              <w:t xml:space="preserve"> diskų arba kilimėlių rinkinys</w:t>
            </w:r>
          </w:p>
        </w:tc>
        <w:tc>
          <w:tcPr>
            <w:tcW w:w="864" w:type="dxa"/>
          </w:tcPr>
          <w:p w14:paraId="20B09CF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rink.</w:t>
            </w:r>
          </w:p>
        </w:tc>
        <w:tc>
          <w:tcPr>
            <w:tcW w:w="5328" w:type="dxa"/>
          </w:tcPr>
          <w:p w14:paraId="32823D4B" w14:textId="45710096"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40.1.</w:t>
            </w:r>
            <w:r w:rsidR="00CA2867" w:rsidRPr="00C750F1">
              <w:rPr>
                <w:rFonts w:ascii="Times New Roman" w:hAnsi="Times New Roman" w:cs="Times New Roman"/>
                <w:sz w:val="24"/>
                <w:szCs w:val="24"/>
              </w:rPr>
              <w:t xml:space="preserve"> Ne mažiau</w:t>
            </w:r>
            <w:r w:rsidRPr="00C750F1">
              <w:rPr>
                <w:rFonts w:ascii="Times New Roman" w:hAnsi="Times New Roman" w:cs="Times New Roman"/>
                <w:sz w:val="24"/>
                <w:szCs w:val="24"/>
              </w:rPr>
              <w:t xml:space="preserve"> 10 </w:t>
            </w:r>
            <w:proofErr w:type="spellStart"/>
            <w:r w:rsidRPr="00C750F1">
              <w:rPr>
                <w:rFonts w:ascii="Times New Roman" w:hAnsi="Times New Roman" w:cs="Times New Roman"/>
                <w:sz w:val="24"/>
                <w:szCs w:val="24"/>
              </w:rPr>
              <w:t>taktilinių</w:t>
            </w:r>
            <w:proofErr w:type="spellEnd"/>
            <w:r w:rsidRPr="00C750F1">
              <w:rPr>
                <w:rFonts w:ascii="Times New Roman" w:hAnsi="Times New Roman" w:cs="Times New Roman"/>
                <w:sz w:val="24"/>
                <w:szCs w:val="24"/>
              </w:rPr>
              <w:t xml:space="preserve"> elementų, sudarančių </w:t>
            </w:r>
            <w:r w:rsidR="005B2053"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aiškiai skirtingas paviršiaus tekstūras.</w:t>
            </w:r>
            <w:r w:rsidRPr="00C750F1">
              <w:rPr>
                <w:rFonts w:ascii="Times New Roman" w:hAnsi="Times New Roman" w:cs="Times New Roman"/>
                <w:sz w:val="24"/>
                <w:szCs w:val="24"/>
              </w:rPr>
              <w:br/>
              <w:t xml:space="preserve">40.2. </w:t>
            </w:r>
            <w:r w:rsidR="005B2053"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5 elementai skirti naudoti ant grindų ir yra </w:t>
            </w:r>
            <w:r w:rsidR="005B2053"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25 cm skersmens arba </w:t>
            </w:r>
            <w:r w:rsidR="005B2053"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25 cm kraštinės.</w:t>
            </w:r>
            <w:r w:rsidRPr="00C750F1">
              <w:rPr>
                <w:rFonts w:ascii="Times New Roman" w:hAnsi="Times New Roman" w:cs="Times New Roman"/>
                <w:sz w:val="24"/>
                <w:szCs w:val="24"/>
              </w:rPr>
              <w:br/>
              <w:t>40.3. Elementai skirtingų spalvų, skirti liesti rankomis ir (ar) pėdomis; leidžiami papildomi mažesni rankomis liečiami elementai.</w:t>
            </w:r>
            <w:r w:rsidRPr="00C750F1">
              <w:rPr>
                <w:rFonts w:ascii="Times New Roman" w:hAnsi="Times New Roman" w:cs="Times New Roman"/>
                <w:sz w:val="24"/>
                <w:szCs w:val="24"/>
              </w:rPr>
              <w:br/>
              <w:t>40.4. Paviršius valomas pagal gamintojo instrukciją; grindų elementų naudojimui nurodomi pagrindo ir stabilumo reikalavimai.</w:t>
            </w:r>
          </w:p>
        </w:tc>
        <w:tc>
          <w:tcPr>
            <w:tcW w:w="2376" w:type="dxa"/>
          </w:tcPr>
          <w:p w14:paraId="6CACCED7"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C87FFB3" w14:textId="77777777" w:rsidR="00981E3F" w:rsidRPr="00C750F1" w:rsidRDefault="00981E3F" w:rsidP="00175A9C">
            <w:pPr>
              <w:spacing w:after="0"/>
              <w:jc w:val="both"/>
              <w:rPr>
                <w:rFonts w:ascii="Times New Roman" w:hAnsi="Times New Roman" w:cs="Times New Roman"/>
                <w:sz w:val="24"/>
                <w:szCs w:val="24"/>
              </w:rPr>
            </w:pPr>
          </w:p>
          <w:p w14:paraId="49763B5D" w14:textId="48693797"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40A4A8D" w14:textId="77777777">
        <w:trPr>
          <w:cantSplit/>
          <w:jc w:val="center"/>
        </w:trPr>
        <w:tc>
          <w:tcPr>
            <w:tcW w:w="1800" w:type="dxa"/>
          </w:tcPr>
          <w:p w14:paraId="6C130D0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41. Šviečiančių spalvotų lazdelių rinkinys</w:t>
            </w:r>
          </w:p>
        </w:tc>
        <w:tc>
          <w:tcPr>
            <w:tcW w:w="864" w:type="dxa"/>
          </w:tcPr>
          <w:p w14:paraId="31E7EF42"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rink.</w:t>
            </w:r>
          </w:p>
        </w:tc>
        <w:tc>
          <w:tcPr>
            <w:tcW w:w="5328" w:type="dxa"/>
          </w:tcPr>
          <w:p w14:paraId="1C516104" w14:textId="77777777" w:rsidR="009D76C8" w:rsidRPr="00C750F1" w:rsidRDefault="009D76C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41.1. Ne mažiau kaip 10 atskirų rankomis laikomų arba liečiamų šviečiančių sensorinių elementų.</w:t>
            </w:r>
          </w:p>
          <w:p w14:paraId="1902D34C" w14:textId="77777777" w:rsidR="009D76C8" w:rsidRPr="00C750F1" w:rsidRDefault="009D76C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41.2. Apšvietimas aktyvuojamas naudotojo veiksmu – palietimu, paspaudimu, </w:t>
            </w:r>
            <w:proofErr w:type="spellStart"/>
            <w:r w:rsidRPr="00C750F1">
              <w:rPr>
                <w:rFonts w:ascii="Times New Roman" w:hAnsi="Times New Roman" w:cs="Times New Roman"/>
                <w:sz w:val="24"/>
                <w:szCs w:val="24"/>
              </w:rPr>
              <w:t>stukstelėjimu</w:t>
            </w:r>
            <w:proofErr w:type="spellEnd"/>
            <w:r w:rsidRPr="00C750F1">
              <w:rPr>
                <w:rFonts w:ascii="Times New Roman" w:hAnsi="Times New Roman" w:cs="Times New Roman"/>
                <w:sz w:val="24"/>
                <w:szCs w:val="24"/>
              </w:rPr>
              <w:t>, judesiu arba kitu lygiaverčiu būdu.</w:t>
            </w:r>
          </w:p>
          <w:p w14:paraId="2F1342D1" w14:textId="77777777" w:rsidR="009D76C8" w:rsidRPr="00C750F1" w:rsidRDefault="009D76C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41.3. Po aktyvavimo šviesa turi išlikti pakankamą laiką sensorinei veiklai arba būti valdoma naudotojo.</w:t>
            </w:r>
          </w:p>
          <w:p w14:paraId="29D27A7D" w14:textId="72BBB588" w:rsidR="008C50D7" w:rsidRPr="00C750F1" w:rsidRDefault="009D76C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41.4. Visos veikimui būtinos baterijos arba įkrovimo priemonės įtrauktos į komplektą.</w:t>
            </w:r>
          </w:p>
        </w:tc>
        <w:tc>
          <w:tcPr>
            <w:tcW w:w="2376" w:type="dxa"/>
          </w:tcPr>
          <w:p w14:paraId="4BFF239A"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605B93E" w14:textId="77777777" w:rsidR="00981E3F" w:rsidRPr="00C750F1" w:rsidRDefault="00981E3F" w:rsidP="00175A9C">
            <w:pPr>
              <w:spacing w:after="0"/>
              <w:jc w:val="both"/>
              <w:rPr>
                <w:rFonts w:ascii="Times New Roman" w:hAnsi="Times New Roman" w:cs="Times New Roman"/>
                <w:sz w:val="24"/>
                <w:szCs w:val="24"/>
              </w:rPr>
            </w:pPr>
          </w:p>
          <w:p w14:paraId="0AB1DA24" w14:textId="74A04162"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26DAC5B" w14:textId="77777777">
        <w:trPr>
          <w:cantSplit/>
          <w:jc w:val="center"/>
        </w:trPr>
        <w:tc>
          <w:tcPr>
            <w:tcW w:w="1800" w:type="dxa"/>
          </w:tcPr>
          <w:p w14:paraId="79DAFB41"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42. Vibruojantis minkštas kamuolys</w:t>
            </w:r>
          </w:p>
        </w:tc>
        <w:tc>
          <w:tcPr>
            <w:tcW w:w="864" w:type="dxa"/>
          </w:tcPr>
          <w:p w14:paraId="60E5EC5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2 vnt.</w:t>
            </w:r>
          </w:p>
        </w:tc>
        <w:tc>
          <w:tcPr>
            <w:tcW w:w="5328" w:type="dxa"/>
          </w:tcPr>
          <w:p w14:paraId="6FA9A072" w14:textId="3FF79E0B"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42.1. Rankomis laikomas ar apkabinamas minkštas vibruojantis kamuolys arba minkšta suapvalinta pagalvėlė.</w:t>
            </w:r>
            <w:r w:rsidRPr="00C750F1">
              <w:rPr>
                <w:rFonts w:ascii="Times New Roman" w:hAnsi="Times New Roman" w:cs="Times New Roman"/>
                <w:sz w:val="24"/>
                <w:szCs w:val="24"/>
              </w:rPr>
              <w:br/>
              <w:t xml:space="preserve">42.2. </w:t>
            </w:r>
            <w:r w:rsidR="00475ADC"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2 naudotojo pasirenkami vibracijos intensyvumo lygiai ir galimybė vibraciją išjungti.</w:t>
            </w:r>
            <w:r w:rsidRPr="00C750F1">
              <w:rPr>
                <w:rFonts w:ascii="Times New Roman" w:hAnsi="Times New Roman" w:cs="Times New Roman"/>
                <w:sz w:val="24"/>
                <w:szCs w:val="24"/>
              </w:rPr>
              <w:br/>
              <w:t>42.3. Minkštas tekstilinis išorinis paviršius, valomas pagal gamintojo instrukciją.</w:t>
            </w:r>
            <w:r w:rsidRPr="00C750F1">
              <w:rPr>
                <w:rFonts w:ascii="Times New Roman" w:hAnsi="Times New Roman" w:cs="Times New Roman"/>
                <w:sz w:val="24"/>
                <w:szCs w:val="24"/>
              </w:rPr>
              <w:br/>
              <w:t>42.4. Maitinimo baterijos arba įkrovimo priemonės įtrauktos į komplektą.</w:t>
            </w:r>
          </w:p>
        </w:tc>
        <w:tc>
          <w:tcPr>
            <w:tcW w:w="2376" w:type="dxa"/>
          </w:tcPr>
          <w:p w14:paraId="6F130307"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7682146" w14:textId="77777777" w:rsidR="00981E3F" w:rsidRPr="00C750F1" w:rsidRDefault="00981E3F" w:rsidP="00175A9C">
            <w:pPr>
              <w:spacing w:after="0"/>
              <w:jc w:val="both"/>
              <w:rPr>
                <w:rFonts w:ascii="Times New Roman" w:hAnsi="Times New Roman" w:cs="Times New Roman"/>
                <w:sz w:val="24"/>
                <w:szCs w:val="24"/>
              </w:rPr>
            </w:pPr>
          </w:p>
          <w:p w14:paraId="597D2E7F" w14:textId="00D14C7B"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B005614" w14:textId="77777777">
        <w:trPr>
          <w:cantSplit/>
          <w:jc w:val="center"/>
        </w:trPr>
        <w:tc>
          <w:tcPr>
            <w:tcW w:w="1800" w:type="dxa"/>
          </w:tcPr>
          <w:p w14:paraId="347A0051"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43. Sieninis muzikinis ir </w:t>
            </w:r>
            <w:proofErr w:type="spellStart"/>
            <w:r w:rsidRPr="00C750F1">
              <w:rPr>
                <w:rFonts w:ascii="Times New Roman" w:hAnsi="Times New Roman" w:cs="Times New Roman"/>
                <w:sz w:val="24"/>
                <w:szCs w:val="24"/>
              </w:rPr>
              <w:t>taktilinis</w:t>
            </w:r>
            <w:proofErr w:type="spellEnd"/>
            <w:r w:rsidRPr="00C750F1">
              <w:rPr>
                <w:rFonts w:ascii="Times New Roman" w:hAnsi="Times New Roman" w:cs="Times New Roman"/>
                <w:sz w:val="24"/>
                <w:szCs w:val="24"/>
              </w:rPr>
              <w:t xml:space="preserve"> skydas</w:t>
            </w:r>
          </w:p>
        </w:tc>
        <w:tc>
          <w:tcPr>
            <w:tcW w:w="864" w:type="dxa"/>
          </w:tcPr>
          <w:p w14:paraId="476AF46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F25A86F" w14:textId="6086A63B" w:rsidR="003B4741" w:rsidRPr="00C750F1" w:rsidRDefault="003B4741"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43.1. Prie sienos montuojama priemonė garsų, ritmo ir </w:t>
            </w:r>
            <w:proofErr w:type="spellStart"/>
            <w:r w:rsidRPr="00C750F1">
              <w:rPr>
                <w:rFonts w:ascii="Times New Roman" w:hAnsi="Times New Roman" w:cs="Times New Roman"/>
                <w:sz w:val="24"/>
                <w:szCs w:val="24"/>
              </w:rPr>
              <w:t>taktilinių</w:t>
            </w:r>
            <w:proofErr w:type="spellEnd"/>
            <w:r w:rsidRPr="00C750F1">
              <w:rPr>
                <w:rFonts w:ascii="Times New Roman" w:hAnsi="Times New Roman" w:cs="Times New Roman"/>
                <w:sz w:val="24"/>
                <w:szCs w:val="24"/>
              </w:rPr>
              <w:t xml:space="preserve"> pojūčių tyrinėjimui.</w:t>
            </w:r>
          </w:p>
          <w:p w14:paraId="5B8E362D" w14:textId="6FBE8F2F" w:rsidR="003B4741" w:rsidRPr="00C750F1" w:rsidRDefault="003B4741"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43.2. Ne mažiau kaip 3 garsą sukuriančios veiklos ar elementai.</w:t>
            </w:r>
          </w:p>
          <w:p w14:paraId="03DB6607" w14:textId="3358301A" w:rsidR="003B4741" w:rsidRPr="00C750F1" w:rsidRDefault="003B4741"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43.3. Ne mažiau kaip 3 skirtingos </w:t>
            </w:r>
            <w:proofErr w:type="spellStart"/>
            <w:r w:rsidRPr="00C750F1">
              <w:rPr>
                <w:rFonts w:ascii="Times New Roman" w:hAnsi="Times New Roman" w:cs="Times New Roman"/>
                <w:sz w:val="24"/>
                <w:szCs w:val="24"/>
              </w:rPr>
              <w:t>taktilinės</w:t>
            </w:r>
            <w:proofErr w:type="spellEnd"/>
            <w:r w:rsidRPr="00C750F1">
              <w:rPr>
                <w:rFonts w:ascii="Times New Roman" w:hAnsi="Times New Roman" w:cs="Times New Roman"/>
                <w:sz w:val="24"/>
                <w:szCs w:val="24"/>
              </w:rPr>
              <w:t xml:space="preserve"> veiklos, tekstūros ar medžiagos.</w:t>
            </w:r>
          </w:p>
          <w:p w14:paraId="6D2FBAA2" w14:textId="12E5D0B8" w:rsidR="008C50D7" w:rsidRPr="00C750F1" w:rsidRDefault="003B4741"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43.4. Bendras plotis arba aukštis – ne mažesnis kaip 90 cm.</w:t>
            </w:r>
          </w:p>
        </w:tc>
        <w:tc>
          <w:tcPr>
            <w:tcW w:w="2376" w:type="dxa"/>
          </w:tcPr>
          <w:p w14:paraId="7146A36B"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DF83F79" w14:textId="77777777" w:rsidR="00981E3F" w:rsidRPr="00C750F1" w:rsidRDefault="00981E3F" w:rsidP="00175A9C">
            <w:pPr>
              <w:spacing w:after="0"/>
              <w:jc w:val="both"/>
              <w:rPr>
                <w:rFonts w:ascii="Times New Roman" w:hAnsi="Times New Roman" w:cs="Times New Roman"/>
                <w:sz w:val="24"/>
                <w:szCs w:val="24"/>
              </w:rPr>
            </w:pPr>
          </w:p>
          <w:p w14:paraId="5B17CC2A" w14:textId="77A7EBAE"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743DC2F3" w14:textId="77777777">
        <w:trPr>
          <w:cantSplit/>
          <w:jc w:val="center"/>
        </w:trPr>
        <w:tc>
          <w:tcPr>
            <w:tcW w:w="1800" w:type="dxa"/>
          </w:tcPr>
          <w:p w14:paraId="16F3098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44. Veiklos sienelė</w:t>
            </w:r>
          </w:p>
        </w:tc>
        <w:tc>
          <w:tcPr>
            <w:tcW w:w="864" w:type="dxa"/>
          </w:tcPr>
          <w:p w14:paraId="04C1EFE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1F1CC1DE" w14:textId="5762D8A5"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44.1. Viena prie sienos tvirtinama veiklų sistema iš vienos ar daugiau plokščių, turinti </w:t>
            </w:r>
            <w:r w:rsidR="00281D6E"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5 skirtingų veiklų zonas.</w:t>
            </w:r>
            <w:r w:rsidRPr="00C750F1">
              <w:rPr>
                <w:rFonts w:ascii="Times New Roman" w:hAnsi="Times New Roman" w:cs="Times New Roman"/>
                <w:sz w:val="24"/>
                <w:szCs w:val="24"/>
              </w:rPr>
              <w:br/>
              <w:t>44.2. Veiklose turi būti sukimo, elementų vedžiojimo, rūšiavimo / atitikmenų paieškos, lytėjimo ir bent viena garsą sukurianti užduotis.</w:t>
            </w:r>
            <w:r w:rsidRPr="00C750F1">
              <w:rPr>
                <w:rFonts w:ascii="Times New Roman" w:hAnsi="Times New Roman" w:cs="Times New Roman"/>
                <w:sz w:val="24"/>
                <w:szCs w:val="24"/>
              </w:rPr>
              <w:br/>
              <w:t xml:space="preserve">44.3. Bendras sumontuotų aktyvių plokščių horizontalus ilgis </w:t>
            </w:r>
            <w:r w:rsidR="007258F4"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160 cm, neįskaitant tarpų.</w:t>
            </w:r>
            <w:r w:rsidRPr="00C750F1">
              <w:rPr>
                <w:rFonts w:ascii="Times New Roman" w:hAnsi="Times New Roman" w:cs="Times New Roman"/>
                <w:sz w:val="24"/>
                <w:szCs w:val="24"/>
              </w:rPr>
              <w:br/>
              <w:t>44.4. Judantys elementai saugiai pritvirtinti; pateikiamas visos sistemos išdėstymas ir konkrečiai sienai skirtas montavimo sprendinys.</w:t>
            </w:r>
          </w:p>
        </w:tc>
        <w:tc>
          <w:tcPr>
            <w:tcW w:w="2376" w:type="dxa"/>
          </w:tcPr>
          <w:p w14:paraId="05A23C65"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BF39834" w14:textId="77777777" w:rsidR="00981E3F" w:rsidRPr="00C750F1" w:rsidRDefault="00981E3F" w:rsidP="00175A9C">
            <w:pPr>
              <w:spacing w:after="0"/>
              <w:jc w:val="both"/>
              <w:rPr>
                <w:rFonts w:ascii="Times New Roman" w:hAnsi="Times New Roman" w:cs="Times New Roman"/>
                <w:sz w:val="24"/>
                <w:szCs w:val="24"/>
              </w:rPr>
            </w:pPr>
          </w:p>
          <w:p w14:paraId="2D46126E" w14:textId="0B22DC27"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8910F19" w14:textId="77777777">
        <w:trPr>
          <w:cantSplit/>
          <w:jc w:val="center"/>
        </w:trPr>
        <w:tc>
          <w:tcPr>
            <w:tcW w:w="1800" w:type="dxa"/>
          </w:tcPr>
          <w:p w14:paraId="006CDEF0"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45. Gyvūnų vaizdų ir požymių poravimo žaidimas</w:t>
            </w:r>
          </w:p>
        </w:tc>
        <w:tc>
          <w:tcPr>
            <w:tcW w:w="864" w:type="dxa"/>
          </w:tcPr>
          <w:p w14:paraId="6BB15E00"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51841EBB" w14:textId="3994D928" w:rsidR="00FE13F4" w:rsidRPr="00C750F1" w:rsidRDefault="00FE13F4"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45.1. Ne mažiau kaip 12 porų kortelių, lentelių ar kitų elementų.</w:t>
            </w:r>
          </w:p>
          <w:p w14:paraId="7AC4E325" w14:textId="4945EB74" w:rsidR="00FE13F4" w:rsidRPr="00C750F1" w:rsidRDefault="00FE13F4"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45.2. Poruojami tarpusavyje susiję gyvūnų vaizdai, jų požymiai, buveinės, jaunikliai ar kiti logiškai susiję vaizdai.</w:t>
            </w:r>
          </w:p>
          <w:p w14:paraId="0E70046A" w14:textId="6E4AFE98" w:rsidR="008C50D7" w:rsidRPr="00C750F1" w:rsidRDefault="00FE13F4"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45.3. Žaidimas skirtas atpažinimo, poravimo ir kalbos lavinimo veikloms.</w:t>
            </w:r>
          </w:p>
        </w:tc>
        <w:tc>
          <w:tcPr>
            <w:tcW w:w="2376" w:type="dxa"/>
          </w:tcPr>
          <w:p w14:paraId="1DC256FE"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38FFE4D" w14:textId="77777777" w:rsidR="00981E3F" w:rsidRPr="00C750F1" w:rsidRDefault="00981E3F" w:rsidP="00175A9C">
            <w:pPr>
              <w:spacing w:after="0"/>
              <w:jc w:val="both"/>
              <w:rPr>
                <w:rFonts w:ascii="Times New Roman" w:hAnsi="Times New Roman" w:cs="Times New Roman"/>
                <w:sz w:val="24"/>
                <w:szCs w:val="24"/>
              </w:rPr>
            </w:pPr>
          </w:p>
          <w:p w14:paraId="7A66106D" w14:textId="061BBA60"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0CB4F23" w14:textId="77777777">
        <w:trPr>
          <w:cantSplit/>
          <w:jc w:val="center"/>
        </w:trPr>
        <w:tc>
          <w:tcPr>
            <w:tcW w:w="1800" w:type="dxa"/>
          </w:tcPr>
          <w:p w14:paraId="2FFD0255"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46. Stalas su trimis stalo žaidimais</w:t>
            </w:r>
          </w:p>
        </w:tc>
        <w:tc>
          <w:tcPr>
            <w:tcW w:w="864" w:type="dxa"/>
          </w:tcPr>
          <w:p w14:paraId="184F3EF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09DFA61F" w14:textId="13F74D72" w:rsidR="002B2A1F" w:rsidRPr="00C750F1" w:rsidRDefault="002B2A1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46.1. Stabilus stalas.</w:t>
            </w:r>
          </w:p>
          <w:p w14:paraId="3CEF63D9" w14:textId="10AB07FB" w:rsidR="002B2A1F" w:rsidRPr="00C750F1" w:rsidRDefault="002B2A1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46.2. Aukštis ir pagrindiniai horizontalūs matmenys – apie 60–80 cm.</w:t>
            </w:r>
          </w:p>
          <w:p w14:paraId="7EA4B353" w14:textId="7DC62765" w:rsidR="002B2A1F" w:rsidRPr="00C750F1" w:rsidRDefault="002B2A1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46.3. Komplekte ne mažiau kaip 3 stalo žaidimai, iš kurių turi būti šachmatai ir šaškės. Trečias žaidimas gali būti pasirinktas tiekėjo.</w:t>
            </w:r>
          </w:p>
          <w:p w14:paraId="332F332B" w14:textId="4B75F227" w:rsidR="008C50D7" w:rsidRPr="00C750F1" w:rsidRDefault="002B2A1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46.4. Pateikiamos visos žaidimams reikalingos dalys.</w:t>
            </w:r>
          </w:p>
        </w:tc>
        <w:tc>
          <w:tcPr>
            <w:tcW w:w="2376" w:type="dxa"/>
          </w:tcPr>
          <w:p w14:paraId="02E4DB07"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20B349A0" w14:textId="77777777" w:rsidR="00981E3F" w:rsidRPr="00C750F1" w:rsidRDefault="00981E3F" w:rsidP="00175A9C">
            <w:pPr>
              <w:spacing w:after="0"/>
              <w:jc w:val="both"/>
              <w:rPr>
                <w:rFonts w:ascii="Times New Roman" w:hAnsi="Times New Roman" w:cs="Times New Roman"/>
                <w:sz w:val="24"/>
                <w:szCs w:val="24"/>
              </w:rPr>
            </w:pPr>
          </w:p>
          <w:p w14:paraId="34CABD42" w14:textId="191C4DCE"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C4573F2" w14:textId="77777777">
        <w:trPr>
          <w:cantSplit/>
          <w:jc w:val="center"/>
        </w:trPr>
        <w:tc>
          <w:tcPr>
            <w:tcW w:w="1800" w:type="dxa"/>
          </w:tcPr>
          <w:p w14:paraId="72A7DA7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47. Spalvotų minkštų čiužinukų komplektas</w:t>
            </w:r>
          </w:p>
        </w:tc>
        <w:tc>
          <w:tcPr>
            <w:tcW w:w="864" w:type="dxa"/>
          </w:tcPr>
          <w:p w14:paraId="2C74DE86"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 </w:t>
            </w:r>
            <w:proofErr w:type="spellStart"/>
            <w:r w:rsidRPr="00C750F1">
              <w:rPr>
                <w:rFonts w:ascii="Times New Roman" w:hAnsi="Times New Roman" w:cs="Times New Roman"/>
                <w:sz w:val="24"/>
                <w:szCs w:val="24"/>
              </w:rPr>
              <w:t>kompl</w:t>
            </w:r>
            <w:proofErr w:type="spellEnd"/>
            <w:r w:rsidRPr="00C750F1">
              <w:rPr>
                <w:rFonts w:ascii="Times New Roman" w:hAnsi="Times New Roman" w:cs="Times New Roman"/>
                <w:sz w:val="24"/>
                <w:szCs w:val="24"/>
              </w:rPr>
              <w:t>.</w:t>
            </w:r>
          </w:p>
        </w:tc>
        <w:tc>
          <w:tcPr>
            <w:tcW w:w="5328" w:type="dxa"/>
          </w:tcPr>
          <w:p w14:paraId="1A8985AF" w14:textId="64115CA4"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47.1. </w:t>
            </w:r>
            <w:r w:rsidR="00D67B2D"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atskiri čiužinukai, komplekte </w:t>
            </w:r>
            <w:r w:rsidR="00EC1DC1"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3 skirtingos spalvos.</w:t>
            </w:r>
            <w:r w:rsidRPr="00C750F1">
              <w:rPr>
                <w:rFonts w:ascii="Times New Roman" w:hAnsi="Times New Roman" w:cs="Times New Roman"/>
                <w:sz w:val="24"/>
                <w:szCs w:val="24"/>
              </w:rPr>
              <w:br/>
              <w:t xml:space="preserve">47.2. Kiekvieno dydis </w:t>
            </w:r>
            <w:r w:rsidR="00EC1DC1"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 xml:space="preserve">100 × 50 cm, storis </w:t>
            </w:r>
            <w:r w:rsidR="00EC1DC1"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cm.</w:t>
            </w:r>
            <w:r w:rsidRPr="00C750F1">
              <w:rPr>
                <w:rFonts w:ascii="Times New Roman" w:hAnsi="Times New Roman" w:cs="Times New Roman"/>
                <w:sz w:val="24"/>
                <w:szCs w:val="24"/>
              </w:rPr>
              <w:br/>
              <w:t>47.3. Elastingas porolono ar analogiškas užpildas, lengvai valomas lankstus apmušalas.</w:t>
            </w:r>
            <w:r w:rsidRPr="00C750F1">
              <w:rPr>
                <w:rFonts w:ascii="Times New Roman" w:hAnsi="Times New Roman" w:cs="Times New Roman"/>
                <w:sz w:val="24"/>
                <w:szCs w:val="24"/>
              </w:rPr>
              <w:br/>
              <w:t>47.4. Čiužinukus galima sudėti vieną ant kito ar kitaip kompaktiškai laikyti; gamintojas nurodo leidžiamas naudojimo patalpose ir lauke sąlygas.</w:t>
            </w:r>
          </w:p>
        </w:tc>
        <w:tc>
          <w:tcPr>
            <w:tcW w:w="2376" w:type="dxa"/>
          </w:tcPr>
          <w:p w14:paraId="02849866"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33D73EB9" w14:textId="77777777" w:rsidR="00981E3F" w:rsidRPr="00C750F1" w:rsidRDefault="00981E3F" w:rsidP="00175A9C">
            <w:pPr>
              <w:spacing w:after="0"/>
              <w:jc w:val="both"/>
              <w:rPr>
                <w:rFonts w:ascii="Times New Roman" w:hAnsi="Times New Roman" w:cs="Times New Roman"/>
                <w:sz w:val="24"/>
                <w:szCs w:val="24"/>
              </w:rPr>
            </w:pPr>
          </w:p>
          <w:p w14:paraId="28DA5D99" w14:textId="638E057E"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6BB5126E" w14:textId="77777777">
        <w:trPr>
          <w:cantSplit/>
          <w:jc w:val="center"/>
        </w:trPr>
        <w:tc>
          <w:tcPr>
            <w:tcW w:w="1800" w:type="dxa"/>
          </w:tcPr>
          <w:p w14:paraId="6F7E020C"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48. Lytėjimo, uoslės ir klausos stimuliavimo priemonė</w:t>
            </w:r>
          </w:p>
        </w:tc>
        <w:tc>
          <w:tcPr>
            <w:tcW w:w="864" w:type="dxa"/>
          </w:tcPr>
          <w:p w14:paraId="50217F3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6 vnt.</w:t>
            </w:r>
          </w:p>
        </w:tc>
        <w:tc>
          <w:tcPr>
            <w:tcW w:w="5328" w:type="dxa"/>
          </w:tcPr>
          <w:p w14:paraId="301A60BC" w14:textId="171C54B0"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48.1. Kiekvienas iš 6 funkcinių vienetų turi teikti lytėjimo, kvapo ir girdimo garso stimulą.</w:t>
            </w:r>
            <w:r w:rsidRPr="00C750F1">
              <w:rPr>
                <w:rFonts w:ascii="Times New Roman" w:hAnsi="Times New Roman" w:cs="Times New Roman"/>
                <w:sz w:val="24"/>
                <w:szCs w:val="24"/>
              </w:rPr>
              <w:br/>
              <w:t>48.2. Leidžiama viena integruota priemonė arba rinkinys iš kvapnios tekstūruotos priemonės ir atskiro garsinio elemento.</w:t>
            </w:r>
            <w:r w:rsidRPr="00C750F1">
              <w:rPr>
                <w:rFonts w:ascii="Times New Roman" w:hAnsi="Times New Roman" w:cs="Times New Roman"/>
                <w:sz w:val="24"/>
                <w:szCs w:val="24"/>
              </w:rPr>
              <w:br/>
              <w:t>48.3. Pagrindinės rankomis liečiamos kvapnios priemonės matmuo</w:t>
            </w:r>
            <w:r w:rsidR="00075235" w:rsidRPr="00C750F1">
              <w:rPr>
                <w:rFonts w:ascii="Times New Roman" w:hAnsi="Times New Roman" w:cs="Times New Roman"/>
                <w:sz w:val="24"/>
                <w:szCs w:val="24"/>
              </w:rPr>
              <w:t xml:space="preserve"> ne mažiau</w:t>
            </w:r>
            <w:r w:rsidRPr="00C750F1">
              <w:rPr>
                <w:rFonts w:ascii="Times New Roman" w:hAnsi="Times New Roman" w:cs="Times New Roman"/>
                <w:sz w:val="24"/>
                <w:szCs w:val="24"/>
              </w:rPr>
              <w:t xml:space="preserve"> 12 cm; garsinis elementas skirtas saugiai manipuliuoti rankomis.</w:t>
            </w:r>
            <w:r w:rsidRPr="00C750F1">
              <w:rPr>
                <w:rFonts w:ascii="Times New Roman" w:hAnsi="Times New Roman" w:cs="Times New Roman"/>
                <w:sz w:val="24"/>
                <w:szCs w:val="24"/>
              </w:rPr>
              <w:br/>
              <w:t>48.4. Pateikiamos naudojimo, valymo ir kvapo sudėties / saugaus naudojimo instrukcijos</w:t>
            </w:r>
            <w:r w:rsidR="00BF5AAF" w:rsidRPr="00C750F1">
              <w:rPr>
                <w:rFonts w:ascii="Times New Roman" w:hAnsi="Times New Roman" w:cs="Times New Roman"/>
                <w:sz w:val="24"/>
                <w:szCs w:val="24"/>
              </w:rPr>
              <w:t>.</w:t>
            </w:r>
          </w:p>
        </w:tc>
        <w:tc>
          <w:tcPr>
            <w:tcW w:w="2376" w:type="dxa"/>
          </w:tcPr>
          <w:p w14:paraId="6A809621"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20C5058" w14:textId="77777777" w:rsidR="00981E3F" w:rsidRPr="00C750F1" w:rsidRDefault="00981E3F" w:rsidP="00175A9C">
            <w:pPr>
              <w:spacing w:after="0"/>
              <w:jc w:val="both"/>
              <w:rPr>
                <w:rFonts w:ascii="Times New Roman" w:hAnsi="Times New Roman" w:cs="Times New Roman"/>
                <w:sz w:val="24"/>
                <w:szCs w:val="24"/>
              </w:rPr>
            </w:pPr>
          </w:p>
          <w:p w14:paraId="7EFDDA85" w14:textId="0D733071"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5626CCE8" w14:textId="77777777">
        <w:trPr>
          <w:cantSplit/>
          <w:jc w:val="center"/>
        </w:trPr>
        <w:tc>
          <w:tcPr>
            <w:tcW w:w="1800" w:type="dxa"/>
          </w:tcPr>
          <w:p w14:paraId="1C90F861"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49. Veiklos panelė</w:t>
            </w:r>
          </w:p>
        </w:tc>
        <w:tc>
          <w:tcPr>
            <w:tcW w:w="864" w:type="dxa"/>
          </w:tcPr>
          <w:p w14:paraId="009562CE"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7DFC29D6" w14:textId="675E9EDC"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49.1. Viena prie sienos tvirtinama veiklų sistema iš vienos ar daugiau plokščių, turinti </w:t>
            </w:r>
            <w:r w:rsidR="00E66141"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skirtingų veiklų zonas.</w:t>
            </w:r>
            <w:r w:rsidRPr="00C750F1">
              <w:rPr>
                <w:rFonts w:ascii="Times New Roman" w:hAnsi="Times New Roman" w:cs="Times New Roman"/>
                <w:sz w:val="24"/>
                <w:szCs w:val="24"/>
              </w:rPr>
              <w:br/>
              <w:t>49.</w:t>
            </w:r>
            <w:r w:rsidR="00127D00" w:rsidRPr="00C750F1">
              <w:rPr>
                <w:rFonts w:ascii="Times New Roman" w:hAnsi="Times New Roman" w:cs="Times New Roman"/>
                <w:sz w:val="24"/>
                <w:szCs w:val="24"/>
              </w:rPr>
              <w:t>2.</w:t>
            </w:r>
            <w:r w:rsidRPr="00C750F1">
              <w:rPr>
                <w:rFonts w:ascii="Times New Roman" w:hAnsi="Times New Roman" w:cs="Times New Roman"/>
                <w:sz w:val="24"/>
                <w:szCs w:val="24"/>
              </w:rPr>
              <w:t xml:space="preserve">Bendras sumontuotų aktyvių plokščių horizontalus ilgis </w:t>
            </w:r>
            <w:r w:rsidR="00897A63"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180 cm, neįskaitant tarpų.</w:t>
            </w:r>
            <w:r w:rsidRPr="00C750F1">
              <w:rPr>
                <w:rFonts w:ascii="Times New Roman" w:hAnsi="Times New Roman" w:cs="Times New Roman"/>
                <w:sz w:val="24"/>
                <w:szCs w:val="24"/>
              </w:rPr>
              <w:br/>
              <w:t>49.</w:t>
            </w:r>
            <w:r w:rsidR="00127D00" w:rsidRPr="00C750F1">
              <w:rPr>
                <w:rFonts w:ascii="Times New Roman" w:hAnsi="Times New Roman" w:cs="Times New Roman"/>
                <w:sz w:val="24"/>
                <w:szCs w:val="24"/>
              </w:rPr>
              <w:t>3</w:t>
            </w:r>
            <w:r w:rsidRPr="00C750F1">
              <w:rPr>
                <w:rFonts w:ascii="Times New Roman" w:hAnsi="Times New Roman" w:cs="Times New Roman"/>
                <w:sz w:val="24"/>
                <w:szCs w:val="24"/>
              </w:rPr>
              <w:t>. Judantys elementai saugiai pritvirtinti; pateikiamas visos sistemos išdėstymas ir konkrečiai sienai skirtas montavimo sprendinys.</w:t>
            </w:r>
          </w:p>
        </w:tc>
        <w:tc>
          <w:tcPr>
            <w:tcW w:w="2376" w:type="dxa"/>
          </w:tcPr>
          <w:p w14:paraId="42C38E62"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633A11E0" w14:textId="77777777" w:rsidR="00981E3F" w:rsidRPr="00C750F1" w:rsidRDefault="00981E3F" w:rsidP="00175A9C">
            <w:pPr>
              <w:spacing w:after="0"/>
              <w:jc w:val="both"/>
              <w:rPr>
                <w:rFonts w:ascii="Times New Roman" w:hAnsi="Times New Roman" w:cs="Times New Roman"/>
                <w:sz w:val="24"/>
                <w:szCs w:val="24"/>
              </w:rPr>
            </w:pPr>
          </w:p>
          <w:p w14:paraId="4DDDEF01" w14:textId="45CCBB21"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2231B802" w14:textId="77777777">
        <w:trPr>
          <w:cantSplit/>
          <w:jc w:val="center"/>
        </w:trPr>
        <w:tc>
          <w:tcPr>
            <w:tcW w:w="1800" w:type="dxa"/>
          </w:tcPr>
          <w:p w14:paraId="298FCE6D"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50. Smulkiosios motorikos </w:t>
            </w:r>
            <w:proofErr w:type="spellStart"/>
            <w:r w:rsidRPr="00C750F1">
              <w:rPr>
                <w:rFonts w:ascii="Times New Roman" w:hAnsi="Times New Roman" w:cs="Times New Roman"/>
                <w:sz w:val="24"/>
                <w:szCs w:val="24"/>
              </w:rPr>
              <w:t>manipuliacinis</w:t>
            </w:r>
            <w:proofErr w:type="spellEnd"/>
            <w:r w:rsidRPr="00C750F1">
              <w:rPr>
                <w:rFonts w:ascii="Times New Roman" w:hAnsi="Times New Roman" w:cs="Times New Roman"/>
                <w:sz w:val="24"/>
                <w:szCs w:val="24"/>
              </w:rPr>
              <w:t xml:space="preserve"> žaidimas</w:t>
            </w:r>
          </w:p>
        </w:tc>
        <w:tc>
          <w:tcPr>
            <w:tcW w:w="864" w:type="dxa"/>
          </w:tcPr>
          <w:p w14:paraId="0CEF05E4"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48C1AA95" w14:textId="6B549C9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50.1. </w:t>
            </w:r>
            <w:r w:rsidR="00127D00"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5 </w:t>
            </w:r>
            <w:proofErr w:type="spellStart"/>
            <w:r w:rsidRPr="00C750F1">
              <w:rPr>
                <w:rFonts w:ascii="Times New Roman" w:hAnsi="Times New Roman" w:cs="Times New Roman"/>
                <w:sz w:val="24"/>
                <w:szCs w:val="24"/>
              </w:rPr>
              <w:t>manipuliacinės</w:t>
            </w:r>
            <w:proofErr w:type="spellEnd"/>
            <w:r w:rsidRPr="00C750F1">
              <w:rPr>
                <w:rFonts w:ascii="Times New Roman" w:hAnsi="Times New Roman" w:cs="Times New Roman"/>
                <w:sz w:val="24"/>
                <w:szCs w:val="24"/>
              </w:rPr>
              <w:t xml:space="preserve"> užduotys, kuriose elementai įstatomi, ištraukiami, sukami, atrakina ar atlaisvina kitą elementą.</w:t>
            </w:r>
            <w:r w:rsidRPr="00C750F1">
              <w:rPr>
                <w:rFonts w:ascii="Times New Roman" w:hAnsi="Times New Roman" w:cs="Times New Roman"/>
                <w:sz w:val="24"/>
                <w:szCs w:val="24"/>
              </w:rPr>
              <w:br/>
              <w:t xml:space="preserve">50.2. </w:t>
            </w:r>
            <w:r w:rsidR="00977214" w:rsidRPr="00C750F1">
              <w:rPr>
                <w:rFonts w:ascii="Times New Roman" w:hAnsi="Times New Roman" w:cs="Times New Roman"/>
                <w:sz w:val="24"/>
                <w:szCs w:val="24"/>
              </w:rPr>
              <w:t xml:space="preserve">Ne mažiau </w:t>
            </w:r>
            <w:r w:rsidRPr="00C750F1">
              <w:rPr>
                <w:rFonts w:ascii="Times New Roman" w:hAnsi="Times New Roman" w:cs="Times New Roman"/>
                <w:sz w:val="24"/>
                <w:szCs w:val="24"/>
              </w:rPr>
              <w:t>5 atitinkami judantys ar įstatomi elementai</w:t>
            </w:r>
            <w:r w:rsidR="00127D00" w:rsidRPr="00C750F1">
              <w:rPr>
                <w:rFonts w:ascii="Times New Roman" w:hAnsi="Times New Roman" w:cs="Times New Roman"/>
                <w:sz w:val="24"/>
                <w:szCs w:val="24"/>
              </w:rPr>
              <w:t>.</w:t>
            </w:r>
            <w:r w:rsidRPr="00C750F1">
              <w:rPr>
                <w:rFonts w:ascii="Times New Roman" w:hAnsi="Times New Roman" w:cs="Times New Roman"/>
                <w:sz w:val="24"/>
                <w:szCs w:val="24"/>
              </w:rPr>
              <w:br/>
              <w:t>50.3. Priemonė skirta rankų koordinacijai ir smulkiajai motorikai lavinti.</w:t>
            </w:r>
            <w:r w:rsidRPr="00C750F1">
              <w:rPr>
                <w:rFonts w:ascii="Times New Roman" w:hAnsi="Times New Roman" w:cs="Times New Roman"/>
                <w:sz w:val="24"/>
                <w:szCs w:val="24"/>
              </w:rPr>
              <w:br/>
              <w:t>50.4. Jei yra palaidų dalių, pateikiamas visoms dalims tinkamas maišelis ar dėklas.</w:t>
            </w:r>
          </w:p>
        </w:tc>
        <w:tc>
          <w:tcPr>
            <w:tcW w:w="2376" w:type="dxa"/>
          </w:tcPr>
          <w:p w14:paraId="100E6C1C"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14562B2B" w14:textId="77777777" w:rsidR="00981E3F" w:rsidRPr="00C750F1" w:rsidRDefault="00981E3F" w:rsidP="00175A9C">
            <w:pPr>
              <w:spacing w:after="0"/>
              <w:jc w:val="both"/>
              <w:rPr>
                <w:rFonts w:ascii="Times New Roman" w:hAnsi="Times New Roman" w:cs="Times New Roman"/>
                <w:sz w:val="24"/>
                <w:szCs w:val="24"/>
              </w:rPr>
            </w:pPr>
          </w:p>
          <w:p w14:paraId="48B9FD28" w14:textId="48C2BE8D"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431112A6" w14:textId="77777777">
        <w:trPr>
          <w:cantSplit/>
          <w:jc w:val="center"/>
        </w:trPr>
        <w:tc>
          <w:tcPr>
            <w:tcW w:w="1800" w:type="dxa"/>
          </w:tcPr>
          <w:p w14:paraId="686CDB59"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lastRenderedPageBreak/>
              <w:t>51. Dėlionė-mozaika</w:t>
            </w:r>
          </w:p>
        </w:tc>
        <w:tc>
          <w:tcPr>
            <w:tcW w:w="864" w:type="dxa"/>
          </w:tcPr>
          <w:p w14:paraId="3327CF22"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1 vnt.</w:t>
            </w:r>
          </w:p>
        </w:tc>
        <w:tc>
          <w:tcPr>
            <w:tcW w:w="5328" w:type="dxa"/>
          </w:tcPr>
          <w:p w14:paraId="1942111D" w14:textId="18FF203C"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51.1. Tvirtas daugkartinio naudojimo mozaikos pagrindas arba sujungiamų pagrindų rinkinys.</w:t>
            </w:r>
            <w:r w:rsidRPr="00C750F1">
              <w:rPr>
                <w:rFonts w:ascii="Times New Roman" w:hAnsi="Times New Roman" w:cs="Times New Roman"/>
                <w:sz w:val="24"/>
                <w:szCs w:val="24"/>
              </w:rPr>
              <w:br/>
              <w:t xml:space="preserve">51.2. </w:t>
            </w:r>
            <w:r w:rsidR="00672CD7" w:rsidRPr="00C750F1">
              <w:rPr>
                <w:rFonts w:ascii="Times New Roman" w:hAnsi="Times New Roman" w:cs="Times New Roman"/>
                <w:sz w:val="24"/>
                <w:szCs w:val="24"/>
              </w:rPr>
              <w:t>Ne mažiau</w:t>
            </w:r>
            <w:r w:rsidRPr="00C750F1">
              <w:rPr>
                <w:rFonts w:ascii="Times New Roman" w:hAnsi="Times New Roman" w:cs="Times New Roman"/>
                <w:sz w:val="24"/>
                <w:szCs w:val="24"/>
              </w:rPr>
              <w:t xml:space="preserve"> 150 įvairių spalvų įstatomų ar sudedamų elementų.</w:t>
            </w:r>
            <w:r w:rsidRPr="00C750F1">
              <w:rPr>
                <w:rFonts w:ascii="Times New Roman" w:hAnsi="Times New Roman" w:cs="Times New Roman"/>
                <w:sz w:val="24"/>
                <w:szCs w:val="24"/>
              </w:rPr>
              <w:br/>
              <w:t>51.3. Elementai leidžia kurti daugiau kaip vieną kompoziciją; gali būti pavyzdžių kortelių.</w:t>
            </w:r>
            <w:r w:rsidRPr="00C750F1">
              <w:rPr>
                <w:rFonts w:ascii="Times New Roman" w:hAnsi="Times New Roman" w:cs="Times New Roman"/>
                <w:sz w:val="24"/>
                <w:szCs w:val="24"/>
              </w:rPr>
              <w:br/>
              <w:t>51.4. Pateikiama gamintojo amžiaus rekomendacija bei saugaus manipuliavimo ir laikymo instrukcija; komplekte laikymo priemonė.</w:t>
            </w:r>
          </w:p>
        </w:tc>
        <w:tc>
          <w:tcPr>
            <w:tcW w:w="2376" w:type="dxa"/>
          </w:tcPr>
          <w:p w14:paraId="2CD35D98"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3BA6929" w14:textId="77777777" w:rsidR="00981E3F" w:rsidRPr="00C750F1" w:rsidRDefault="00981E3F" w:rsidP="00175A9C">
            <w:pPr>
              <w:spacing w:after="0"/>
              <w:jc w:val="both"/>
              <w:rPr>
                <w:rFonts w:ascii="Times New Roman" w:hAnsi="Times New Roman" w:cs="Times New Roman"/>
                <w:sz w:val="24"/>
                <w:szCs w:val="24"/>
              </w:rPr>
            </w:pPr>
          </w:p>
          <w:p w14:paraId="16973D23" w14:textId="616114AC"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r w:rsidR="008C50D7" w:rsidRPr="00C750F1" w14:paraId="34A61E3F" w14:textId="77777777">
        <w:trPr>
          <w:cantSplit/>
          <w:jc w:val="center"/>
        </w:trPr>
        <w:tc>
          <w:tcPr>
            <w:tcW w:w="1800" w:type="dxa"/>
          </w:tcPr>
          <w:p w14:paraId="01054738"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 Montavimo paslauga</w:t>
            </w:r>
          </w:p>
        </w:tc>
        <w:tc>
          <w:tcPr>
            <w:tcW w:w="864" w:type="dxa"/>
          </w:tcPr>
          <w:p w14:paraId="4289EBD0" w14:textId="77777777" w:rsidR="008C50D7" w:rsidRPr="00C750F1" w:rsidRDefault="00CD28E7"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 xml:space="preserve">1 </w:t>
            </w:r>
            <w:proofErr w:type="spellStart"/>
            <w:r w:rsidRPr="00C750F1">
              <w:rPr>
                <w:rFonts w:ascii="Times New Roman" w:hAnsi="Times New Roman" w:cs="Times New Roman"/>
                <w:sz w:val="24"/>
                <w:szCs w:val="24"/>
              </w:rPr>
              <w:t>pasl</w:t>
            </w:r>
            <w:proofErr w:type="spellEnd"/>
            <w:r w:rsidRPr="00C750F1">
              <w:rPr>
                <w:rFonts w:ascii="Times New Roman" w:hAnsi="Times New Roman" w:cs="Times New Roman"/>
                <w:sz w:val="24"/>
                <w:szCs w:val="24"/>
              </w:rPr>
              <w:t>.</w:t>
            </w:r>
          </w:p>
        </w:tc>
        <w:tc>
          <w:tcPr>
            <w:tcW w:w="5328" w:type="dxa"/>
          </w:tcPr>
          <w:p w14:paraId="199C99FB" w14:textId="77777777"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52.1. Tiekėjas pristato, surenka, sumontuoja ir paruošia naudoti jo tiekiamos pirkimo dalies įrangą, įskaitant gamintojo numatytus laikiklius, tvirtinimus, maitinimo ir ryšio jungtis.</w:t>
            </w:r>
          </w:p>
          <w:p w14:paraId="571BF4B3" w14:textId="77777777"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52.2. Perkančiosios organizacijos pateikiamoje preliminarioje patalpos schemoje pažymėtos vietos nėra konkretaus gamintojo gaminių tikslių montavimo vietų nustatymas.</w:t>
            </w:r>
          </w:p>
          <w:p w14:paraId="3EF9AC15" w14:textId="37D768D9"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Galutinės montavimo vietos tikslinamos pagal: konkrečių siūlomų gaminių matmenis; gamintojo reikalavimus; saugos zonas; faktines patalpos sąlygas.</w:t>
            </w:r>
          </w:p>
          <w:p w14:paraId="3F58E1D0" w14:textId="7B8B400C"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52.3. Prieš montuodamas tiekėjas patikrina siūlomos tvirtinimo vietos tinkamumą jo tiekiamai įrangai ir parenka konkrečiai įrangai tinkamas tvirtinimo priemones. Pakabinama įranga montuojama tik į atitinkamai apkrovai tinkamas konstrukcijas.</w:t>
            </w:r>
          </w:p>
          <w:p w14:paraId="3B78E9B4" w14:textId="77777777"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52.4. Tiekėjas sujungia ir sukonfigūruoja tarpusavyje susijusią jo tiekiamą įrangą, sutvarko jo įrangos kabelius, patikrina veikimą, pademonstruoja pagrindines funkcijas ir supažindina darbuotojus su įrangos naudojimu.</w:t>
            </w:r>
          </w:p>
          <w:p w14:paraId="2F8E18B3" w14:textId="77777777" w:rsidR="00F12BB8"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52.5. Jeigu konkretaus siūlomo gaminio montavimui būtini papildomi elektros taškai, konstrukcijų stiprinimas ar kiti techninėje specifikacijoje aiškiai nenumatyti statybos darbai, tiekėjas apie tokį poreikį turi informuoti Perkančiąją organizaciją prieš montavimo darbus.</w:t>
            </w:r>
          </w:p>
          <w:p w14:paraId="40285471" w14:textId="027109F0" w:rsidR="008C50D7" w:rsidRPr="00C750F1" w:rsidRDefault="00F12BB8"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Papildomi statybos darbai laikomi tiekėjo prievole tik tada, jeigu jų atlikimas aiškiai numatytas pirkimo dokumentuose.</w:t>
            </w:r>
          </w:p>
        </w:tc>
        <w:tc>
          <w:tcPr>
            <w:tcW w:w="2376" w:type="dxa"/>
          </w:tcPr>
          <w:p w14:paraId="42764376" w14:textId="77777777" w:rsidR="00981E3F"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Gamintojas ir modelis:</w:t>
            </w:r>
            <w:r w:rsidRPr="00C750F1">
              <w:rPr>
                <w:rFonts w:ascii="Times New Roman" w:hAnsi="Times New Roman" w:cs="Times New Roman"/>
                <w:sz w:val="24"/>
                <w:szCs w:val="24"/>
              </w:rPr>
              <w:br/>
            </w:r>
            <w:r w:rsidRPr="00C750F1">
              <w:rPr>
                <w:rFonts w:ascii="Times New Roman" w:hAnsi="Times New Roman" w:cs="Times New Roman"/>
                <w:sz w:val="24"/>
                <w:szCs w:val="24"/>
              </w:rPr>
              <w:br/>
              <w:t>Reikšmės pagal punktų numerius:</w:t>
            </w:r>
            <w:r w:rsidRPr="00C750F1">
              <w:rPr>
                <w:rFonts w:ascii="Times New Roman" w:hAnsi="Times New Roman" w:cs="Times New Roman"/>
                <w:sz w:val="24"/>
                <w:szCs w:val="24"/>
              </w:rPr>
              <w:br/>
            </w:r>
            <w:r w:rsidRPr="00C750F1">
              <w:rPr>
                <w:rFonts w:ascii="Times New Roman" w:hAnsi="Times New Roman" w:cs="Times New Roman"/>
                <w:sz w:val="24"/>
                <w:szCs w:val="24"/>
              </w:rPr>
              <w:br/>
              <w:t>Dokumentas ir puslapis:</w:t>
            </w:r>
          </w:p>
          <w:p w14:paraId="4E06D584" w14:textId="77777777" w:rsidR="00981E3F" w:rsidRPr="00C750F1" w:rsidRDefault="00981E3F" w:rsidP="00175A9C">
            <w:pPr>
              <w:spacing w:after="0"/>
              <w:jc w:val="both"/>
              <w:rPr>
                <w:rFonts w:ascii="Times New Roman" w:hAnsi="Times New Roman" w:cs="Times New Roman"/>
                <w:sz w:val="24"/>
                <w:szCs w:val="24"/>
              </w:rPr>
            </w:pPr>
          </w:p>
          <w:p w14:paraId="663C5C19" w14:textId="773A0603" w:rsidR="008C50D7" w:rsidRPr="00C750F1" w:rsidRDefault="00981E3F" w:rsidP="00175A9C">
            <w:pPr>
              <w:spacing w:after="0"/>
              <w:jc w:val="both"/>
              <w:rPr>
                <w:rFonts w:ascii="Times New Roman" w:hAnsi="Times New Roman" w:cs="Times New Roman"/>
                <w:sz w:val="24"/>
                <w:szCs w:val="24"/>
              </w:rPr>
            </w:pPr>
            <w:r w:rsidRPr="00C750F1">
              <w:rPr>
                <w:rFonts w:ascii="Times New Roman" w:hAnsi="Times New Roman" w:cs="Times New Roman"/>
                <w:sz w:val="24"/>
                <w:szCs w:val="24"/>
              </w:rPr>
              <w:t>Nuoroda į gamintojo ar oficialaus tiekėjo interneto svetainę:</w:t>
            </w:r>
          </w:p>
        </w:tc>
      </w:tr>
    </w:tbl>
    <w:p w14:paraId="0442BDDB" w14:textId="77777777" w:rsidR="00C73041" w:rsidRDefault="00C73041" w:rsidP="00C750F1">
      <w:pPr>
        <w:spacing w:after="0"/>
        <w:rPr>
          <w:rFonts w:ascii="Times New Roman" w:hAnsi="Times New Roman" w:cs="Times New Roman"/>
          <w:sz w:val="24"/>
          <w:szCs w:val="24"/>
        </w:rPr>
      </w:pPr>
    </w:p>
    <w:p w14:paraId="154BA714" w14:textId="77777777" w:rsidR="0093716E" w:rsidRPr="00C750F1" w:rsidRDefault="0093716E" w:rsidP="00C750F1">
      <w:pPr>
        <w:spacing w:after="0"/>
        <w:rPr>
          <w:rFonts w:ascii="Times New Roman" w:hAnsi="Times New Roman" w:cs="Times New Roman"/>
          <w:sz w:val="24"/>
          <w:szCs w:val="24"/>
        </w:rPr>
      </w:pPr>
    </w:p>
    <w:p w14:paraId="4858D499" w14:textId="17278FD8" w:rsidR="00176C3D" w:rsidRPr="00176C3D" w:rsidRDefault="00176C3D" w:rsidP="00176C3D">
      <w:pPr>
        <w:numPr>
          <w:ilvl w:val="0"/>
          <w:numId w:val="10"/>
        </w:numPr>
        <w:pBdr>
          <w:top w:val="single" w:sz="8" w:space="1" w:color="auto"/>
          <w:bottom w:val="single" w:sz="8" w:space="1" w:color="auto"/>
        </w:pBdr>
        <w:shd w:val="clear" w:color="auto" w:fill="D9D9D9" w:themeFill="background1" w:themeFillShade="D9"/>
        <w:tabs>
          <w:tab w:val="left" w:pos="284"/>
        </w:tabs>
        <w:spacing w:after="0" w:line="240" w:lineRule="auto"/>
        <w:ind w:left="0" w:firstLine="0"/>
        <w:rPr>
          <w:rFonts w:ascii="Times New Roman" w:eastAsia="Calibri" w:hAnsi="Times New Roman" w:cs="Times New Roman"/>
          <w:b/>
          <w:sz w:val="24"/>
          <w:szCs w:val="24"/>
        </w:rPr>
      </w:pPr>
      <w:r w:rsidRPr="00176C3D">
        <w:rPr>
          <w:rFonts w:ascii="Times New Roman" w:eastAsia="Calibri" w:hAnsi="Times New Roman" w:cs="Times New Roman"/>
          <w:b/>
          <w:sz w:val="24"/>
          <w:szCs w:val="24"/>
          <w:shd w:val="clear" w:color="auto" w:fill="D9D9D9" w:themeFill="background1" w:themeFillShade="D9"/>
        </w:rPr>
        <w:t>PATALPŲ ĮRANGOS IŠDĖSTYMO SCHEMA</w:t>
      </w:r>
    </w:p>
    <w:p w14:paraId="710783D1" w14:textId="77777777" w:rsidR="00176C3D" w:rsidRDefault="00176C3D" w:rsidP="00C750F1">
      <w:pPr>
        <w:pStyle w:val="Antrat1"/>
        <w:pageBreakBefore/>
        <w:spacing w:before="0" w:after="0"/>
        <w:jc w:val="both"/>
        <w:rPr>
          <w:rFonts w:ascii="Times New Roman" w:hAnsi="Times New Roman" w:cs="Times New Roman"/>
          <w:sz w:val="24"/>
          <w:szCs w:val="24"/>
        </w:rPr>
      </w:pPr>
    </w:p>
    <w:p w14:paraId="2B7BE2E6" w14:textId="77777777" w:rsidR="00176C3D" w:rsidRDefault="00907BE4" w:rsidP="00176C3D">
      <w:pPr>
        <w:pStyle w:val="Sraopastraipa"/>
        <w:numPr>
          <w:ilvl w:val="1"/>
          <w:numId w:val="10"/>
        </w:numPr>
        <w:tabs>
          <w:tab w:val="left" w:pos="426"/>
        </w:tabs>
        <w:spacing w:after="0"/>
        <w:ind w:left="0" w:firstLine="0"/>
        <w:jc w:val="both"/>
        <w:rPr>
          <w:rFonts w:ascii="Times New Roman" w:hAnsi="Times New Roman" w:cs="Times New Roman"/>
          <w:sz w:val="24"/>
          <w:szCs w:val="24"/>
        </w:rPr>
      </w:pPr>
      <w:r w:rsidRPr="00176C3D">
        <w:rPr>
          <w:rFonts w:ascii="Times New Roman" w:hAnsi="Times New Roman" w:cs="Times New Roman"/>
          <w:sz w:val="24"/>
          <w:szCs w:val="24"/>
        </w:rPr>
        <w:t>Perkančiosios organizacijos pateikiama patalpos įrangos išdėstymo schema yra preliminari ir parengta ne masteliu. Schema skirta numatomoms įrangos vietoms ir funkcinėms zonoms parodyti ir: nenustato konkretaus gamintojo; nenustato konkretaus modelio; nenustato tikslios gaminio formos; nenustato tikslių gaminio matmenų, išskyrus techninėje specifikacijoje nustatytus minimalius ar maksimalius reikalavimus. Tiekėjas gali siūlyti kitokios formos, konstrukcijos, matmenų ar technologijos lygiavertį gaminį, jeigu jis atitinka techninėje specifikacijoje nustatytas funkcijas ir gali būti saugiai naudojamas bei sumontuotas numatytoje patalpoje.</w:t>
      </w:r>
    </w:p>
    <w:p w14:paraId="4608E6C6" w14:textId="2334610D" w:rsidR="00907BE4" w:rsidRPr="00176C3D" w:rsidRDefault="00907BE4" w:rsidP="00176C3D">
      <w:pPr>
        <w:pStyle w:val="Sraopastraipa"/>
        <w:numPr>
          <w:ilvl w:val="1"/>
          <w:numId w:val="10"/>
        </w:numPr>
        <w:tabs>
          <w:tab w:val="left" w:pos="426"/>
        </w:tabs>
        <w:spacing w:after="0"/>
        <w:ind w:left="0" w:firstLine="0"/>
        <w:jc w:val="both"/>
        <w:rPr>
          <w:rFonts w:ascii="Times New Roman" w:hAnsi="Times New Roman" w:cs="Times New Roman"/>
          <w:sz w:val="24"/>
          <w:szCs w:val="24"/>
        </w:rPr>
      </w:pPr>
      <w:r w:rsidRPr="00176C3D">
        <w:rPr>
          <w:rFonts w:ascii="Times New Roman" w:hAnsi="Times New Roman" w:cs="Times New Roman"/>
          <w:sz w:val="24"/>
          <w:szCs w:val="24"/>
        </w:rPr>
        <w:t>Galutinės montavimo vietos derinamos prieš montavimą pagal konkrečiai pasiūlytų gaminių technines charakteristikas ir faktines patalpos sąlygas.</w:t>
      </w:r>
    </w:p>
    <w:p w14:paraId="64692C3C" w14:textId="3F0802CA" w:rsidR="006D2039" w:rsidRPr="00C750F1" w:rsidRDefault="00E92223" w:rsidP="00E92223">
      <w:pPr>
        <w:rPr>
          <w:rFonts w:ascii="Times New Roman" w:hAnsi="Times New Roman" w:cs="Times New Roman"/>
          <w:sz w:val="24"/>
          <w:szCs w:val="24"/>
        </w:rPr>
      </w:pPr>
      <w:r w:rsidRPr="00C750F1">
        <w:rPr>
          <w:rFonts w:ascii="Times New Roman" w:hAnsi="Times New Roman" w:cs="Times New Roman"/>
          <w:sz w:val="24"/>
          <w:szCs w:val="24"/>
        </w:rPr>
        <w:t>.</w:t>
      </w:r>
      <w:r w:rsidR="00D84F20" w:rsidRPr="00C750F1">
        <w:rPr>
          <w:rFonts w:ascii="Times New Roman" w:hAnsi="Times New Roman" w:cs="Times New Roman"/>
          <w:noProof/>
          <w:sz w:val="24"/>
          <w:szCs w:val="24"/>
        </w:rPr>
        <w:drawing>
          <wp:inline distT="0" distB="0" distL="0" distR="0" wp14:anchorId="4170D05E" wp14:editId="41FF13F1">
            <wp:extent cx="5793105" cy="6457950"/>
            <wp:effectExtent l="0" t="0" r="0" b="0"/>
            <wp:docPr id="1" name="Picture 1" descr="Sensorinės patalpos schema su 5900 mm pločiu, apskaičiuotu 8690 mm ilgiu, 1000 mm durų anga, 510 mm tarpu iki kampo ir sunumeruota įrang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lan_schema.png"/>
                    <pic:cNvPicPr/>
                  </pic:nvPicPr>
                  <pic:blipFill rotWithShape="1">
                    <a:blip r:embed="rId8"/>
                    <a:srcRect t="10813" b="10357"/>
                    <a:stretch>
                      <a:fillRect/>
                    </a:stretch>
                  </pic:blipFill>
                  <pic:spPr bwMode="auto">
                    <a:xfrm>
                      <a:off x="0" y="0"/>
                      <a:ext cx="5793613" cy="6458516"/>
                    </a:xfrm>
                    <a:prstGeom prst="rect">
                      <a:avLst/>
                    </a:prstGeom>
                    <a:ln>
                      <a:noFill/>
                    </a:ln>
                    <a:extLst>
                      <a:ext uri="{53640926-AAD7-44D8-BBD7-CCE9431645EC}">
                        <a14:shadowObscured xmlns:a14="http://schemas.microsoft.com/office/drawing/2010/main"/>
                      </a:ext>
                    </a:extLst>
                  </pic:spPr>
                </pic:pic>
              </a:graphicData>
            </a:graphic>
          </wp:inline>
        </w:drawing>
      </w:r>
    </w:p>
    <w:p w14:paraId="3B9CB560" w14:textId="77777777" w:rsidR="0021069C" w:rsidRPr="00C750F1" w:rsidRDefault="0021069C" w:rsidP="00E92223">
      <w:pPr>
        <w:rPr>
          <w:rFonts w:ascii="Times New Roman" w:hAnsi="Times New Roman" w:cs="Times New Roman"/>
          <w:sz w:val="24"/>
          <w:szCs w:val="24"/>
        </w:rPr>
      </w:pPr>
    </w:p>
    <w:p w14:paraId="07921ED3" w14:textId="77777777" w:rsidR="0021069C" w:rsidRPr="00C750F1" w:rsidRDefault="0021069C" w:rsidP="00E92223">
      <w:pPr>
        <w:rPr>
          <w:rFonts w:ascii="Times New Roman" w:hAnsi="Times New Roman" w:cs="Times New Roman"/>
          <w:sz w:val="24"/>
          <w:szCs w:val="24"/>
        </w:rPr>
      </w:pPr>
    </w:p>
    <w:p w14:paraId="402ED312" w14:textId="77777777" w:rsidR="0021069C" w:rsidRPr="00C750F1" w:rsidRDefault="0021069C" w:rsidP="00E92223">
      <w:pPr>
        <w:rPr>
          <w:rFonts w:ascii="Times New Roman" w:hAnsi="Times New Roman" w:cs="Times New Roman"/>
          <w:sz w:val="24"/>
          <w:szCs w:val="24"/>
        </w:rPr>
      </w:pPr>
    </w:p>
    <w:p w14:paraId="1ECF678C" w14:textId="687A559C" w:rsidR="0021069C" w:rsidRPr="00176C3D" w:rsidRDefault="00601D9D" w:rsidP="00176C3D">
      <w:pPr>
        <w:pStyle w:val="Sraopastraipa"/>
        <w:numPr>
          <w:ilvl w:val="1"/>
          <w:numId w:val="10"/>
        </w:numPr>
        <w:tabs>
          <w:tab w:val="left" w:pos="426"/>
        </w:tabs>
        <w:ind w:left="142" w:hanging="142"/>
        <w:rPr>
          <w:rFonts w:ascii="Times New Roman" w:hAnsi="Times New Roman" w:cs="Times New Roman"/>
          <w:sz w:val="24"/>
          <w:szCs w:val="24"/>
        </w:rPr>
      </w:pPr>
      <w:r w:rsidRPr="00176C3D">
        <w:rPr>
          <w:rFonts w:ascii="Times New Roman" w:hAnsi="Times New Roman" w:cs="Times New Roman"/>
          <w:sz w:val="24"/>
          <w:szCs w:val="24"/>
        </w:rPr>
        <w:t xml:space="preserve">Patalpos schema pagal techninio darbo projektą </w:t>
      </w:r>
    </w:p>
    <w:p w14:paraId="6E66CD5C" w14:textId="77777777" w:rsidR="00601D9D" w:rsidRPr="00C750F1" w:rsidRDefault="00601D9D" w:rsidP="00E92223">
      <w:pPr>
        <w:rPr>
          <w:rFonts w:ascii="Times New Roman" w:hAnsi="Times New Roman" w:cs="Times New Roman"/>
          <w:sz w:val="24"/>
          <w:szCs w:val="24"/>
        </w:rPr>
      </w:pPr>
    </w:p>
    <w:p w14:paraId="79F7E8AB" w14:textId="79FC82F5" w:rsidR="008C50D7" w:rsidRPr="00C750F1" w:rsidRDefault="00601D9D" w:rsidP="00D84F20">
      <w:pPr>
        <w:rPr>
          <w:rFonts w:ascii="Times New Roman" w:hAnsi="Times New Roman" w:cs="Times New Roman"/>
          <w:sz w:val="24"/>
          <w:szCs w:val="24"/>
        </w:rPr>
      </w:pPr>
      <w:r w:rsidRPr="00C750F1">
        <w:rPr>
          <w:rFonts w:ascii="Times New Roman" w:hAnsi="Times New Roman" w:cs="Times New Roman"/>
          <w:noProof/>
          <w:sz w:val="24"/>
          <w:szCs w:val="24"/>
        </w:rPr>
        <w:drawing>
          <wp:inline distT="0" distB="0" distL="0" distR="0" wp14:anchorId="7033B6F1" wp14:editId="22E86304">
            <wp:extent cx="2828261" cy="3217933"/>
            <wp:effectExtent l="0" t="0" r="0" b="1905"/>
            <wp:docPr id="897478136"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7478136" name=""/>
                    <pic:cNvPicPr/>
                  </pic:nvPicPr>
                  <pic:blipFill>
                    <a:blip r:embed="rId9"/>
                    <a:stretch>
                      <a:fillRect/>
                    </a:stretch>
                  </pic:blipFill>
                  <pic:spPr>
                    <a:xfrm>
                      <a:off x="0" y="0"/>
                      <a:ext cx="2832894" cy="3223204"/>
                    </a:xfrm>
                    <a:prstGeom prst="rect">
                      <a:avLst/>
                    </a:prstGeom>
                  </pic:spPr>
                </pic:pic>
              </a:graphicData>
            </a:graphic>
          </wp:inline>
        </w:drawing>
      </w:r>
    </w:p>
    <w:p w14:paraId="0AE13A2A" w14:textId="77777777" w:rsidR="00601D9D" w:rsidRPr="00C750F1" w:rsidRDefault="00601D9D" w:rsidP="00D84F20">
      <w:pPr>
        <w:rPr>
          <w:rFonts w:ascii="Times New Roman" w:hAnsi="Times New Roman" w:cs="Times New Roman"/>
          <w:sz w:val="24"/>
          <w:szCs w:val="24"/>
        </w:rPr>
      </w:pPr>
    </w:p>
    <w:p w14:paraId="1B4DC32B" w14:textId="11450D7C" w:rsidR="00601D9D" w:rsidRDefault="00601D9D" w:rsidP="00D84F20">
      <w:pPr>
        <w:rPr>
          <w:rFonts w:ascii="Times New Roman" w:hAnsi="Times New Roman" w:cs="Times New Roman"/>
          <w:sz w:val="24"/>
          <w:szCs w:val="24"/>
        </w:rPr>
      </w:pPr>
      <w:r w:rsidRPr="00C750F1">
        <w:rPr>
          <w:rFonts w:ascii="Times New Roman" w:hAnsi="Times New Roman" w:cs="Times New Roman"/>
          <w:noProof/>
          <w:sz w:val="24"/>
          <w:szCs w:val="24"/>
        </w:rPr>
        <w:drawing>
          <wp:inline distT="0" distB="0" distL="0" distR="0" wp14:anchorId="2122FEC1" wp14:editId="5693E823">
            <wp:extent cx="3686689" cy="4315427"/>
            <wp:effectExtent l="0" t="0" r="9525" b="9525"/>
            <wp:docPr id="1512857084" name="Paveikslėli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2857084" name=""/>
                    <pic:cNvPicPr/>
                  </pic:nvPicPr>
                  <pic:blipFill>
                    <a:blip r:embed="rId10"/>
                    <a:stretch>
                      <a:fillRect/>
                    </a:stretch>
                  </pic:blipFill>
                  <pic:spPr>
                    <a:xfrm>
                      <a:off x="0" y="0"/>
                      <a:ext cx="3686689" cy="4315427"/>
                    </a:xfrm>
                    <a:prstGeom prst="rect">
                      <a:avLst/>
                    </a:prstGeom>
                  </pic:spPr>
                </pic:pic>
              </a:graphicData>
            </a:graphic>
          </wp:inline>
        </w:drawing>
      </w:r>
    </w:p>
    <w:p w14:paraId="33FB9988" w14:textId="77777777" w:rsidR="00EA2852" w:rsidRPr="00EA2852" w:rsidRDefault="00EA2852" w:rsidP="00EA2852">
      <w:pPr>
        <w:pStyle w:val="Sraopastraipa"/>
        <w:numPr>
          <w:ilvl w:val="0"/>
          <w:numId w:val="12"/>
        </w:numPr>
        <w:pBdr>
          <w:top w:val="single" w:sz="8" w:space="1" w:color="auto"/>
          <w:bottom w:val="single" w:sz="8" w:space="1" w:color="auto"/>
        </w:pBdr>
        <w:shd w:val="clear" w:color="auto" w:fill="D9D9D9" w:themeFill="background1" w:themeFillShade="D9"/>
        <w:tabs>
          <w:tab w:val="left" w:pos="284"/>
          <w:tab w:val="left" w:pos="851"/>
        </w:tabs>
        <w:spacing w:after="160" w:line="259" w:lineRule="auto"/>
        <w:ind w:left="0" w:right="-93" w:firstLine="0"/>
        <w:rPr>
          <w:rFonts w:ascii="Times New Roman" w:eastAsia="Calibri" w:hAnsi="Times New Roman" w:cs="Times New Roman"/>
          <w:b/>
          <w:sz w:val="24"/>
          <w:szCs w:val="24"/>
        </w:rPr>
      </w:pPr>
      <w:r w:rsidRPr="00EA2852">
        <w:rPr>
          <w:rFonts w:ascii="Times New Roman" w:eastAsia="Calibri" w:hAnsi="Times New Roman" w:cs="Times New Roman"/>
          <w:b/>
          <w:sz w:val="24"/>
          <w:szCs w:val="24"/>
        </w:rPr>
        <w:lastRenderedPageBreak/>
        <w:t>APLINKOSAUGINIAI REIKALAVIMAI</w:t>
      </w:r>
    </w:p>
    <w:p w14:paraId="1FED3F5C" w14:textId="1D9CD831" w:rsidR="00C35293" w:rsidRPr="00C35293" w:rsidRDefault="00C35293" w:rsidP="00C35293">
      <w:pPr>
        <w:pStyle w:val="Sraopastraipa"/>
        <w:numPr>
          <w:ilvl w:val="1"/>
          <w:numId w:val="14"/>
        </w:numPr>
        <w:tabs>
          <w:tab w:val="left" w:pos="426"/>
        </w:tabs>
        <w:ind w:left="0" w:firstLine="0"/>
        <w:jc w:val="both"/>
        <w:rPr>
          <w:rFonts w:ascii="Times New Roman" w:hAnsi="Times New Roman" w:cs="Times New Roman"/>
          <w:color w:val="000000"/>
          <w:kern w:val="2"/>
          <w:sz w:val="24"/>
          <w:szCs w:val="24"/>
          <w:shd w:val="clear" w:color="auto" w:fill="FFFFFF"/>
        </w:rPr>
      </w:pPr>
      <w:r w:rsidRPr="00C35293">
        <w:rPr>
          <w:rFonts w:ascii="Times New Roman" w:hAnsi="Times New Roman" w:cs="Times New Roman"/>
          <w:color w:val="000000"/>
          <w:kern w:val="2"/>
          <w:sz w:val="24"/>
          <w:szCs w:val="24"/>
          <w:shd w:val="clear" w:color="auto" w:fill="FFFFFF"/>
        </w:rPr>
        <w:t>Aplinkosauginiai kriterijai Prekėms nustatomi vadovaujantis Aplinkos apsaugos kriterijų taikymo, vykdant žaliuosius pirkimus, tvarkos aprašo, patvirtinto 2011 m. birželio 28 d. įsakymu D1-508 „Dėl Aplinkos apsaugos kriterijų taikymo, vykdant žaliuosius pirkimus, tvarkos aprašo patvirtinimo“ (toliau – Tvarkos aprašas) 4.4.4.4 papunkčiu - „prekė yra tvirta, ilgaamžė, funkcionali, ji ar jos sudedamosios dalys tinka naudoti daug kartų ir (ar) lengvai pataisomos, ir (ar) pakeičiamos“.</w:t>
      </w:r>
    </w:p>
    <w:p w14:paraId="3F4E2559" w14:textId="77777777" w:rsidR="00EA2852" w:rsidRPr="001A408D" w:rsidRDefault="00EA2852" w:rsidP="00D84F20">
      <w:pPr>
        <w:rPr>
          <w:rFonts w:ascii="Times New Roman" w:hAnsi="Times New Roman" w:cs="Times New Roman"/>
          <w:sz w:val="24"/>
          <w:szCs w:val="24"/>
        </w:rPr>
      </w:pPr>
    </w:p>
    <w:sectPr w:rsidR="00EA2852" w:rsidRPr="001A408D" w:rsidSect="00034616">
      <w:footerReference w:type="default" r:id="rId11"/>
      <w:pgSz w:w="12240" w:h="15840"/>
      <w:pgMar w:top="936" w:right="936" w:bottom="936" w:left="936" w:header="360" w:footer="40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657218" w14:textId="77777777" w:rsidR="00B57F2B" w:rsidRPr="00C750F1" w:rsidRDefault="00B57F2B">
      <w:pPr>
        <w:spacing w:after="0" w:line="240" w:lineRule="auto"/>
      </w:pPr>
      <w:r w:rsidRPr="00C750F1">
        <w:separator/>
      </w:r>
    </w:p>
  </w:endnote>
  <w:endnote w:type="continuationSeparator" w:id="0">
    <w:p w14:paraId="0548C91C" w14:textId="77777777" w:rsidR="00B57F2B" w:rsidRPr="00C750F1" w:rsidRDefault="00B57F2B">
      <w:pPr>
        <w:spacing w:after="0" w:line="240" w:lineRule="auto"/>
      </w:pPr>
      <w:r w:rsidRPr="00C750F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DC420D" w14:textId="39C12923" w:rsidR="008C50D7" w:rsidRPr="00C750F1" w:rsidRDefault="008C50D7">
    <w:pPr>
      <w:pStyle w:val="Por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13F403" w14:textId="77777777" w:rsidR="00B57F2B" w:rsidRPr="00C750F1" w:rsidRDefault="00B57F2B">
      <w:pPr>
        <w:spacing w:after="0" w:line="240" w:lineRule="auto"/>
      </w:pPr>
      <w:r w:rsidRPr="00C750F1">
        <w:separator/>
      </w:r>
    </w:p>
  </w:footnote>
  <w:footnote w:type="continuationSeparator" w:id="0">
    <w:p w14:paraId="3118A0C1" w14:textId="77777777" w:rsidR="00B57F2B" w:rsidRPr="00C750F1" w:rsidRDefault="00B57F2B">
      <w:pPr>
        <w:spacing w:after="0" w:line="240" w:lineRule="auto"/>
      </w:pPr>
      <w:r w:rsidRPr="00C750F1">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Sraassunumeriai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Sraassunumeriai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Sraassuenkleliai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Sraassuenkleliai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Sraassunumeriai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Sraassuenkleliais"/>
      <w:lvlText w:val=""/>
      <w:lvlJc w:val="left"/>
      <w:pPr>
        <w:tabs>
          <w:tab w:val="num" w:pos="360"/>
        </w:tabs>
        <w:ind w:left="360" w:hanging="360"/>
      </w:pPr>
      <w:rPr>
        <w:rFonts w:ascii="Symbol" w:hAnsi="Symbol" w:hint="default"/>
      </w:rPr>
    </w:lvl>
  </w:abstractNum>
  <w:abstractNum w:abstractNumId="9" w15:restartNumberingAfterBreak="0">
    <w:nsid w:val="362E3262"/>
    <w:multiLevelType w:val="multilevel"/>
    <w:tmpl w:val="A412C518"/>
    <w:lvl w:ilvl="0">
      <w:start w:val="4"/>
      <w:numFmt w:val="decimal"/>
      <w:lvlText w:val="%1."/>
      <w:lvlJc w:val="left"/>
      <w:pPr>
        <w:ind w:left="360" w:hanging="360"/>
      </w:pPr>
      <w:rPr>
        <w:rFonts w:ascii="Arial" w:hAnsi="Arial" w:hint="default"/>
      </w:rPr>
    </w:lvl>
    <w:lvl w:ilvl="1">
      <w:start w:val="1"/>
      <w:numFmt w:val="decimal"/>
      <w:lvlText w:val="%1.%2."/>
      <w:lvlJc w:val="left"/>
      <w:pPr>
        <w:ind w:left="360" w:hanging="360"/>
      </w:pPr>
      <w:rPr>
        <w:rFonts w:ascii="Times New Roman" w:hAnsi="Times New Roman" w:cs="Times New Roman" w:hint="default"/>
      </w:rPr>
    </w:lvl>
    <w:lvl w:ilvl="2">
      <w:start w:val="1"/>
      <w:numFmt w:val="decimal"/>
      <w:lvlText w:val="%1.%2.%3."/>
      <w:lvlJc w:val="left"/>
      <w:pPr>
        <w:ind w:left="720" w:hanging="720"/>
      </w:pPr>
      <w:rPr>
        <w:rFonts w:ascii="Arial" w:hAnsi="Arial" w:hint="default"/>
      </w:rPr>
    </w:lvl>
    <w:lvl w:ilvl="3">
      <w:start w:val="1"/>
      <w:numFmt w:val="decimal"/>
      <w:lvlText w:val="%1.%2.%3.%4."/>
      <w:lvlJc w:val="left"/>
      <w:pPr>
        <w:ind w:left="720" w:hanging="720"/>
      </w:pPr>
      <w:rPr>
        <w:rFonts w:ascii="Arial" w:hAnsi="Arial" w:hint="default"/>
      </w:rPr>
    </w:lvl>
    <w:lvl w:ilvl="4">
      <w:start w:val="1"/>
      <w:numFmt w:val="decimal"/>
      <w:lvlText w:val="%1.%2.%3.%4.%5."/>
      <w:lvlJc w:val="left"/>
      <w:pPr>
        <w:ind w:left="1080" w:hanging="1080"/>
      </w:pPr>
      <w:rPr>
        <w:rFonts w:ascii="Arial" w:hAnsi="Arial" w:hint="default"/>
      </w:rPr>
    </w:lvl>
    <w:lvl w:ilvl="5">
      <w:start w:val="1"/>
      <w:numFmt w:val="decimal"/>
      <w:lvlText w:val="%1.%2.%3.%4.%5.%6."/>
      <w:lvlJc w:val="left"/>
      <w:pPr>
        <w:ind w:left="1080" w:hanging="1080"/>
      </w:pPr>
      <w:rPr>
        <w:rFonts w:ascii="Arial" w:hAnsi="Arial" w:hint="default"/>
      </w:rPr>
    </w:lvl>
    <w:lvl w:ilvl="6">
      <w:start w:val="1"/>
      <w:numFmt w:val="decimal"/>
      <w:lvlText w:val="%1.%2.%3.%4.%5.%6.%7."/>
      <w:lvlJc w:val="left"/>
      <w:pPr>
        <w:ind w:left="1080" w:hanging="1080"/>
      </w:pPr>
      <w:rPr>
        <w:rFonts w:ascii="Arial" w:hAnsi="Arial" w:hint="default"/>
      </w:rPr>
    </w:lvl>
    <w:lvl w:ilvl="7">
      <w:start w:val="1"/>
      <w:numFmt w:val="decimal"/>
      <w:lvlText w:val="%1.%2.%3.%4.%5.%6.%7.%8."/>
      <w:lvlJc w:val="left"/>
      <w:pPr>
        <w:ind w:left="1440" w:hanging="1440"/>
      </w:pPr>
      <w:rPr>
        <w:rFonts w:ascii="Arial" w:hAnsi="Arial" w:hint="default"/>
      </w:rPr>
    </w:lvl>
    <w:lvl w:ilvl="8">
      <w:start w:val="1"/>
      <w:numFmt w:val="decimal"/>
      <w:lvlText w:val="%1.%2.%3.%4.%5.%6.%7.%8.%9."/>
      <w:lvlJc w:val="left"/>
      <w:pPr>
        <w:ind w:left="1440" w:hanging="1440"/>
      </w:pPr>
      <w:rPr>
        <w:rFonts w:ascii="Arial" w:hAnsi="Arial" w:hint="default"/>
      </w:rPr>
    </w:lvl>
  </w:abstractNum>
  <w:abstractNum w:abstractNumId="10" w15:restartNumberingAfterBreak="0">
    <w:nsid w:val="38527305"/>
    <w:multiLevelType w:val="multilevel"/>
    <w:tmpl w:val="A956FCB4"/>
    <w:lvl w:ilvl="0">
      <w:start w:val="4"/>
      <w:numFmt w:val="decimal"/>
      <w:lvlText w:val="%1."/>
      <w:lvlJc w:val="left"/>
      <w:pPr>
        <w:ind w:left="360" w:hanging="360"/>
      </w:pPr>
      <w:rPr>
        <w:rFonts w:ascii="Times New Roman" w:hAnsi="Times New Roman" w:cs="Times New Roman" w:hint="default"/>
        <w:color w:val="auto"/>
        <w:sz w:val="24"/>
      </w:rPr>
    </w:lvl>
    <w:lvl w:ilvl="1">
      <w:start w:val="1"/>
      <w:numFmt w:val="decimal"/>
      <w:lvlText w:val="%1.%2."/>
      <w:lvlJc w:val="left"/>
      <w:pPr>
        <w:ind w:left="360" w:hanging="360"/>
      </w:pPr>
      <w:rPr>
        <w:rFonts w:ascii="Times New Roman" w:hAnsi="Times New Roman" w:cs="Times New Roman" w:hint="default"/>
        <w:color w:val="auto"/>
        <w:sz w:val="24"/>
      </w:rPr>
    </w:lvl>
    <w:lvl w:ilvl="2">
      <w:start w:val="1"/>
      <w:numFmt w:val="decimal"/>
      <w:lvlText w:val="%1.%2.%3."/>
      <w:lvlJc w:val="left"/>
      <w:pPr>
        <w:ind w:left="720" w:hanging="720"/>
      </w:pPr>
      <w:rPr>
        <w:rFonts w:ascii="Times New Roman" w:hAnsi="Times New Roman" w:cs="Times New Roman" w:hint="default"/>
        <w:color w:val="auto"/>
        <w:sz w:val="24"/>
      </w:rPr>
    </w:lvl>
    <w:lvl w:ilvl="3">
      <w:start w:val="1"/>
      <w:numFmt w:val="decimal"/>
      <w:lvlText w:val="%1.%2.%3.%4."/>
      <w:lvlJc w:val="left"/>
      <w:pPr>
        <w:ind w:left="720" w:hanging="720"/>
      </w:pPr>
      <w:rPr>
        <w:rFonts w:ascii="Times New Roman" w:hAnsi="Times New Roman" w:cs="Times New Roman" w:hint="default"/>
        <w:color w:val="auto"/>
        <w:sz w:val="24"/>
      </w:rPr>
    </w:lvl>
    <w:lvl w:ilvl="4">
      <w:start w:val="1"/>
      <w:numFmt w:val="decimal"/>
      <w:lvlText w:val="%1.%2.%3.%4.%5."/>
      <w:lvlJc w:val="left"/>
      <w:pPr>
        <w:ind w:left="1080" w:hanging="1080"/>
      </w:pPr>
      <w:rPr>
        <w:rFonts w:ascii="Times New Roman" w:hAnsi="Times New Roman" w:cs="Times New Roman" w:hint="default"/>
        <w:color w:val="auto"/>
        <w:sz w:val="24"/>
      </w:rPr>
    </w:lvl>
    <w:lvl w:ilvl="5">
      <w:start w:val="1"/>
      <w:numFmt w:val="decimal"/>
      <w:lvlText w:val="%1.%2.%3.%4.%5.%6."/>
      <w:lvlJc w:val="left"/>
      <w:pPr>
        <w:ind w:left="1080" w:hanging="1080"/>
      </w:pPr>
      <w:rPr>
        <w:rFonts w:ascii="Times New Roman" w:hAnsi="Times New Roman" w:cs="Times New Roman" w:hint="default"/>
        <w:color w:val="auto"/>
        <w:sz w:val="24"/>
      </w:rPr>
    </w:lvl>
    <w:lvl w:ilvl="6">
      <w:start w:val="1"/>
      <w:numFmt w:val="decimal"/>
      <w:lvlText w:val="%1.%2.%3.%4.%5.%6.%7."/>
      <w:lvlJc w:val="left"/>
      <w:pPr>
        <w:ind w:left="1440" w:hanging="1440"/>
      </w:pPr>
      <w:rPr>
        <w:rFonts w:ascii="Times New Roman" w:hAnsi="Times New Roman" w:cs="Times New Roman" w:hint="default"/>
        <w:color w:val="auto"/>
        <w:sz w:val="24"/>
      </w:rPr>
    </w:lvl>
    <w:lvl w:ilvl="7">
      <w:start w:val="1"/>
      <w:numFmt w:val="decimal"/>
      <w:lvlText w:val="%1.%2.%3.%4.%5.%6.%7.%8."/>
      <w:lvlJc w:val="left"/>
      <w:pPr>
        <w:ind w:left="1440" w:hanging="1440"/>
      </w:pPr>
      <w:rPr>
        <w:rFonts w:ascii="Times New Roman" w:hAnsi="Times New Roman" w:cs="Times New Roman" w:hint="default"/>
        <w:color w:val="auto"/>
        <w:sz w:val="24"/>
      </w:rPr>
    </w:lvl>
    <w:lvl w:ilvl="8">
      <w:start w:val="1"/>
      <w:numFmt w:val="decimal"/>
      <w:lvlText w:val="%1.%2.%3.%4.%5.%6.%7.%8.%9."/>
      <w:lvlJc w:val="left"/>
      <w:pPr>
        <w:ind w:left="1800" w:hanging="1800"/>
      </w:pPr>
      <w:rPr>
        <w:rFonts w:ascii="Times New Roman" w:hAnsi="Times New Roman" w:cs="Times New Roman" w:hint="default"/>
        <w:color w:val="auto"/>
        <w:sz w:val="24"/>
      </w:rPr>
    </w:lvl>
  </w:abstractNum>
  <w:abstractNum w:abstractNumId="11" w15:restartNumberingAfterBreak="0">
    <w:nsid w:val="3D313937"/>
    <w:multiLevelType w:val="multilevel"/>
    <w:tmpl w:val="51209DBA"/>
    <w:lvl w:ilvl="0">
      <w:start w:val="1"/>
      <w:numFmt w:val="decimal"/>
      <w:lvlText w:val="%1."/>
      <w:lvlJc w:val="left"/>
      <w:pPr>
        <w:ind w:left="720" w:hanging="360"/>
      </w:pPr>
      <w:rPr>
        <w:rFonts w:hint="default"/>
        <w:b w:val="0"/>
        <w:bCs/>
        <w:color w:val="auto"/>
      </w:rPr>
    </w:lvl>
    <w:lvl w:ilvl="1">
      <w:start w:val="1"/>
      <w:numFmt w:val="decimal"/>
      <w:isLgl/>
      <w:lvlText w:val="%1.%2."/>
      <w:lvlJc w:val="left"/>
      <w:pPr>
        <w:ind w:left="1070" w:hanging="360"/>
      </w:pPr>
      <w:rPr>
        <w:rFonts w:hint="default"/>
        <w:b w:val="0"/>
        <w:i w:val="0"/>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2" w15:restartNumberingAfterBreak="0">
    <w:nsid w:val="5B7D0713"/>
    <w:multiLevelType w:val="multilevel"/>
    <w:tmpl w:val="55EC9B6A"/>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bCs/>
        <w:i w:val="0"/>
        <w:iCs/>
        <w:color w:val="auto"/>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767B1DC4"/>
    <w:multiLevelType w:val="multilevel"/>
    <w:tmpl w:val="436CE4A6"/>
    <w:lvl w:ilvl="0">
      <w:start w:val="4"/>
      <w:numFmt w:val="decimal"/>
      <w:lvlText w:val="%1."/>
      <w:lvlJc w:val="left"/>
      <w:pPr>
        <w:ind w:left="480" w:hanging="480"/>
      </w:pPr>
      <w:rPr>
        <w:rFonts w:hint="default"/>
      </w:rPr>
    </w:lvl>
    <w:lvl w:ilvl="1">
      <w:start w:val="19"/>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16cid:durableId="1582716653">
    <w:abstractNumId w:val="8"/>
  </w:num>
  <w:num w:numId="2" w16cid:durableId="109785171">
    <w:abstractNumId w:val="6"/>
  </w:num>
  <w:num w:numId="3" w16cid:durableId="945305563">
    <w:abstractNumId w:val="5"/>
  </w:num>
  <w:num w:numId="4" w16cid:durableId="962082328">
    <w:abstractNumId w:val="4"/>
  </w:num>
  <w:num w:numId="5" w16cid:durableId="807668573">
    <w:abstractNumId w:val="7"/>
  </w:num>
  <w:num w:numId="6" w16cid:durableId="1696692707">
    <w:abstractNumId w:val="3"/>
  </w:num>
  <w:num w:numId="7" w16cid:durableId="26106593">
    <w:abstractNumId w:val="2"/>
  </w:num>
  <w:num w:numId="8" w16cid:durableId="1222861523">
    <w:abstractNumId w:val="1"/>
  </w:num>
  <w:num w:numId="9" w16cid:durableId="67726044">
    <w:abstractNumId w:val="0"/>
  </w:num>
  <w:num w:numId="10" w16cid:durableId="383719551">
    <w:abstractNumId w:val="11"/>
  </w:num>
  <w:num w:numId="11" w16cid:durableId="589854572">
    <w:abstractNumId w:val="12"/>
  </w:num>
  <w:num w:numId="12" w16cid:durableId="1022585155">
    <w:abstractNumId w:val="13"/>
  </w:num>
  <w:num w:numId="13" w16cid:durableId="198517702">
    <w:abstractNumId w:val="10"/>
  </w:num>
  <w:num w:numId="14" w16cid:durableId="1673338219">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643F"/>
    <w:rsid w:val="00033ED7"/>
    <w:rsid w:val="00034616"/>
    <w:rsid w:val="0006063C"/>
    <w:rsid w:val="00075235"/>
    <w:rsid w:val="00080F6C"/>
    <w:rsid w:val="00094700"/>
    <w:rsid w:val="000A5B5B"/>
    <w:rsid w:val="000D5209"/>
    <w:rsid w:val="000D52AE"/>
    <w:rsid w:val="000E234E"/>
    <w:rsid w:val="000E495B"/>
    <w:rsid w:val="001104E6"/>
    <w:rsid w:val="00127D00"/>
    <w:rsid w:val="00135FDF"/>
    <w:rsid w:val="00140A61"/>
    <w:rsid w:val="0014288D"/>
    <w:rsid w:val="0015074B"/>
    <w:rsid w:val="001669C8"/>
    <w:rsid w:val="00175A9C"/>
    <w:rsid w:val="00176610"/>
    <w:rsid w:val="00176C3D"/>
    <w:rsid w:val="00184F79"/>
    <w:rsid w:val="001908CF"/>
    <w:rsid w:val="00193087"/>
    <w:rsid w:val="001A408D"/>
    <w:rsid w:val="001B001C"/>
    <w:rsid w:val="001E1AFA"/>
    <w:rsid w:val="001E3299"/>
    <w:rsid w:val="00203B1B"/>
    <w:rsid w:val="00206A42"/>
    <w:rsid w:val="0021069C"/>
    <w:rsid w:val="002357A7"/>
    <w:rsid w:val="002609FA"/>
    <w:rsid w:val="00281492"/>
    <w:rsid w:val="00281D6E"/>
    <w:rsid w:val="00283281"/>
    <w:rsid w:val="0029639D"/>
    <w:rsid w:val="002B2A1F"/>
    <w:rsid w:val="002C2FEC"/>
    <w:rsid w:val="002C676C"/>
    <w:rsid w:val="002E791E"/>
    <w:rsid w:val="002F19E5"/>
    <w:rsid w:val="002F329B"/>
    <w:rsid w:val="002F43F7"/>
    <w:rsid w:val="0031027E"/>
    <w:rsid w:val="00326F90"/>
    <w:rsid w:val="00332FC0"/>
    <w:rsid w:val="00342E2C"/>
    <w:rsid w:val="0034727D"/>
    <w:rsid w:val="00362863"/>
    <w:rsid w:val="00372B76"/>
    <w:rsid w:val="003A0D04"/>
    <w:rsid w:val="003A192E"/>
    <w:rsid w:val="003B4741"/>
    <w:rsid w:val="003C2118"/>
    <w:rsid w:val="003D039E"/>
    <w:rsid w:val="003D4526"/>
    <w:rsid w:val="003D5F67"/>
    <w:rsid w:val="00475ADC"/>
    <w:rsid w:val="0049072F"/>
    <w:rsid w:val="00493A33"/>
    <w:rsid w:val="004A209C"/>
    <w:rsid w:val="004A2B61"/>
    <w:rsid w:val="004A3AF3"/>
    <w:rsid w:val="004B7D94"/>
    <w:rsid w:val="0050446C"/>
    <w:rsid w:val="005166A3"/>
    <w:rsid w:val="00561BFB"/>
    <w:rsid w:val="00577EA7"/>
    <w:rsid w:val="00590489"/>
    <w:rsid w:val="00596C9E"/>
    <w:rsid w:val="00596FE7"/>
    <w:rsid w:val="00597D6B"/>
    <w:rsid w:val="005A0D11"/>
    <w:rsid w:val="005A7059"/>
    <w:rsid w:val="005B2053"/>
    <w:rsid w:val="005C432A"/>
    <w:rsid w:val="005D374E"/>
    <w:rsid w:val="005F6931"/>
    <w:rsid w:val="00601D9D"/>
    <w:rsid w:val="0063077C"/>
    <w:rsid w:val="00631537"/>
    <w:rsid w:val="00640D5E"/>
    <w:rsid w:val="00657B4B"/>
    <w:rsid w:val="00672CD7"/>
    <w:rsid w:val="006A1716"/>
    <w:rsid w:val="006A1C2B"/>
    <w:rsid w:val="006A7AEC"/>
    <w:rsid w:val="006B6AE6"/>
    <w:rsid w:val="006D2039"/>
    <w:rsid w:val="006D3405"/>
    <w:rsid w:val="006F3922"/>
    <w:rsid w:val="00715543"/>
    <w:rsid w:val="007258F4"/>
    <w:rsid w:val="007366D3"/>
    <w:rsid w:val="007409F2"/>
    <w:rsid w:val="0078049C"/>
    <w:rsid w:val="00781F4E"/>
    <w:rsid w:val="007C0BCD"/>
    <w:rsid w:val="007D722A"/>
    <w:rsid w:val="007E0CC7"/>
    <w:rsid w:val="007E7CE8"/>
    <w:rsid w:val="007F1D63"/>
    <w:rsid w:val="008037AE"/>
    <w:rsid w:val="008859F5"/>
    <w:rsid w:val="00897A63"/>
    <w:rsid w:val="008A29BB"/>
    <w:rsid w:val="008B27FF"/>
    <w:rsid w:val="008B715A"/>
    <w:rsid w:val="008C264F"/>
    <w:rsid w:val="008C50D7"/>
    <w:rsid w:val="008D0F5A"/>
    <w:rsid w:val="008D6955"/>
    <w:rsid w:val="008E08B6"/>
    <w:rsid w:val="008E46C7"/>
    <w:rsid w:val="008F1CE3"/>
    <w:rsid w:val="008F27FA"/>
    <w:rsid w:val="00902438"/>
    <w:rsid w:val="00904E09"/>
    <w:rsid w:val="00907BE4"/>
    <w:rsid w:val="00911E3F"/>
    <w:rsid w:val="00914A2D"/>
    <w:rsid w:val="00914ED5"/>
    <w:rsid w:val="0092300B"/>
    <w:rsid w:val="00926633"/>
    <w:rsid w:val="00926EE0"/>
    <w:rsid w:val="00927153"/>
    <w:rsid w:val="0093716E"/>
    <w:rsid w:val="0094409D"/>
    <w:rsid w:val="00965888"/>
    <w:rsid w:val="00974ABD"/>
    <w:rsid w:val="00977214"/>
    <w:rsid w:val="00981E3F"/>
    <w:rsid w:val="009C4662"/>
    <w:rsid w:val="009C6639"/>
    <w:rsid w:val="009D58A9"/>
    <w:rsid w:val="009D594A"/>
    <w:rsid w:val="009D6944"/>
    <w:rsid w:val="009D76C8"/>
    <w:rsid w:val="00A02926"/>
    <w:rsid w:val="00A16AD8"/>
    <w:rsid w:val="00A80249"/>
    <w:rsid w:val="00AA1D8D"/>
    <w:rsid w:val="00AA222B"/>
    <w:rsid w:val="00AB17E0"/>
    <w:rsid w:val="00AB1FE5"/>
    <w:rsid w:val="00AB429D"/>
    <w:rsid w:val="00AB727E"/>
    <w:rsid w:val="00AD1E89"/>
    <w:rsid w:val="00AD258D"/>
    <w:rsid w:val="00AD3165"/>
    <w:rsid w:val="00AD3AF0"/>
    <w:rsid w:val="00AE5887"/>
    <w:rsid w:val="00B176B8"/>
    <w:rsid w:val="00B23C29"/>
    <w:rsid w:val="00B26DAC"/>
    <w:rsid w:val="00B403DC"/>
    <w:rsid w:val="00B47730"/>
    <w:rsid w:val="00B57F2B"/>
    <w:rsid w:val="00B7369D"/>
    <w:rsid w:val="00B97716"/>
    <w:rsid w:val="00BC3A76"/>
    <w:rsid w:val="00BC7071"/>
    <w:rsid w:val="00BE2EF8"/>
    <w:rsid w:val="00BF5AAF"/>
    <w:rsid w:val="00C034E0"/>
    <w:rsid w:val="00C065B4"/>
    <w:rsid w:val="00C34065"/>
    <w:rsid w:val="00C35293"/>
    <w:rsid w:val="00C40FFA"/>
    <w:rsid w:val="00C44B32"/>
    <w:rsid w:val="00C44D99"/>
    <w:rsid w:val="00C73041"/>
    <w:rsid w:val="00C750F1"/>
    <w:rsid w:val="00C831E5"/>
    <w:rsid w:val="00C84F5E"/>
    <w:rsid w:val="00CA2867"/>
    <w:rsid w:val="00CA488E"/>
    <w:rsid w:val="00CB0664"/>
    <w:rsid w:val="00CD28E7"/>
    <w:rsid w:val="00CE1E16"/>
    <w:rsid w:val="00CF3761"/>
    <w:rsid w:val="00CF38C3"/>
    <w:rsid w:val="00D30BA8"/>
    <w:rsid w:val="00D473E4"/>
    <w:rsid w:val="00D5352A"/>
    <w:rsid w:val="00D67B2D"/>
    <w:rsid w:val="00D7006C"/>
    <w:rsid w:val="00D73F48"/>
    <w:rsid w:val="00D74440"/>
    <w:rsid w:val="00D82D10"/>
    <w:rsid w:val="00D84F20"/>
    <w:rsid w:val="00D90A7E"/>
    <w:rsid w:val="00DD26DF"/>
    <w:rsid w:val="00DD2E6E"/>
    <w:rsid w:val="00DD30B2"/>
    <w:rsid w:val="00DD4D16"/>
    <w:rsid w:val="00DE3E0E"/>
    <w:rsid w:val="00DE5316"/>
    <w:rsid w:val="00DF274C"/>
    <w:rsid w:val="00E1380E"/>
    <w:rsid w:val="00E461FD"/>
    <w:rsid w:val="00E5785E"/>
    <w:rsid w:val="00E66141"/>
    <w:rsid w:val="00E713EE"/>
    <w:rsid w:val="00E71B95"/>
    <w:rsid w:val="00E92223"/>
    <w:rsid w:val="00EA2852"/>
    <w:rsid w:val="00EB10D7"/>
    <w:rsid w:val="00EC1DC1"/>
    <w:rsid w:val="00EE0390"/>
    <w:rsid w:val="00EF7C77"/>
    <w:rsid w:val="00F12BB8"/>
    <w:rsid w:val="00F12D60"/>
    <w:rsid w:val="00F35C2B"/>
    <w:rsid w:val="00F41769"/>
    <w:rsid w:val="00F527BD"/>
    <w:rsid w:val="00F7769C"/>
    <w:rsid w:val="00F86891"/>
    <w:rsid w:val="00FC693F"/>
    <w:rsid w:val="00FE13F4"/>
    <w:rsid w:val="00FE581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99103549-0185-4309-8344-93C8374170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FC693F"/>
    <w:pPr>
      <w:spacing w:after="100" w:line="252" w:lineRule="auto"/>
    </w:pPr>
    <w:rPr>
      <w:rFonts w:ascii="Arial" w:hAnsi="Arial"/>
      <w:sz w:val="20"/>
      <w:lang w:val="lt-LT"/>
    </w:rPr>
  </w:style>
  <w:style w:type="paragraph" w:styleId="Antrat1">
    <w:name w:val="heading 1"/>
    <w:basedOn w:val="prastasis"/>
    <w:next w:val="prastasis"/>
    <w:link w:val="Antrat1Diagrama"/>
    <w:uiPriority w:val="9"/>
    <w:qFormat/>
    <w:rsid w:val="00FC693F"/>
    <w:pPr>
      <w:keepNext/>
      <w:keepLines/>
      <w:spacing w:before="180" w:after="120"/>
      <w:outlineLvl w:val="0"/>
    </w:pPr>
    <w:rPr>
      <w:rFonts w:asciiTheme="majorHAnsi" w:eastAsiaTheme="majorEastAsia" w:hAnsiTheme="majorHAnsi" w:cstheme="majorBidi"/>
      <w:b/>
      <w:bCs/>
      <w:color w:val="000000"/>
      <w:sz w:val="26"/>
      <w:szCs w:val="28"/>
    </w:rPr>
  </w:style>
  <w:style w:type="paragraph" w:styleId="Antrat2">
    <w:name w:val="heading 2"/>
    <w:basedOn w:val="prastasis"/>
    <w:next w:val="prastasis"/>
    <w:link w:val="Antrat2Diagrama"/>
    <w:uiPriority w:val="9"/>
    <w:unhideWhenUsed/>
    <w:qFormat/>
    <w:rsid w:val="00FC693F"/>
    <w:pPr>
      <w:keepNext/>
      <w:keepLines/>
      <w:spacing w:before="180" w:after="120"/>
      <w:outlineLvl w:val="1"/>
    </w:pPr>
    <w:rPr>
      <w:rFonts w:asciiTheme="majorHAnsi" w:eastAsiaTheme="majorEastAsia" w:hAnsiTheme="majorHAnsi" w:cstheme="majorBidi"/>
      <w:b/>
      <w:bCs/>
      <w:color w:val="000000"/>
      <w:sz w:val="22"/>
      <w:szCs w:val="26"/>
    </w:rPr>
  </w:style>
  <w:style w:type="paragraph" w:styleId="Antrat3">
    <w:name w:val="heading 3"/>
    <w:basedOn w:val="prastasis"/>
    <w:next w:val="prastasis"/>
    <w:link w:val="Antrat3Diagrama"/>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Antrat4">
    <w:name w:val="heading 4"/>
    <w:basedOn w:val="prastasis"/>
    <w:next w:val="prastasis"/>
    <w:link w:val="Antrat4Diagrama"/>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Antrat5">
    <w:name w:val="heading 5"/>
    <w:basedOn w:val="prastasis"/>
    <w:next w:val="prastasis"/>
    <w:link w:val="Antrat5Diagrama"/>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Antrat6">
    <w:name w:val="heading 6"/>
    <w:basedOn w:val="prastasis"/>
    <w:next w:val="prastasis"/>
    <w:link w:val="Antrat6Diagrama"/>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Antrat7">
    <w:name w:val="heading 7"/>
    <w:basedOn w:val="prastasis"/>
    <w:next w:val="prastasis"/>
    <w:link w:val="Antrat7Diagrama"/>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Antrat8">
    <w:name w:val="heading 8"/>
    <w:basedOn w:val="prastasis"/>
    <w:next w:val="prastasis"/>
    <w:link w:val="Antrat8Diagrama"/>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Cs w:val="20"/>
    </w:rPr>
  </w:style>
  <w:style w:type="paragraph" w:styleId="Antrat9">
    <w:name w:val="heading 9"/>
    <w:basedOn w:val="prastasis"/>
    <w:next w:val="prastasis"/>
    <w:link w:val="Antrat9Diagrama"/>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Cs w:val="20"/>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unhideWhenUsed/>
    <w:rsid w:val="00E618BF"/>
    <w:pPr>
      <w:tabs>
        <w:tab w:val="center" w:pos="4680"/>
        <w:tab w:val="right" w:pos="9360"/>
      </w:tabs>
      <w:spacing w:after="0" w:line="240" w:lineRule="auto"/>
    </w:pPr>
  </w:style>
  <w:style w:type="character" w:customStyle="1" w:styleId="AntratsDiagrama">
    <w:name w:val="Antraštės Diagrama"/>
    <w:basedOn w:val="Numatytasispastraiposriftas"/>
    <w:link w:val="Antrats"/>
    <w:uiPriority w:val="99"/>
    <w:rsid w:val="00E618BF"/>
  </w:style>
  <w:style w:type="paragraph" w:styleId="Porat">
    <w:name w:val="footer"/>
    <w:basedOn w:val="prastasis"/>
    <w:link w:val="PoratDiagrama"/>
    <w:uiPriority w:val="99"/>
    <w:unhideWhenUsed/>
    <w:rsid w:val="00E618BF"/>
    <w:pPr>
      <w:tabs>
        <w:tab w:val="center" w:pos="4680"/>
        <w:tab w:val="right" w:pos="9360"/>
      </w:tabs>
      <w:spacing w:after="0" w:line="240" w:lineRule="auto"/>
    </w:pPr>
  </w:style>
  <w:style w:type="character" w:customStyle="1" w:styleId="PoratDiagrama">
    <w:name w:val="Poraštė Diagrama"/>
    <w:basedOn w:val="Numatytasispastraiposriftas"/>
    <w:link w:val="Porat"/>
    <w:uiPriority w:val="99"/>
    <w:rsid w:val="00E618BF"/>
  </w:style>
  <w:style w:type="paragraph" w:styleId="Betarp">
    <w:name w:val="No Spacing"/>
    <w:uiPriority w:val="1"/>
    <w:qFormat/>
    <w:rsid w:val="00FC693F"/>
    <w:pPr>
      <w:spacing w:after="0" w:line="240" w:lineRule="auto"/>
    </w:pPr>
  </w:style>
  <w:style w:type="character" w:customStyle="1" w:styleId="Antrat1Diagrama">
    <w:name w:val="Antraštė 1 Diagrama"/>
    <w:basedOn w:val="Numatytasispastraiposriftas"/>
    <w:link w:val="Antra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Antrat2Diagrama">
    <w:name w:val="Antraštė 2 Diagrama"/>
    <w:basedOn w:val="Numatytasispastraiposriftas"/>
    <w:link w:val="Antrat2"/>
    <w:uiPriority w:val="9"/>
    <w:rsid w:val="00FC693F"/>
    <w:rPr>
      <w:rFonts w:asciiTheme="majorHAnsi" w:eastAsiaTheme="majorEastAsia" w:hAnsiTheme="majorHAnsi" w:cstheme="majorBidi"/>
      <w:b/>
      <w:bCs/>
      <w:color w:val="4F81BD" w:themeColor="accent1"/>
      <w:sz w:val="26"/>
      <w:szCs w:val="26"/>
    </w:rPr>
  </w:style>
  <w:style w:type="character" w:customStyle="1" w:styleId="Antrat3Diagrama">
    <w:name w:val="Antraštė 3 Diagrama"/>
    <w:basedOn w:val="Numatytasispastraiposriftas"/>
    <w:link w:val="Antrat3"/>
    <w:uiPriority w:val="9"/>
    <w:rsid w:val="00FC693F"/>
    <w:rPr>
      <w:rFonts w:asciiTheme="majorHAnsi" w:eastAsiaTheme="majorEastAsia" w:hAnsiTheme="majorHAnsi" w:cstheme="majorBidi"/>
      <w:b/>
      <w:bCs/>
      <w:color w:val="4F81BD" w:themeColor="accent1"/>
    </w:rPr>
  </w:style>
  <w:style w:type="paragraph" w:styleId="Pavadinimas">
    <w:name w:val="Title"/>
    <w:basedOn w:val="prastasis"/>
    <w:next w:val="prastasis"/>
    <w:link w:val="PavadinimasDiagrama"/>
    <w:uiPriority w:val="10"/>
    <w:qFormat/>
    <w:rsid w:val="00FC693F"/>
    <w:pPr>
      <w:keepNext/>
      <w:spacing w:before="180" w:after="120" w:line="240" w:lineRule="auto"/>
      <w:contextualSpacing/>
    </w:pPr>
    <w:rPr>
      <w:rFonts w:asciiTheme="majorHAnsi" w:eastAsiaTheme="majorEastAsia" w:hAnsiTheme="majorHAnsi" w:cstheme="majorBidi"/>
      <w:b/>
      <w:color w:val="000000"/>
      <w:spacing w:val="5"/>
      <w:kern w:val="28"/>
      <w:sz w:val="38"/>
      <w:szCs w:val="52"/>
    </w:rPr>
  </w:style>
  <w:style w:type="character" w:customStyle="1" w:styleId="PavadinimasDiagrama">
    <w:name w:val="Pavadinimas Diagrama"/>
    <w:basedOn w:val="Numatytasispastraiposriftas"/>
    <w:link w:val="Pavadinimas"/>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Paantrat">
    <w:name w:val="Subtitle"/>
    <w:basedOn w:val="prastasis"/>
    <w:next w:val="prastasis"/>
    <w:link w:val="PaantratDiagrama"/>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PaantratDiagrama">
    <w:name w:val="Paantraštė Diagrama"/>
    <w:basedOn w:val="Numatytasispastraiposriftas"/>
    <w:link w:val="Paantrat"/>
    <w:uiPriority w:val="11"/>
    <w:rsid w:val="00FC693F"/>
    <w:rPr>
      <w:rFonts w:asciiTheme="majorHAnsi" w:eastAsiaTheme="majorEastAsia" w:hAnsiTheme="majorHAnsi" w:cstheme="majorBidi"/>
      <w:i/>
      <w:iCs/>
      <w:color w:val="4F81BD" w:themeColor="accent1"/>
      <w:spacing w:val="15"/>
      <w:sz w:val="24"/>
      <w:szCs w:val="24"/>
    </w:rPr>
  </w:style>
  <w:style w:type="paragraph" w:styleId="Sraopastraipa">
    <w:name w:val="List Paragraph"/>
    <w:aliases w:val="lp1,Bullet 1,Use Case List Paragraph,Numbering,ERP-List Paragraph,List Paragraph11,List Paragraph Red,Bullet EY,List Paragraph2,List Paragraph21,Lentele,List Paragraph22,List Paragraph221,List Paragraph1,Sąrašo pastraipa1,Buletai"/>
    <w:basedOn w:val="prastasis"/>
    <w:link w:val="SraopastraipaDiagrama"/>
    <w:uiPriority w:val="34"/>
    <w:qFormat/>
    <w:rsid w:val="00FC693F"/>
    <w:pPr>
      <w:ind w:left="720"/>
      <w:contextualSpacing/>
    </w:pPr>
  </w:style>
  <w:style w:type="paragraph" w:styleId="Pagrindinistekstas">
    <w:name w:val="Body Text"/>
    <w:basedOn w:val="prastasis"/>
    <w:link w:val="PagrindinistekstasDiagrama"/>
    <w:uiPriority w:val="99"/>
    <w:unhideWhenUsed/>
    <w:rsid w:val="00AA1D8D"/>
    <w:pPr>
      <w:spacing w:after="120"/>
    </w:pPr>
  </w:style>
  <w:style w:type="character" w:customStyle="1" w:styleId="PagrindinistekstasDiagrama">
    <w:name w:val="Pagrindinis tekstas Diagrama"/>
    <w:basedOn w:val="Numatytasispastraiposriftas"/>
    <w:link w:val="Pagrindinistekstas"/>
    <w:uiPriority w:val="99"/>
    <w:rsid w:val="00AA1D8D"/>
  </w:style>
  <w:style w:type="paragraph" w:styleId="Pagrindinistekstas2">
    <w:name w:val="Body Text 2"/>
    <w:basedOn w:val="prastasis"/>
    <w:link w:val="Pagrindinistekstas2Diagrama"/>
    <w:uiPriority w:val="99"/>
    <w:unhideWhenUsed/>
    <w:rsid w:val="00AA1D8D"/>
    <w:pPr>
      <w:spacing w:after="120" w:line="480" w:lineRule="auto"/>
    </w:pPr>
  </w:style>
  <w:style w:type="character" w:customStyle="1" w:styleId="Pagrindinistekstas2Diagrama">
    <w:name w:val="Pagrindinis tekstas 2 Diagrama"/>
    <w:basedOn w:val="Numatytasispastraiposriftas"/>
    <w:link w:val="Pagrindinistekstas2"/>
    <w:uiPriority w:val="99"/>
    <w:rsid w:val="00AA1D8D"/>
  </w:style>
  <w:style w:type="paragraph" w:styleId="Pagrindinistekstas3">
    <w:name w:val="Body Text 3"/>
    <w:basedOn w:val="prastasis"/>
    <w:link w:val="Pagrindinistekstas3Diagrama"/>
    <w:uiPriority w:val="99"/>
    <w:unhideWhenUsed/>
    <w:rsid w:val="00AA1D8D"/>
    <w:pPr>
      <w:spacing w:after="120"/>
    </w:pPr>
    <w:rPr>
      <w:sz w:val="16"/>
      <w:szCs w:val="16"/>
    </w:rPr>
  </w:style>
  <w:style w:type="character" w:customStyle="1" w:styleId="Pagrindinistekstas3Diagrama">
    <w:name w:val="Pagrindinis tekstas 3 Diagrama"/>
    <w:basedOn w:val="Numatytasispastraiposriftas"/>
    <w:link w:val="Pagrindinistekstas3"/>
    <w:uiPriority w:val="99"/>
    <w:rsid w:val="00AA1D8D"/>
    <w:rPr>
      <w:sz w:val="16"/>
      <w:szCs w:val="16"/>
    </w:rPr>
  </w:style>
  <w:style w:type="paragraph" w:styleId="Sraas">
    <w:name w:val="List"/>
    <w:basedOn w:val="prastasis"/>
    <w:uiPriority w:val="99"/>
    <w:unhideWhenUsed/>
    <w:rsid w:val="00AA1D8D"/>
    <w:pPr>
      <w:ind w:left="360" w:hanging="360"/>
      <w:contextualSpacing/>
    </w:pPr>
  </w:style>
  <w:style w:type="paragraph" w:styleId="Sraas2">
    <w:name w:val="List 2"/>
    <w:basedOn w:val="prastasis"/>
    <w:uiPriority w:val="99"/>
    <w:unhideWhenUsed/>
    <w:rsid w:val="00326F90"/>
    <w:pPr>
      <w:ind w:left="720" w:hanging="360"/>
      <w:contextualSpacing/>
    </w:pPr>
  </w:style>
  <w:style w:type="paragraph" w:styleId="Sraas3">
    <w:name w:val="List 3"/>
    <w:basedOn w:val="prastasis"/>
    <w:uiPriority w:val="99"/>
    <w:unhideWhenUsed/>
    <w:rsid w:val="00326F90"/>
    <w:pPr>
      <w:ind w:left="1080" w:hanging="360"/>
      <w:contextualSpacing/>
    </w:pPr>
  </w:style>
  <w:style w:type="paragraph" w:styleId="Sraassuenkleliais">
    <w:name w:val="List Bullet"/>
    <w:basedOn w:val="prastasis"/>
    <w:uiPriority w:val="99"/>
    <w:unhideWhenUsed/>
    <w:rsid w:val="00326F90"/>
    <w:pPr>
      <w:numPr>
        <w:numId w:val="1"/>
      </w:numPr>
      <w:contextualSpacing/>
    </w:pPr>
  </w:style>
  <w:style w:type="paragraph" w:styleId="Sraassuenkleliais2">
    <w:name w:val="List Bullet 2"/>
    <w:basedOn w:val="prastasis"/>
    <w:uiPriority w:val="99"/>
    <w:unhideWhenUsed/>
    <w:rsid w:val="00326F90"/>
    <w:pPr>
      <w:numPr>
        <w:numId w:val="2"/>
      </w:numPr>
      <w:contextualSpacing/>
    </w:pPr>
  </w:style>
  <w:style w:type="paragraph" w:styleId="Sraassuenkleliais3">
    <w:name w:val="List Bullet 3"/>
    <w:basedOn w:val="prastasis"/>
    <w:uiPriority w:val="99"/>
    <w:unhideWhenUsed/>
    <w:rsid w:val="00326F90"/>
    <w:pPr>
      <w:numPr>
        <w:numId w:val="3"/>
      </w:numPr>
      <w:contextualSpacing/>
    </w:pPr>
  </w:style>
  <w:style w:type="paragraph" w:styleId="Sraassunumeriais">
    <w:name w:val="List Number"/>
    <w:basedOn w:val="prastasis"/>
    <w:uiPriority w:val="99"/>
    <w:unhideWhenUsed/>
    <w:rsid w:val="00326F90"/>
    <w:pPr>
      <w:numPr>
        <w:numId w:val="5"/>
      </w:numPr>
      <w:contextualSpacing/>
    </w:pPr>
  </w:style>
  <w:style w:type="paragraph" w:styleId="Sraassunumeriais2">
    <w:name w:val="List Number 2"/>
    <w:basedOn w:val="prastasis"/>
    <w:uiPriority w:val="99"/>
    <w:unhideWhenUsed/>
    <w:rsid w:val="0029639D"/>
    <w:pPr>
      <w:numPr>
        <w:numId w:val="6"/>
      </w:numPr>
      <w:contextualSpacing/>
    </w:pPr>
  </w:style>
  <w:style w:type="paragraph" w:styleId="Sraassunumeriais3">
    <w:name w:val="List Number 3"/>
    <w:basedOn w:val="prastasis"/>
    <w:uiPriority w:val="99"/>
    <w:unhideWhenUsed/>
    <w:rsid w:val="0029639D"/>
    <w:pPr>
      <w:numPr>
        <w:numId w:val="7"/>
      </w:numPr>
      <w:contextualSpacing/>
    </w:pPr>
  </w:style>
  <w:style w:type="paragraph" w:styleId="Sraotsinys">
    <w:name w:val="List Continue"/>
    <w:basedOn w:val="prastasis"/>
    <w:uiPriority w:val="99"/>
    <w:unhideWhenUsed/>
    <w:rsid w:val="0029639D"/>
    <w:pPr>
      <w:spacing w:after="120"/>
      <w:ind w:left="360"/>
      <w:contextualSpacing/>
    </w:pPr>
  </w:style>
  <w:style w:type="paragraph" w:styleId="Sraotsinys2">
    <w:name w:val="List Continue 2"/>
    <w:basedOn w:val="prastasis"/>
    <w:uiPriority w:val="99"/>
    <w:unhideWhenUsed/>
    <w:rsid w:val="0029639D"/>
    <w:pPr>
      <w:spacing w:after="120"/>
      <w:ind w:left="720"/>
      <w:contextualSpacing/>
    </w:pPr>
  </w:style>
  <w:style w:type="paragraph" w:styleId="Sraotsinys3">
    <w:name w:val="List Continue 3"/>
    <w:basedOn w:val="prastasis"/>
    <w:uiPriority w:val="99"/>
    <w:unhideWhenUsed/>
    <w:rsid w:val="0029639D"/>
    <w:pPr>
      <w:spacing w:after="120"/>
      <w:ind w:left="1080"/>
      <w:contextualSpacing/>
    </w:pPr>
  </w:style>
  <w:style w:type="paragraph" w:styleId="Makrokomandostekstas">
    <w:name w:val="macro"/>
    <w:link w:val="MakrokomandostekstasDiagrama"/>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komandostekstasDiagrama">
    <w:name w:val="Makrokomandos tekstas Diagrama"/>
    <w:basedOn w:val="Numatytasispastraiposriftas"/>
    <w:link w:val="Makrokomandostekstas"/>
    <w:uiPriority w:val="99"/>
    <w:rsid w:val="0029639D"/>
    <w:rPr>
      <w:rFonts w:ascii="Courier" w:hAnsi="Courier"/>
      <w:sz w:val="20"/>
      <w:szCs w:val="20"/>
    </w:rPr>
  </w:style>
  <w:style w:type="paragraph" w:styleId="Citata">
    <w:name w:val="Quote"/>
    <w:basedOn w:val="prastasis"/>
    <w:next w:val="prastasis"/>
    <w:link w:val="CitataDiagrama"/>
    <w:uiPriority w:val="29"/>
    <w:qFormat/>
    <w:rsid w:val="00FC693F"/>
    <w:rPr>
      <w:i/>
      <w:iCs/>
      <w:color w:val="000000" w:themeColor="text1"/>
    </w:rPr>
  </w:style>
  <w:style w:type="character" w:customStyle="1" w:styleId="CitataDiagrama">
    <w:name w:val="Citata Diagrama"/>
    <w:basedOn w:val="Numatytasispastraiposriftas"/>
    <w:link w:val="Citata"/>
    <w:uiPriority w:val="29"/>
    <w:rsid w:val="00FC693F"/>
    <w:rPr>
      <w:i/>
      <w:iCs/>
      <w:color w:val="000000" w:themeColor="text1"/>
    </w:rPr>
  </w:style>
  <w:style w:type="character" w:customStyle="1" w:styleId="Antrat4Diagrama">
    <w:name w:val="Antraštė 4 Diagrama"/>
    <w:basedOn w:val="Numatytasispastraiposriftas"/>
    <w:link w:val="Antrat4"/>
    <w:uiPriority w:val="9"/>
    <w:semiHidden/>
    <w:rsid w:val="00FC693F"/>
    <w:rPr>
      <w:rFonts w:asciiTheme="majorHAnsi" w:eastAsiaTheme="majorEastAsia" w:hAnsiTheme="majorHAnsi" w:cstheme="majorBidi"/>
      <w:b/>
      <w:bCs/>
      <w:i/>
      <w:iCs/>
      <w:color w:val="4F81BD" w:themeColor="accent1"/>
    </w:rPr>
  </w:style>
  <w:style w:type="character" w:customStyle="1" w:styleId="Antrat5Diagrama">
    <w:name w:val="Antraštė 5 Diagrama"/>
    <w:basedOn w:val="Numatytasispastraiposriftas"/>
    <w:link w:val="Antrat5"/>
    <w:uiPriority w:val="9"/>
    <w:semiHidden/>
    <w:rsid w:val="00FC693F"/>
    <w:rPr>
      <w:rFonts w:asciiTheme="majorHAnsi" w:eastAsiaTheme="majorEastAsia" w:hAnsiTheme="majorHAnsi" w:cstheme="majorBidi"/>
      <w:color w:val="243F60" w:themeColor="accent1" w:themeShade="7F"/>
    </w:rPr>
  </w:style>
  <w:style w:type="character" w:customStyle="1" w:styleId="Antrat6Diagrama">
    <w:name w:val="Antraštė 6 Diagrama"/>
    <w:basedOn w:val="Numatytasispastraiposriftas"/>
    <w:link w:val="Antrat6"/>
    <w:uiPriority w:val="9"/>
    <w:semiHidden/>
    <w:rsid w:val="00FC693F"/>
    <w:rPr>
      <w:rFonts w:asciiTheme="majorHAnsi" w:eastAsiaTheme="majorEastAsia" w:hAnsiTheme="majorHAnsi" w:cstheme="majorBidi"/>
      <w:i/>
      <w:iCs/>
      <w:color w:val="243F60" w:themeColor="accent1" w:themeShade="7F"/>
    </w:rPr>
  </w:style>
  <w:style w:type="character" w:customStyle="1" w:styleId="Antrat7Diagrama">
    <w:name w:val="Antraštė 7 Diagrama"/>
    <w:basedOn w:val="Numatytasispastraiposriftas"/>
    <w:link w:val="Antrat7"/>
    <w:uiPriority w:val="9"/>
    <w:semiHidden/>
    <w:rsid w:val="00FC693F"/>
    <w:rPr>
      <w:rFonts w:asciiTheme="majorHAnsi" w:eastAsiaTheme="majorEastAsia" w:hAnsiTheme="majorHAnsi" w:cstheme="majorBidi"/>
      <w:i/>
      <w:iCs/>
      <w:color w:val="404040" w:themeColor="text1" w:themeTint="BF"/>
    </w:rPr>
  </w:style>
  <w:style w:type="character" w:customStyle="1" w:styleId="Antrat8Diagrama">
    <w:name w:val="Antraštė 8 Diagrama"/>
    <w:basedOn w:val="Numatytasispastraiposriftas"/>
    <w:link w:val="Antrat8"/>
    <w:uiPriority w:val="9"/>
    <w:semiHidden/>
    <w:rsid w:val="00FC693F"/>
    <w:rPr>
      <w:rFonts w:asciiTheme="majorHAnsi" w:eastAsiaTheme="majorEastAsia" w:hAnsiTheme="majorHAnsi" w:cstheme="majorBidi"/>
      <w:color w:val="4F81BD" w:themeColor="accent1"/>
      <w:sz w:val="20"/>
      <w:szCs w:val="20"/>
    </w:rPr>
  </w:style>
  <w:style w:type="character" w:customStyle="1" w:styleId="Antrat9Diagrama">
    <w:name w:val="Antraštė 9 Diagrama"/>
    <w:basedOn w:val="Numatytasispastraiposriftas"/>
    <w:link w:val="Antrat9"/>
    <w:uiPriority w:val="9"/>
    <w:semiHidden/>
    <w:rsid w:val="00FC693F"/>
    <w:rPr>
      <w:rFonts w:asciiTheme="majorHAnsi" w:eastAsiaTheme="majorEastAsia" w:hAnsiTheme="majorHAnsi" w:cstheme="majorBidi"/>
      <w:i/>
      <w:iCs/>
      <w:color w:val="404040" w:themeColor="text1" w:themeTint="BF"/>
      <w:sz w:val="20"/>
      <w:szCs w:val="20"/>
    </w:rPr>
  </w:style>
  <w:style w:type="paragraph" w:styleId="Antrat">
    <w:name w:val="caption"/>
    <w:basedOn w:val="prastasis"/>
    <w:next w:val="prastasis"/>
    <w:uiPriority w:val="35"/>
    <w:semiHidden/>
    <w:unhideWhenUsed/>
    <w:qFormat/>
    <w:rsid w:val="00FC693F"/>
    <w:pPr>
      <w:spacing w:line="240" w:lineRule="auto"/>
    </w:pPr>
    <w:rPr>
      <w:b/>
      <w:bCs/>
      <w:color w:val="4F81BD" w:themeColor="accent1"/>
      <w:sz w:val="18"/>
      <w:szCs w:val="18"/>
    </w:rPr>
  </w:style>
  <w:style w:type="character" w:styleId="Grietas">
    <w:name w:val="Strong"/>
    <w:basedOn w:val="Numatytasispastraiposriftas"/>
    <w:uiPriority w:val="22"/>
    <w:qFormat/>
    <w:rsid w:val="00FC693F"/>
    <w:rPr>
      <w:b/>
      <w:bCs/>
    </w:rPr>
  </w:style>
  <w:style w:type="character" w:styleId="Emfaz">
    <w:name w:val="Emphasis"/>
    <w:basedOn w:val="Numatytasispastraiposriftas"/>
    <w:uiPriority w:val="20"/>
    <w:qFormat/>
    <w:rsid w:val="00FC693F"/>
    <w:rPr>
      <w:i/>
      <w:iCs/>
    </w:rPr>
  </w:style>
  <w:style w:type="paragraph" w:styleId="Iskirtacitata">
    <w:name w:val="Intense Quote"/>
    <w:basedOn w:val="prastasis"/>
    <w:next w:val="prastasis"/>
    <w:link w:val="IskirtacitataDiagrama"/>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skirtacitataDiagrama">
    <w:name w:val="Išskirta citata Diagrama"/>
    <w:basedOn w:val="Numatytasispastraiposriftas"/>
    <w:link w:val="Iskirtacitata"/>
    <w:uiPriority w:val="30"/>
    <w:rsid w:val="00FC693F"/>
    <w:rPr>
      <w:b/>
      <w:bCs/>
      <w:i/>
      <w:iCs/>
      <w:color w:val="4F81BD" w:themeColor="accent1"/>
    </w:rPr>
  </w:style>
  <w:style w:type="character" w:styleId="Nerykuspabraukimas">
    <w:name w:val="Subtle Emphasis"/>
    <w:basedOn w:val="Numatytasispastraiposriftas"/>
    <w:uiPriority w:val="19"/>
    <w:qFormat/>
    <w:rsid w:val="00FC693F"/>
    <w:rPr>
      <w:i/>
      <w:iCs/>
      <w:color w:val="808080" w:themeColor="text1" w:themeTint="7F"/>
    </w:rPr>
  </w:style>
  <w:style w:type="character" w:styleId="Rykuspabraukimas">
    <w:name w:val="Intense Emphasis"/>
    <w:basedOn w:val="Numatytasispastraiposriftas"/>
    <w:uiPriority w:val="21"/>
    <w:qFormat/>
    <w:rsid w:val="00FC693F"/>
    <w:rPr>
      <w:b/>
      <w:bCs/>
      <w:i/>
      <w:iCs/>
      <w:color w:val="4F81BD" w:themeColor="accent1"/>
    </w:rPr>
  </w:style>
  <w:style w:type="character" w:styleId="Nerykinuoroda">
    <w:name w:val="Subtle Reference"/>
    <w:basedOn w:val="Numatytasispastraiposriftas"/>
    <w:uiPriority w:val="31"/>
    <w:qFormat/>
    <w:rsid w:val="00FC693F"/>
    <w:rPr>
      <w:smallCaps/>
      <w:color w:val="C0504D" w:themeColor="accent2"/>
      <w:u w:val="single"/>
    </w:rPr>
  </w:style>
  <w:style w:type="character" w:styleId="Rykinuoroda">
    <w:name w:val="Intense Reference"/>
    <w:basedOn w:val="Numatytasispastraiposriftas"/>
    <w:uiPriority w:val="32"/>
    <w:qFormat/>
    <w:rsid w:val="00FC693F"/>
    <w:rPr>
      <w:b/>
      <w:bCs/>
      <w:smallCaps/>
      <w:color w:val="C0504D" w:themeColor="accent2"/>
      <w:spacing w:val="5"/>
      <w:u w:val="single"/>
    </w:rPr>
  </w:style>
  <w:style w:type="character" w:styleId="Knygospavadinimas">
    <w:name w:val="Book Title"/>
    <w:basedOn w:val="Numatytasispastraiposriftas"/>
    <w:uiPriority w:val="33"/>
    <w:qFormat/>
    <w:rsid w:val="00FC693F"/>
    <w:rPr>
      <w:b/>
      <w:bCs/>
      <w:smallCaps/>
      <w:spacing w:val="5"/>
    </w:rPr>
  </w:style>
  <w:style w:type="paragraph" w:styleId="Turinioantrat">
    <w:name w:val="TOC Heading"/>
    <w:basedOn w:val="Antrat1"/>
    <w:next w:val="prastasis"/>
    <w:uiPriority w:val="39"/>
    <w:semiHidden/>
    <w:unhideWhenUsed/>
    <w:qFormat/>
    <w:rsid w:val="00FC693F"/>
    <w:pPr>
      <w:outlineLvl w:val="9"/>
    </w:pPr>
  </w:style>
  <w:style w:type="table" w:styleId="Lentelstinklelis">
    <w:name w:val="Table Grid"/>
    <w:basedOn w:val="prastojilent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iesusisspalvinimas">
    <w:name w:val="Light Shading"/>
    <w:basedOn w:val="prastojilent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viesusspalvinimas1parykinimas">
    <w:name w:val="Light Shading Accent 1"/>
    <w:basedOn w:val="prastojilent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viesusspalvinimas2parykinimas">
    <w:name w:val="Light Shading Accent 2"/>
    <w:basedOn w:val="prastojilent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viesusspalvinimas3parykinimas">
    <w:name w:val="Light Shading Accent 3"/>
    <w:basedOn w:val="prastojilent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viesusspalvinimas4parykinimas">
    <w:name w:val="Light Shading Accent 4"/>
    <w:basedOn w:val="prastojilent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viesusspalvinimas5parykinimas">
    <w:name w:val="Light Shading Accent 5"/>
    <w:basedOn w:val="prastojilent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viesusspalvinimas6parykinimas">
    <w:name w:val="Light Shading Accent 6"/>
    <w:basedOn w:val="prastojilent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viesussraas">
    <w:name w:val="Light List"/>
    <w:basedOn w:val="prastojilent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viesussraas1parykinimas">
    <w:name w:val="Light List Accent 1"/>
    <w:basedOn w:val="prastojilent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viesussraas2parykinimas">
    <w:name w:val="Light List Accent 2"/>
    <w:basedOn w:val="prastojilent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viesussraas3parykinimas">
    <w:name w:val="Light List Accent 3"/>
    <w:basedOn w:val="prastojilent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viesussraas4parykinimas">
    <w:name w:val="Light List Accent 4"/>
    <w:basedOn w:val="prastojilent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viesussraas5parykinimas">
    <w:name w:val="Light List Accent 5"/>
    <w:basedOn w:val="prastojilent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viesussraas6parykinimas">
    <w:name w:val="Light List Accent 6"/>
    <w:basedOn w:val="prastojilent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viesustinklelis">
    <w:name w:val="Light Grid"/>
    <w:basedOn w:val="prastojilent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viesustinklelis1parykinimas">
    <w:name w:val="Light Grid Accent 1"/>
    <w:basedOn w:val="prastojilent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viesustinklelis2parykinimas">
    <w:name w:val="Light Grid Accent 2"/>
    <w:basedOn w:val="prastojilent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viesustinklelis3parykinimas">
    <w:name w:val="Light Grid Accent 3"/>
    <w:basedOn w:val="prastojilent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viesustinklelis4parykinimas">
    <w:name w:val="Light Grid Accent 4"/>
    <w:basedOn w:val="prastojilent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viesustinklelis5parykinimas">
    <w:name w:val="Light Grid Accent 5"/>
    <w:basedOn w:val="prastojilent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viesustinklelis6parykinimas">
    <w:name w:val="Light Grid Accent 6"/>
    <w:basedOn w:val="prastojilent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vidutinisspalvinimas">
    <w:name w:val="Medium Shading 1"/>
    <w:basedOn w:val="prastojilent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vidutinisspalvinimas1parykinimas">
    <w:name w:val="Medium Shading 1 Accent 1"/>
    <w:basedOn w:val="prastojilent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vidutinisspalvinimas2parykinimas">
    <w:name w:val="Medium Shading 1 Accent 2"/>
    <w:basedOn w:val="prastojilent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vidutinisspalvinimas3parykinimas">
    <w:name w:val="Medium Shading 1 Accent 3"/>
    <w:basedOn w:val="prastojilent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vidutinisspalvinimas4parykinimas">
    <w:name w:val="Medium Shading 1 Accent 4"/>
    <w:basedOn w:val="prastojilent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vidutinisspalvinimas5parykinimas">
    <w:name w:val="Medium Shading 1 Accent 5"/>
    <w:basedOn w:val="prastojilent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vidutinisspalvinimas6parykinimas">
    <w:name w:val="Medium Shading 1 Accent 6"/>
    <w:basedOn w:val="prastojilent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vidutinisspalvinimas">
    <w:name w:val="Medium Shading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1parykinimas">
    <w:name w:val="Medium Shading 2 Accent 1"/>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2parykinimas">
    <w:name w:val="Medium Shading 2 Accent 2"/>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3parykinimas">
    <w:name w:val="Medium Shading 2 Accent 3"/>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4parykinimas">
    <w:name w:val="Medium Shading 2 Accent 4"/>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5parykinimas">
    <w:name w:val="Medium Shading 2 Accent 5"/>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vidutinisspalvinimas6parykinimas">
    <w:name w:val="Medium Shading 2 Accent 6"/>
    <w:basedOn w:val="prastojilent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vidutinissraas">
    <w:name w:val="Medium List 1"/>
    <w:basedOn w:val="prastojilent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vidutinissraas1parykinimas">
    <w:name w:val="Medium List 1 Accent 1"/>
    <w:basedOn w:val="prastojilent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vidutinissraas2parykinimas">
    <w:name w:val="Medium List 1 Accent 2"/>
    <w:basedOn w:val="prastojilent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vidutinissraas3parykinimas">
    <w:name w:val="Medium List 1 Accent 3"/>
    <w:basedOn w:val="prastojilent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vidutinissraas4parykinimas">
    <w:name w:val="Medium List 1 Accent 4"/>
    <w:basedOn w:val="prastojilent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vidutinissraas5parykinimas">
    <w:name w:val="Medium List 1 Accent 5"/>
    <w:basedOn w:val="prastojilent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vidutinissraas6parykinimas">
    <w:name w:val="Medium List 1 Accent 6"/>
    <w:basedOn w:val="prastojilent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vidutinissraas">
    <w:name w:val="Medium Lis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1parykinimas">
    <w:name w:val="Medium List 2 Accent 1"/>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2parykinimas">
    <w:name w:val="Medium List 2 Accent 2"/>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3parykinimas">
    <w:name w:val="Medium List 2 Accent 3"/>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4parykinimas">
    <w:name w:val="Medium List 2 Accent 4"/>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5parykinimas">
    <w:name w:val="Medium List 2 Accent 5"/>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vidutinissraas6parykinimas">
    <w:name w:val="Medium List 2 Accent 6"/>
    <w:basedOn w:val="prastojilent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vidutinistinklelis">
    <w:name w:val="Medium Grid 1"/>
    <w:basedOn w:val="prastojilent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vidutinistinklelis1parykinimas">
    <w:name w:val="Medium Grid 1 Accent 1"/>
    <w:basedOn w:val="prastojilent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vidutinistinklelis2parykinimas">
    <w:name w:val="Medium Grid 1 Accent 2"/>
    <w:basedOn w:val="prastojilent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vidutinistinklelis3parykinimas">
    <w:name w:val="Medium Grid 1 Accent 3"/>
    <w:basedOn w:val="prastojilent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vidutinistinklelis4parykinimas">
    <w:name w:val="Medium Grid 1 Accent 4"/>
    <w:basedOn w:val="prastojilent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vidutinistinklelis5parykinimas">
    <w:name w:val="Medium Grid 1 Accent 5"/>
    <w:basedOn w:val="prastojilent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vidutinistinklelis6parykinimas">
    <w:name w:val="Medium Grid 1 Accent 6"/>
    <w:basedOn w:val="prastojilent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vidutinistinklelis">
    <w:name w:val="Medium Grid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vidutinistinklelis1parykinimas">
    <w:name w:val="Medium Grid 2 Accent 1"/>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vidutinistinklelis2parykinimas">
    <w:name w:val="Medium Grid 2 Accent 2"/>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vidutinistinklelis3parykinimas">
    <w:name w:val="Medium Grid 2 Accent 3"/>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vidutinistinklelis4parykinimas">
    <w:name w:val="Medium Grid 2 Accent 4"/>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vidutinistinklelis5parykinimas">
    <w:name w:val="Medium Grid 2 Accent 5"/>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vidutinistinklelis6parykinimas">
    <w:name w:val="Medium Grid 2 Accent 6"/>
    <w:basedOn w:val="prastojilent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vidutinistinklelis">
    <w:name w:val="Medium Grid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vidutinistinklelis1parykinimas">
    <w:name w:val="Medium Grid 3 Accent 1"/>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vidutinistinklelis2parykinimas">
    <w:name w:val="Medium Grid 3 Accent 2"/>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vidutinistinklelis3parykinimas">
    <w:name w:val="Medium Grid 3 Accent 3"/>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vidutinistinklelis4parykinimas">
    <w:name w:val="Medium Grid 3 Accent 4"/>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vidutinistinklelis5parykinimas">
    <w:name w:val="Medium Grid 3 Accent 5"/>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vidutinistinklelis6parykinimas">
    <w:name w:val="Medium Grid 3 Accent 6"/>
    <w:basedOn w:val="prastojilent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Tamsussraas">
    <w:name w:val="Dark List"/>
    <w:basedOn w:val="prastojilent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Tamsussraas1parykinimas">
    <w:name w:val="Dark List Accent 1"/>
    <w:basedOn w:val="prastojilent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Tamsussraas2parykinimas">
    <w:name w:val="Dark List Accent 2"/>
    <w:basedOn w:val="prastojilent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Tamsussraas3parykinimas">
    <w:name w:val="Dark List Accent 3"/>
    <w:basedOn w:val="prastojilent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Tamsussraas4parykinimas">
    <w:name w:val="Dark List Accent 4"/>
    <w:basedOn w:val="prastojilent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Tamsussraas5parykinimas">
    <w:name w:val="Dark List Accent 5"/>
    <w:basedOn w:val="prastojilent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Tamsussraas6parykinimas">
    <w:name w:val="Dark List Accent 6"/>
    <w:basedOn w:val="prastojilent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palvotasspalvinimas">
    <w:name w:val="Colorful Shading"/>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palvotasspalvinimas1parykinimas">
    <w:name w:val="Colorful Shading Accent 1"/>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palvotasspalvinimas2parykinimas">
    <w:name w:val="Colorful Shading Accent 2"/>
    <w:basedOn w:val="prastojilent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palvotasspalvinimas3parykinimas">
    <w:name w:val="Colorful Shading Accent 3"/>
    <w:basedOn w:val="prastojilent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palvotasspalvinimas4parykinimas">
    <w:name w:val="Colorful Shading Accent 4"/>
    <w:basedOn w:val="prastojilent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palvotasspalvinimas5parykinimas">
    <w:name w:val="Colorful Shading Accent 5"/>
    <w:basedOn w:val="prastojilent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palvotasspalvinimas6parykinimas">
    <w:name w:val="Colorful Shading Accent 6"/>
    <w:basedOn w:val="prastojilent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Spalvotassraas">
    <w:name w:val="Colorful List"/>
    <w:basedOn w:val="prastojilent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Spalvotassraas1parykinimas">
    <w:name w:val="Colorful List Accent 1"/>
    <w:basedOn w:val="prastojilent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Spalvotassraas2parykinimas">
    <w:name w:val="Colorful List Accent 2"/>
    <w:basedOn w:val="prastojilent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Spalvotassraas3parykinimas">
    <w:name w:val="Colorful List Accent 3"/>
    <w:basedOn w:val="prastojilent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Spalvotassraas4parykinimas">
    <w:name w:val="Colorful List Accent 4"/>
    <w:basedOn w:val="prastojilent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Spalvotassraas5parykinimas">
    <w:name w:val="Colorful List Accent 5"/>
    <w:basedOn w:val="prastojilent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Spalvotassraas6parykinimas">
    <w:name w:val="Colorful List Accent 6"/>
    <w:basedOn w:val="prastojilent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Spalvotastinklelis">
    <w:name w:val="Colorful Grid"/>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Spalvotastinklelis1parykinimas">
    <w:name w:val="Colorful Grid Accent 1"/>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Spalvotastinklelis2parykinimas">
    <w:name w:val="Colorful Grid Accent 2"/>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Spalvotastinklelis3parykinimas">
    <w:name w:val="Colorful Grid Accent 3"/>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Spalvotastinklelis4parykinimas">
    <w:name w:val="Colorful Grid Accent 4"/>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Spalvotastinklelis5parykinimas">
    <w:name w:val="Colorful Grid Accent 5"/>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Spalvotastinklelis6parykinimas">
    <w:name w:val="Colorful Grid Accent 6"/>
    <w:basedOn w:val="prastojilent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customStyle="1" w:styleId="SraopastraipaDiagrama">
    <w:name w:val="Sąrašo pastraipa Diagrama"/>
    <w:aliases w:val="lp1 Diagrama,Bullet 1 Diagrama,Use Case List Paragraph Diagrama,Numbering Diagrama,ERP-List Paragraph Diagrama,List Paragraph11 Diagrama,List Paragraph Red Diagrama,Bullet EY Diagrama,List Paragraph2 Diagrama,Lentele Diagrama"/>
    <w:link w:val="Sraopastraipa"/>
    <w:uiPriority w:val="34"/>
    <w:qFormat/>
    <w:rsid w:val="00EA2852"/>
    <w:rPr>
      <w:rFonts w:ascii="Arial" w:hAnsi="Arial"/>
      <w:sz w:val="20"/>
      <w:lang w:val="lt-LT"/>
    </w:rPr>
  </w:style>
  <w:style w:type="character" w:styleId="Komentaronuoroda">
    <w:name w:val="annotation reference"/>
    <w:basedOn w:val="Numatytasispastraiposriftas"/>
    <w:uiPriority w:val="99"/>
    <w:semiHidden/>
    <w:unhideWhenUsed/>
    <w:rsid w:val="006A1C2B"/>
    <w:rPr>
      <w:sz w:val="16"/>
      <w:szCs w:val="16"/>
    </w:rPr>
  </w:style>
  <w:style w:type="paragraph" w:styleId="Komentarotekstas">
    <w:name w:val="annotation text"/>
    <w:basedOn w:val="prastasis"/>
    <w:link w:val="KomentarotekstasDiagrama"/>
    <w:uiPriority w:val="99"/>
    <w:unhideWhenUsed/>
    <w:rsid w:val="006A1C2B"/>
    <w:pPr>
      <w:spacing w:line="240" w:lineRule="auto"/>
    </w:pPr>
    <w:rPr>
      <w:szCs w:val="20"/>
    </w:rPr>
  </w:style>
  <w:style w:type="character" w:customStyle="1" w:styleId="KomentarotekstasDiagrama">
    <w:name w:val="Komentaro tekstas Diagrama"/>
    <w:basedOn w:val="Numatytasispastraiposriftas"/>
    <w:link w:val="Komentarotekstas"/>
    <w:uiPriority w:val="99"/>
    <w:rsid w:val="006A1C2B"/>
    <w:rPr>
      <w:rFonts w:ascii="Arial" w:hAnsi="Arial"/>
      <w:sz w:val="20"/>
      <w:szCs w:val="20"/>
      <w:lang w:val="lt-LT"/>
    </w:rPr>
  </w:style>
  <w:style w:type="paragraph" w:styleId="Komentarotema">
    <w:name w:val="annotation subject"/>
    <w:basedOn w:val="Komentarotekstas"/>
    <w:next w:val="Komentarotekstas"/>
    <w:link w:val="KomentarotemaDiagrama"/>
    <w:uiPriority w:val="99"/>
    <w:semiHidden/>
    <w:unhideWhenUsed/>
    <w:rsid w:val="006A1C2B"/>
    <w:rPr>
      <w:b/>
      <w:bCs/>
    </w:rPr>
  </w:style>
  <w:style w:type="character" w:customStyle="1" w:styleId="KomentarotemaDiagrama">
    <w:name w:val="Komentaro tema Diagrama"/>
    <w:basedOn w:val="KomentarotekstasDiagrama"/>
    <w:link w:val="Komentarotema"/>
    <w:uiPriority w:val="99"/>
    <w:semiHidden/>
    <w:rsid w:val="006A1C2B"/>
    <w:rPr>
      <w:rFonts w:ascii="Arial" w:hAnsi="Arial"/>
      <w:b/>
      <w:bCs/>
      <w:sz w:val="20"/>
      <w:szCs w:val="20"/>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23</Pages>
  <Words>26403</Words>
  <Characters>15050</Characters>
  <Application>Microsoft Office Word</Application>
  <DocSecurity>0</DocSecurity>
  <Lines>125</Lines>
  <Paragraphs>82</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Sensorinės įrangos ir ugdymo priemonių techninė specifikacija</vt:lpstr>
      <vt:lpstr/>
    </vt:vector>
  </TitlesOfParts>
  <Manager/>
  <Company/>
  <LinksUpToDate>false</LinksUpToDate>
  <CharactersWithSpaces>41371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Sensorinės įrangos ir ugdymo priemonių techninė specifikacija</dc:title>
  <dc:subject>Simno gimnazijos specialiojo ugdymo skyrius, 52 pozicijos</dc:subject>
  <dc:creator>Erika Draugelienė</dc:creator>
  <cp:keywords>techninė specifikacija, sensorinė įranga, ugdymo priemonės</cp:keywords>
  <dc:description>generated by python-docx</dc:description>
  <cp:lastModifiedBy>Greta Jieznienė</cp:lastModifiedBy>
  <cp:revision>5</cp:revision>
  <dcterms:created xsi:type="dcterms:W3CDTF">2026-10-29T11:11:00Z</dcterms:created>
  <dcterms:modified xsi:type="dcterms:W3CDTF">2026-10-29T14:57:00Z</dcterms:modified>
  <cp:category/>
</cp:coreProperties>
</file>