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310D3" w14:textId="2E751698" w:rsidR="00BB3FDB" w:rsidRDefault="00F35448">
      <w:pPr>
        <w:widowControl w:val="0"/>
        <w:tabs>
          <w:tab w:val="left" w:pos="5954"/>
        </w:tabs>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Rinkos dalyviams</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t>2026-</w:t>
      </w:r>
      <w:r w:rsidR="00921209">
        <w:rPr>
          <w:rFonts w:ascii="Times New Roman" w:eastAsia="Calibri" w:hAnsi="Times New Roman" w:cs="Times New Roman"/>
          <w:color w:val="000000"/>
          <w:sz w:val="24"/>
          <w:szCs w:val="24"/>
        </w:rPr>
        <w:t>11-04</w:t>
      </w:r>
      <w:r>
        <w:rPr>
          <w:rFonts w:ascii="Times New Roman" w:eastAsia="Calibri" w:hAnsi="Times New Roman" w:cs="Times New Roman"/>
          <w:color w:val="000000"/>
          <w:sz w:val="24"/>
          <w:szCs w:val="24"/>
        </w:rPr>
        <w:t xml:space="preserve">  </w:t>
      </w:r>
    </w:p>
    <w:p w14:paraId="5FF310D4" w14:textId="77777777" w:rsidR="00BB3FDB" w:rsidRDefault="00BB3FDB">
      <w:pPr>
        <w:widowControl w:val="0"/>
        <w:spacing w:after="0" w:line="240" w:lineRule="auto"/>
        <w:jc w:val="center"/>
        <w:outlineLvl w:val="1"/>
        <w:rPr>
          <w:rFonts w:ascii="Times New Roman" w:eastAsia="Calibri" w:hAnsi="Times New Roman" w:cs="Times New Roman"/>
          <w:b/>
          <w:color w:val="000000"/>
          <w:sz w:val="24"/>
          <w:szCs w:val="24"/>
        </w:rPr>
      </w:pPr>
    </w:p>
    <w:p w14:paraId="5FF310D5" w14:textId="77777777" w:rsidR="00BB3FDB" w:rsidRDefault="00BB3FDB">
      <w:pPr>
        <w:widowControl w:val="0"/>
        <w:spacing w:after="0" w:line="240" w:lineRule="auto"/>
        <w:jc w:val="center"/>
        <w:outlineLvl w:val="1"/>
        <w:rPr>
          <w:rFonts w:ascii="Times New Roman" w:eastAsia="Calibri" w:hAnsi="Times New Roman" w:cs="Times New Roman"/>
          <w:b/>
          <w:color w:val="000000"/>
          <w:sz w:val="24"/>
          <w:szCs w:val="24"/>
        </w:rPr>
      </w:pPr>
    </w:p>
    <w:p w14:paraId="5FF310D6" w14:textId="77777777" w:rsidR="00BB3FDB" w:rsidRDefault="00F35448">
      <w:pPr>
        <w:widowControl w:val="0"/>
        <w:spacing w:after="0" w:line="240" w:lineRule="auto"/>
        <w:jc w:val="center"/>
        <w:outlineLvl w:val="1"/>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KVIETIMAS DALYVAUTI RINKOS KONSULTACIJOJE</w:t>
      </w:r>
    </w:p>
    <w:p w14:paraId="5FF310D7" w14:textId="77777777" w:rsidR="00BB3FDB" w:rsidRDefault="00BB3FDB">
      <w:pPr>
        <w:widowControl w:val="0"/>
        <w:spacing w:after="0" w:line="240" w:lineRule="auto"/>
        <w:jc w:val="center"/>
        <w:outlineLvl w:val="1"/>
        <w:rPr>
          <w:rFonts w:ascii="Times New Roman" w:eastAsia="Times New Roman" w:hAnsi="Times New Roman" w:cs="Times New Roman"/>
          <w:b/>
          <w:bCs/>
          <w:caps/>
          <w:sz w:val="24"/>
          <w:szCs w:val="24"/>
        </w:rPr>
      </w:pPr>
    </w:p>
    <w:p w14:paraId="5FF310D8" w14:textId="2B3C199A" w:rsidR="00BB3FDB" w:rsidRDefault="00F35448">
      <w:pPr>
        <w:widowControl w:val="0"/>
        <w:spacing w:after="0" w:line="240" w:lineRule="auto"/>
        <w:ind w:firstLine="709"/>
        <w:jc w:val="both"/>
        <w:rPr>
          <w:rFonts w:ascii="Times New Roman" w:eastAsia="Times New Roman" w:hAnsi="Times New Roman" w:cs="Times New Roman"/>
          <w:sz w:val="24"/>
          <w:szCs w:val="24"/>
        </w:rPr>
      </w:pPr>
      <w:r>
        <w:rPr>
          <w:rStyle w:val="t23"/>
          <w:rFonts w:ascii="Times New Roman" w:hAnsi="Times New Roman" w:cs="Times New Roman"/>
          <w:color w:val="000000"/>
          <w:sz w:val="24"/>
          <w:szCs w:val="24"/>
        </w:rPr>
        <w:t>Utenos rajono savivaldybės administracija</w:t>
      </w:r>
      <w:r>
        <w:rPr>
          <w:rStyle w:val="t25"/>
          <w:rFonts w:ascii="Times New Roman" w:hAnsi="Times New Roman" w:cs="Times New Roman"/>
          <w:color w:val="000000"/>
          <w:sz w:val="24"/>
          <w:szCs w:val="24"/>
        </w:rPr>
        <w:t xml:space="preserve"> </w:t>
      </w:r>
      <w:r>
        <w:rPr>
          <w:rStyle w:val="t29"/>
          <w:rFonts w:ascii="Times New Roman" w:hAnsi="Times New Roman" w:cs="Times New Roman"/>
          <w:color w:val="000000"/>
          <w:sz w:val="24"/>
          <w:szCs w:val="24"/>
        </w:rPr>
        <w:t xml:space="preserve">(toliau – Perkančioji organizacija), planuoja vykdyti </w:t>
      </w:r>
      <w:r w:rsidRPr="00EF1AAD">
        <w:rPr>
          <w:rStyle w:val="t29"/>
          <w:rFonts w:ascii="Times New Roman" w:hAnsi="Times New Roman" w:cs="Times New Roman"/>
          <w:color w:val="000000" w:themeColor="text1"/>
          <w:sz w:val="24"/>
          <w:szCs w:val="24"/>
        </w:rPr>
        <w:t xml:space="preserve">pirkimą </w:t>
      </w:r>
      <w:r w:rsidRPr="00EF1AAD">
        <w:rPr>
          <w:rFonts w:ascii="Times New Roman" w:eastAsia="Calibri" w:hAnsi="Times New Roman" w:cs="Times New Roman"/>
          <w:color w:val="000000" w:themeColor="text1"/>
          <w:sz w:val="24"/>
          <w:szCs w:val="24"/>
        </w:rPr>
        <w:t>„</w:t>
      </w:r>
      <w:r w:rsidR="00921209" w:rsidRPr="00EF1AAD">
        <w:rPr>
          <w:rFonts w:ascii="Times New Roman" w:eastAsia="Calibri" w:hAnsi="Times New Roman" w:cs="Times New Roman"/>
          <w:color w:val="000000" w:themeColor="text1"/>
          <w:sz w:val="24"/>
          <w:szCs w:val="24"/>
        </w:rPr>
        <w:t>Nenaujas mokyklinis autobusas</w:t>
      </w:r>
      <w:r w:rsidRPr="00EF1AAD">
        <w:rPr>
          <w:rFonts w:ascii="Times New Roman" w:eastAsia="Aptos" w:hAnsi="Times New Roman" w:cs="Times New Roman"/>
          <w:color w:val="000000" w:themeColor="text1"/>
          <w:sz w:val="24"/>
          <w:szCs w:val="24"/>
          <w14:ligatures w14:val="standardContextual"/>
        </w:rPr>
        <w:t>“.</w:t>
      </w:r>
      <w:r w:rsidRPr="00EF1AAD">
        <w:rPr>
          <w:rFonts w:ascii="Times New Roman" w:eastAsia="Aptos" w:hAnsi="Times New Roman" w:cs="Times New Roman"/>
          <w:b/>
          <w:bCs/>
          <w:color w:val="000000" w:themeColor="text1"/>
          <w:sz w:val="24"/>
          <w:szCs w:val="24"/>
          <w14:ligatures w14:val="standardContextual"/>
        </w:rPr>
        <w:t xml:space="preserve"> </w:t>
      </w:r>
      <w:r>
        <w:rPr>
          <w:rFonts w:ascii="Times New Roman" w:hAnsi="Times New Roman" w:cs="Times New Roman"/>
          <w:sz w:val="24"/>
          <w:szCs w:val="24"/>
          <w:lang w:eastAsia="lt-LT"/>
        </w:rPr>
        <w:t>Pirkimo tikslas – racionaliai naudojant tam skirtas lėšas nustatyti laimėjusį pasiūlymą bei sudaryti</w:t>
      </w:r>
      <w:r w:rsidR="00132F09">
        <w:rPr>
          <w:rFonts w:ascii="Times New Roman" w:hAnsi="Times New Roman" w:cs="Times New Roman"/>
          <w:sz w:val="24"/>
          <w:szCs w:val="24"/>
          <w:lang w:eastAsia="lt-LT"/>
        </w:rPr>
        <w:t xml:space="preserve"> prekių</w:t>
      </w:r>
      <w:r>
        <w:rPr>
          <w:rFonts w:ascii="Times New Roman" w:hAnsi="Times New Roman" w:cs="Times New Roman"/>
          <w:sz w:val="24"/>
          <w:szCs w:val="24"/>
          <w:lang w:eastAsia="zh-CN"/>
        </w:rPr>
        <w:t xml:space="preserve"> viešojo pirkimo – pardavimo sutartį</w:t>
      </w:r>
      <w:r>
        <w:rPr>
          <w:rFonts w:ascii="Times New Roman" w:hAnsi="Times New Roman" w:cs="Times New Roman"/>
          <w:sz w:val="24"/>
          <w:szCs w:val="24"/>
          <w:lang w:eastAsia="lt-LT"/>
        </w:rPr>
        <w:t>, leidžiančią įsigyti Perkančiajai organizacijai reikaling</w:t>
      </w:r>
      <w:r w:rsidR="00132F09">
        <w:rPr>
          <w:rFonts w:ascii="Times New Roman" w:hAnsi="Times New Roman" w:cs="Times New Roman"/>
          <w:sz w:val="24"/>
          <w:szCs w:val="24"/>
          <w:lang w:eastAsia="lt-LT"/>
        </w:rPr>
        <w:t>as prekes</w:t>
      </w:r>
      <w:r>
        <w:rPr>
          <w:rFonts w:ascii="Times New Roman" w:hAnsi="Times New Roman" w:cs="Times New Roman"/>
          <w:sz w:val="24"/>
          <w:szCs w:val="24"/>
          <w:lang w:eastAsia="lt-LT"/>
        </w:rPr>
        <w:t>.</w:t>
      </w:r>
    </w:p>
    <w:p w14:paraId="5FF310D9" w14:textId="5F18ADE2" w:rsidR="00BB3FDB" w:rsidRDefault="00F35448">
      <w:pPr>
        <w:spacing w:after="0" w:line="240" w:lineRule="auto"/>
        <w:ind w:firstLine="720"/>
        <w:contextualSpacing/>
        <w:jc w:val="both"/>
        <w:rPr>
          <w:rFonts w:ascii="Times New Roman" w:eastAsia="Calibri" w:hAnsi="Times New Roman" w:cs="Times New Roman"/>
          <w:color w:val="000000"/>
          <w:sz w:val="24"/>
          <w:szCs w:val="24"/>
        </w:rPr>
      </w:pPr>
      <w:r>
        <w:rPr>
          <w:rFonts w:ascii="Times New Roman" w:hAnsi="Times New Roman" w:cs="Times New Roman"/>
          <w:color w:val="000000"/>
          <w:sz w:val="24"/>
          <w:szCs w:val="24"/>
        </w:rPr>
        <w:t xml:space="preserve">Siekdami parengti pirkimo sąlygas, kurios atitiktų naujausią rinkos situaciją ir galimybes, bei užtikrintų sąžiningą tiekėjų konkurenciją, </w:t>
      </w:r>
      <w:r>
        <w:rPr>
          <w:rFonts w:ascii="Times New Roman" w:eastAsia="Calibri" w:hAnsi="Times New Roman" w:cs="Times New Roman"/>
          <w:color w:val="000000"/>
          <w:sz w:val="24"/>
          <w:szCs w:val="24"/>
        </w:rPr>
        <w:t>norime gauti konsultacijas, kaip Centrinei perkančiajai organizacijai nupirkti Perkančiosios organizacijos poreikius atitinkančias p</w:t>
      </w:r>
      <w:r w:rsidR="00132F09">
        <w:rPr>
          <w:rFonts w:ascii="Times New Roman" w:eastAsia="Calibri" w:hAnsi="Times New Roman" w:cs="Times New Roman"/>
          <w:color w:val="000000"/>
          <w:sz w:val="24"/>
          <w:szCs w:val="24"/>
        </w:rPr>
        <w:t>rekes</w:t>
      </w:r>
      <w:r>
        <w:rPr>
          <w:rFonts w:ascii="Times New Roman" w:eastAsia="Calibri" w:hAnsi="Times New Roman" w:cs="Times New Roman"/>
          <w:color w:val="000000"/>
          <w:sz w:val="24"/>
          <w:szCs w:val="24"/>
        </w:rPr>
        <w:t xml:space="preserve"> efektyviausiu ir racionaliausiu būdu. </w:t>
      </w:r>
    </w:p>
    <w:p w14:paraId="5FF310DA" w14:textId="77777777" w:rsidR="00BB3FDB" w:rsidRDefault="00F35448">
      <w:pPr>
        <w:spacing w:after="0" w:line="240" w:lineRule="auto"/>
        <w:ind w:firstLine="720"/>
        <w:jc w:val="both"/>
        <w:rPr>
          <w:rFonts w:ascii="Times New Roman" w:eastAsia="Arial" w:hAnsi="Times New Roman"/>
          <w:color w:val="000000"/>
          <w:sz w:val="24"/>
          <w:szCs w:val="24"/>
          <w:lang w:eastAsia="ja-JP"/>
        </w:rPr>
      </w:pPr>
      <w:r>
        <w:rPr>
          <w:rFonts w:ascii="Times New Roman" w:eastAsia="Arial" w:hAnsi="Times New Roman"/>
          <w:color w:val="000000"/>
          <w:sz w:val="24"/>
          <w:szCs w:val="24"/>
          <w:lang w:eastAsia="ja-JP"/>
        </w:rPr>
        <w:t xml:space="preserve">Konsultacija vykdoma vadovaujantis </w:t>
      </w:r>
      <w:r>
        <w:rPr>
          <w:rFonts w:ascii="Times New Roman" w:eastAsia="Times New Roman" w:hAnsi="Times New Roman"/>
          <w:sz w:val="24"/>
          <w:szCs w:val="24"/>
        </w:rPr>
        <w:t>Lietuvos Respublikos viešųjų pirkimų įstatymo (toliau – VPĮ) 27 str. 1 d. 1 punktu: „</w:t>
      </w:r>
      <w:r>
        <w:rPr>
          <w:rFonts w:ascii="Times New Roman" w:hAnsi="Times New Roman"/>
          <w:i/>
          <w:iCs/>
          <w:sz w:val="24"/>
          <w:szCs w:val="24"/>
        </w:rPr>
        <w:t>Perkančioji organizacija, siekdama pasirengti pirkimui ir pranešti tiekėjams apie savo pirkimo planus ir reikalavimus, gali: prašyti suteikti ir gauti nepriklausomų ekspertų, institucijų arba rinkos dalyvių konsultacijas, taip pat konsultuotis su visuomene</w:t>
      </w:r>
      <w:r>
        <w:rPr>
          <w:rFonts w:ascii="Times New Roman" w:hAnsi="Times New Roman"/>
          <w:sz w:val="24"/>
          <w:szCs w:val="24"/>
        </w:rPr>
        <w:t>“</w:t>
      </w:r>
      <w:r>
        <w:rPr>
          <w:rFonts w:ascii="Times New Roman" w:eastAsia="Arial" w:hAnsi="Times New Roman"/>
          <w:color w:val="000000"/>
          <w:sz w:val="24"/>
          <w:szCs w:val="24"/>
          <w:lang w:eastAsia="ja-JP"/>
        </w:rPr>
        <w:t xml:space="preserve"> Centrinės viešųjų pirkimų informacinės sistemos priemonėmis (CVP IS) Viešųjų pirkimų tarnybos nustatyta tvarka.</w:t>
      </w:r>
    </w:p>
    <w:p w14:paraId="5FF310DB" w14:textId="23442DA1" w:rsidR="00BB3FDB" w:rsidRDefault="00F35448" w:rsidP="00253044">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Rinkos konsultacijos dalyviai kviečiami ne vėliau kaip iki </w:t>
      </w:r>
      <w:r w:rsidRPr="00FC430A">
        <w:rPr>
          <w:rFonts w:ascii="Times New Roman" w:hAnsi="Times New Roman" w:cs="Times New Roman"/>
          <w:b/>
          <w:bCs/>
          <w:color w:val="000000"/>
          <w:sz w:val="24"/>
          <w:szCs w:val="24"/>
        </w:rPr>
        <w:t xml:space="preserve">2026 m. </w:t>
      </w:r>
      <w:r w:rsidR="00921209">
        <w:rPr>
          <w:rFonts w:ascii="Times New Roman" w:hAnsi="Times New Roman" w:cs="Times New Roman"/>
          <w:b/>
          <w:bCs/>
          <w:color w:val="000000"/>
          <w:sz w:val="24"/>
          <w:szCs w:val="24"/>
        </w:rPr>
        <w:t>lapkričio 13</w:t>
      </w:r>
      <w:r w:rsidRPr="00FC430A">
        <w:rPr>
          <w:rFonts w:ascii="Times New Roman" w:hAnsi="Times New Roman" w:cs="Times New Roman"/>
          <w:b/>
          <w:bCs/>
          <w:color w:val="000000"/>
          <w:sz w:val="24"/>
          <w:szCs w:val="24"/>
        </w:rPr>
        <w:t xml:space="preserve"> d. 10.00 val.</w:t>
      </w:r>
      <w:r>
        <w:rPr>
          <w:rFonts w:ascii="Times New Roman" w:hAnsi="Times New Roman" w:cs="Times New Roman"/>
          <w:color w:val="000000"/>
          <w:sz w:val="24"/>
          <w:szCs w:val="24"/>
        </w:rPr>
        <w:t xml:space="preserve"> teikti savo </w:t>
      </w:r>
      <w:r w:rsidR="007B05CE">
        <w:rPr>
          <w:rFonts w:ascii="Times New Roman" w:hAnsi="Times New Roman" w:cs="Times New Roman"/>
          <w:color w:val="000000"/>
          <w:sz w:val="24"/>
          <w:szCs w:val="24"/>
        </w:rPr>
        <w:t>atsakymus</w:t>
      </w:r>
      <w:r w:rsidR="002979B7">
        <w:rPr>
          <w:rFonts w:ascii="Times New Roman" w:hAnsi="Times New Roman" w:cs="Times New Roman"/>
          <w:color w:val="000000"/>
          <w:sz w:val="24"/>
          <w:szCs w:val="24"/>
        </w:rPr>
        <w:t xml:space="preserve"> į </w:t>
      </w:r>
      <w:r w:rsidR="00253044">
        <w:rPr>
          <w:rFonts w:ascii="Times New Roman" w:hAnsi="Times New Roman" w:cs="Times New Roman"/>
          <w:color w:val="000000"/>
          <w:sz w:val="24"/>
          <w:szCs w:val="24"/>
        </w:rPr>
        <w:t xml:space="preserve">pateiktus </w:t>
      </w:r>
      <w:r w:rsidR="002979B7">
        <w:rPr>
          <w:rFonts w:ascii="Times New Roman" w:hAnsi="Times New Roman" w:cs="Times New Roman"/>
          <w:color w:val="000000"/>
          <w:sz w:val="24"/>
          <w:szCs w:val="24"/>
        </w:rPr>
        <w:t>rinkos konsultacijo</w:t>
      </w:r>
      <w:r w:rsidR="00253044">
        <w:rPr>
          <w:rFonts w:ascii="Times New Roman" w:hAnsi="Times New Roman" w:cs="Times New Roman"/>
          <w:color w:val="000000"/>
          <w:sz w:val="24"/>
          <w:szCs w:val="24"/>
        </w:rPr>
        <w:t>s</w:t>
      </w:r>
      <w:r w:rsidR="002979B7">
        <w:rPr>
          <w:rFonts w:ascii="Times New Roman" w:hAnsi="Times New Roman" w:cs="Times New Roman"/>
          <w:color w:val="000000"/>
          <w:sz w:val="24"/>
          <w:szCs w:val="24"/>
        </w:rPr>
        <w:t xml:space="preserve"> klausimus</w:t>
      </w:r>
      <w:r w:rsidR="00253044">
        <w:rPr>
          <w:rFonts w:ascii="Times New Roman" w:hAnsi="Times New Roman" w:cs="Times New Roman"/>
          <w:color w:val="000000"/>
          <w:sz w:val="24"/>
          <w:szCs w:val="24"/>
        </w:rPr>
        <w:t xml:space="preserve"> ir/ar teikti kitus pasiūlymus ir pastabas</w:t>
      </w:r>
      <w:r>
        <w:rPr>
          <w:rFonts w:ascii="Times New Roman" w:hAnsi="Times New Roman" w:cs="Times New Roman"/>
          <w:color w:val="000000"/>
          <w:sz w:val="24"/>
          <w:szCs w:val="24"/>
        </w:rPr>
        <w:t>. Susitikimai rengiami nebus. </w:t>
      </w:r>
    </w:p>
    <w:p w14:paraId="5FF310DC" w14:textId="77777777" w:rsidR="00BB3FDB" w:rsidRDefault="00F35448">
      <w:pPr>
        <w:pStyle w:val="p46"/>
        <w:shd w:val="clear" w:color="auto" w:fill="FFFFFF"/>
        <w:spacing w:before="0" w:beforeAutospacing="0" w:after="0" w:afterAutospacing="0"/>
        <w:ind w:firstLine="709"/>
        <w:jc w:val="both"/>
        <w:rPr>
          <w:color w:val="000000"/>
        </w:rPr>
      </w:pPr>
      <w:r>
        <w:rPr>
          <w:color w:val="000000"/>
        </w:rPr>
        <w:t xml:space="preserve">Paaiškiname, kad ši rinkos konsultacija yra skelbiama iki pirkimo pradžios. </w:t>
      </w:r>
      <w:r>
        <w:rPr>
          <w:b/>
          <w:bCs/>
          <w:color w:val="000000"/>
        </w:rPr>
        <w:t>Rinkos konsultacija nėra skelbimas apie pirkimą</w:t>
      </w:r>
      <w:r>
        <w:rPr>
          <w:color w:val="000000"/>
        </w:rPr>
        <w:t>. Šios rinkos konsultacijos paskelbimu tiekėjai nėra kviečiami varžytis dėl pirkimo sutarties.</w:t>
      </w:r>
    </w:p>
    <w:p w14:paraId="5FF310DD" w14:textId="77777777" w:rsidR="00BB3FDB" w:rsidRDefault="00F35448">
      <w:pPr>
        <w:pStyle w:val="p47"/>
        <w:shd w:val="clear" w:color="auto" w:fill="FFFFFF"/>
        <w:spacing w:before="0" w:beforeAutospacing="0" w:after="0" w:afterAutospacing="0"/>
        <w:ind w:firstLine="709"/>
        <w:jc w:val="both"/>
        <w:rPr>
          <w:color w:val="000000"/>
        </w:rPr>
      </w:pPr>
      <w:r>
        <w:rPr>
          <w:color w:val="000000"/>
        </w:rPr>
        <w:t xml:space="preserve"> Dalyvavimas teikiant konsultacijas, pasiūlymus, rekomendacijas nepanaikina teisės tiekėjui ateityje teikti pasiūlymą pirkime. Rinkos konsultacijų metu gauta informacija, nepažeidžiant VPĮ reikalavimų ir perkančiosios organizacijos tikslo, bus naudojama priimant sprendimus dėl galutinės pirkimo sąlygų redakcijos.</w:t>
      </w:r>
    </w:p>
    <w:p w14:paraId="5FF310DE" w14:textId="77777777" w:rsidR="00BB3FDB" w:rsidRDefault="00BB3FDB">
      <w:pPr>
        <w:spacing w:after="0" w:line="240" w:lineRule="auto"/>
        <w:jc w:val="both"/>
        <w:rPr>
          <w:rFonts w:ascii="Times New Roman" w:eastAsia="SimSun" w:hAnsi="Times New Roman" w:cs="Times New Roman"/>
          <w:b/>
          <w:sz w:val="24"/>
          <w:szCs w:val="24"/>
          <w:lang w:eastAsia="ja-JP"/>
        </w:rPr>
      </w:pPr>
    </w:p>
    <w:p w14:paraId="5FF310DF" w14:textId="77777777" w:rsidR="00BB3FDB" w:rsidRDefault="00F35448">
      <w:pPr>
        <w:spacing w:after="0" w:line="240" w:lineRule="auto"/>
        <w:jc w:val="both"/>
        <w:rPr>
          <w:rFonts w:ascii="Times New Roman" w:eastAsia="SimSun" w:hAnsi="Times New Roman" w:cs="Times New Roman"/>
          <w:b/>
          <w:sz w:val="24"/>
          <w:szCs w:val="24"/>
          <w:lang w:eastAsia="ja-JP"/>
        </w:rPr>
      </w:pPr>
      <w:r>
        <w:rPr>
          <w:rFonts w:ascii="Times New Roman" w:eastAsia="SimSun" w:hAnsi="Times New Roman" w:cs="Times New Roman"/>
          <w:b/>
          <w:sz w:val="24"/>
          <w:szCs w:val="24"/>
          <w:lang w:eastAsia="ja-JP"/>
        </w:rPr>
        <w:t>Rinkos konsultacijos metu siekiama aptarti šiuos klausimus:</w:t>
      </w:r>
    </w:p>
    <w:tbl>
      <w:tblPr>
        <w:tblStyle w:val="Lentelstinklelis"/>
        <w:tblW w:w="5000" w:type="pct"/>
        <w:tblLook w:val="04A0" w:firstRow="1" w:lastRow="0" w:firstColumn="1" w:lastColumn="0" w:noHBand="0" w:noVBand="1"/>
      </w:tblPr>
      <w:tblGrid>
        <w:gridCol w:w="1636"/>
        <w:gridCol w:w="3322"/>
        <w:gridCol w:w="4670"/>
      </w:tblGrid>
      <w:tr w:rsidR="00BB3FDB" w14:paraId="5FF310E1" w14:textId="77777777">
        <w:tc>
          <w:tcPr>
            <w:tcW w:w="5000" w:type="pct"/>
            <w:gridSpan w:val="3"/>
            <w:tcBorders>
              <w:bottom w:val="single" w:sz="4" w:space="0" w:color="auto"/>
            </w:tcBorders>
          </w:tcPr>
          <w:p w14:paraId="5FF310E0" w14:textId="77777777" w:rsidR="00BB3FDB" w:rsidRDefault="00F35448">
            <w:pPr>
              <w:pStyle w:val="Sraopastraipa"/>
              <w:numPr>
                <w:ilvl w:val="0"/>
                <w:numId w:val="1"/>
              </w:numPr>
              <w:ind w:left="318"/>
              <w:jc w:val="both"/>
              <w:rPr>
                <w:rFonts w:ascii="Times New Roman" w:hAnsi="Times New Roman" w:cs="Times New Roman"/>
                <w:sz w:val="24"/>
                <w:szCs w:val="24"/>
              </w:rPr>
            </w:pPr>
            <w:r>
              <w:rPr>
                <w:rFonts w:ascii="Times New Roman" w:hAnsi="Times New Roman" w:cs="Times New Roman"/>
                <w:sz w:val="24"/>
                <w:szCs w:val="24"/>
              </w:rPr>
              <w:t>Dalyvio pavadinimas</w:t>
            </w:r>
          </w:p>
        </w:tc>
      </w:tr>
      <w:tr w:rsidR="00BB3FDB" w14:paraId="5FF310E6" w14:textId="77777777">
        <w:tc>
          <w:tcPr>
            <w:tcW w:w="5000" w:type="pct"/>
            <w:gridSpan w:val="3"/>
            <w:tcBorders>
              <w:bottom w:val="single" w:sz="4" w:space="0" w:color="auto"/>
            </w:tcBorders>
          </w:tcPr>
          <w:p w14:paraId="025533A0" w14:textId="77777777" w:rsidR="004C162D" w:rsidRDefault="004C162D" w:rsidP="004C162D">
            <w:pPr>
              <w:pStyle w:val="Sraopastraipa"/>
              <w:numPr>
                <w:ilvl w:val="0"/>
                <w:numId w:val="1"/>
              </w:numPr>
              <w:tabs>
                <w:tab w:val="left" w:pos="311"/>
              </w:tabs>
              <w:ind w:left="0" w:hanging="42"/>
              <w:jc w:val="both"/>
              <w:rPr>
                <w:rFonts w:ascii="Times New Roman" w:hAnsi="Times New Roman" w:cs="Times New Roman"/>
                <w:sz w:val="24"/>
                <w:szCs w:val="24"/>
              </w:rPr>
            </w:pPr>
            <w:r w:rsidRPr="004C162D">
              <w:rPr>
                <w:rFonts w:ascii="Times New Roman" w:hAnsi="Times New Roman" w:cs="Times New Roman"/>
                <w:sz w:val="24"/>
                <w:szCs w:val="24"/>
              </w:rPr>
              <w:t xml:space="preserve">Prašome nurodyti, ar pateikta nenaujo mokyklinio autobuso techninė specifikacija yra pakankamai aiški ir konkreti, kad tiekėjai galėtų įvertinti galimą prekių pristatymo terminą. </w:t>
            </w:r>
          </w:p>
          <w:p w14:paraId="5FF310E5" w14:textId="32DDCED9" w:rsidR="00BB3FDB" w:rsidRPr="00D13BFE" w:rsidRDefault="00F35448" w:rsidP="004C162D">
            <w:pPr>
              <w:pStyle w:val="Sraopastraipa"/>
              <w:numPr>
                <w:ilvl w:val="0"/>
                <w:numId w:val="1"/>
              </w:numPr>
              <w:tabs>
                <w:tab w:val="left" w:pos="311"/>
              </w:tabs>
              <w:ind w:left="0" w:hanging="42"/>
              <w:jc w:val="both"/>
              <w:rPr>
                <w:rFonts w:ascii="Times New Roman" w:hAnsi="Times New Roman" w:cs="Times New Roman"/>
                <w:sz w:val="24"/>
                <w:szCs w:val="24"/>
              </w:rPr>
            </w:pPr>
            <w:r w:rsidRPr="00D13BFE">
              <w:rPr>
                <w:rFonts w:ascii="Times New Roman" w:hAnsi="Times New Roman" w:cs="Times New Roman"/>
                <w:sz w:val="24"/>
                <w:szCs w:val="24"/>
              </w:rPr>
              <w:t>Jei ne, prašome nurodyti kokios informacijos trūksta.</w:t>
            </w:r>
          </w:p>
        </w:tc>
      </w:tr>
      <w:tr w:rsidR="00BB3FDB" w14:paraId="5FF310E8" w14:textId="77777777">
        <w:tc>
          <w:tcPr>
            <w:tcW w:w="5000" w:type="pct"/>
            <w:gridSpan w:val="3"/>
            <w:tcBorders>
              <w:top w:val="single" w:sz="4" w:space="0" w:color="auto"/>
            </w:tcBorders>
          </w:tcPr>
          <w:p w14:paraId="5FF310E7" w14:textId="77777777" w:rsidR="00BB3FDB" w:rsidRDefault="00BB3FDB">
            <w:pPr>
              <w:jc w:val="both"/>
              <w:rPr>
                <w:rFonts w:ascii="Times New Roman" w:eastAsia="Times New Roman" w:hAnsi="Times New Roman" w:cs="Times New Roman"/>
                <w:color w:val="000000"/>
                <w:sz w:val="24"/>
                <w:szCs w:val="24"/>
                <w:lang w:eastAsia="lt-LT"/>
              </w:rPr>
            </w:pPr>
          </w:p>
        </w:tc>
      </w:tr>
      <w:tr w:rsidR="00BB3FDB" w14:paraId="5FF310EC" w14:textId="77777777">
        <w:tc>
          <w:tcPr>
            <w:tcW w:w="850" w:type="pct"/>
            <w:tcBorders>
              <w:top w:val="single" w:sz="4" w:space="0" w:color="auto"/>
            </w:tcBorders>
          </w:tcPr>
          <w:p w14:paraId="5FF310E9" w14:textId="77777777" w:rsidR="00BB3FDB" w:rsidRDefault="00F35448">
            <w:pPr>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Punkto Nr.</w:t>
            </w:r>
          </w:p>
        </w:tc>
        <w:tc>
          <w:tcPr>
            <w:tcW w:w="1725" w:type="pct"/>
            <w:tcBorders>
              <w:top w:val="single" w:sz="4" w:space="0" w:color="auto"/>
            </w:tcBorders>
          </w:tcPr>
          <w:p w14:paraId="5FF310EA" w14:textId="77777777" w:rsidR="00BB3FDB" w:rsidRDefault="00F35448">
            <w:pPr>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Punktas</w:t>
            </w:r>
          </w:p>
        </w:tc>
        <w:tc>
          <w:tcPr>
            <w:tcW w:w="2425" w:type="pct"/>
            <w:tcBorders>
              <w:top w:val="single" w:sz="4" w:space="0" w:color="auto"/>
            </w:tcBorders>
          </w:tcPr>
          <w:p w14:paraId="5FF310EB" w14:textId="77777777" w:rsidR="00BB3FDB" w:rsidRDefault="00F35448">
            <w:pPr>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Komentaras (siūlymas)</w:t>
            </w:r>
          </w:p>
        </w:tc>
      </w:tr>
      <w:tr w:rsidR="00BB3FDB" w14:paraId="5FF310F0" w14:textId="77777777">
        <w:tc>
          <w:tcPr>
            <w:tcW w:w="850" w:type="pct"/>
            <w:tcBorders>
              <w:top w:val="single" w:sz="4" w:space="0" w:color="auto"/>
            </w:tcBorders>
          </w:tcPr>
          <w:p w14:paraId="5FF310ED" w14:textId="77777777" w:rsidR="00BB3FDB" w:rsidRDefault="00BB3FDB">
            <w:pPr>
              <w:ind w:left="318"/>
              <w:jc w:val="both"/>
              <w:rPr>
                <w:rFonts w:ascii="Times New Roman" w:eastAsia="Times New Roman" w:hAnsi="Times New Roman" w:cs="Times New Roman"/>
                <w:color w:val="000000"/>
                <w:sz w:val="24"/>
                <w:szCs w:val="24"/>
                <w:lang w:eastAsia="lt-LT"/>
              </w:rPr>
            </w:pPr>
          </w:p>
        </w:tc>
        <w:tc>
          <w:tcPr>
            <w:tcW w:w="1725" w:type="pct"/>
            <w:tcBorders>
              <w:top w:val="single" w:sz="4" w:space="0" w:color="auto"/>
            </w:tcBorders>
          </w:tcPr>
          <w:p w14:paraId="5FF310EE" w14:textId="77777777" w:rsidR="00BB3FDB" w:rsidRDefault="00BB3FDB">
            <w:pPr>
              <w:ind w:left="318"/>
              <w:jc w:val="both"/>
              <w:rPr>
                <w:rFonts w:ascii="Times New Roman" w:eastAsia="Times New Roman" w:hAnsi="Times New Roman" w:cs="Times New Roman"/>
                <w:color w:val="000000"/>
                <w:sz w:val="24"/>
                <w:szCs w:val="24"/>
                <w:lang w:eastAsia="lt-LT"/>
              </w:rPr>
            </w:pPr>
          </w:p>
        </w:tc>
        <w:tc>
          <w:tcPr>
            <w:tcW w:w="2425" w:type="pct"/>
            <w:tcBorders>
              <w:top w:val="single" w:sz="4" w:space="0" w:color="auto"/>
            </w:tcBorders>
          </w:tcPr>
          <w:p w14:paraId="5FF310EF" w14:textId="77777777" w:rsidR="00BB3FDB" w:rsidRDefault="00BB3FDB">
            <w:pPr>
              <w:ind w:left="318"/>
              <w:jc w:val="both"/>
              <w:rPr>
                <w:rFonts w:ascii="Times New Roman" w:eastAsia="Times New Roman" w:hAnsi="Times New Roman" w:cs="Times New Roman"/>
                <w:color w:val="000000"/>
                <w:sz w:val="24"/>
                <w:szCs w:val="24"/>
                <w:lang w:eastAsia="lt-LT"/>
              </w:rPr>
            </w:pPr>
          </w:p>
        </w:tc>
      </w:tr>
      <w:tr w:rsidR="00BB3FDB" w14:paraId="5FF310F4" w14:textId="77777777">
        <w:tc>
          <w:tcPr>
            <w:tcW w:w="850" w:type="pct"/>
            <w:tcBorders>
              <w:top w:val="single" w:sz="4" w:space="0" w:color="auto"/>
            </w:tcBorders>
          </w:tcPr>
          <w:p w14:paraId="5FF310F1" w14:textId="77777777" w:rsidR="00BB3FDB" w:rsidRDefault="00BB3FDB">
            <w:pPr>
              <w:ind w:left="318"/>
              <w:jc w:val="both"/>
              <w:rPr>
                <w:rFonts w:ascii="Times New Roman" w:eastAsia="Times New Roman" w:hAnsi="Times New Roman" w:cs="Times New Roman"/>
                <w:color w:val="000000"/>
                <w:sz w:val="24"/>
                <w:szCs w:val="24"/>
                <w:lang w:eastAsia="lt-LT"/>
              </w:rPr>
            </w:pPr>
          </w:p>
        </w:tc>
        <w:tc>
          <w:tcPr>
            <w:tcW w:w="1725" w:type="pct"/>
            <w:tcBorders>
              <w:top w:val="single" w:sz="4" w:space="0" w:color="auto"/>
            </w:tcBorders>
          </w:tcPr>
          <w:p w14:paraId="5FF310F2" w14:textId="77777777" w:rsidR="00BB3FDB" w:rsidRDefault="00BB3FDB">
            <w:pPr>
              <w:ind w:left="318"/>
              <w:jc w:val="both"/>
              <w:rPr>
                <w:rFonts w:ascii="Times New Roman" w:eastAsia="Times New Roman" w:hAnsi="Times New Roman" w:cs="Times New Roman"/>
                <w:color w:val="000000"/>
                <w:sz w:val="24"/>
                <w:szCs w:val="24"/>
                <w:lang w:eastAsia="lt-LT"/>
              </w:rPr>
            </w:pPr>
          </w:p>
        </w:tc>
        <w:tc>
          <w:tcPr>
            <w:tcW w:w="2425" w:type="pct"/>
            <w:tcBorders>
              <w:top w:val="single" w:sz="4" w:space="0" w:color="auto"/>
            </w:tcBorders>
          </w:tcPr>
          <w:p w14:paraId="5FF310F3" w14:textId="77777777" w:rsidR="00BB3FDB" w:rsidRDefault="00BB3FDB">
            <w:pPr>
              <w:ind w:left="318"/>
              <w:jc w:val="both"/>
              <w:rPr>
                <w:rFonts w:ascii="Times New Roman" w:eastAsia="Times New Roman" w:hAnsi="Times New Roman" w:cs="Times New Roman"/>
                <w:color w:val="000000"/>
                <w:sz w:val="24"/>
                <w:szCs w:val="24"/>
                <w:lang w:eastAsia="lt-LT"/>
              </w:rPr>
            </w:pPr>
          </w:p>
        </w:tc>
      </w:tr>
      <w:tr w:rsidR="00BB3FDB" w14:paraId="5FF310F6" w14:textId="77777777">
        <w:tc>
          <w:tcPr>
            <w:tcW w:w="5000" w:type="pct"/>
            <w:gridSpan w:val="3"/>
            <w:tcBorders>
              <w:bottom w:val="single" w:sz="4" w:space="0" w:color="auto"/>
            </w:tcBorders>
          </w:tcPr>
          <w:p w14:paraId="5FF310F5" w14:textId="77777777" w:rsidR="00BB3FDB" w:rsidRDefault="00BB3FDB">
            <w:pPr>
              <w:jc w:val="both"/>
              <w:rPr>
                <w:rFonts w:ascii="Times New Roman" w:hAnsi="Times New Roman" w:cs="Times New Roman"/>
                <w:sz w:val="24"/>
                <w:szCs w:val="24"/>
              </w:rPr>
            </w:pPr>
          </w:p>
        </w:tc>
      </w:tr>
      <w:tr w:rsidR="00BB3FDB" w14:paraId="5FF310F8" w14:textId="77777777">
        <w:tc>
          <w:tcPr>
            <w:tcW w:w="5000" w:type="pct"/>
            <w:gridSpan w:val="3"/>
            <w:tcBorders>
              <w:top w:val="single" w:sz="4" w:space="0" w:color="auto"/>
              <w:bottom w:val="single" w:sz="4" w:space="0" w:color="auto"/>
            </w:tcBorders>
          </w:tcPr>
          <w:p w14:paraId="5FF310F7" w14:textId="3779D324" w:rsidR="00BB3FDB" w:rsidRDefault="00F35448">
            <w:pPr>
              <w:pStyle w:val="Sraopastraipa"/>
              <w:numPr>
                <w:ilvl w:val="0"/>
                <w:numId w:val="1"/>
              </w:numPr>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Prašome nurodyti </w:t>
            </w:r>
            <w:r w:rsidR="00FA052E">
              <w:rPr>
                <w:rFonts w:ascii="Times New Roman" w:eastAsia="Times New Roman" w:hAnsi="Times New Roman" w:cs="Times New Roman"/>
                <w:color w:val="000000"/>
                <w:sz w:val="24"/>
                <w:szCs w:val="24"/>
                <w:lang w:eastAsia="lt-LT"/>
              </w:rPr>
              <w:t>preliminar</w:t>
            </w:r>
            <w:r w:rsidR="002A67E7">
              <w:rPr>
                <w:rFonts w:ascii="Times New Roman" w:eastAsia="Times New Roman" w:hAnsi="Times New Roman" w:cs="Times New Roman"/>
                <w:color w:val="000000"/>
                <w:sz w:val="24"/>
                <w:szCs w:val="24"/>
                <w:lang w:eastAsia="lt-LT"/>
              </w:rPr>
              <w:t>ias</w:t>
            </w:r>
            <w:r>
              <w:rPr>
                <w:rFonts w:ascii="Times New Roman" w:eastAsia="Times New Roman" w:hAnsi="Times New Roman" w:cs="Times New Roman"/>
                <w:color w:val="000000"/>
                <w:sz w:val="24"/>
                <w:szCs w:val="24"/>
                <w:lang w:eastAsia="lt-LT"/>
              </w:rPr>
              <w:t xml:space="preserve"> lėšas pirkimo objektui ir galimą</w:t>
            </w:r>
            <w:r w:rsidR="002A67E7">
              <w:rPr>
                <w:rFonts w:ascii="Times New Roman" w:eastAsia="Times New Roman" w:hAnsi="Times New Roman" w:cs="Times New Roman"/>
                <w:color w:val="000000"/>
                <w:sz w:val="24"/>
                <w:szCs w:val="24"/>
                <w:lang w:eastAsia="lt-LT"/>
              </w:rPr>
              <w:t xml:space="preserve"> </w:t>
            </w:r>
            <w:r w:rsidR="00921209">
              <w:rPr>
                <w:rFonts w:ascii="Times New Roman" w:eastAsia="Times New Roman" w:hAnsi="Times New Roman" w:cs="Times New Roman"/>
                <w:color w:val="000000"/>
                <w:sz w:val="24"/>
                <w:szCs w:val="24"/>
                <w:lang w:eastAsia="lt-LT"/>
              </w:rPr>
              <w:t>prekės pristatymo</w:t>
            </w:r>
            <w:r>
              <w:rPr>
                <w:rFonts w:ascii="Times New Roman" w:eastAsia="Times New Roman" w:hAnsi="Times New Roman" w:cs="Times New Roman"/>
                <w:color w:val="000000"/>
                <w:sz w:val="24"/>
                <w:szCs w:val="24"/>
                <w:lang w:eastAsia="lt-LT"/>
              </w:rPr>
              <w:t xml:space="preserve"> terminą:</w:t>
            </w:r>
          </w:p>
        </w:tc>
      </w:tr>
      <w:tr w:rsidR="00BB3FDB" w14:paraId="5FF310FA" w14:textId="77777777" w:rsidTr="0089155E">
        <w:tc>
          <w:tcPr>
            <w:tcW w:w="5000" w:type="pct"/>
            <w:gridSpan w:val="3"/>
            <w:tcBorders>
              <w:top w:val="single" w:sz="4" w:space="0" w:color="auto"/>
              <w:bottom w:val="single" w:sz="4" w:space="0" w:color="auto"/>
            </w:tcBorders>
          </w:tcPr>
          <w:p w14:paraId="5FF310F9" w14:textId="12301D05" w:rsidR="00BB3FDB" w:rsidRDefault="00921209">
            <w:pPr>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w:t>
            </w:r>
            <w:r w:rsidR="0089155E">
              <w:rPr>
                <w:rFonts w:ascii="Times New Roman" w:eastAsia="Times New Roman" w:hAnsi="Times New Roman" w:cs="Times New Roman"/>
                <w:color w:val="000000"/>
                <w:sz w:val="24"/>
                <w:szCs w:val="24"/>
                <w:lang w:eastAsia="lt-LT"/>
              </w:rPr>
              <w:t xml:space="preserve">.1. Preliminari sutarties vertė </w:t>
            </w:r>
            <w:r w:rsidR="000C2660">
              <w:rPr>
                <w:rFonts w:ascii="Times New Roman" w:eastAsia="Times New Roman" w:hAnsi="Times New Roman" w:cs="Times New Roman"/>
                <w:color w:val="000000"/>
                <w:sz w:val="24"/>
                <w:szCs w:val="24"/>
                <w:lang w:eastAsia="lt-LT"/>
              </w:rPr>
              <w:t>(eurai</w:t>
            </w:r>
            <w:r w:rsidR="007551D2">
              <w:rPr>
                <w:rFonts w:ascii="Times New Roman" w:eastAsia="Times New Roman" w:hAnsi="Times New Roman" w:cs="Times New Roman"/>
                <w:color w:val="000000"/>
                <w:sz w:val="24"/>
                <w:szCs w:val="24"/>
                <w:lang w:eastAsia="lt-LT"/>
              </w:rPr>
              <w:t>s</w:t>
            </w:r>
            <w:r w:rsidR="000C2660">
              <w:rPr>
                <w:rFonts w:ascii="Times New Roman" w:eastAsia="Times New Roman" w:hAnsi="Times New Roman" w:cs="Times New Roman"/>
                <w:color w:val="000000"/>
                <w:sz w:val="24"/>
                <w:szCs w:val="24"/>
                <w:lang w:eastAsia="lt-LT"/>
              </w:rPr>
              <w:t xml:space="preserve"> be PVM) </w:t>
            </w:r>
            <w:r w:rsidR="0089155E">
              <w:rPr>
                <w:rFonts w:ascii="Times New Roman" w:eastAsia="Times New Roman" w:hAnsi="Times New Roman" w:cs="Times New Roman"/>
                <w:color w:val="000000"/>
                <w:sz w:val="24"/>
                <w:szCs w:val="24"/>
                <w:lang w:eastAsia="lt-LT"/>
              </w:rPr>
              <w:t xml:space="preserve">- </w:t>
            </w:r>
          </w:p>
        </w:tc>
      </w:tr>
      <w:tr w:rsidR="0089155E" w14:paraId="712CF42A" w14:textId="77777777">
        <w:tc>
          <w:tcPr>
            <w:tcW w:w="5000" w:type="pct"/>
            <w:gridSpan w:val="3"/>
            <w:tcBorders>
              <w:top w:val="single" w:sz="4" w:space="0" w:color="auto"/>
            </w:tcBorders>
          </w:tcPr>
          <w:p w14:paraId="7E5A81A8" w14:textId="610F85A8" w:rsidR="0089155E" w:rsidRDefault="00921209">
            <w:pPr>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w:t>
            </w:r>
            <w:r w:rsidR="0089155E">
              <w:rPr>
                <w:rFonts w:ascii="Times New Roman" w:eastAsia="Times New Roman" w:hAnsi="Times New Roman" w:cs="Times New Roman"/>
                <w:color w:val="000000"/>
                <w:sz w:val="24"/>
                <w:szCs w:val="24"/>
                <w:lang w:eastAsia="lt-LT"/>
              </w:rPr>
              <w:t xml:space="preserve">.2. </w:t>
            </w:r>
            <w:r>
              <w:rPr>
                <w:rFonts w:ascii="Times New Roman" w:eastAsia="Times New Roman" w:hAnsi="Times New Roman" w:cs="Times New Roman"/>
                <w:color w:val="000000"/>
                <w:sz w:val="24"/>
                <w:szCs w:val="24"/>
                <w:lang w:eastAsia="lt-LT"/>
              </w:rPr>
              <w:t>Prekės pristatymo</w:t>
            </w:r>
            <w:r w:rsidR="0089155E">
              <w:rPr>
                <w:rFonts w:ascii="Times New Roman" w:eastAsia="Times New Roman" w:hAnsi="Times New Roman" w:cs="Times New Roman"/>
                <w:color w:val="000000"/>
                <w:sz w:val="24"/>
                <w:szCs w:val="24"/>
                <w:lang w:eastAsia="lt-LT"/>
              </w:rPr>
              <w:t xml:space="preserve"> terminas - </w:t>
            </w:r>
          </w:p>
        </w:tc>
      </w:tr>
    </w:tbl>
    <w:p w14:paraId="5FF310FB" w14:textId="77777777" w:rsidR="00BB3FDB" w:rsidRDefault="00BB3FDB"/>
    <w:sectPr w:rsidR="00BB3FDB">
      <w:footerReference w:type="default" r:id="rId7"/>
      <w:pgSz w:w="11906" w:h="16838"/>
      <w:pgMar w:top="1418" w:right="567" w:bottom="567" w:left="1701" w:header="567" w:footer="85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CEF41" w14:textId="77777777" w:rsidR="00321AFC" w:rsidRDefault="00321AFC">
      <w:pPr>
        <w:spacing w:after="0" w:line="240" w:lineRule="auto"/>
      </w:pPr>
      <w:r>
        <w:separator/>
      </w:r>
    </w:p>
  </w:endnote>
  <w:endnote w:type="continuationSeparator" w:id="0">
    <w:p w14:paraId="48ACA2A6" w14:textId="77777777" w:rsidR="00321AFC" w:rsidRDefault="00321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31100" w14:textId="77777777" w:rsidR="00BB3FDB" w:rsidRDefault="00BB3FDB">
    <w:pPr>
      <w:pStyle w:val="Porat"/>
      <w:tabs>
        <w:tab w:val="left" w:pos="9072"/>
      </w:tabs>
      <w:ind w:right="566"/>
      <w:jc w:val="center"/>
      <w:rPr>
        <w:caps/>
        <w:color w:val="4472C4" w:themeColor="accent1"/>
      </w:rPr>
    </w:pPr>
  </w:p>
  <w:p w14:paraId="5FF31101" w14:textId="77777777" w:rsidR="00BB3FDB" w:rsidRDefault="00BB3FDB">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76033" w14:textId="77777777" w:rsidR="00321AFC" w:rsidRDefault="00321AFC">
      <w:pPr>
        <w:spacing w:after="0" w:line="240" w:lineRule="auto"/>
      </w:pPr>
      <w:r>
        <w:separator/>
      </w:r>
    </w:p>
  </w:footnote>
  <w:footnote w:type="continuationSeparator" w:id="0">
    <w:p w14:paraId="002B07AC" w14:textId="77777777" w:rsidR="00321AFC" w:rsidRDefault="00321A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DB8"/>
    <w:multiLevelType w:val="multilevel"/>
    <w:tmpl w:val="56E874EA"/>
    <w:lvl w:ilvl="0">
      <w:start w:val="1"/>
      <w:numFmt w:val="decimal"/>
      <w:lvlText w:val="%1."/>
      <w:lvlJc w:val="left"/>
      <w:pPr>
        <w:ind w:left="36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7775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FDB"/>
    <w:rsid w:val="000B2E67"/>
    <w:rsid w:val="000C2660"/>
    <w:rsid w:val="00132F09"/>
    <w:rsid w:val="001F7289"/>
    <w:rsid w:val="00253044"/>
    <w:rsid w:val="002979B7"/>
    <w:rsid w:val="002A67E7"/>
    <w:rsid w:val="002C0307"/>
    <w:rsid w:val="00321AFC"/>
    <w:rsid w:val="0037321C"/>
    <w:rsid w:val="00447350"/>
    <w:rsid w:val="004C162D"/>
    <w:rsid w:val="00565C6B"/>
    <w:rsid w:val="007551D2"/>
    <w:rsid w:val="007B05CE"/>
    <w:rsid w:val="0089155E"/>
    <w:rsid w:val="00921209"/>
    <w:rsid w:val="009D0081"/>
    <w:rsid w:val="00A43CD0"/>
    <w:rsid w:val="00AD36DB"/>
    <w:rsid w:val="00BB3FDB"/>
    <w:rsid w:val="00D13BFE"/>
    <w:rsid w:val="00E717A8"/>
    <w:rsid w:val="00EF1AAD"/>
    <w:rsid w:val="00F35448"/>
    <w:rsid w:val="00FA052E"/>
    <w:rsid w:val="00FC4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310D3"/>
  <w15:docId w15:val="{CDC66209-AD7C-49CF-B42E-4145B999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14:ligatures w14:val="none"/>
    </w:rPr>
  </w:style>
  <w:style w:type="paragraph" w:styleId="Antrat1">
    <w:name w:val="heading 1"/>
    <w:basedOn w:val="prastasis"/>
    <w:next w:val="prastasis"/>
    <w:link w:val="Antrat1Diagrama"/>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Light">
    <w:name w:val="Table Grid Light"/>
    <w:basedOn w:val="prastojilente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paprastojilentel">
    <w:name w:val="Plain Table 1"/>
    <w:basedOn w:val="prastojilente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paprastojilentel">
    <w:name w:val="Plain Table 2"/>
    <w:basedOn w:val="prastojilente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paprastojilentel">
    <w:name w:val="Plain Table 3"/>
    <w:basedOn w:val="prastojilente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paprastojilentel">
    <w:name w:val="Plain Table 4"/>
    <w:basedOn w:val="prastojilente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paprastojilentel">
    <w:name w:val="Plain Table 5"/>
    <w:basedOn w:val="prastojilente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tinkleliolentelviesi">
    <w:name w:val="Grid Table 1 Light"/>
    <w:basedOn w:val="prastojilente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prastojilente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prastojilente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prastojilente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prastojilente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prastojilente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prastojilente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tinkleliolentel">
    <w:name w:val="Grid Table 2"/>
    <w:basedOn w:val="prastojilent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prastojilente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prastojilente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prastojilente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prastojilente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prastojilente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prastojilente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tinkleliolentel">
    <w:name w:val="Grid Table 3"/>
    <w:basedOn w:val="prastojilent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prastojilente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prastojilente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prastojilente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prastojilente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prastojilente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prastojilente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tinkleliolentel">
    <w:name w:val="Grid Table 4"/>
    <w:basedOn w:val="prastojilente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prastojilente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prastojilente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prastojilente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prastojilente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prastojilente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prastojilente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tinkleliolenteltamsi">
    <w:name w:val="Grid Table 5 Dark"/>
    <w:basedOn w:val="prastojilent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prastojilent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prastojilent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prastojilent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prastojilent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prastojilent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prastojilent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tinkleliolentelspalvinga">
    <w:name w:val="Grid Table 6 Colorful"/>
    <w:basedOn w:val="prastojilente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prastojilente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prastojilente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prastojilente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prastojilente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prastojilente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prastojilente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tinkleliolentelspalvinga">
    <w:name w:val="Grid Table 7 Colorful"/>
    <w:basedOn w:val="prastojilente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prastojilente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prastojilente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prastojilente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prastojilente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prastojilente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prastojilente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sraolentelviesi">
    <w:name w:val="List Table 1 Light"/>
    <w:basedOn w:val="prastojilent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prastojilent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prastojilent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prastojilent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prastojilent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prastojilent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prastojilent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sraolentel">
    <w:name w:val="List Table 2"/>
    <w:basedOn w:val="prastojilente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prastojilente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prastojilente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prastojilente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prastojilente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prastojilente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prastojilente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sraolentel">
    <w:name w:val="List Table 3"/>
    <w:basedOn w:val="prastojilent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prastojilente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prastojilente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prastojilente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prastojilente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prastojilente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prastojilente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sraolentel">
    <w:name w:val="List Table 4"/>
    <w:basedOn w:val="prastojilent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prastojilente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prastojilente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prastojilente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prastojilente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prastojilente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prastojilente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sraolenteltamsi">
    <w:name w:val="List Table 5 Dark"/>
    <w:basedOn w:val="prastojilente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prastojilente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prastojilente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prastojilente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prastojilente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prastojilente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prastojilente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sraolentelspalvinga">
    <w:name w:val="List Table 6 Colorful"/>
    <w:basedOn w:val="prastojilente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prastojilente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prastojilente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prastojilente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prastojilente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prastojilente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prastojilente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sraolentelspalvinga">
    <w:name w:val="List Table 7 Colorful"/>
    <w:basedOn w:val="prastojilente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prastojilente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prastojilente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prastojilente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prastojilente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prastojilente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prastojilente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prastojilentel"/>
    <w:uiPriority w:val="99"/>
    <w:pPr>
      <w:spacing w:after="0" w:line="240" w:lineRule="auto"/>
    </w:pPr>
    <w:rPr>
      <w:color w:val="404040"/>
      <w:sz w:val="20"/>
      <w:szCs w:val="20"/>
      <w:lang w:val="en-US"/>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prastojilentel"/>
    <w:uiPriority w:val="99"/>
    <w:pPr>
      <w:spacing w:after="0" w:line="240" w:lineRule="auto"/>
    </w:pPr>
    <w:rPr>
      <w:color w:val="404040"/>
      <w:sz w:val="20"/>
      <w:szCs w:val="20"/>
      <w:lang w:val="en-US"/>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prastojilentel"/>
    <w:uiPriority w:val="99"/>
    <w:pPr>
      <w:spacing w:after="0" w:line="240" w:lineRule="auto"/>
    </w:pPr>
    <w:rPr>
      <w:color w:val="404040"/>
      <w:sz w:val="20"/>
      <w:szCs w:val="20"/>
      <w:lang w:val="en-US"/>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prastojilentel"/>
    <w:uiPriority w:val="99"/>
    <w:pPr>
      <w:spacing w:after="0" w:line="240" w:lineRule="auto"/>
    </w:pPr>
    <w:rPr>
      <w:color w:val="404040"/>
      <w:sz w:val="20"/>
      <w:szCs w:val="20"/>
      <w:lang w:val="en-US"/>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prastojilentel"/>
    <w:uiPriority w:val="99"/>
    <w:pPr>
      <w:spacing w:after="0" w:line="240" w:lineRule="auto"/>
    </w:pPr>
    <w:rPr>
      <w:color w:val="404040"/>
      <w:sz w:val="20"/>
      <w:szCs w:val="20"/>
      <w:lang w:val="en-US"/>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prastojilentel"/>
    <w:uiPriority w:val="99"/>
    <w:pPr>
      <w:spacing w:after="0" w:line="240" w:lineRule="auto"/>
    </w:pPr>
    <w:rPr>
      <w:color w:val="404040"/>
      <w:sz w:val="20"/>
      <w:szCs w:val="20"/>
      <w:lang w:val="en-US"/>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prastojilentel"/>
    <w:uiPriority w:val="99"/>
    <w:pPr>
      <w:spacing w:after="0" w:line="240" w:lineRule="auto"/>
    </w:pPr>
    <w:rPr>
      <w:color w:val="404040"/>
      <w:sz w:val="20"/>
      <w:szCs w:val="20"/>
      <w:lang w:val="en-US"/>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prastojilentel"/>
    <w:uiPriority w:val="99"/>
    <w:pPr>
      <w:spacing w:after="0" w:line="240" w:lineRule="auto"/>
    </w:pPr>
    <w:rPr>
      <w:color w:val="404040"/>
      <w:sz w:val="20"/>
      <w:szCs w:val="20"/>
      <w:lang w:val="en-US"/>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prastojilentel"/>
    <w:uiPriority w:val="99"/>
    <w:pPr>
      <w:spacing w:after="0" w:line="240" w:lineRule="auto"/>
    </w:pPr>
    <w:rPr>
      <w:color w:val="404040"/>
      <w:sz w:val="20"/>
      <w:szCs w:val="20"/>
      <w:lang w:val="en-US"/>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prastojilentel"/>
    <w:uiPriority w:val="99"/>
    <w:pPr>
      <w:spacing w:after="0" w:line="240" w:lineRule="auto"/>
    </w:pPr>
    <w:rPr>
      <w:color w:val="404040"/>
      <w:sz w:val="20"/>
      <w:szCs w:val="20"/>
      <w:lang w:val="en-US"/>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prastojilentel"/>
    <w:uiPriority w:val="99"/>
    <w:pPr>
      <w:spacing w:after="0" w:line="240" w:lineRule="auto"/>
    </w:pPr>
    <w:rPr>
      <w:color w:val="404040"/>
      <w:sz w:val="20"/>
      <w:szCs w:val="20"/>
      <w:lang w:val="en-US"/>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prastojilentel"/>
    <w:uiPriority w:val="99"/>
    <w:pPr>
      <w:spacing w:after="0" w:line="240" w:lineRule="auto"/>
    </w:pPr>
    <w:rPr>
      <w:color w:val="404040"/>
      <w:sz w:val="20"/>
      <w:szCs w:val="20"/>
      <w:lang w:val="en-US"/>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prastojilentel"/>
    <w:uiPriority w:val="99"/>
    <w:pPr>
      <w:spacing w:after="0" w:line="240" w:lineRule="auto"/>
    </w:pPr>
    <w:rPr>
      <w:color w:val="404040"/>
      <w:sz w:val="20"/>
      <w:szCs w:val="20"/>
      <w:lang w:val="en-US"/>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prastojilentel"/>
    <w:uiPriority w:val="99"/>
    <w:pPr>
      <w:spacing w:after="0" w:line="240" w:lineRule="auto"/>
    </w:pPr>
    <w:rPr>
      <w:color w:val="404040"/>
      <w:sz w:val="20"/>
      <w:szCs w:val="20"/>
      <w:lang w:val="en-US"/>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prastojilente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prastojilente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prastojilente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prastojilente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prastojilente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prastojilente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prastojilente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Numatytasispastraiposriftas"/>
    <w:uiPriority w:val="9"/>
    <w:rPr>
      <w:rFonts w:ascii="Arial" w:eastAsia="Arial" w:hAnsi="Arial" w:cs="Arial"/>
      <w:color w:val="2F5496" w:themeColor="accent1" w:themeShade="BF"/>
      <w:sz w:val="40"/>
      <w:szCs w:val="40"/>
    </w:rPr>
  </w:style>
  <w:style w:type="character" w:customStyle="1" w:styleId="Heading2Char">
    <w:name w:val="Heading 2 Char"/>
    <w:basedOn w:val="Numatytasispastraiposriftas"/>
    <w:uiPriority w:val="9"/>
    <w:rPr>
      <w:rFonts w:ascii="Arial" w:eastAsia="Arial" w:hAnsi="Arial" w:cs="Arial"/>
      <w:color w:val="2F5496" w:themeColor="accent1" w:themeShade="BF"/>
      <w:sz w:val="32"/>
      <w:szCs w:val="32"/>
    </w:rPr>
  </w:style>
  <w:style w:type="character" w:customStyle="1" w:styleId="Heading3Char">
    <w:name w:val="Heading 3 Char"/>
    <w:basedOn w:val="Numatytasispastraiposriftas"/>
    <w:uiPriority w:val="9"/>
    <w:rPr>
      <w:rFonts w:ascii="Arial" w:eastAsia="Arial" w:hAnsi="Arial" w:cs="Arial"/>
      <w:color w:val="2F5496" w:themeColor="accent1" w:themeShade="BF"/>
      <w:sz w:val="28"/>
      <w:szCs w:val="28"/>
    </w:rPr>
  </w:style>
  <w:style w:type="character" w:customStyle="1" w:styleId="Heading4Char">
    <w:name w:val="Heading 4 Char"/>
    <w:basedOn w:val="Numatytasispastraiposriftas"/>
    <w:uiPriority w:val="9"/>
    <w:rPr>
      <w:rFonts w:ascii="Arial" w:eastAsia="Arial" w:hAnsi="Arial" w:cs="Arial"/>
      <w:i/>
      <w:iCs/>
      <w:color w:val="2F5496" w:themeColor="accent1" w:themeShade="BF"/>
    </w:rPr>
  </w:style>
  <w:style w:type="character" w:customStyle="1" w:styleId="Heading5Char">
    <w:name w:val="Heading 5 Char"/>
    <w:basedOn w:val="Numatytasispastraiposriftas"/>
    <w:uiPriority w:val="9"/>
    <w:rPr>
      <w:rFonts w:ascii="Arial" w:eastAsia="Arial" w:hAnsi="Arial" w:cs="Arial"/>
      <w:color w:val="2F5496" w:themeColor="accent1" w:themeShade="BF"/>
    </w:rPr>
  </w:style>
  <w:style w:type="character" w:customStyle="1" w:styleId="Heading6Char">
    <w:name w:val="Heading 6 Char"/>
    <w:basedOn w:val="Numatytasispastraiposriftas"/>
    <w:uiPriority w:val="9"/>
    <w:rPr>
      <w:rFonts w:ascii="Arial" w:eastAsia="Arial" w:hAnsi="Arial" w:cs="Arial"/>
      <w:i/>
      <w:iCs/>
      <w:color w:val="595959" w:themeColor="text1" w:themeTint="A6"/>
    </w:rPr>
  </w:style>
  <w:style w:type="character" w:customStyle="1" w:styleId="Heading7Char">
    <w:name w:val="Heading 7 Char"/>
    <w:basedOn w:val="Numatytasispastraiposriftas"/>
    <w:uiPriority w:val="9"/>
    <w:rPr>
      <w:rFonts w:ascii="Arial" w:eastAsia="Arial" w:hAnsi="Arial" w:cs="Arial"/>
      <w:color w:val="595959" w:themeColor="text1" w:themeTint="A6"/>
    </w:rPr>
  </w:style>
  <w:style w:type="character" w:customStyle="1" w:styleId="Heading8Char">
    <w:name w:val="Heading 8 Char"/>
    <w:basedOn w:val="Numatytasispastraiposriftas"/>
    <w:uiPriority w:val="9"/>
    <w:rPr>
      <w:rFonts w:ascii="Arial" w:eastAsia="Arial" w:hAnsi="Arial" w:cs="Arial"/>
      <w:i/>
      <w:iCs/>
      <w:color w:val="272727" w:themeColor="text1" w:themeTint="D8"/>
    </w:rPr>
  </w:style>
  <w:style w:type="character" w:customStyle="1" w:styleId="Heading9Char">
    <w:name w:val="Heading 9 Char"/>
    <w:basedOn w:val="Numatytasispastraiposriftas"/>
    <w:uiPriority w:val="9"/>
    <w:rPr>
      <w:rFonts w:ascii="Arial" w:eastAsia="Arial" w:hAnsi="Arial" w:cs="Arial"/>
      <w:i/>
      <w:iCs/>
      <w:color w:val="272727" w:themeColor="text1" w:themeTint="D8"/>
    </w:rPr>
  </w:style>
  <w:style w:type="character" w:customStyle="1" w:styleId="TitleChar">
    <w:name w:val="Title Char"/>
    <w:basedOn w:val="Numatytasispastraiposriftas"/>
    <w:uiPriority w:val="10"/>
    <w:rPr>
      <w:rFonts w:ascii="Arial" w:eastAsia="Arial" w:hAnsi="Arial" w:cs="Arial"/>
      <w:spacing w:val="-10"/>
      <w:sz w:val="56"/>
      <w:szCs w:val="56"/>
    </w:rPr>
  </w:style>
  <w:style w:type="character" w:customStyle="1" w:styleId="SubtitleChar">
    <w:name w:val="Subtitle Char"/>
    <w:basedOn w:val="Numatytasispastraiposriftas"/>
    <w:uiPriority w:val="11"/>
    <w:rPr>
      <w:color w:val="595959" w:themeColor="text1" w:themeTint="A6"/>
      <w:spacing w:val="15"/>
      <w:sz w:val="28"/>
      <w:szCs w:val="28"/>
    </w:rPr>
  </w:style>
  <w:style w:type="character" w:customStyle="1" w:styleId="QuoteChar">
    <w:name w:val="Quote Char"/>
    <w:basedOn w:val="Numatytasispastraiposriftas"/>
    <w:uiPriority w:val="29"/>
    <w:rPr>
      <w:i/>
      <w:iCs/>
      <w:color w:val="404040" w:themeColor="text1" w:themeTint="BF"/>
    </w:rPr>
  </w:style>
  <w:style w:type="character" w:customStyle="1" w:styleId="IntenseQuoteChar">
    <w:name w:val="Intense Quote Char"/>
    <w:basedOn w:val="Numatytasispastraiposriftas"/>
    <w:uiPriority w:val="30"/>
    <w:rPr>
      <w:i/>
      <w:iCs/>
      <w:color w:val="2F5496" w:themeColor="accent1" w:themeShade="BF"/>
    </w:rPr>
  </w:style>
  <w:style w:type="paragraph" w:styleId="Betarp">
    <w:name w:val="No Spacing"/>
    <w:basedOn w:val="prastasis"/>
    <w:uiPriority w:val="1"/>
    <w:qFormat/>
    <w:pPr>
      <w:spacing w:after="0" w:line="240" w:lineRule="auto"/>
    </w:pPr>
  </w:style>
  <w:style w:type="character" w:styleId="Nerykuspabraukimas">
    <w:name w:val="Subtle Emphasis"/>
    <w:basedOn w:val="Numatytasispastraiposriftas"/>
    <w:uiPriority w:val="19"/>
    <w:qFormat/>
    <w:rPr>
      <w:i/>
      <w:iCs/>
      <w:color w:val="404040" w:themeColor="text1" w:themeTint="BF"/>
    </w:rPr>
  </w:style>
  <w:style w:type="character" w:styleId="Emfaz">
    <w:name w:val="Emphasis"/>
    <w:basedOn w:val="Numatytasispastraiposriftas"/>
    <w:uiPriority w:val="20"/>
    <w:qFormat/>
    <w:rPr>
      <w:i/>
      <w:iCs/>
    </w:rPr>
  </w:style>
  <w:style w:type="character" w:styleId="Grietas">
    <w:name w:val="Strong"/>
    <w:basedOn w:val="Numatytasispastraiposriftas"/>
    <w:uiPriority w:val="22"/>
    <w:qFormat/>
    <w:rPr>
      <w:b/>
      <w:bCs/>
    </w:rPr>
  </w:style>
  <w:style w:type="character" w:styleId="Nerykinuoroda">
    <w:name w:val="Subtle Reference"/>
    <w:basedOn w:val="Numatytasispastraiposriftas"/>
    <w:uiPriority w:val="31"/>
    <w:qFormat/>
    <w:rPr>
      <w:smallCaps/>
      <w:color w:val="5A5A5A" w:themeColor="text1" w:themeTint="A5"/>
    </w:rPr>
  </w:style>
  <w:style w:type="character" w:styleId="Knygospavadinimas">
    <w:name w:val="Book Title"/>
    <w:basedOn w:val="Numatytasispastraiposriftas"/>
    <w:uiPriority w:val="33"/>
    <w:qFormat/>
    <w:rPr>
      <w:b/>
      <w:bCs/>
      <w:i/>
      <w:iCs/>
      <w:spacing w:val="5"/>
    </w:rPr>
  </w:style>
  <w:style w:type="paragraph" w:styleId="Antrats">
    <w:name w:val="header"/>
    <w:basedOn w:val="prastasis"/>
    <w:link w:val="AntratsDiagrama"/>
    <w:uiPriority w:val="99"/>
    <w:unhideWhenUsed/>
    <w:pPr>
      <w:tabs>
        <w:tab w:val="center" w:pos="4844"/>
        <w:tab w:val="right" w:pos="9689"/>
      </w:tabs>
      <w:spacing w:after="0" w:line="240" w:lineRule="auto"/>
    </w:pPr>
  </w:style>
  <w:style w:type="character" w:customStyle="1" w:styleId="AntratsDiagrama">
    <w:name w:val="Antraštės Diagrama"/>
    <w:basedOn w:val="Numatytasispastraiposriftas"/>
    <w:link w:val="Antrats"/>
    <w:uiPriority w:val="99"/>
  </w:style>
  <w:style w:type="character" w:customStyle="1" w:styleId="FooterChar">
    <w:name w:val="Footer Char"/>
    <w:basedOn w:val="Numatytasispastraiposriftas"/>
    <w:uiPriority w:val="99"/>
  </w:style>
  <w:style w:type="paragraph" w:styleId="Antrat">
    <w:name w:val="caption"/>
    <w:basedOn w:val="prastasis"/>
    <w:next w:val="prastasis"/>
    <w:uiPriority w:val="35"/>
    <w:unhideWhenUsed/>
    <w:qFormat/>
    <w:pPr>
      <w:spacing w:after="200" w:line="240" w:lineRule="auto"/>
    </w:pPr>
    <w:rPr>
      <w:i/>
      <w:iCs/>
      <w:color w:val="44546A" w:themeColor="text2"/>
      <w:sz w:val="18"/>
      <w:szCs w:val="18"/>
    </w:rPr>
  </w:style>
  <w:style w:type="paragraph" w:styleId="Puslapioinaostekstas">
    <w:name w:val="footnote text"/>
    <w:basedOn w:val="prastasis"/>
    <w:link w:val="PuslapioinaostekstasDiagrama"/>
    <w:uiPriority w:val="99"/>
    <w:semiHidden/>
    <w:unhideWhenUse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Pr>
      <w:sz w:val="20"/>
      <w:szCs w:val="20"/>
    </w:rPr>
  </w:style>
  <w:style w:type="character" w:styleId="Puslapioinaosnuoroda">
    <w:name w:val="foot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Pr>
      <w:sz w:val="20"/>
      <w:szCs w:val="20"/>
    </w:rPr>
  </w:style>
  <w:style w:type="character" w:styleId="Dokumentoinaosnumeris">
    <w:name w:val="endnote reference"/>
    <w:basedOn w:val="Numatytasispastraiposriftas"/>
    <w:uiPriority w:val="99"/>
    <w:semiHidden/>
    <w:unhideWhenUsed/>
    <w:rPr>
      <w:vertAlign w:val="superscript"/>
    </w:rPr>
  </w:style>
  <w:style w:type="character" w:styleId="Hipersaitas">
    <w:name w:val="Hyperlink"/>
    <w:basedOn w:val="Numatytasispastraiposriftas"/>
    <w:uiPriority w:val="99"/>
    <w:unhideWhenUsed/>
    <w:rPr>
      <w:color w:val="0563C1" w:themeColor="hyperlink"/>
      <w:u w:val="single"/>
    </w:rPr>
  </w:style>
  <w:style w:type="character" w:styleId="Perirtashipersaitas">
    <w:name w:val="FollowedHyperlink"/>
    <w:basedOn w:val="Numatytasispastraiposriftas"/>
    <w:uiPriority w:val="99"/>
    <w:semiHidden/>
    <w:unhideWhenUsed/>
    <w:rPr>
      <w:color w:val="954F72" w:themeColor="followedHyperlink"/>
      <w:u w:val="single"/>
    </w:rPr>
  </w:style>
  <w:style w:type="paragraph" w:styleId="Turinys1">
    <w:name w:val="toc 1"/>
    <w:basedOn w:val="prastasis"/>
    <w:next w:val="prastasis"/>
    <w:uiPriority w:val="39"/>
    <w:unhideWhenUsed/>
    <w:pPr>
      <w:spacing w:after="100"/>
    </w:pPr>
  </w:style>
  <w:style w:type="paragraph" w:styleId="Turinys2">
    <w:name w:val="toc 2"/>
    <w:basedOn w:val="prastasis"/>
    <w:next w:val="prastasis"/>
    <w:uiPriority w:val="39"/>
    <w:unhideWhenUsed/>
    <w:pPr>
      <w:spacing w:after="100"/>
      <w:ind w:left="220"/>
    </w:pPr>
  </w:style>
  <w:style w:type="paragraph" w:styleId="Turinys3">
    <w:name w:val="toc 3"/>
    <w:basedOn w:val="prastasis"/>
    <w:next w:val="prastasis"/>
    <w:uiPriority w:val="39"/>
    <w:unhideWhenUsed/>
    <w:pPr>
      <w:spacing w:after="100"/>
      <w:ind w:left="440"/>
    </w:pPr>
  </w:style>
  <w:style w:type="paragraph" w:styleId="Turinys4">
    <w:name w:val="toc 4"/>
    <w:basedOn w:val="prastasis"/>
    <w:next w:val="prastasis"/>
    <w:uiPriority w:val="39"/>
    <w:unhideWhenUsed/>
    <w:pPr>
      <w:spacing w:after="100"/>
      <w:ind w:left="660"/>
    </w:pPr>
  </w:style>
  <w:style w:type="paragraph" w:styleId="Turinys5">
    <w:name w:val="toc 5"/>
    <w:basedOn w:val="prastasis"/>
    <w:next w:val="prastasis"/>
    <w:uiPriority w:val="39"/>
    <w:unhideWhenUsed/>
    <w:pPr>
      <w:spacing w:after="100"/>
      <w:ind w:left="880"/>
    </w:pPr>
  </w:style>
  <w:style w:type="paragraph" w:styleId="Turinys6">
    <w:name w:val="toc 6"/>
    <w:basedOn w:val="prastasis"/>
    <w:next w:val="prastasis"/>
    <w:uiPriority w:val="39"/>
    <w:unhideWhenUsed/>
    <w:pPr>
      <w:spacing w:after="100"/>
      <w:ind w:left="1100"/>
    </w:pPr>
  </w:style>
  <w:style w:type="paragraph" w:styleId="Turinys7">
    <w:name w:val="toc 7"/>
    <w:basedOn w:val="prastasis"/>
    <w:next w:val="prastasis"/>
    <w:uiPriority w:val="39"/>
    <w:unhideWhenUsed/>
    <w:pPr>
      <w:spacing w:after="100"/>
      <w:ind w:left="1320"/>
    </w:pPr>
  </w:style>
  <w:style w:type="paragraph" w:styleId="Turinys8">
    <w:name w:val="toc 8"/>
    <w:basedOn w:val="prastasis"/>
    <w:next w:val="prastasis"/>
    <w:uiPriority w:val="39"/>
    <w:unhideWhenUsed/>
    <w:pPr>
      <w:spacing w:after="100"/>
      <w:ind w:left="1540"/>
    </w:pPr>
  </w:style>
  <w:style w:type="paragraph" w:styleId="Turinys9">
    <w:name w:val="toc 9"/>
    <w:basedOn w:val="prastasis"/>
    <w:next w:val="prastasis"/>
    <w:uiPriority w:val="39"/>
    <w:unhideWhenUsed/>
    <w:pPr>
      <w:spacing w:after="100"/>
      <w:ind w:left="1760"/>
    </w:pPr>
  </w:style>
  <w:style w:type="paragraph" w:styleId="Turinioantrat">
    <w:name w:val="TOC Heading"/>
    <w:uiPriority w:val="39"/>
    <w:unhideWhenUsed/>
  </w:style>
  <w:style w:type="paragraph" w:styleId="Iliustracijsraas">
    <w:name w:val="table of figures"/>
    <w:basedOn w:val="prastasis"/>
    <w:next w:val="prastasis"/>
    <w:uiPriority w:val="99"/>
    <w:unhideWhenUsed/>
    <w:pPr>
      <w:spacing w:after="0"/>
    </w:pPr>
  </w:style>
  <w:style w:type="character" w:customStyle="1" w:styleId="Antrat1Diagrama">
    <w:name w:val="Antraštė 1 Diagrama"/>
    <w:basedOn w:val="Numatytasispastraiposriftas"/>
    <w:link w:val="Antrat1"/>
    <w:uiPriority w:val="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PavadinimasDiagrama">
    <w:name w:val="Pavadinimas Diagrama"/>
    <w:basedOn w:val="Numatytasispastraiposriftas"/>
    <w:link w:val="Pavadinimas"/>
    <w:uiPriority w:val="10"/>
    <w:rPr>
      <w:rFonts w:asciiTheme="majorHAnsi" w:eastAsiaTheme="majorEastAsia" w:hAnsiTheme="majorHAnsi" w:cstheme="majorBidi"/>
      <w:spacing w:val="-10"/>
      <w:sz w:val="56"/>
      <w:szCs w:val="56"/>
    </w:rPr>
  </w:style>
  <w:style w:type="paragraph" w:styleId="Paantrat">
    <w:name w:val="Subtitle"/>
    <w:basedOn w:val="prastasis"/>
    <w:next w:val="prastasis"/>
    <w:link w:val="PaantratDiagrama"/>
    <w:uiPriority w:val="11"/>
    <w:qFormat/>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Pr>
      <w:i/>
      <w:iCs/>
      <w:color w:val="404040" w:themeColor="text1" w:themeTint="BF"/>
    </w:rPr>
  </w:style>
  <w:style w:type="paragraph" w:styleId="Sraopastraipa">
    <w:name w:val="List Paragraph"/>
    <w:basedOn w:val="prastasis"/>
    <w:link w:val="SraopastraipaDiagrama"/>
    <w:uiPriority w:val="34"/>
    <w:qFormat/>
    <w:pPr>
      <w:ind w:left="720"/>
      <w:contextualSpacing/>
    </w:pPr>
  </w:style>
  <w:style w:type="character" w:styleId="Rykuspabraukimas">
    <w:name w:val="Intense Emphasis"/>
    <w:basedOn w:val="Numatytasispastraiposriftas"/>
    <w:uiPriority w:val="21"/>
    <w:qFormat/>
    <w:rPr>
      <w:i/>
      <w:iCs/>
      <w:color w:val="2F5496" w:themeColor="accent1" w:themeShade="BF"/>
    </w:rPr>
  </w:style>
  <w:style w:type="paragraph" w:styleId="Iskirtacitata">
    <w:name w:val="Intense Quote"/>
    <w:basedOn w:val="prastasis"/>
    <w:next w:val="prastasis"/>
    <w:link w:val="IskirtacitataDiagram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Pr>
      <w:i/>
      <w:iCs/>
      <w:color w:val="2F5496" w:themeColor="accent1" w:themeShade="BF"/>
    </w:rPr>
  </w:style>
  <w:style w:type="character" w:styleId="Rykinuoroda">
    <w:name w:val="Intense Reference"/>
    <w:basedOn w:val="Numatytasispastraiposriftas"/>
    <w:uiPriority w:val="32"/>
    <w:qFormat/>
    <w:rPr>
      <w:b/>
      <w:bCs/>
      <w:smallCaps/>
      <w:color w:val="2F5496" w:themeColor="accent1" w:themeShade="BF"/>
      <w:spacing w:val="5"/>
    </w:rPr>
  </w:style>
  <w:style w:type="paragraph" w:styleId="Porat">
    <w:name w:val="footer"/>
    <w:basedOn w:val="prastasis"/>
    <w:link w:val="PoratDiagrama"/>
    <w:uiPriority w:val="99"/>
    <w:unhideWhenUsed/>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Pr>
      <w14:ligatures w14:val="none"/>
    </w:rPr>
  </w:style>
  <w:style w:type="table" w:styleId="Lentelstinklelis">
    <w:name w:val="Table Grid"/>
    <w:basedOn w:val="prastojilentel"/>
    <w:uiPriority w:val="39"/>
    <w:pPr>
      <w:spacing w:after="0" w:line="240" w:lineRule="auto"/>
    </w:pPr>
    <w:rP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23">
    <w:name w:val="t23"/>
    <w:basedOn w:val="Numatytasispastraiposriftas"/>
  </w:style>
  <w:style w:type="character" w:customStyle="1" w:styleId="t25">
    <w:name w:val="t25"/>
    <w:basedOn w:val="Numatytasispastraiposriftas"/>
  </w:style>
  <w:style w:type="character" w:customStyle="1" w:styleId="t29">
    <w:name w:val="t29"/>
    <w:basedOn w:val="Numatytasispastraiposriftas"/>
  </w:style>
  <w:style w:type="paragraph" w:customStyle="1" w:styleId="p46">
    <w:name w:val="p46"/>
    <w:basedOn w:val="prastasis"/>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47">
    <w:name w:val="p47"/>
    <w:basedOn w:val="prastasis"/>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SraopastraipaDiagrama">
    <w:name w:val="Sąrašo pastraipa Diagrama"/>
    <w:basedOn w:val="Numatytasispastraiposriftas"/>
    <w:link w:val="Sraopastraipa"/>
    <w:uiPriority w:val="3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Laura Kozmenienė</cp:lastModifiedBy>
  <cp:revision>5</cp:revision>
  <dcterms:created xsi:type="dcterms:W3CDTF">2026-11-04T13:01:00Z</dcterms:created>
  <dcterms:modified xsi:type="dcterms:W3CDTF">2026-11-04T13:20:00Z</dcterms:modified>
</cp:coreProperties>
</file>