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4C7F1" w14:textId="231C0E09" w:rsidR="009E3BA5" w:rsidRPr="0029489B" w:rsidRDefault="00380A48" w:rsidP="001030C9">
      <w:pPr>
        <w:tabs>
          <w:tab w:val="left" w:pos="567"/>
        </w:tabs>
        <w:jc w:val="center"/>
        <w:rPr>
          <w:rFonts w:ascii="Times New Roman" w:hAnsi="Times New Roman" w:cs="Times New Roman"/>
          <w:b/>
          <w:sz w:val="24"/>
          <w:szCs w:val="24"/>
        </w:rPr>
      </w:pPr>
      <w:r w:rsidRPr="00EE2BED">
        <w:rPr>
          <w:rFonts w:ascii="Times New Roman" w:hAnsi="Times New Roman" w:cs="Times New Roman"/>
          <w:b/>
          <w:sz w:val="24"/>
          <w:szCs w:val="24"/>
        </w:rPr>
        <w:t xml:space="preserve">OPENEHR STANDARTU PAREMTOS PLATFORMOS </w:t>
      </w:r>
      <w:r>
        <w:rPr>
          <w:rFonts w:ascii="Times New Roman" w:hAnsi="Times New Roman" w:cs="Times New Roman"/>
          <w:b/>
          <w:sz w:val="24"/>
          <w:szCs w:val="24"/>
        </w:rPr>
        <w:t xml:space="preserve">IR JOS </w:t>
      </w:r>
      <w:r w:rsidRPr="00EE2BED">
        <w:rPr>
          <w:rFonts w:ascii="Times New Roman" w:hAnsi="Times New Roman" w:cs="Times New Roman"/>
          <w:b/>
          <w:sz w:val="24"/>
          <w:szCs w:val="24"/>
        </w:rPr>
        <w:t xml:space="preserve">INTEGRAVIMO SU LIGONINĖS INFORMACINE SISTEMA </w:t>
      </w:r>
      <w:r w:rsidR="00456C27" w:rsidRPr="0029489B">
        <w:rPr>
          <w:rFonts w:ascii="Times New Roman" w:hAnsi="Times New Roman" w:cs="Times New Roman"/>
          <w:b/>
          <w:sz w:val="24"/>
          <w:szCs w:val="24"/>
        </w:rPr>
        <w:t>(ESIS) PASLAUGŲ PIRKIMO TECHNINĖ SPECIFIKACIJA</w:t>
      </w:r>
    </w:p>
    <w:p w14:paraId="5AD7533F" w14:textId="77777777" w:rsidR="00B70662" w:rsidRPr="0029489B" w:rsidRDefault="00B70662" w:rsidP="001030C9">
      <w:pPr>
        <w:tabs>
          <w:tab w:val="left" w:pos="567"/>
        </w:tabs>
        <w:jc w:val="center"/>
        <w:rPr>
          <w:rFonts w:ascii="Times New Roman" w:hAnsi="Times New Roman" w:cs="Times New Roman"/>
          <w:b/>
          <w:sz w:val="24"/>
          <w:szCs w:val="24"/>
        </w:rPr>
      </w:pPr>
    </w:p>
    <w:p w14:paraId="11A18AE8" w14:textId="7115196C" w:rsidR="00B70662" w:rsidRPr="0029489B" w:rsidRDefault="006676D2" w:rsidP="002A2FF8">
      <w:pPr>
        <w:pStyle w:val="Antrat1"/>
      </w:pPr>
      <w:r>
        <w:t xml:space="preserve">ESAMA SITUACIJA </w:t>
      </w:r>
    </w:p>
    <w:p w14:paraId="7D5A92C9" w14:textId="77777777" w:rsidR="00B70662" w:rsidRPr="0029489B" w:rsidRDefault="00B70662" w:rsidP="001030C9">
      <w:pPr>
        <w:pStyle w:val="Sraopastraipa"/>
        <w:tabs>
          <w:tab w:val="left" w:pos="567"/>
        </w:tabs>
        <w:ind w:left="1080"/>
        <w:jc w:val="both"/>
        <w:rPr>
          <w:rFonts w:ascii="Times New Roman" w:hAnsi="Times New Roman" w:cs="Times New Roman"/>
          <w:sz w:val="24"/>
          <w:szCs w:val="24"/>
        </w:rPr>
      </w:pPr>
    </w:p>
    <w:p w14:paraId="16BE252E" w14:textId="73CE80FE" w:rsidR="00C641E6" w:rsidRPr="0029489B" w:rsidRDefault="006605AA">
      <w:pPr>
        <w:pStyle w:val="Sraopastraipa"/>
        <w:numPr>
          <w:ilvl w:val="0"/>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 xml:space="preserve">VšĮ </w:t>
      </w:r>
      <w:r w:rsidR="007423EA" w:rsidRPr="0029489B">
        <w:rPr>
          <w:rFonts w:ascii="Times New Roman" w:hAnsi="Times New Roman" w:cs="Times New Roman"/>
          <w:sz w:val="24"/>
          <w:szCs w:val="24"/>
        </w:rPr>
        <w:t xml:space="preserve">Lietuvos sveikatos mokslų universiteto </w:t>
      </w:r>
      <w:r w:rsidR="00B70662" w:rsidRPr="0029489B">
        <w:rPr>
          <w:rFonts w:ascii="Times New Roman" w:hAnsi="Times New Roman" w:cs="Times New Roman"/>
          <w:sz w:val="24"/>
          <w:szCs w:val="24"/>
        </w:rPr>
        <w:t xml:space="preserve">Kauno ligoninė (toliau – </w:t>
      </w:r>
      <w:r w:rsidR="00374502">
        <w:rPr>
          <w:rFonts w:ascii="Times New Roman" w:hAnsi="Times New Roman" w:cs="Times New Roman"/>
          <w:sz w:val="24"/>
          <w:szCs w:val="24"/>
        </w:rPr>
        <w:t>Pirkėjas</w:t>
      </w:r>
      <w:r w:rsidR="00B70662" w:rsidRPr="0029489B">
        <w:rPr>
          <w:rFonts w:ascii="Times New Roman" w:hAnsi="Times New Roman" w:cs="Times New Roman"/>
          <w:sz w:val="24"/>
          <w:szCs w:val="24"/>
        </w:rPr>
        <w:t xml:space="preserve">) yra </w:t>
      </w:r>
      <w:r w:rsidRPr="0029489B">
        <w:rPr>
          <w:rFonts w:ascii="Times New Roman" w:hAnsi="Times New Roman" w:cs="Times New Roman"/>
          <w:sz w:val="24"/>
          <w:szCs w:val="24"/>
        </w:rPr>
        <w:t xml:space="preserve">VšĮ </w:t>
      </w:r>
      <w:r w:rsidR="00FE6FBC" w:rsidRPr="0029489B">
        <w:rPr>
          <w:rFonts w:ascii="Times New Roman" w:hAnsi="Times New Roman" w:cs="Times New Roman"/>
          <w:sz w:val="24"/>
          <w:szCs w:val="24"/>
        </w:rPr>
        <w:t xml:space="preserve">Lietuvos sveikatos mokslų </w:t>
      </w:r>
      <w:r w:rsidR="00554FDC" w:rsidRPr="0029489B">
        <w:rPr>
          <w:rFonts w:ascii="Times New Roman" w:hAnsi="Times New Roman" w:cs="Times New Roman"/>
          <w:sz w:val="24"/>
          <w:szCs w:val="24"/>
        </w:rPr>
        <w:t xml:space="preserve">universiteto </w:t>
      </w:r>
      <w:r w:rsidR="00C16CBE" w:rsidRPr="0029489B">
        <w:rPr>
          <w:rFonts w:ascii="Times New Roman" w:hAnsi="Times New Roman" w:cs="Times New Roman"/>
          <w:sz w:val="24"/>
          <w:szCs w:val="24"/>
        </w:rPr>
        <w:t>Kauno</w:t>
      </w:r>
      <w:r w:rsidR="00B70662" w:rsidRPr="0029489B">
        <w:rPr>
          <w:rFonts w:ascii="Times New Roman" w:hAnsi="Times New Roman" w:cs="Times New Roman"/>
          <w:sz w:val="24"/>
          <w:szCs w:val="24"/>
        </w:rPr>
        <w:t xml:space="preserve"> ligoninės informacinės sistemos (</w:t>
      </w:r>
      <w:hyperlink r:id="rId8" w:history="1">
        <w:r w:rsidR="006529E4" w:rsidRPr="0029489B">
          <w:rPr>
            <w:rStyle w:val="Hipersaitas"/>
            <w:rFonts w:ascii="Times New Roman" w:hAnsi="Times New Roman" w:cs="Times New Roman"/>
            <w:color w:val="auto"/>
            <w:sz w:val="24"/>
            <w:szCs w:val="24"/>
          </w:rPr>
          <w:t>https://registrai.lt/management/objects/view/10280</w:t>
        </w:r>
      </w:hyperlink>
      <w:r w:rsidR="00332B82" w:rsidRPr="0029489B">
        <w:rPr>
          <w:rFonts w:ascii="Times New Roman" w:hAnsi="Times New Roman" w:cs="Times New Roman"/>
          <w:sz w:val="24"/>
          <w:szCs w:val="24"/>
        </w:rPr>
        <w:t>, t</w:t>
      </w:r>
      <w:r w:rsidR="00AD3EAD" w:rsidRPr="0029489B">
        <w:rPr>
          <w:rFonts w:ascii="Times New Roman" w:hAnsi="Times New Roman" w:cs="Times New Roman"/>
          <w:sz w:val="24"/>
          <w:szCs w:val="24"/>
        </w:rPr>
        <w:t xml:space="preserve">oliau - </w:t>
      </w:r>
      <w:r w:rsidR="00981371" w:rsidRPr="0029489B">
        <w:rPr>
          <w:rFonts w:ascii="Times New Roman" w:hAnsi="Times New Roman" w:cs="Times New Roman"/>
          <w:sz w:val="24"/>
          <w:szCs w:val="24"/>
        </w:rPr>
        <w:t>ES</w:t>
      </w:r>
      <w:r w:rsidR="00B70662" w:rsidRPr="0029489B">
        <w:rPr>
          <w:rFonts w:ascii="Times New Roman" w:hAnsi="Times New Roman" w:cs="Times New Roman"/>
          <w:sz w:val="24"/>
          <w:szCs w:val="24"/>
        </w:rPr>
        <w:t xml:space="preserve">IS) </w:t>
      </w:r>
      <w:r w:rsidR="00BD2EF4" w:rsidRPr="0029489B">
        <w:rPr>
          <w:rFonts w:ascii="Times New Roman" w:hAnsi="Times New Roman" w:cs="Times New Roman"/>
          <w:sz w:val="24"/>
          <w:szCs w:val="24"/>
        </w:rPr>
        <w:t xml:space="preserve">pagrindinis </w:t>
      </w:r>
      <w:r w:rsidR="00B70662" w:rsidRPr="0029489B">
        <w:rPr>
          <w:rFonts w:ascii="Times New Roman" w:hAnsi="Times New Roman" w:cs="Times New Roman"/>
          <w:sz w:val="24"/>
          <w:szCs w:val="24"/>
        </w:rPr>
        <w:t>valdytojas ir tvarkytojas.</w:t>
      </w:r>
      <w:r w:rsidR="0061201E">
        <w:rPr>
          <w:rFonts w:ascii="Times New Roman" w:hAnsi="Times New Roman" w:cs="Times New Roman"/>
          <w:sz w:val="24"/>
          <w:szCs w:val="24"/>
        </w:rPr>
        <w:t xml:space="preserve"> Pirkėjas yra įtrauktas į ypatingos svarbos informacinės infrastruktūros ir jos valdytojų sąrašą ir naudojasi Kibernetinio saugumo informacine sistema (KSIS).</w:t>
      </w:r>
      <w:r w:rsidR="00B70662" w:rsidRPr="0029489B">
        <w:rPr>
          <w:rFonts w:ascii="Times New Roman" w:hAnsi="Times New Roman" w:cs="Times New Roman"/>
          <w:sz w:val="24"/>
          <w:szCs w:val="24"/>
        </w:rPr>
        <w:t xml:space="preserve"> </w:t>
      </w:r>
      <w:r w:rsidR="002B3107" w:rsidRPr="0029489B">
        <w:rPr>
          <w:rFonts w:ascii="Times New Roman" w:hAnsi="Times New Roman" w:cs="Times New Roman"/>
          <w:sz w:val="24"/>
          <w:szCs w:val="24"/>
        </w:rPr>
        <w:t>ES</w:t>
      </w:r>
      <w:r w:rsidR="00B70662" w:rsidRPr="0029489B">
        <w:rPr>
          <w:rFonts w:ascii="Times New Roman" w:hAnsi="Times New Roman" w:cs="Times New Roman"/>
          <w:sz w:val="24"/>
          <w:szCs w:val="24"/>
        </w:rPr>
        <w:t xml:space="preserve">IS skirta informacinių technologijų priemonėmis tvarkyti </w:t>
      </w:r>
      <w:r w:rsidR="000A5B19" w:rsidRPr="0029489B">
        <w:rPr>
          <w:rFonts w:ascii="Times New Roman" w:hAnsi="Times New Roman" w:cs="Times New Roman"/>
          <w:sz w:val="24"/>
          <w:szCs w:val="24"/>
        </w:rPr>
        <w:t>pacientų duomenis</w:t>
      </w:r>
      <w:r w:rsidR="00BD2EF4" w:rsidRPr="0029489B">
        <w:rPr>
          <w:rFonts w:ascii="Times New Roman" w:hAnsi="Times New Roman" w:cs="Times New Roman"/>
          <w:sz w:val="24"/>
          <w:szCs w:val="24"/>
        </w:rPr>
        <w:t xml:space="preserve"> </w:t>
      </w:r>
      <w:r w:rsidR="00B70662" w:rsidRPr="0029489B">
        <w:rPr>
          <w:rFonts w:ascii="Times New Roman" w:hAnsi="Times New Roman" w:cs="Times New Roman"/>
          <w:sz w:val="24"/>
          <w:szCs w:val="24"/>
        </w:rPr>
        <w:t xml:space="preserve">ir valdyti </w:t>
      </w:r>
      <w:r w:rsidR="00C16CBE" w:rsidRPr="0029489B">
        <w:rPr>
          <w:rFonts w:ascii="Times New Roman" w:hAnsi="Times New Roman" w:cs="Times New Roman"/>
          <w:sz w:val="24"/>
          <w:szCs w:val="24"/>
        </w:rPr>
        <w:t>klinikinius</w:t>
      </w:r>
      <w:r w:rsidR="00B70662" w:rsidRPr="0029489B">
        <w:rPr>
          <w:rFonts w:ascii="Times New Roman" w:hAnsi="Times New Roman" w:cs="Times New Roman"/>
          <w:sz w:val="24"/>
          <w:szCs w:val="24"/>
        </w:rPr>
        <w:t xml:space="preserve"> </w:t>
      </w:r>
      <w:r w:rsidR="000A5B19" w:rsidRPr="0029489B">
        <w:rPr>
          <w:rFonts w:ascii="Times New Roman" w:hAnsi="Times New Roman" w:cs="Times New Roman"/>
          <w:sz w:val="24"/>
          <w:szCs w:val="24"/>
        </w:rPr>
        <w:t>bei</w:t>
      </w:r>
      <w:r w:rsidR="00B70662" w:rsidRPr="0029489B">
        <w:rPr>
          <w:rFonts w:ascii="Times New Roman" w:hAnsi="Times New Roman" w:cs="Times New Roman"/>
          <w:sz w:val="24"/>
          <w:szCs w:val="24"/>
        </w:rPr>
        <w:t xml:space="preserve"> administracinius veiklos procesus, susijusius su sveikatos priežiūros paslaugų teikimu pacientams. </w:t>
      </w:r>
      <w:r w:rsidR="002B3107" w:rsidRPr="0029489B">
        <w:rPr>
          <w:rFonts w:ascii="Times New Roman" w:hAnsi="Times New Roman" w:cs="Times New Roman"/>
          <w:sz w:val="24"/>
          <w:szCs w:val="24"/>
        </w:rPr>
        <w:t>ES</w:t>
      </w:r>
      <w:r w:rsidR="00B70662" w:rsidRPr="0029489B">
        <w:rPr>
          <w:rFonts w:ascii="Times New Roman" w:hAnsi="Times New Roman" w:cs="Times New Roman"/>
          <w:sz w:val="24"/>
          <w:szCs w:val="24"/>
        </w:rPr>
        <w:t xml:space="preserve">IS naudojama </w:t>
      </w:r>
      <w:r w:rsidR="004B204B" w:rsidRPr="0029489B">
        <w:rPr>
          <w:rFonts w:ascii="Times New Roman" w:hAnsi="Times New Roman" w:cs="Times New Roman"/>
          <w:sz w:val="24"/>
          <w:szCs w:val="24"/>
        </w:rPr>
        <w:t xml:space="preserve">visuose </w:t>
      </w:r>
      <w:r w:rsidR="004F5D7E">
        <w:rPr>
          <w:rFonts w:ascii="Times New Roman" w:hAnsi="Times New Roman" w:cs="Times New Roman"/>
          <w:sz w:val="24"/>
          <w:szCs w:val="24"/>
        </w:rPr>
        <w:t>Pirkėjo</w:t>
      </w:r>
      <w:r w:rsidR="00111CCF" w:rsidRPr="0029489B">
        <w:rPr>
          <w:rFonts w:ascii="Times New Roman" w:hAnsi="Times New Roman" w:cs="Times New Roman"/>
          <w:sz w:val="24"/>
          <w:szCs w:val="24"/>
        </w:rPr>
        <w:t xml:space="preserve"> </w:t>
      </w:r>
      <w:r w:rsidR="004B204B" w:rsidRPr="0029489B">
        <w:rPr>
          <w:rFonts w:ascii="Times New Roman" w:hAnsi="Times New Roman" w:cs="Times New Roman"/>
          <w:sz w:val="24"/>
          <w:szCs w:val="24"/>
        </w:rPr>
        <w:t>veiklos adresuose</w:t>
      </w:r>
      <w:r w:rsidR="0048414A" w:rsidRPr="0029489B">
        <w:rPr>
          <w:rFonts w:ascii="Times New Roman" w:hAnsi="Times New Roman" w:cs="Times New Roman"/>
          <w:sz w:val="24"/>
          <w:szCs w:val="24"/>
        </w:rPr>
        <w:t xml:space="preserve">: </w:t>
      </w:r>
      <w:r w:rsidR="0054494B" w:rsidRPr="0029489B">
        <w:rPr>
          <w:rFonts w:ascii="Times New Roman" w:hAnsi="Times New Roman" w:cs="Times New Roman"/>
          <w:sz w:val="24"/>
          <w:szCs w:val="24"/>
        </w:rPr>
        <w:t>Josvainių g. 2, Hipodromo g. 13, Dariaus ir Girėno g. 50, Miško g. 27, Kiaunių g. 2, Vytauto g. 63, Kaunas. Garliava, Kauno raj., J. Zikaro g. 14, Kačerginė, Kauno raj. A. Kriščiūno 2, Žiegždriai, Kauno raj.</w:t>
      </w:r>
    </w:p>
    <w:p w14:paraId="31418967" w14:textId="6C2EF741" w:rsidR="002F7587" w:rsidRPr="0029489B" w:rsidRDefault="002B3107">
      <w:pPr>
        <w:pStyle w:val="Sraopastraipa"/>
        <w:numPr>
          <w:ilvl w:val="0"/>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ES</w:t>
      </w:r>
      <w:r w:rsidR="002F7587" w:rsidRPr="0029489B">
        <w:rPr>
          <w:rFonts w:ascii="Times New Roman" w:hAnsi="Times New Roman" w:cs="Times New Roman"/>
          <w:sz w:val="24"/>
          <w:szCs w:val="24"/>
        </w:rPr>
        <w:t>IS užtikrina šias funkcijas:</w:t>
      </w:r>
    </w:p>
    <w:p w14:paraId="3A4110A8" w14:textId="77777777"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Pacientų katalogo tvarkymas.</w:t>
      </w:r>
    </w:p>
    <w:p w14:paraId="6D28C782" w14:textId="77777777"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EMI tvarkymas.</w:t>
      </w:r>
    </w:p>
    <w:p w14:paraId="507AB532" w14:textId="77777777"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Pacientų registravimas ambulatoriniam gydymui.</w:t>
      </w:r>
    </w:p>
    <w:p w14:paraId="0E861975" w14:textId="77777777"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Ambulatorinio gydymo  valdymas ir apskaita.</w:t>
      </w:r>
    </w:p>
    <w:p w14:paraId="498B4C42" w14:textId="77777777"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Stacionarinio gydymo valdymas ir apskaita.</w:t>
      </w:r>
    </w:p>
    <w:p w14:paraId="7FF96700" w14:textId="581F550A"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 xml:space="preserve">Laboratorinių tyrimų </w:t>
      </w:r>
      <w:r w:rsidR="00CB34DC" w:rsidRPr="0029489B">
        <w:rPr>
          <w:rFonts w:ascii="Times New Roman" w:hAnsi="Times New Roman" w:cs="Times New Roman"/>
          <w:sz w:val="24"/>
          <w:szCs w:val="24"/>
        </w:rPr>
        <w:t>valdymas ir apskaita</w:t>
      </w:r>
      <w:r w:rsidRPr="0029489B">
        <w:rPr>
          <w:rFonts w:ascii="Times New Roman" w:hAnsi="Times New Roman" w:cs="Times New Roman"/>
          <w:sz w:val="24"/>
          <w:szCs w:val="24"/>
        </w:rPr>
        <w:t>.</w:t>
      </w:r>
    </w:p>
    <w:p w14:paraId="1DF161D7" w14:textId="515E3DAB"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 xml:space="preserve">Instrumentinių tyrimų </w:t>
      </w:r>
      <w:r w:rsidR="00CB34DC" w:rsidRPr="0029489B">
        <w:rPr>
          <w:rFonts w:ascii="Times New Roman" w:hAnsi="Times New Roman" w:cs="Times New Roman"/>
          <w:sz w:val="24"/>
          <w:szCs w:val="24"/>
        </w:rPr>
        <w:t>valdymas ir apskaita</w:t>
      </w:r>
      <w:r w:rsidRPr="0029489B">
        <w:rPr>
          <w:rFonts w:ascii="Times New Roman" w:hAnsi="Times New Roman" w:cs="Times New Roman"/>
          <w:sz w:val="24"/>
          <w:szCs w:val="24"/>
        </w:rPr>
        <w:t>.</w:t>
      </w:r>
    </w:p>
    <w:p w14:paraId="50432BE1" w14:textId="25FAB69F"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 xml:space="preserve">Patologijos tyrimų </w:t>
      </w:r>
      <w:r w:rsidR="00CB34DC" w:rsidRPr="0029489B">
        <w:rPr>
          <w:rFonts w:ascii="Times New Roman" w:hAnsi="Times New Roman" w:cs="Times New Roman"/>
          <w:sz w:val="24"/>
          <w:szCs w:val="24"/>
        </w:rPr>
        <w:t>valdymas ir apskaita</w:t>
      </w:r>
      <w:r w:rsidRPr="0029489B">
        <w:rPr>
          <w:rFonts w:ascii="Times New Roman" w:hAnsi="Times New Roman" w:cs="Times New Roman"/>
          <w:sz w:val="24"/>
          <w:szCs w:val="24"/>
        </w:rPr>
        <w:t>.</w:t>
      </w:r>
    </w:p>
    <w:p w14:paraId="3BF7281C" w14:textId="77777777" w:rsidR="002F7587" w:rsidRPr="0029489B" w:rsidRDefault="002F7587">
      <w:pPr>
        <w:pStyle w:val="Sraopastraipa"/>
        <w:numPr>
          <w:ilvl w:val="1"/>
          <w:numId w:val="1"/>
        </w:numPr>
        <w:tabs>
          <w:tab w:val="left" w:pos="567"/>
        </w:tabs>
        <w:jc w:val="both"/>
        <w:rPr>
          <w:rFonts w:ascii="Times New Roman" w:hAnsi="Times New Roman" w:cs="Times New Roman"/>
          <w:sz w:val="24"/>
          <w:szCs w:val="24"/>
        </w:rPr>
      </w:pPr>
      <w:r w:rsidRPr="0029489B">
        <w:rPr>
          <w:rFonts w:ascii="Times New Roman" w:hAnsi="Times New Roman" w:cs="Times New Roman"/>
          <w:sz w:val="24"/>
          <w:szCs w:val="24"/>
        </w:rPr>
        <w:t>Receptų formavimas.</w:t>
      </w:r>
    </w:p>
    <w:p w14:paraId="13CA9E0E"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Vaistų paskyrimas.</w:t>
      </w:r>
    </w:p>
    <w:p w14:paraId="5F1E376E"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Nedarbingumo pažymėjimų bei nėštumo ir gimdymo atostogų pažymėjimų išdavimas.</w:t>
      </w:r>
    </w:p>
    <w:p w14:paraId="25416795"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Operacijų planavimas.</w:t>
      </w:r>
    </w:p>
    <w:p w14:paraId="592F72D4"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Fizinės medicinos reabilitacijos apskaita.</w:t>
      </w:r>
    </w:p>
    <w:p w14:paraId="0C551599"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Siuntimų formavimas.</w:t>
      </w:r>
    </w:p>
    <w:p w14:paraId="372A353F"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Mokamų paslaugų pacientams valdymas ir apskaita.</w:t>
      </w:r>
    </w:p>
    <w:p w14:paraId="6949813C"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Mokėjimų valdymas ir apskaita.</w:t>
      </w:r>
    </w:p>
    <w:p w14:paraId="43EFC259"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Informacijos analizė ir ataskaitų formavimas.</w:t>
      </w:r>
    </w:p>
    <w:p w14:paraId="5FFFAB38"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Duomenų mainai su ESPBI IS ir kitomis išorinėmis informacinėmis sistemomis.</w:t>
      </w:r>
    </w:p>
    <w:p w14:paraId="6E5869D8" w14:textId="77777777" w:rsidR="002F7587" w:rsidRPr="0029489B" w:rsidRDefault="002F75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Išteklių administravimas.</w:t>
      </w:r>
    </w:p>
    <w:p w14:paraId="50E16FE4" w14:textId="4EDCA0D1" w:rsidR="002F7587" w:rsidRPr="0029489B" w:rsidRDefault="00991AB0">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ESIS</w:t>
      </w:r>
      <w:r w:rsidR="002F7587" w:rsidRPr="0029489B">
        <w:rPr>
          <w:rFonts w:ascii="Times New Roman" w:hAnsi="Times New Roman" w:cs="Times New Roman"/>
          <w:sz w:val="24"/>
          <w:szCs w:val="24"/>
        </w:rPr>
        <w:t xml:space="preserve"> administravimas ir auditas.</w:t>
      </w:r>
    </w:p>
    <w:p w14:paraId="738E515F" w14:textId="387832C7" w:rsidR="002F7587" w:rsidRPr="0029489B" w:rsidRDefault="00991AB0">
      <w:pPr>
        <w:pStyle w:val="Sraopastraipa"/>
        <w:numPr>
          <w:ilvl w:val="0"/>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ESIS</w:t>
      </w:r>
      <w:r w:rsidR="00D5176F" w:rsidRPr="0029489B">
        <w:rPr>
          <w:rFonts w:ascii="Times New Roman" w:hAnsi="Times New Roman" w:cs="Times New Roman"/>
          <w:sz w:val="24"/>
          <w:szCs w:val="24"/>
        </w:rPr>
        <w:t xml:space="preserve"> užtikrina duomenų mainus su šiomis išorinėmis sistemomis:</w:t>
      </w:r>
    </w:p>
    <w:p w14:paraId="35D497A8" w14:textId="77777777" w:rsidR="00D5176F" w:rsidRPr="0029489B" w:rsidRDefault="00D5176F">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Elektroninė sveikatos paslaugų ir bendradarbiavimo infrastruktūros informacinė sistema (toliau – ESPBI IS).</w:t>
      </w:r>
    </w:p>
    <w:p w14:paraId="37CAE278" w14:textId="77777777" w:rsidR="00D5176F" w:rsidRPr="0029489B" w:rsidRDefault="00D5176F">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Lietuvos Respublikos draudžiamųjų privalomuoju sveikatos draudimu registras (toliau – DPSDR).</w:t>
      </w:r>
    </w:p>
    <w:p w14:paraId="7D5EF8A5" w14:textId="77777777" w:rsidR="00D5176F" w:rsidRPr="0029489B" w:rsidRDefault="00D5176F">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Privalomojo sveikatos draudimo informacinė sistema „Sveidra“ (toliau – SVEIDRA IS).</w:t>
      </w:r>
    </w:p>
    <w:p w14:paraId="44B3C6B1" w14:textId="3871BF96" w:rsidR="00464D57" w:rsidRPr="0029489B" w:rsidRDefault="00464D5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 xml:space="preserve">Vaistų verifikavimo sistema </w:t>
      </w:r>
      <w:r w:rsidR="00300F9D" w:rsidRPr="0029489B">
        <w:rPr>
          <w:rFonts w:ascii="Times New Roman" w:hAnsi="Times New Roman" w:cs="Times New Roman"/>
          <w:sz w:val="24"/>
          <w:szCs w:val="24"/>
        </w:rPr>
        <w:t>(nvvo.lt)</w:t>
      </w:r>
    </w:p>
    <w:p w14:paraId="264DC98E" w14:textId="1AFBF862" w:rsidR="00602787" w:rsidRPr="0029489B" w:rsidRDefault="00861EA4">
      <w:pPr>
        <w:pStyle w:val="Sraopastraipa"/>
        <w:numPr>
          <w:ilvl w:val="0"/>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lastRenderedPageBreak/>
        <w:t>ESIS</w:t>
      </w:r>
      <w:r w:rsidR="00602787" w:rsidRPr="0029489B">
        <w:rPr>
          <w:rFonts w:ascii="Times New Roman" w:hAnsi="Times New Roman" w:cs="Times New Roman"/>
          <w:sz w:val="24"/>
          <w:szCs w:val="24"/>
        </w:rPr>
        <w:t xml:space="preserve"> sukurta informacinės sistemos architektūra atitinka reikalavimus sveikatos priežiūros įstaigose diegiamoms informacinėms sistemoms, patvirtintus Lietuvos Respublikos sveikatos apsaugos ministro 2011 m. sausio 28 d. įsakymu Nr. V-89</w:t>
      </w:r>
      <w:r w:rsidR="00927BC4" w:rsidRPr="0029489B">
        <w:rPr>
          <w:rFonts w:ascii="Times New Roman" w:hAnsi="Times New Roman" w:cs="Times New Roman"/>
          <w:sz w:val="24"/>
          <w:szCs w:val="24"/>
        </w:rPr>
        <w:t>.</w:t>
      </w:r>
    </w:p>
    <w:p w14:paraId="113A0862" w14:textId="5BF387F7" w:rsidR="00602787" w:rsidRPr="0029489B" w:rsidRDefault="00861EA4">
      <w:pPr>
        <w:pStyle w:val="Sraopastraipa"/>
        <w:numPr>
          <w:ilvl w:val="0"/>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ESIS</w:t>
      </w:r>
      <w:r w:rsidR="00602787" w:rsidRPr="0029489B">
        <w:rPr>
          <w:rFonts w:ascii="Times New Roman" w:hAnsi="Times New Roman" w:cs="Times New Roman"/>
          <w:sz w:val="24"/>
          <w:szCs w:val="24"/>
        </w:rPr>
        <w:t xml:space="preserve"> yra paremta daugiapakope (angl. multi-tier, N-tier) architektūra ir ją sudaro 3 hierarchiniai lygiai (atvaizdavimo, veiklos logikos, duomenų bazės):</w:t>
      </w:r>
    </w:p>
    <w:p w14:paraId="7A604920" w14:textId="19F38EF2" w:rsidR="00602787" w:rsidRPr="0029489B" w:rsidRDefault="006027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 xml:space="preserve">Atvaizdavimo lygis (naudotojo sąsaja) – užtikrina naudotojo sąveiką su </w:t>
      </w:r>
      <w:r w:rsidR="00861EA4" w:rsidRPr="0029489B">
        <w:rPr>
          <w:rFonts w:ascii="Times New Roman" w:hAnsi="Times New Roman" w:cs="Times New Roman"/>
          <w:sz w:val="24"/>
          <w:szCs w:val="24"/>
        </w:rPr>
        <w:t>ESIS</w:t>
      </w:r>
      <w:r w:rsidRPr="0029489B">
        <w:rPr>
          <w:rFonts w:ascii="Times New Roman" w:hAnsi="Times New Roman" w:cs="Times New Roman"/>
          <w:sz w:val="24"/>
          <w:szCs w:val="24"/>
        </w:rPr>
        <w:t xml:space="preserve"> bei informacijos pateikimą. Naudotojo sąsaja yra realizuota interneto naršyklės pagrindu.</w:t>
      </w:r>
    </w:p>
    <w:p w14:paraId="5AE2534C" w14:textId="77777777" w:rsidR="00602787" w:rsidRPr="0029489B" w:rsidRDefault="006027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Veiklos logikos lygis – veiklos logikos lygio informacinės sistemos komponentų programinė įranga veikia MS Internet Information Services (IIS) Web server 7.5 aplinkoje ir užtikrina veiklos funkcijų įgyvendinimą dirbant su informacine sistema.</w:t>
      </w:r>
    </w:p>
    <w:p w14:paraId="37A2826C" w14:textId="77777777" w:rsidR="00602787" w:rsidRPr="0029489B" w:rsidRDefault="006027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Duomenų bazės lygis – užtikrina veiklos logikos lygyje apdorojamų duomenų saugojimą.</w:t>
      </w:r>
    </w:p>
    <w:p w14:paraId="70722DB7" w14:textId="63D958E7" w:rsidR="00602787" w:rsidRPr="0029489B" w:rsidRDefault="00861EA4">
      <w:pPr>
        <w:pStyle w:val="Sraopastraipa"/>
        <w:numPr>
          <w:ilvl w:val="0"/>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ESIS</w:t>
      </w:r>
      <w:r w:rsidR="00602787" w:rsidRPr="0029489B">
        <w:rPr>
          <w:rFonts w:ascii="Times New Roman" w:hAnsi="Times New Roman" w:cs="Times New Roman"/>
          <w:sz w:val="24"/>
          <w:szCs w:val="24"/>
        </w:rPr>
        <w:t xml:space="preserve"> gydymo įstaigos informacinės sistemos ir duomenų apsikeitimo su e.sveikatos paslaugų ir bendradarbiavimo infrastruktūros informacine sistema komponentų duomenys saugomi naudojant MS SQL Server 2012, laboratorijos informacinės sistemos – Oracle 11g, o instrumentinių tyrimų sąrašo perdavimo diagnostiniams įrenginiams (DICOM Modality Worklist Server) ir DICOM standarto diagnostinių vaizdų peržiūros programinės įrangos – Sybase 11 duomenų bazių valdymo sistemas.</w:t>
      </w:r>
    </w:p>
    <w:p w14:paraId="6750C66E" w14:textId="77777777" w:rsidR="00602787" w:rsidRPr="0029489B" w:rsidRDefault="00602787">
      <w:pPr>
        <w:pStyle w:val="Sraopastraipa"/>
        <w:numPr>
          <w:ilvl w:val="0"/>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ESIS sukurta naudojant tokias priemones:</w:t>
      </w:r>
    </w:p>
    <w:p w14:paraId="20D95B08" w14:textId="77777777" w:rsidR="00602787" w:rsidRPr="0029489B" w:rsidRDefault="006027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ASP.NET Framework MVC;</w:t>
      </w:r>
    </w:p>
    <w:p w14:paraId="4D85F90E" w14:textId="77777777" w:rsidR="00602787" w:rsidRPr="0029489B" w:rsidRDefault="006027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Entity Framework (EF);</w:t>
      </w:r>
    </w:p>
    <w:p w14:paraId="27B05BF0" w14:textId="77777777" w:rsidR="00602787" w:rsidRPr="0029489B" w:rsidRDefault="006027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Language-Integrated Query (LINQ);</w:t>
      </w:r>
    </w:p>
    <w:p w14:paraId="33C3D576" w14:textId="77777777" w:rsidR="00602787" w:rsidRPr="0029489B" w:rsidRDefault="006027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MS SQL 2012</w:t>
      </w:r>
    </w:p>
    <w:p w14:paraId="7AE0F072" w14:textId="77777777" w:rsidR="00602787" w:rsidRPr="0029489B" w:rsidRDefault="00602787">
      <w:pPr>
        <w:pStyle w:val="Sraopastraipa"/>
        <w:numPr>
          <w:ilvl w:val="1"/>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jQuery UI, Kendo UI ir Knockout programavimo priemonės.</w:t>
      </w:r>
    </w:p>
    <w:p w14:paraId="22754ACA" w14:textId="77777777" w:rsidR="00602787" w:rsidRPr="0029489B" w:rsidRDefault="00602787">
      <w:pPr>
        <w:pStyle w:val="Sraopastraipa"/>
        <w:numPr>
          <w:ilvl w:val="0"/>
          <w:numId w:val="1"/>
        </w:numPr>
        <w:tabs>
          <w:tab w:val="left" w:pos="567"/>
          <w:tab w:val="left" w:pos="851"/>
        </w:tabs>
        <w:jc w:val="both"/>
        <w:rPr>
          <w:rFonts w:ascii="Times New Roman" w:hAnsi="Times New Roman" w:cs="Times New Roman"/>
          <w:sz w:val="24"/>
          <w:szCs w:val="24"/>
        </w:rPr>
      </w:pPr>
      <w:r w:rsidRPr="0029489B">
        <w:rPr>
          <w:rFonts w:ascii="Times New Roman" w:hAnsi="Times New Roman" w:cs="Times New Roman"/>
          <w:sz w:val="24"/>
          <w:szCs w:val="24"/>
        </w:rPr>
        <w:t>Minimalus logikos lygmens susiejimo laipsnis su duomenų bazės lygiu vengiant logikos taisyklių realizavimo duomenų bazės lygyje užtikrintas taikant daugiasluoksnės architektūros (angl. n-tier) ir ASP.NET MVC programinės įrangos kūrimo principus. Tuo tikslu naudojamos ASP.NET Framework 4.5 MVC, Entity Framework (EF) 4.5 ir Language-Integrated Query (LINQ) priemonės, kurios užtikrina maksimalų veiklos logikos ir duomenų bazės lygių atsiejimą – duomenų bazė yra naudojama kaip duomenų saugykla, o veiklos (veiklos funkcijų) logika fiziškai dislokuota aplikacijų (žiniatinklio) serveryje MS Windows Server 2012 R2. Veiklos logikos lygyje naudojant ASP.NET Framework 4.5 MVC suprogramuotos taikomosios programinės įrangos veiklos funkcijų įgyvendinimo taisyklės, kurios nustato, kaip programa turi reaguoti į naudotojo veiksmus ir elgtis su duomenimis bei specifinės srities (angl. domain-specific) objektais. Duomenų bazės lygyje saugomų reliacinių duomenų naudojat Entity Framework (EF) 4.5 ir Language-Integrated Query (LINQ) duomenų tvarkymo programavimo priemones specifinės srities (angl. domain-specific) objektai dinamiškai susiejami su reliaciniais duomenimis.</w:t>
      </w:r>
    </w:p>
    <w:p w14:paraId="2826DE74" w14:textId="77777777" w:rsidR="00A941A5" w:rsidRDefault="00A941A5" w:rsidP="00A941A5">
      <w:pPr>
        <w:pStyle w:val="Antrat1"/>
        <w:rPr>
          <w:kern w:val="36"/>
          <w:lang w:eastAsia="lt-LT"/>
          <w14:ligatures w14:val="standardContextual"/>
        </w:rPr>
      </w:pPr>
      <w:r>
        <w:t>SĄVOKOS</w:t>
      </w:r>
    </w:p>
    <w:p w14:paraId="327AE90B" w14:textId="77777777" w:rsidR="007927E6" w:rsidRDefault="007927E6" w:rsidP="008D2136">
      <w:pPr>
        <w:jc w:val="both"/>
        <w:rPr>
          <w:kern w:val="2"/>
          <w:lang w:eastAsia="lt-LT"/>
          <w14:ligatures w14:val="standardContextual"/>
        </w:rPr>
      </w:pPr>
      <w:r>
        <w:rPr>
          <w:rFonts w:ascii="Times New Roman" w:hAnsi="Times New Roman" w:cs="Times New Roman"/>
          <w:b/>
          <w:bCs/>
          <w:sz w:val="24"/>
          <w:szCs w:val="24"/>
        </w:rPr>
        <w:t>Better platforma</w:t>
      </w:r>
      <w:r>
        <w:rPr>
          <w:rFonts w:ascii="Times New Roman" w:hAnsi="Times New Roman" w:cs="Times New Roman"/>
          <w:sz w:val="24"/>
          <w:szCs w:val="24"/>
        </w:rPr>
        <w:t xml:space="preserve"> – bendrovės „Better“ kuriama openEHR standartu paremta sveikatos duomenų valdymo programinė platforma, skirta struktūrizuotiems klinikiniams duomenims saugoti pagal archetipus ir šablonus bei jiems pasiekti per programines sąsajas. Su ja naudojamos Better Studio priemonės skirtos klinikiniams modeliams ir naudotojo sąsajos formoms kurti, testuoti bei publikuoti. Šioje techninėje specifikacijoje sąvoka vartojama apibrėžiant Medicininių klasterių sprendimo modelių ir formų technologinį suderinamumą.</w:t>
      </w:r>
    </w:p>
    <w:p w14:paraId="4B57777F" w14:textId="6CDCE1A9" w:rsidR="00A941A5" w:rsidRDefault="00A941A5" w:rsidP="008D2136">
      <w:pPr>
        <w:jc w:val="both"/>
        <w:rPr>
          <w:kern w:val="2"/>
          <w:lang w:eastAsia="lt-LT"/>
          <w14:ligatures w14:val="standardContextual"/>
        </w:rPr>
      </w:pPr>
      <w:r>
        <w:rPr>
          <w:rFonts w:ascii="Times New Roman" w:hAnsi="Times New Roman" w:cs="Times New Roman"/>
          <w:b/>
          <w:bCs/>
          <w:sz w:val="24"/>
          <w:szCs w:val="24"/>
        </w:rPr>
        <w:lastRenderedPageBreak/>
        <w:t>ESIS</w:t>
      </w:r>
      <w:r>
        <w:rPr>
          <w:rFonts w:ascii="Times New Roman" w:hAnsi="Times New Roman" w:cs="Times New Roman"/>
          <w:sz w:val="24"/>
          <w:szCs w:val="24"/>
        </w:rPr>
        <w:t xml:space="preserve"> – Viešosios įstaigos Lietuvos sveikatos mokslų universiteto Kauno ligoninės informacinė sistema, skirta pacientų duomenims tvarkyti ir klinikiniams bei administraciniams veiklos procesams, susijusiems su sveikatos priežiūros paslaugų teikimu, valdyti.</w:t>
      </w:r>
      <w:r w:rsidR="003D37D0">
        <w:rPr>
          <w:rFonts w:ascii="Times New Roman" w:hAnsi="Times New Roman" w:cs="Times New Roman"/>
          <w:sz w:val="24"/>
          <w:szCs w:val="24"/>
        </w:rPr>
        <w:t xml:space="preserve"> </w:t>
      </w:r>
      <w:hyperlink r:id="rId9" w:history="1">
        <w:r w:rsidR="003D37D0" w:rsidRPr="0029489B">
          <w:rPr>
            <w:rStyle w:val="Hipersaitas"/>
            <w:rFonts w:ascii="Times New Roman" w:hAnsi="Times New Roman" w:cs="Times New Roman"/>
            <w:color w:val="auto"/>
            <w:sz w:val="24"/>
            <w:szCs w:val="24"/>
          </w:rPr>
          <w:t>https://registrai.lt/management/objects/view/10280</w:t>
        </w:r>
      </w:hyperlink>
    </w:p>
    <w:p w14:paraId="7860156D" w14:textId="77777777" w:rsidR="007927E6" w:rsidRDefault="007927E6" w:rsidP="008D2136">
      <w:pPr>
        <w:jc w:val="both"/>
        <w:rPr>
          <w:kern w:val="2"/>
          <w:lang w:eastAsia="lt-LT"/>
          <w14:ligatures w14:val="standardContextual"/>
        </w:rPr>
      </w:pPr>
      <w:r>
        <w:rPr>
          <w:rFonts w:ascii="Times New Roman" w:hAnsi="Times New Roman" w:cs="Times New Roman"/>
          <w:b/>
          <w:bCs/>
          <w:sz w:val="24"/>
          <w:szCs w:val="24"/>
        </w:rPr>
        <w:t>Medicininių klasterių sprendimas</w:t>
      </w:r>
      <w:r>
        <w:rPr>
          <w:rFonts w:ascii="Times New Roman" w:hAnsi="Times New Roman" w:cs="Times New Roman"/>
          <w:sz w:val="24"/>
          <w:szCs w:val="24"/>
        </w:rPr>
        <w:t xml:space="preserve"> – Respublikinės Panevėžio ligoninės įgyvendinto Medicininių klasterių sprendimo sukūrimo projekto metu sukurtas rezultatas, kurį Pirkėjas pateikia Tiekėjui diegti ir pritaikyti Pirkėjo aplinkoje. </w:t>
      </w:r>
    </w:p>
    <w:p w14:paraId="499EC781" w14:textId="77777777" w:rsidR="007927E6" w:rsidRDefault="007927E6" w:rsidP="008D2136">
      <w:pPr>
        <w:jc w:val="both"/>
        <w:rPr>
          <w:kern w:val="2"/>
          <w:lang w:eastAsia="lt-LT"/>
          <w14:ligatures w14:val="standardContextual"/>
        </w:rPr>
      </w:pPr>
      <w:r>
        <w:rPr>
          <w:rFonts w:ascii="Times New Roman" w:hAnsi="Times New Roman" w:cs="Times New Roman"/>
          <w:b/>
          <w:bCs/>
          <w:sz w:val="24"/>
          <w:szCs w:val="24"/>
        </w:rPr>
        <w:t>openEHR</w:t>
      </w:r>
      <w:r>
        <w:rPr>
          <w:rFonts w:ascii="Times New Roman" w:hAnsi="Times New Roman" w:cs="Times New Roman"/>
          <w:sz w:val="24"/>
          <w:szCs w:val="24"/>
        </w:rPr>
        <w:t xml:space="preserve"> – atviras elektroninių sveikatos įrašų duomenų modeliavimo, saugojimo ir tvarkymo standartas, pagal kurį klinikiniai duomenys aprašomi archetipais ir šablonais, atskiriant jų semantiką nuo konkrečios programinės įrangos ir naudotojo sąsajos.</w:t>
      </w:r>
    </w:p>
    <w:p w14:paraId="0A3A1E9B" w14:textId="77777777" w:rsidR="002F70C5" w:rsidRDefault="002F70C5" w:rsidP="008D2136">
      <w:pPr>
        <w:jc w:val="both"/>
        <w:rPr>
          <w:kern w:val="2"/>
          <w:lang w:eastAsia="lt-LT"/>
          <w14:ligatures w14:val="standardContextual"/>
        </w:rPr>
      </w:pPr>
      <w:r>
        <w:rPr>
          <w:rFonts w:ascii="Times New Roman" w:hAnsi="Times New Roman" w:cs="Times New Roman"/>
          <w:b/>
          <w:bCs/>
          <w:sz w:val="24"/>
          <w:szCs w:val="24"/>
        </w:rPr>
        <w:t>Paslaugų teikimo terminas</w:t>
      </w:r>
      <w:r>
        <w:rPr>
          <w:rFonts w:ascii="Times New Roman" w:hAnsi="Times New Roman" w:cs="Times New Roman"/>
          <w:sz w:val="24"/>
          <w:szCs w:val="24"/>
        </w:rPr>
        <w:t xml:space="preserve"> – šiuo pirkimu įsigyjamų paslaugų teikimo terminas, kurio pabaiga siejama su ESIS palaikymo sutarties termino pabaiga – 2027 m. rugpjūčio 6 d.</w:t>
      </w:r>
    </w:p>
    <w:p w14:paraId="7FFB0DC0" w14:textId="77777777" w:rsidR="007927E6" w:rsidRDefault="007927E6" w:rsidP="008D2136">
      <w:pPr>
        <w:jc w:val="both"/>
        <w:rPr>
          <w:kern w:val="2"/>
          <w:lang w:eastAsia="lt-LT"/>
          <w14:ligatures w14:val="standardContextual"/>
        </w:rPr>
      </w:pPr>
      <w:r>
        <w:rPr>
          <w:rFonts w:ascii="Times New Roman" w:hAnsi="Times New Roman" w:cs="Times New Roman"/>
          <w:b/>
          <w:bCs/>
          <w:sz w:val="24"/>
          <w:szCs w:val="24"/>
        </w:rPr>
        <w:t>Pirkėjas</w:t>
      </w:r>
      <w:r>
        <w:rPr>
          <w:rFonts w:ascii="Times New Roman" w:hAnsi="Times New Roman" w:cs="Times New Roman"/>
          <w:sz w:val="24"/>
          <w:szCs w:val="24"/>
        </w:rPr>
        <w:t xml:space="preserve"> – Viešoji įstaiga Lietuvos sveikatos mokslų universiteto Kauno ligoninė.</w:t>
      </w:r>
    </w:p>
    <w:p w14:paraId="75900FC9" w14:textId="77777777" w:rsidR="00A941A5" w:rsidRDefault="00A941A5" w:rsidP="008D2136">
      <w:pPr>
        <w:jc w:val="both"/>
        <w:rPr>
          <w:kern w:val="2"/>
          <w:lang w:eastAsia="lt-LT"/>
          <w14:ligatures w14:val="standardContextual"/>
        </w:rPr>
      </w:pPr>
      <w:r>
        <w:rPr>
          <w:rFonts w:ascii="Times New Roman" w:hAnsi="Times New Roman" w:cs="Times New Roman"/>
          <w:b/>
          <w:bCs/>
          <w:sz w:val="24"/>
          <w:szCs w:val="24"/>
        </w:rPr>
        <w:t>Platforma</w:t>
      </w:r>
      <w:r>
        <w:rPr>
          <w:rFonts w:ascii="Times New Roman" w:hAnsi="Times New Roman" w:cs="Times New Roman"/>
          <w:sz w:val="24"/>
          <w:szCs w:val="24"/>
        </w:rPr>
        <w:t xml:space="preserve"> – šiuo pirkimu nuomojama openEHR standartu paremta programinė platforma, skirta struktūrizuotiems klinikiniams duomenims kaupti ir tvarkyti, klinikinėms formoms kurti ir vykdyti bei duomenų mainams su ESIS ir kitomis informacinėmis sistemomis užtikrinti.</w:t>
      </w:r>
    </w:p>
    <w:p w14:paraId="1DC5F7B4" w14:textId="77777777" w:rsidR="00AD5629" w:rsidRDefault="00AD5629" w:rsidP="008D2136">
      <w:pPr>
        <w:jc w:val="both"/>
        <w:rPr>
          <w:rFonts w:ascii="Times New Roman" w:hAnsi="Times New Roman" w:cs="Times New Roman"/>
          <w:sz w:val="24"/>
          <w:szCs w:val="24"/>
        </w:rPr>
      </w:pPr>
      <w:r>
        <w:rPr>
          <w:rFonts w:ascii="Times New Roman" w:hAnsi="Times New Roman" w:cs="Times New Roman"/>
          <w:b/>
          <w:bCs/>
          <w:sz w:val="24"/>
          <w:szCs w:val="24"/>
        </w:rPr>
        <w:t>SaaS</w:t>
      </w:r>
      <w:r>
        <w:rPr>
          <w:rFonts w:ascii="Times New Roman" w:hAnsi="Times New Roman" w:cs="Times New Roman"/>
          <w:sz w:val="24"/>
          <w:szCs w:val="24"/>
        </w:rPr>
        <w:t xml:space="preserve"> (angl</w:t>
      </w:r>
      <w:r w:rsidRPr="00E95353">
        <w:rPr>
          <w:rFonts w:ascii="Times New Roman" w:hAnsi="Times New Roman" w:cs="Times New Roman"/>
          <w:sz w:val="24"/>
          <w:szCs w:val="24"/>
        </w:rPr>
        <w:t>. Software as a Service) – programinės įrangos teikimo kaip paslaugos modelis, kai Pirkėjas naudojasi Tiekėjo administruojamoje infrastruktūroje veikiančia Platforma, o Tiekėjas užtikrina jos eksploatavimą, priežiūrą ir atnaujinimą pagal sutarties reikalavimus.</w:t>
      </w:r>
    </w:p>
    <w:p w14:paraId="359773A4" w14:textId="72F43976" w:rsidR="00E95353" w:rsidRPr="00E95353" w:rsidRDefault="00E95353" w:rsidP="008D2136">
      <w:pPr>
        <w:jc w:val="both"/>
        <w:rPr>
          <w:rFonts w:ascii="Times New Roman" w:hAnsi="Times New Roman" w:cs="Times New Roman"/>
          <w:kern w:val="2"/>
          <w:sz w:val="24"/>
          <w:szCs w:val="24"/>
          <w:lang w:eastAsia="lt-LT"/>
          <w14:ligatures w14:val="standardContextual"/>
        </w:rPr>
      </w:pPr>
      <w:r w:rsidRPr="00E95353">
        <w:rPr>
          <w:rFonts w:ascii="Times New Roman" w:hAnsi="Times New Roman" w:cs="Times New Roman"/>
          <w:b/>
          <w:bCs/>
          <w:kern w:val="2"/>
          <w:sz w:val="24"/>
          <w:szCs w:val="24"/>
          <w:lang w:eastAsia="lt-LT"/>
          <w14:ligatures w14:val="standardContextual"/>
        </w:rPr>
        <w:t>Tiekėjo siūlomas sprendimas –</w:t>
      </w:r>
      <w:r w:rsidRPr="00E95353">
        <w:rPr>
          <w:rFonts w:ascii="Times New Roman" w:hAnsi="Times New Roman" w:cs="Times New Roman"/>
          <w:kern w:val="2"/>
          <w:sz w:val="24"/>
          <w:szCs w:val="24"/>
          <w:lang w:eastAsia="lt-LT"/>
          <w14:ligatures w14:val="standardContextual"/>
        </w:rPr>
        <w:t xml:space="preserve"> Tiekėjo siūlomos Platformos, joje diegiamo ir pritaikomo Medicininių klasterių sprendimo, integracijos su ESIS, reikalingų infrastruktūros išteklių ir susijusių diegimo, konfigūravimo, duomenų transformavimo bei priežiūros paslaugų visuma, skirta šioje techninėje specifikacijoje nustatytiems reikalavimams įgyvendinti pagal pasirinktą paslaugų teikimo ir diegimo modelį.</w:t>
      </w:r>
    </w:p>
    <w:p w14:paraId="3DAEE3E7" w14:textId="0E47FD88" w:rsidR="00162FDC" w:rsidRDefault="00162FDC" w:rsidP="008D2136">
      <w:pPr>
        <w:jc w:val="both"/>
        <w:rPr>
          <w:kern w:val="2"/>
          <w:lang w:eastAsia="lt-LT"/>
          <w14:ligatures w14:val="standardContextual"/>
        </w:rPr>
      </w:pPr>
      <w:r>
        <w:rPr>
          <w:rFonts w:ascii="Times New Roman" w:hAnsi="Times New Roman" w:cs="Times New Roman"/>
          <w:b/>
          <w:bCs/>
          <w:sz w:val="24"/>
          <w:szCs w:val="24"/>
        </w:rPr>
        <w:t>VDC</w:t>
      </w:r>
      <w:r>
        <w:rPr>
          <w:rFonts w:ascii="Times New Roman" w:hAnsi="Times New Roman" w:cs="Times New Roman"/>
          <w:sz w:val="24"/>
          <w:szCs w:val="24"/>
        </w:rPr>
        <w:t xml:space="preserve"> – valstybinis duomenų centras, kurio infrastruktūroje gali būti diegiama ir eksploatuojama Platforma.</w:t>
      </w:r>
    </w:p>
    <w:p w14:paraId="58195598" w14:textId="3769F255" w:rsidR="00D5176F" w:rsidRPr="0029489B" w:rsidRDefault="00AC47B5" w:rsidP="002A2FF8">
      <w:pPr>
        <w:pStyle w:val="Antrat1"/>
      </w:pPr>
      <w:r w:rsidRPr="0029489B">
        <w:t>PIRKIMO OBJEKTAS</w:t>
      </w:r>
    </w:p>
    <w:p w14:paraId="0EE6C475" w14:textId="49AE6D98" w:rsidR="00D5176F" w:rsidRPr="0029489B" w:rsidRDefault="009E178A" w:rsidP="00784E7F">
      <w:pPr>
        <w:pStyle w:val="Numeruotassarasas"/>
      </w:pPr>
      <w:r>
        <w:t>Pirkimas apie šių paslaugų įsigijimą</w:t>
      </w:r>
      <w:r w:rsidR="00427F24" w:rsidRPr="0029489B">
        <w:t>:</w:t>
      </w:r>
    </w:p>
    <w:p w14:paraId="6F506744" w14:textId="685E7EE2" w:rsidR="003D72B9" w:rsidRDefault="003D72B9">
      <w:pPr>
        <w:pStyle w:val="Numeruotassarasas"/>
        <w:numPr>
          <w:ilvl w:val="1"/>
          <w:numId w:val="1"/>
        </w:numPr>
        <w:rPr>
          <w:kern w:val="2"/>
          <w:lang w:eastAsia="lt-LT"/>
          <w14:ligatures w14:val="standardContextual"/>
        </w:rPr>
      </w:pPr>
      <w:r>
        <w:t>OpenEHR standartu paremtos Platformos (toliau – Platforma) nuomos paslauga</w:t>
      </w:r>
      <w:r w:rsidR="001B683E">
        <w:t>.</w:t>
      </w:r>
      <w:r w:rsidR="00244279">
        <w:t xml:space="preserve"> 1 komplektas</w:t>
      </w:r>
    </w:p>
    <w:p w14:paraId="7A9689B2" w14:textId="2BB46AA8" w:rsidR="003D72B9" w:rsidRDefault="003D72B9">
      <w:pPr>
        <w:pStyle w:val="Numeruotassarasas"/>
        <w:numPr>
          <w:ilvl w:val="1"/>
          <w:numId w:val="1"/>
        </w:numPr>
      </w:pPr>
      <w:r>
        <w:t>Platformos diegimo paslaug</w:t>
      </w:r>
      <w:r w:rsidR="00472BC8">
        <w:t>a</w:t>
      </w:r>
      <w:r w:rsidR="001B683E">
        <w:t>.</w:t>
      </w:r>
      <w:r w:rsidR="00244279">
        <w:t xml:space="preserve"> 1 komplektas.</w:t>
      </w:r>
    </w:p>
    <w:p w14:paraId="7C2D6460" w14:textId="25791B57" w:rsidR="003D72B9" w:rsidRDefault="003D72B9">
      <w:pPr>
        <w:pStyle w:val="Numeruotassarasas"/>
        <w:numPr>
          <w:ilvl w:val="1"/>
          <w:numId w:val="1"/>
        </w:numPr>
      </w:pPr>
      <w:r>
        <w:t>Medicininių klasterių sprendimo diegimo ir pritaikymo paslauga</w:t>
      </w:r>
      <w:r w:rsidR="001B683E">
        <w:t>.</w:t>
      </w:r>
      <w:r w:rsidR="00244279" w:rsidRPr="00244279">
        <w:t xml:space="preserve"> </w:t>
      </w:r>
      <w:r w:rsidR="00244279">
        <w:t>1 komplektas.</w:t>
      </w:r>
    </w:p>
    <w:p w14:paraId="7470BAAC" w14:textId="41401EFF" w:rsidR="003D72B9" w:rsidRDefault="003D72B9">
      <w:pPr>
        <w:pStyle w:val="Numeruotassarasas"/>
        <w:numPr>
          <w:ilvl w:val="1"/>
          <w:numId w:val="1"/>
        </w:numPr>
      </w:pPr>
      <w:r>
        <w:t>Integracijos su ligoninės informacine sistema ESIS paslaug</w:t>
      </w:r>
      <w:r w:rsidR="001B683E">
        <w:t>a.</w:t>
      </w:r>
      <w:r w:rsidR="00244279" w:rsidRPr="00244279">
        <w:t xml:space="preserve"> </w:t>
      </w:r>
      <w:r w:rsidR="00244279">
        <w:t>1 komplektas.</w:t>
      </w:r>
    </w:p>
    <w:p w14:paraId="2CF31886" w14:textId="2D0AF28F" w:rsidR="003F203F" w:rsidRDefault="003F203F" w:rsidP="007C65DD">
      <w:pPr>
        <w:pStyle w:val="Antrat1"/>
      </w:pPr>
      <w:r>
        <w:t>REIKALVIMAI PASIŪLYMUI</w:t>
      </w:r>
    </w:p>
    <w:p w14:paraId="1487784A" w14:textId="5BD798F7" w:rsidR="0068622F" w:rsidRDefault="00675100" w:rsidP="003F203F">
      <w:pPr>
        <w:pStyle w:val="Numeruotassarasas"/>
      </w:pPr>
      <w:r>
        <w:t xml:space="preserve">Tiekėjas privalo </w:t>
      </w:r>
      <w:r w:rsidR="007F1251">
        <w:t xml:space="preserve">siūlyti </w:t>
      </w:r>
      <w:r>
        <w:t>veikian</w:t>
      </w:r>
      <w:r w:rsidR="00E6732A">
        <w:t>čią</w:t>
      </w:r>
      <w:r>
        <w:t xml:space="preserve">, </w:t>
      </w:r>
      <w:r w:rsidR="00E6732A">
        <w:t>gamybinio lygio Platformą</w:t>
      </w:r>
      <w:r>
        <w:t xml:space="preserve">. Įdiegtą </w:t>
      </w:r>
      <w:r w:rsidR="001F7178">
        <w:t>ir naudojamą kasdienėje veikloje</w:t>
      </w:r>
      <w:r w:rsidR="003C09DD" w:rsidRPr="003C09DD">
        <w:t xml:space="preserve"> </w:t>
      </w:r>
      <w:r w:rsidR="003C09DD">
        <w:t>bent vienoje gydymo įstaigoje</w:t>
      </w:r>
      <w:r w:rsidR="001F7178">
        <w:t xml:space="preserve">. </w:t>
      </w:r>
      <w:r w:rsidR="007F1251">
        <w:t>Platformos kūrimas, išbaigimas diegimo metu ar bandomosios versijos yra nepriimtinos</w:t>
      </w:r>
      <w:r w:rsidR="00A26696">
        <w:t>.</w:t>
      </w:r>
    </w:p>
    <w:p w14:paraId="5ECCA24D" w14:textId="117718EE" w:rsidR="00AA10E9" w:rsidRDefault="00DC0D9F" w:rsidP="003F203F">
      <w:pPr>
        <w:pStyle w:val="Numeruotassarasas"/>
      </w:pPr>
      <w:r>
        <w:t>Teikdamas pasiūlymą tiekėjas priva</w:t>
      </w:r>
      <w:r w:rsidR="00CA1353">
        <w:t>l</w:t>
      </w:r>
      <w:r>
        <w:t>o užpildyti lentelę</w:t>
      </w:r>
      <w:r w:rsidR="00CA1353">
        <w:t>:</w:t>
      </w:r>
    </w:p>
    <w:tbl>
      <w:tblPr>
        <w:tblStyle w:val="Lentelstinklelisviesus"/>
        <w:tblW w:w="5000" w:type="pct"/>
        <w:tblLook w:val="04A0" w:firstRow="1" w:lastRow="0" w:firstColumn="1" w:lastColumn="0" w:noHBand="0" w:noVBand="1"/>
      </w:tblPr>
      <w:tblGrid>
        <w:gridCol w:w="578"/>
        <w:gridCol w:w="4621"/>
        <w:gridCol w:w="2503"/>
        <w:gridCol w:w="1926"/>
      </w:tblGrid>
      <w:tr w:rsidR="007F2D01" w:rsidRPr="005205D8" w14:paraId="612EAEA8" w14:textId="77777777" w:rsidTr="0025408F">
        <w:tc>
          <w:tcPr>
            <w:tcW w:w="300" w:type="pct"/>
          </w:tcPr>
          <w:p w14:paraId="6B2DF803" w14:textId="77777777" w:rsidR="007F2D01" w:rsidRPr="005205D8" w:rsidRDefault="007F2D01">
            <w:pPr>
              <w:spacing w:after="160"/>
              <w:rPr>
                <w:rFonts w:ascii="Times New Roman" w:hAnsi="Times New Roman" w:cs="Times New Roman"/>
                <w:kern w:val="2"/>
                <w:lang w:eastAsia="lt-LT"/>
                <w14:ligatures w14:val="standardContextual"/>
              </w:rPr>
            </w:pPr>
            <w:r w:rsidRPr="005205D8">
              <w:rPr>
                <w:rFonts w:ascii="Times New Roman" w:hAnsi="Times New Roman" w:cs="Times New Roman"/>
                <w:b/>
                <w:bCs/>
              </w:rPr>
              <w:lastRenderedPageBreak/>
              <w:t>Eil. Nr.</w:t>
            </w:r>
          </w:p>
        </w:tc>
        <w:tc>
          <w:tcPr>
            <w:tcW w:w="2400" w:type="pct"/>
          </w:tcPr>
          <w:p w14:paraId="5D908898" w14:textId="77777777" w:rsidR="007F2D01" w:rsidRPr="005205D8" w:rsidRDefault="007F2D01">
            <w:pPr>
              <w:spacing w:after="160"/>
              <w:rPr>
                <w:rFonts w:ascii="Times New Roman" w:hAnsi="Times New Roman" w:cs="Times New Roman"/>
              </w:rPr>
            </w:pPr>
            <w:r w:rsidRPr="005205D8">
              <w:rPr>
                <w:rFonts w:ascii="Times New Roman" w:hAnsi="Times New Roman" w:cs="Times New Roman"/>
                <w:b/>
                <w:bCs/>
              </w:rPr>
              <w:t>Pateikiama informacija ir dokumentai</w:t>
            </w:r>
          </w:p>
        </w:tc>
        <w:tc>
          <w:tcPr>
            <w:tcW w:w="1300" w:type="pct"/>
            <w:shd w:val="clear" w:color="auto" w:fill="D0CECE" w:themeFill="background2" w:themeFillShade="E6"/>
          </w:tcPr>
          <w:p w14:paraId="0CD512A7" w14:textId="2DC85E4A" w:rsidR="007F2D01" w:rsidRPr="0025408F" w:rsidRDefault="007F2D01">
            <w:pPr>
              <w:spacing w:after="160"/>
              <w:rPr>
                <w:rFonts w:ascii="Times New Roman" w:hAnsi="Times New Roman" w:cs="Times New Roman"/>
                <w:highlight w:val="darkGray"/>
              </w:rPr>
            </w:pPr>
          </w:p>
        </w:tc>
        <w:tc>
          <w:tcPr>
            <w:tcW w:w="1000" w:type="pct"/>
            <w:shd w:val="clear" w:color="auto" w:fill="D0CECE" w:themeFill="background2" w:themeFillShade="E6"/>
          </w:tcPr>
          <w:p w14:paraId="65394591" w14:textId="22AEFA63" w:rsidR="007F2D01" w:rsidRPr="0025408F" w:rsidRDefault="007F2D01">
            <w:pPr>
              <w:spacing w:after="160"/>
              <w:rPr>
                <w:rFonts w:ascii="Times New Roman" w:hAnsi="Times New Roman" w:cs="Times New Roman"/>
                <w:highlight w:val="darkGray"/>
              </w:rPr>
            </w:pPr>
          </w:p>
        </w:tc>
      </w:tr>
      <w:tr w:rsidR="007F2D01" w:rsidRPr="005205D8" w14:paraId="32B16C2D" w14:textId="77777777" w:rsidTr="00D41318">
        <w:tc>
          <w:tcPr>
            <w:tcW w:w="0" w:type="auto"/>
            <w:gridSpan w:val="4"/>
          </w:tcPr>
          <w:p w14:paraId="56EF3AD9" w14:textId="77777777" w:rsidR="007F2D01" w:rsidRPr="005205D8" w:rsidRDefault="007F2D01" w:rsidP="00D41318">
            <w:pPr>
              <w:spacing w:after="160"/>
              <w:jc w:val="both"/>
              <w:rPr>
                <w:rFonts w:ascii="Times New Roman" w:hAnsi="Times New Roman" w:cs="Times New Roman"/>
              </w:rPr>
            </w:pPr>
            <w:r w:rsidRPr="005205D8">
              <w:rPr>
                <w:rFonts w:ascii="Times New Roman" w:hAnsi="Times New Roman" w:cs="Times New Roman"/>
              </w:rPr>
              <w:t>Tiekėjas užpildo visas eilutes ir pateikia jose nurodytus dokumentus kartu su pasiūlymu. Atsakymai turi apibūdinti konkretų siūlomą sprendimą; vien įrašo „atitinka“ nepakanka. Jei informacija pateikiama priede, nurodomas jo pavadinimas, versija ir konkretus skyrius arba puslapis. Kai sąlyga netaikoma pasirinktam diegimo modeliui, pateikiamas paaiškinimas ir, kai aktualu, ją pakeičiančios priemonės. Atitikties matrica ir didesnės apimties schemos bei planai pateikiami atskirais priedais. Šios lentelės užpildymas nepakeičia nustatytos demonstracijos ir sprendimo priėmimo bandymų.</w:t>
            </w:r>
          </w:p>
        </w:tc>
      </w:tr>
      <w:tr w:rsidR="0025408F" w:rsidRPr="005205D8" w14:paraId="634FE5DA" w14:textId="77777777" w:rsidTr="0025408F">
        <w:tc>
          <w:tcPr>
            <w:tcW w:w="0" w:type="auto"/>
          </w:tcPr>
          <w:p w14:paraId="5B8FCFEA" w14:textId="77777777" w:rsidR="0025408F" w:rsidRPr="005205D8" w:rsidRDefault="0025408F">
            <w:pPr>
              <w:spacing w:after="160"/>
              <w:rPr>
                <w:rFonts w:ascii="Times New Roman" w:hAnsi="Times New Roman" w:cs="Times New Roman"/>
              </w:rPr>
            </w:pPr>
            <w:r w:rsidRPr="005205D8">
              <w:rPr>
                <w:rFonts w:ascii="Times New Roman" w:hAnsi="Times New Roman" w:cs="Times New Roman"/>
              </w:rPr>
              <w:t>1</w:t>
            </w:r>
          </w:p>
        </w:tc>
        <w:tc>
          <w:tcPr>
            <w:tcW w:w="0" w:type="auto"/>
          </w:tcPr>
          <w:p w14:paraId="37282E7B" w14:textId="77777777" w:rsidR="0025408F" w:rsidRPr="005205D8" w:rsidRDefault="0025408F" w:rsidP="00D41318">
            <w:pPr>
              <w:spacing w:after="160"/>
              <w:jc w:val="both"/>
              <w:rPr>
                <w:rFonts w:ascii="Times New Roman" w:hAnsi="Times New Roman" w:cs="Times New Roman"/>
              </w:rPr>
            </w:pPr>
            <w:r w:rsidRPr="005205D8">
              <w:rPr>
                <w:rFonts w:ascii="Times New Roman" w:hAnsi="Times New Roman" w:cs="Times New Roman"/>
                <w:b/>
                <w:bCs/>
              </w:rPr>
              <w:t>Siūlomo produkto ir komplektacijos identifikavimas.</w:t>
            </w:r>
            <w:r w:rsidRPr="005205D8">
              <w:rPr>
                <w:rFonts w:ascii="Times New Roman" w:hAnsi="Times New Roman" w:cs="Times New Roman"/>
              </w:rPr>
              <w:t xml:space="preserve"> Nurodyti Platformos pavadinimą, gamintoją, siūlomą versiją, modulius, trečiųjų šalių komponentus ir jų paskirtį. Nurodyti diegimo modelį: SaaS arba visos Platformos diegimas Pirkėjo infrastruktūroje su palaikymo paslauga. Aiškiai įvardyti, ar siūloma Medicininių klasterių sprendimo pradinė technologinė platforma, ar lygiavertė platforma.</w:t>
            </w:r>
          </w:p>
        </w:tc>
        <w:tc>
          <w:tcPr>
            <w:tcW w:w="0" w:type="auto"/>
            <w:gridSpan w:val="2"/>
            <w:vMerge w:val="restart"/>
            <w:shd w:val="clear" w:color="auto" w:fill="D0CECE" w:themeFill="background2" w:themeFillShade="E6"/>
          </w:tcPr>
          <w:p w14:paraId="655404FA" w14:textId="77777777" w:rsidR="0025408F" w:rsidRPr="005205D8" w:rsidRDefault="0025408F">
            <w:pPr>
              <w:rPr>
                <w:rFonts w:ascii="Times New Roman" w:hAnsi="Times New Roman" w:cs="Times New Roman"/>
              </w:rPr>
            </w:pPr>
          </w:p>
        </w:tc>
      </w:tr>
      <w:tr w:rsidR="0025408F" w:rsidRPr="005205D8" w14:paraId="3CACDD2C" w14:textId="77777777" w:rsidTr="0025408F">
        <w:tc>
          <w:tcPr>
            <w:tcW w:w="0" w:type="auto"/>
          </w:tcPr>
          <w:p w14:paraId="031C112E" w14:textId="77777777" w:rsidR="0025408F" w:rsidRPr="005205D8" w:rsidRDefault="0025408F">
            <w:pPr>
              <w:spacing w:after="160"/>
              <w:rPr>
                <w:rFonts w:ascii="Times New Roman" w:hAnsi="Times New Roman" w:cs="Times New Roman"/>
              </w:rPr>
            </w:pPr>
            <w:r w:rsidRPr="005205D8">
              <w:rPr>
                <w:rFonts w:ascii="Times New Roman" w:hAnsi="Times New Roman" w:cs="Times New Roman"/>
              </w:rPr>
              <w:t>3</w:t>
            </w:r>
          </w:p>
        </w:tc>
        <w:tc>
          <w:tcPr>
            <w:tcW w:w="0" w:type="auto"/>
          </w:tcPr>
          <w:p w14:paraId="66CBB334" w14:textId="77777777" w:rsidR="0025408F" w:rsidRPr="005205D8" w:rsidRDefault="0025408F" w:rsidP="00D41318">
            <w:pPr>
              <w:spacing w:after="160"/>
              <w:jc w:val="both"/>
              <w:rPr>
                <w:rFonts w:ascii="Times New Roman" w:hAnsi="Times New Roman" w:cs="Times New Roman"/>
              </w:rPr>
            </w:pPr>
            <w:r w:rsidRPr="005205D8">
              <w:rPr>
                <w:rFonts w:ascii="Times New Roman" w:hAnsi="Times New Roman" w:cs="Times New Roman"/>
                <w:b/>
                <w:bCs/>
              </w:rPr>
              <w:t>Medicininių klasterių sprendimo perėmimas ir suderinamumas.</w:t>
            </w:r>
            <w:r w:rsidRPr="005205D8">
              <w:rPr>
                <w:rFonts w:ascii="Times New Roman" w:hAnsi="Times New Roman" w:cs="Times New Roman"/>
              </w:rPr>
              <w:t xml:space="preserve"> Aprašyti modelių, formų, klasifikatorių, skaičiavimų, validacijų ir transformacijų panaudojimą siūlomoje Platformoje. Pateikti perėmimo lentelę, nurodant nepakeistus komponentus, adaptuojamus komponentus ir adaptavimo būdą. Pagrįsti klinikinės semantikos, funkcijų, duomenų ryšių ir sąveikos su ESIS bei duomenų teikimo komponentais išsaugojimą. Siūlant lygiavertę platformą – parodyti pradinio ir pritaikyto komponento atitiktį.</w:t>
            </w:r>
          </w:p>
        </w:tc>
        <w:tc>
          <w:tcPr>
            <w:tcW w:w="0" w:type="auto"/>
            <w:gridSpan w:val="2"/>
            <w:vMerge/>
            <w:shd w:val="clear" w:color="auto" w:fill="D0CECE" w:themeFill="background2" w:themeFillShade="E6"/>
          </w:tcPr>
          <w:p w14:paraId="2933A0CF" w14:textId="77777777" w:rsidR="0025408F" w:rsidRPr="005205D8" w:rsidRDefault="0025408F">
            <w:pPr>
              <w:rPr>
                <w:rFonts w:ascii="Times New Roman" w:hAnsi="Times New Roman" w:cs="Times New Roman"/>
              </w:rPr>
            </w:pPr>
          </w:p>
        </w:tc>
      </w:tr>
      <w:tr w:rsidR="0025408F" w:rsidRPr="005205D8" w14:paraId="230D478E" w14:textId="77777777" w:rsidTr="0025408F">
        <w:tc>
          <w:tcPr>
            <w:tcW w:w="0" w:type="auto"/>
          </w:tcPr>
          <w:p w14:paraId="4EADAEC2" w14:textId="77777777" w:rsidR="0025408F" w:rsidRPr="005205D8" w:rsidRDefault="0025408F">
            <w:pPr>
              <w:spacing w:after="160"/>
              <w:rPr>
                <w:rFonts w:ascii="Times New Roman" w:hAnsi="Times New Roman" w:cs="Times New Roman"/>
              </w:rPr>
            </w:pPr>
            <w:r w:rsidRPr="005205D8">
              <w:rPr>
                <w:rFonts w:ascii="Times New Roman" w:hAnsi="Times New Roman" w:cs="Times New Roman"/>
              </w:rPr>
              <w:t>4</w:t>
            </w:r>
          </w:p>
        </w:tc>
        <w:tc>
          <w:tcPr>
            <w:tcW w:w="0" w:type="auto"/>
          </w:tcPr>
          <w:p w14:paraId="78163724" w14:textId="021F7702" w:rsidR="0025408F" w:rsidRPr="005205D8" w:rsidRDefault="0025408F" w:rsidP="00D41318">
            <w:pPr>
              <w:spacing w:after="160"/>
              <w:jc w:val="both"/>
              <w:rPr>
                <w:rFonts w:ascii="Times New Roman" w:hAnsi="Times New Roman" w:cs="Times New Roman"/>
              </w:rPr>
            </w:pPr>
            <w:r w:rsidRPr="005205D8">
              <w:rPr>
                <w:rFonts w:ascii="Times New Roman" w:hAnsi="Times New Roman" w:cs="Times New Roman"/>
                <w:b/>
                <w:bCs/>
              </w:rPr>
              <w:t>Platformos gamybinio naudojimo įrodymas.</w:t>
            </w:r>
            <w:r w:rsidRPr="005205D8">
              <w:rPr>
                <w:rFonts w:ascii="Times New Roman" w:hAnsi="Times New Roman" w:cs="Times New Roman"/>
              </w:rPr>
              <w:t xml:space="preserve"> Nurodyti bent vieną gydymo įstaigą, kurioje siūloma Platforma naudojama kasdienėje veikloje: produkto pavadinimą ir naudojamą versiją, eksploatavimo pradžią, naudojamus modulius bei naudojimo apimtį. </w:t>
            </w:r>
          </w:p>
        </w:tc>
        <w:tc>
          <w:tcPr>
            <w:tcW w:w="0" w:type="auto"/>
            <w:gridSpan w:val="2"/>
            <w:vMerge/>
            <w:shd w:val="clear" w:color="auto" w:fill="D0CECE" w:themeFill="background2" w:themeFillShade="E6"/>
          </w:tcPr>
          <w:p w14:paraId="66714913" w14:textId="77777777" w:rsidR="0025408F" w:rsidRPr="005205D8" w:rsidRDefault="0025408F">
            <w:pPr>
              <w:rPr>
                <w:rFonts w:ascii="Times New Roman" w:hAnsi="Times New Roman" w:cs="Times New Roman"/>
              </w:rPr>
            </w:pPr>
          </w:p>
        </w:tc>
      </w:tr>
      <w:tr w:rsidR="0025408F" w:rsidRPr="005205D8" w14:paraId="52F53D29" w14:textId="77777777" w:rsidTr="0025408F">
        <w:tc>
          <w:tcPr>
            <w:tcW w:w="0" w:type="auto"/>
          </w:tcPr>
          <w:p w14:paraId="4F7ECA68" w14:textId="77777777" w:rsidR="0025408F" w:rsidRPr="005205D8" w:rsidRDefault="0025408F">
            <w:pPr>
              <w:spacing w:after="160"/>
              <w:rPr>
                <w:rFonts w:ascii="Times New Roman" w:hAnsi="Times New Roman" w:cs="Times New Roman"/>
              </w:rPr>
            </w:pPr>
            <w:r w:rsidRPr="005205D8">
              <w:rPr>
                <w:rFonts w:ascii="Times New Roman" w:hAnsi="Times New Roman" w:cs="Times New Roman"/>
              </w:rPr>
              <w:t>5</w:t>
            </w:r>
          </w:p>
        </w:tc>
        <w:tc>
          <w:tcPr>
            <w:tcW w:w="0" w:type="auto"/>
          </w:tcPr>
          <w:p w14:paraId="4E27DDFC" w14:textId="77777777" w:rsidR="0025408F" w:rsidRPr="005205D8" w:rsidRDefault="0025408F" w:rsidP="00D41318">
            <w:pPr>
              <w:spacing w:after="160"/>
              <w:jc w:val="both"/>
              <w:rPr>
                <w:rFonts w:ascii="Times New Roman" w:hAnsi="Times New Roman" w:cs="Times New Roman"/>
              </w:rPr>
            </w:pPr>
            <w:r w:rsidRPr="005205D8">
              <w:rPr>
                <w:rFonts w:ascii="Times New Roman" w:hAnsi="Times New Roman" w:cs="Times New Roman"/>
                <w:b/>
                <w:bCs/>
              </w:rPr>
              <w:t>Naudojimo teisių ir palaikymo užtikrinimas.</w:t>
            </w:r>
            <w:r w:rsidRPr="005205D8">
              <w:rPr>
                <w:rFonts w:ascii="Times New Roman" w:hAnsi="Times New Roman" w:cs="Times New Roman"/>
              </w:rPr>
              <w:t xml:space="preserve"> Pateikti siūlomų komponentų licencijavimo ir teisių suteikimo pagrindą bei dokumentus, pagrindžiančius teisę juos diegti ir palaikyti. Pagrįsti ESIS pakeitimams būtinų teisių turėjimą ir prieigą prie aktualaus ESIS išeities kodo. Jei tam pasitelkiamas kitas teisių turėtojas ar paslaugų teikėjas, įvardyti jį, jo darbų apimtį ir pateikti įsipareigojimą užtikrinti reikalingas teises bei darbus visą atitinkamą sutarties vykdymo laikotarpį.</w:t>
            </w:r>
          </w:p>
        </w:tc>
        <w:tc>
          <w:tcPr>
            <w:tcW w:w="0" w:type="auto"/>
            <w:gridSpan w:val="2"/>
            <w:vMerge/>
            <w:shd w:val="clear" w:color="auto" w:fill="D0CECE" w:themeFill="background2" w:themeFillShade="E6"/>
          </w:tcPr>
          <w:p w14:paraId="2CDDC5AD" w14:textId="77777777" w:rsidR="0025408F" w:rsidRPr="005205D8" w:rsidRDefault="0025408F">
            <w:pPr>
              <w:rPr>
                <w:rFonts w:ascii="Times New Roman" w:hAnsi="Times New Roman" w:cs="Times New Roman"/>
              </w:rPr>
            </w:pPr>
          </w:p>
        </w:tc>
      </w:tr>
    </w:tbl>
    <w:p w14:paraId="220A14A5" w14:textId="77777777" w:rsidR="00DC0D9F" w:rsidRDefault="00DC0D9F" w:rsidP="00DC0D9F">
      <w:pPr>
        <w:pStyle w:val="Numeruotassarasas"/>
        <w:numPr>
          <w:ilvl w:val="0"/>
          <w:numId w:val="0"/>
        </w:numPr>
        <w:ind w:left="360" w:hanging="360"/>
      </w:pPr>
    </w:p>
    <w:p w14:paraId="20BB9791" w14:textId="77777777" w:rsidR="00DC0D9F" w:rsidRDefault="00DC0D9F" w:rsidP="00DC0D9F">
      <w:pPr>
        <w:pStyle w:val="Numeruotassarasas"/>
        <w:numPr>
          <w:ilvl w:val="0"/>
          <w:numId w:val="0"/>
        </w:numPr>
        <w:ind w:left="360" w:hanging="360"/>
      </w:pPr>
    </w:p>
    <w:p w14:paraId="22DDEA96" w14:textId="77777777" w:rsidR="009C1A78" w:rsidRDefault="009C1A78" w:rsidP="009C1A78">
      <w:pPr>
        <w:pStyle w:val="Numeruotassarasas"/>
        <w:numPr>
          <w:ilvl w:val="0"/>
          <w:numId w:val="0"/>
        </w:numPr>
      </w:pPr>
    </w:p>
    <w:p w14:paraId="7CA8C31F" w14:textId="613D103E" w:rsidR="009C1A78" w:rsidRPr="001B4B12" w:rsidRDefault="009C1A78" w:rsidP="009C1A78">
      <w:pPr>
        <w:pStyle w:val="Numeruotassarasas"/>
        <w:numPr>
          <w:ilvl w:val="0"/>
          <w:numId w:val="0"/>
        </w:numPr>
        <w:rPr>
          <w:b/>
          <w:bCs/>
        </w:rPr>
      </w:pPr>
      <w:r w:rsidRPr="001B4B12">
        <w:rPr>
          <w:b/>
          <w:bCs/>
        </w:rPr>
        <w:t>Demonstracija</w:t>
      </w:r>
    </w:p>
    <w:p w14:paraId="642B0C49" w14:textId="579F1D57" w:rsidR="00BC0E0F" w:rsidRDefault="00894161" w:rsidP="001B4B12">
      <w:pPr>
        <w:pStyle w:val="Numeruotassarasas"/>
      </w:pPr>
      <w:r>
        <w:lastRenderedPageBreak/>
        <w:t>Pasiūlymų vertinimo metu vykdoma Tiekėjo siūlomo sprendimo demonstracija, kurios metu vertinamas siūlomos Platformos ir joje veikiančio Medicininių klasterių sprendimo funkcijų atitikimas šioje techninėje specifikacijoje nustatytiems demonstravimo reikalavimams. Siūlant lygiavertę platformą, demonstruojamas jai pritaikytas Medicininių klasterių sprendimas.</w:t>
      </w:r>
    </w:p>
    <w:p w14:paraId="794D7A0B" w14:textId="70087D02" w:rsidR="00BC0E0F" w:rsidRDefault="004A75B1" w:rsidP="001B4B12">
      <w:pPr>
        <w:pStyle w:val="Numeruotassarasas"/>
      </w:pPr>
      <w:r>
        <w:t xml:space="preserve">Demonstracijai </w:t>
      </w:r>
      <w:r w:rsidR="002C6CAB">
        <w:t>skiriama</w:t>
      </w:r>
      <w:r>
        <w:t xml:space="preserve"> iki 90 </w:t>
      </w:r>
      <w:r w:rsidR="002C6CAB">
        <w:t xml:space="preserve">(devyniasdešimties) </w:t>
      </w:r>
      <w:r>
        <w:t>minučių</w:t>
      </w:r>
      <w:r w:rsidR="002C6CAB">
        <w:t>.</w:t>
      </w:r>
    </w:p>
    <w:p w14:paraId="2C4FE9F7" w14:textId="700E407B" w:rsidR="00216832" w:rsidRPr="00216832" w:rsidRDefault="00216832" w:rsidP="001B4B12">
      <w:pPr>
        <w:pStyle w:val="Numeruotassarasas"/>
      </w:pPr>
      <w:r>
        <w:t>Demonstracija vykdoma nuotoliniu būdu, naudojant „Microsoft Teams“. Prisijungimo nuorodą Tiekėjui pateikia Pirkėjas.</w:t>
      </w:r>
    </w:p>
    <w:p w14:paraId="10CF66D9" w14:textId="3B95C6BC" w:rsidR="00627B73" w:rsidRPr="00627B73" w:rsidRDefault="00627B73" w:rsidP="001B4B12">
      <w:pPr>
        <w:pStyle w:val="Numeruotassarasas"/>
      </w:pPr>
      <w:r>
        <w:t>Pirkėjas apie demonstracijos datą ir laiką Tiekėją informuoja CVP IS susirašinėjimo priemonėmis ne vėliau kaip prieš 3 (tris) darbo dienas iki demonstracijos pradžios.</w:t>
      </w:r>
    </w:p>
    <w:p w14:paraId="7FA95C8F" w14:textId="718B0E47" w:rsidR="00BC0E0F" w:rsidRDefault="009456F4" w:rsidP="001B4B12">
      <w:pPr>
        <w:pStyle w:val="Numeruotassarasas"/>
      </w:pPr>
      <w:r>
        <w:t>Demonstracijoje dalyvauja Pirkėjo paskirti atstovai ir ekspertai bei Tiekėjo paskirti specialistai, demonstruojantys siūlomą sprendimą ir atsakantys į su jo veikimu susijusius klausimus.</w:t>
      </w:r>
    </w:p>
    <w:p w14:paraId="1F50CFF7" w14:textId="0AD46763" w:rsidR="00BC0E0F" w:rsidRDefault="004A75B1" w:rsidP="001B4B12">
      <w:pPr>
        <w:pStyle w:val="Numeruotassarasas"/>
      </w:pPr>
      <w:r>
        <w:t xml:space="preserve">Jei Tiekėjo </w:t>
      </w:r>
      <w:r w:rsidR="00315118">
        <w:t>paskirtas specialistas</w:t>
      </w:r>
      <w:r>
        <w:t xml:space="preserve"> negali dalyvauti demonstracijoje, </w:t>
      </w:r>
      <w:r w:rsidR="00315118">
        <w:t xml:space="preserve">Tiekėjas </w:t>
      </w:r>
      <w:r>
        <w:t xml:space="preserve">apie tai </w:t>
      </w:r>
      <w:r w:rsidR="00315118">
        <w:t>turi informuoti Pirkėją CVP IS susirašinėjimo priemonėmis</w:t>
      </w:r>
      <w:r>
        <w:t xml:space="preserve"> ne vėliau kaip likus 1 (vienai) darbo dienai iki demonstracijos </w:t>
      </w:r>
      <w:r w:rsidR="00315118">
        <w:t>ir nurodyti jį pakeisiantį specialistą arba negalėjimo dalyvauti priežastis. Pranešimas savaime nekeičia nustatyto demonstracijos laiko</w:t>
      </w:r>
      <w:r>
        <w:t>.</w:t>
      </w:r>
    </w:p>
    <w:p w14:paraId="7A46ED80" w14:textId="28E7AAA5" w:rsidR="00BF4B4C" w:rsidRPr="00BF4B4C" w:rsidRDefault="00BF4B4C" w:rsidP="001B4B12">
      <w:pPr>
        <w:pStyle w:val="Numeruotassarasas"/>
      </w:pPr>
      <w:r>
        <w:t>Demonstracija vykdoma veikiančioje Tiekėjo parengtoje demonstracinėje aplinkoje, tiesiogiai atliekant veiksmus siūlomoje Platformoje ir joje veikiančiame Medicininių klasterių sprendime bei parodant jų rezultatus. Naudojami testiniai duomenys, neatskleidžiantys realių pacientų asmens duomenų. Vaizdo įrašai, skaidrės ar kiti iš anksto parengti pristatymai nelaikomi veikiančių funkcijų demonstravimo pakaitalu.</w:t>
      </w:r>
    </w:p>
    <w:p w14:paraId="0E123F3D" w14:textId="777DA0A0" w:rsidR="00BC0E0F" w:rsidRDefault="004A75B1" w:rsidP="001B4B12">
      <w:pPr>
        <w:pStyle w:val="Numeruotassarasas"/>
      </w:pPr>
      <w:r>
        <w:t xml:space="preserve">Demonstracija </w:t>
      </w:r>
      <w:r w:rsidR="00747EBE">
        <w:t>ir paaiškinimai jos metu teikiami</w:t>
      </w:r>
      <w:r>
        <w:t xml:space="preserve"> lietuvių kalba.</w:t>
      </w:r>
    </w:p>
    <w:p w14:paraId="6D10C4D3" w14:textId="323A4ED1" w:rsidR="00BC0E0F" w:rsidRDefault="00530551" w:rsidP="001B4B12">
      <w:pPr>
        <w:pStyle w:val="Numeruotassarasas"/>
      </w:pPr>
      <w:r>
        <w:t>Pirkėjas daro demonstracijos garso ir vaizdo įrašą demonstracijos eigai ir rezultatams užfiksuoti.</w:t>
      </w:r>
    </w:p>
    <w:p w14:paraId="375BBF4D" w14:textId="3A555446" w:rsidR="00BC0E0F" w:rsidRDefault="004A75B1" w:rsidP="001B4B12">
      <w:pPr>
        <w:pStyle w:val="Numeruotassarasas"/>
      </w:pPr>
      <w:r>
        <w:t xml:space="preserve">Jei </w:t>
      </w:r>
      <w:r w:rsidR="00471EDA">
        <w:t>dėl Tiekėjo arba Pirkėjo pusėje kilusių</w:t>
      </w:r>
      <w:r>
        <w:t xml:space="preserve"> interneto ryšio ar kitų techninių sutrikimų </w:t>
      </w:r>
      <w:r w:rsidR="00471EDA">
        <w:t>demonstracijos neįmanoma pradėti arba tęsti,</w:t>
      </w:r>
      <w:r>
        <w:t xml:space="preserve"> demonstracija </w:t>
      </w:r>
      <w:r w:rsidR="00471EDA">
        <w:t>atidedama</w:t>
      </w:r>
      <w:r>
        <w:t xml:space="preserve">, o apie naują </w:t>
      </w:r>
      <w:r w:rsidR="00471EDA">
        <w:t xml:space="preserve">jos </w:t>
      </w:r>
      <w:r>
        <w:t xml:space="preserve">laiką </w:t>
      </w:r>
      <w:r w:rsidR="00471EDA">
        <w:t>Pirkėjas informuoja Tiekėją</w:t>
      </w:r>
      <w:r>
        <w:t xml:space="preserve"> CVP IS susirašinėjimo priemonėmis.</w:t>
      </w:r>
      <w:r w:rsidR="00471EDA">
        <w:t xml:space="preserve"> Sutrikimo aplinkybės ir iki jo pademonstruoti rezultatai užfiksuojami demonstracijos protokole. Demonstruojamos funkcijos neveikimas savaime nelaikomas pagrindu atidėti demonstraciją.</w:t>
      </w:r>
    </w:p>
    <w:p w14:paraId="55C6AF22" w14:textId="040DD3A3" w:rsidR="007640DE" w:rsidRPr="007640DE" w:rsidRDefault="007640DE" w:rsidP="001B4B12">
      <w:pPr>
        <w:pStyle w:val="Numeruotassarasas"/>
      </w:pPr>
      <w:r>
        <w:t>Jei Tiekėjas nustatytu laiku neprisijungia prie demonstracijos arba nepademonstruoja visų po šiais punktais pateiktoje demonstravimo reikalavimų lentelėje nurodytų privalomų funkcijų atitikties joje nustatytiems vertinimo kriterijams, jo pasiūlymas laikomas neatitinkančiu pirkimo dokumentų reikalavimų ir atmetamas. Ši nuostata dėl neprisijungimo netaikoma, kai demonstracija atidedama šios techninės specifikacijos 20 punkte nustatyta tvarka.</w:t>
      </w:r>
    </w:p>
    <w:p w14:paraId="4239941A" w14:textId="1A8A770C" w:rsidR="00BC0E0F" w:rsidRDefault="004A75B1" w:rsidP="001B4B12">
      <w:pPr>
        <w:pStyle w:val="Numeruotassarasas"/>
      </w:pPr>
      <w:r>
        <w:t xml:space="preserve">Demonstracijos metu </w:t>
      </w:r>
      <w:r w:rsidR="00EF1A49">
        <w:t xml:space="preserve">Pirkėjo atstovai ir </w:t>
      </w:r>
      <w:r>
        <w:t>ekspertai turi teisę užduoti papildomus klausimus</w:t>
      </w:r>
      <w:r w:rsidR="00EF1A49">
        <w:t xml:space="preserve"> bei prašyti paaiškinti demonstruojamų funkcijų veikimą ir gautus rezultatus.</w:t>
      </w:r>
      <w:r>
        <w:t xml:space="preserve"> Klausimai </w:t>
      </w:r>
      <w:r w:rsidR="00EF1A49">
        <w:t>turi būti susiję su nustatytais demonstravimo reikalavimais ir užduodami laikantis vienodų vertinimo sąlygų visiems Tiekėjams; jais negali būti nustatomi nauji, pirkimo dokumentuose nenumatyti reikalavimai.</w:t>
      </w:r>
    </w:p>
    <w:p w14:paraId="35F380BD" w14:textId="4DC918A5" w:rsidR="006A2F2B" w:rsidRPr="006A2F2B" w:rsidRDefault="006A2F2B" w:rsidP="001B4B12">
      <w:pPr>
        <w:pStyle w:val="Numeruotassarasas"/>
      </w:pPr>
      <w:r>
        <w:t>Demonstracijos eiga ir rezultatai fiksuojami laisvos formos demonstracijos protokole. Jame nurodomos pademonstruotos ir nepademonstruotos funkcijos, jų atitiktis nustatytiems vertinimo kriterijams, nustatyti trūkumai, pateikti paaiškinimai ir techniniai sutrikimai. Esant Tiekėjo ir Pirkėjo atstovų ar ekspertų nesutarimų dėl demonstracijos rezultatų, protokole užfiksuojami abiejų šalių argumentai.</w:t>
      </w:r>
    </w:p>
    <w:p w14:paraId="1889B041" w14:textId="77777777" w:rsidR="000D1006" w:rsidRDefault="000D1006" w:rsidP="00B77815">
      <w:pPr>
        <w:pStyle w:val="Numeruotassarasas"/>
        <w:rPr>
          <w:kern w:val="2"/>
          <w:lang w:eastAsia="lt-LT"/>
          <w14:ligatures w14:val="standardContextual"/>
        </w:rPr>
      </w:pPr>
      <w:r>
        <w:t xml:space="preserve">Demonstravimo lentelės taikymas. Vertinami atlikti veiksmai ir patikrinami jų rezultatai, o ne konkretaus gamintojo sąsajos išvaizda, langų skaičius, mygtukų pavadinimai ar jų išdėstymas. Leidžiama lygiavertė navigacija ir veiksmų seka, išlaikanti klinikinę prasmę, duomenų ryšius ir nurodytą rezultatą. Tiekėjas iš anksto parengia sintetinius pacientų, skirtingų gydymo epizodų ir klasterių duomenis, įskaitant užbaigtus ir nebaigtus įrašus; tuos pačius duomenis naudoja </w:t>
      </w:r>
      <w:r>
        <w:lastRenderedPageBreak/>
        <w:t>susijusiuose scenarijuose. Pildymo, istorijos, pakartotinio panaudojimo ir ataskaitinio rinkinio veiksmų seka parodoma nuosekliai bent vieno klasterio pavyzdžiu; kitų šioje specifikacijoje nurodytų klasterių formos atveriamos ir parodomos jų duomenų grupės. Integracijai galima naudoti ESIS testinę aplinką arba ją imituojančią veikiančią bandomąją programą; naudojant imitaciją aiškiai įvardijama jos apimtis, o rezultatas nelaikomas galutiniu integracijos su Pirkėjo ESIS priėmimu. Ataskaitinis rezultatas gali būti pateikiamas sprendimo suvestine arba Platformos užklausos ir ETL rezultatu; atskiro Power BI diegimo ir faktinio duomenų pateikimo į VDV IS demonstracijos metu nereikalaujama.</w:t>
      </w:r>
    </w:p>
    <w:tbl>
      <w:tblPr>
        <w:tblStyle w:val="Lentelstinklelis"/>
        <w:tblW w:w="5000" w:type="pct"/>
        <w:tblLook w:val="04A0" w:firstRow="1" w:lastRow="0" w:firstColumn="1" w:lastColumn="0" w:noHBand="0" w:noVBand="1"/>
      </w:tblPr>
      <w:tblGrid>
        <w:gridCol w:w="1893"/>
        <w:gridCol w:w="15"/>
        <w:gridCol w:w="13"/>
        <w:gridCol w:w="13"/>
        <w:gridCol w:w="23"/>
        <w:gridCol w:w="3533"/>
        <w:gridCol w:w="69"/>
        <w:gridCol w:w="58"/>
        <w:gridCol w:w="58"/>
        <w:gridCol w:w="110"/>
        <w:gridCol w:w="3324"/>
        <w:gridCol w:w="87"/>
        <w:gridCol w:w="10"/>
        <w:gridCol w:w="91"/>
        <w:gridCol w:w="91"/>
        <w:gridCol w:w="94"/>
        <w:gridCol w:w="146"/>
      </w:tblGrid>
      <w:tr w:rsidR="00604096" w:rsidRPr="00B77815" w14:paraId="38DA8224" w14:textId="77777777" w:rsidTr="002C66F1">
        <w:trPr>
          <w:gridAfter w:val="6"/>
          <w:wAfter w:w="269" w:type="pct"/>
        </w:trPr>
        <w:tc>
          <w:tcPr>
            <w:tcW w:w="983" w:type="pct"/>
            <w:shd w:val="clear" w:color="auto" w:fill="D9D9D9" w:themeFill="background1" w:themeFillShade="D9"/>
          </w:tcPr>
          <w:p w14:paraId="1BDC27CB" w14:textId="77777777" w:rsidR="00604096" w:rsidRPr="00B77815" w:rsidRDefault="00604096" w:rsidP="007D6E92">
            <w:pPr>
              <w:jc w:val="center"/>
              <w:rPr>
                <w:rFonts w:ascii="Times New Roman" w:hAnsi="Times New Roman" w:cs="Times New Roman"/>
                <w:sz w:val="20"/>
                <w:szCs w:val="20"/>
              </w:rPr>
            </w:pPr>
            <w:r w:rsidRPr="00B77815">
              <w:rPr>
                <w:rFonts w:ascii="Times New Roman" w:hAnsi="Times New Roman" w:cs="Times New Roman"/>
                <w:b/>
                <w:bCs/>
                <w:sz w:val="20"/>
                <w:szCs w:val="20"/>
              </w:rPr>
              <w:t>Vertinamas funkcionalumas</w:t>
            </w:r>
          </w:p>
        </w:tc>
        <w:tc>
          <w:tcPr>
            <w:tcW w:w="1869" w:type="pct"/>
            <w:gridSpan w:val="5"/>
            <w:shd w:val="clear" w:color="auto" w:fill="D9D9D9" w:themeFill="background1" w:themeFillShade="D9"/>
          </w:tcPr>
          <w:p w14:paraId="67EF6498" w14:textId="77777777" w:rsidR="00604096" w:rsidRPr="00B77815" w:rsidRDefault="00604096" w:rsidP="007D6E92">
            <w:pPr>
              <w:jc w:val="center"/>
              <w:rPr>
                <w:rFonts w:ascii="Times New Roman" w:hAnsi="Times New Roman" w:cs="Times New Roman"/>
                <w:sz w:val="20"/>
                <w:szCs w:val="20"/>
              </w:rPr>
            </w:pPr>
            <w:r w:rsidRPr="00B77815">
              <w:rPr>
                <w:rFonts w:ascii="Times New Roman" w:hAnsi="Times New Roman" w:cs="Times New Roman"/>
                <w:b/>
                <w:bCs/>
                <w:sz w:val="20"/>
                <w:szCs w:val="20"/>
              </w:rPr>
              <w:t>Demonstracijos aprašymas</w:t>
            </w:r>
          </w:p>
        </w:tc>
        <w:tc>
          <w:tcPr>
            <w:tcW w:w="1878" w:type="pct"/>
            <w:gridSpan w:val="5"/>
            <w:shd w:val="clear" w:color="auto" w:fill="D9D9D9" w:themeFill="background1" w:themeFillShade="D9"/>
          </w:tcPr>
          <w:p w14:paraId="65F310DB" w14:textId="77777777" w:rsidR="00604096" w:rsidRPr="00B77815" w:rsidRDefault="00604096" w:rsidP="007D6E92">
            <w:pPr>
              <w:jc w:val="center"/>
              <w:rPr>
                <w:rFonts w:ascii="Times New Roman" w:hAnsi="Times New Roman" w:cs="Times New Roman"/>
                <w:sz w:val="20"/>
                <w:szCs w:val="20"/>
              </w:rPr>
            </w:pPr>
            <w:r w:rsidRPr="00B77815">
              <w:rPr>
                <w:rFonts w:ascii="Times New Roman" w:hAnsi="Times New Roman" w:cs="Times New Roman"/>
                <w:b/>
                <w:bCs/>
                <w:sz w:val="20"/>
                <w:szCs w:val="20"/>
              </w:rPr>
              <w:t>Vertinimo kriterijus</w:t>
            </w:r>
          </w:p>
        </w:tc>
      </w:tr>
      <w:tr w:rsidR="000E252E" w:rsidRPr="00B77815" w14:paraId="6E7881E7" w14:textId="77777777" w:rsidTr="002C66F1">
        <w:trPr>
          <w:gridAfter w:val="6"/>
          <w:wAfter w:w="269" w:type="pct"/>
        </w:trPr>
        <w:tc>
          <w:tcPr>
            <w:tcW w:w="4731" w:type="pct"/>
            <w:gridSpan w:val="11"/>
            <w:tcMar>
              <w:top w:w="0" w:type="dxa"/>
              <w:left w:w="108" w:type="dxa"/>
              <w:bottom w:w="0" w:type="dxa"/>
              <w:right w:w="108" w:type="dxa"/>
            </w:tcMar>
          </w:tcPr>
          <w:p w14:paraId="5A46F02B" w14:textId="156BD246" w:rsidR="000E252E" w:rsidRPr="00B77815" w:rsidRDefault="004A75B1" w:rsidP="00BF510D">
            <w:pPr>
              <w:rPr>
                <w:rFonts w:ascii="Times New Roman" w:hAnsi="Times New Roman" w:cs="Times New Roman"/>
                <w:kern w:val="2"/>
                <w:lang w:eastAsia="lt-LT"/>
                <w14:ligatures w14:val="standardContextual"/>
              </w:rPr>
            </w:pPr>
            <w:r w:rsidRPr="00B77815">
              <w:rPr>
                <w:rFonts w:ascii="Times New Roman" w:hAnsi="Times New Roman" w:cs="Times New Roman"/>
                <w:b/>
                <w:sz w:val="20"/>
                <w:szCs w:val="20"/>
              </w:rPr>
              <w:t>1. Darbo aplinka ir prieigos teisės</w:t>
            </w:r>
          </w:p>
        </w:tc>
      </w:tr>
      <w:tr w:rsidR="000E252E" w:rsidRPr="00B77815" w14:paraId="5BBAFB87" w14:textId="77777777" w:rsidTr="002C66F1">
        <w:trPr>
          <w:gridAfter w:val="6"/>
          <w:wAfter w:w="269" w:type="pct"/>
        </w:trPr>
        <w:tc>
          <w:tcPr>
            <w:tcW w:w="983" w:type="pct"/>
            <w:tcMar>
              <w:top w:w="0" w:type="dxa"/>
              <w:left w:w="108" w:type="dxa"/>
              <w:bottom w:w="0" w:type="dxa"/>
              <w:right w:w="108" w:type="dxa"/>
            </w:tcMar>
          </w:tcPr>
          <w:p w14:paraId="261E5351" w14:textId="02DD25E5" w:rsidR="000E252E" w:rsidRPr="00B77815" w:rsidRDefault="004A75B1" w:rsidP="0064635F">
            <w:pPr>
              <w:rPr>
                <w:rFonts w:ascii="Times New Roman" w:hAnsi="Times New Roman" w:cs="Times New Roman"/>
                <w:kern w:val="2"/>
                <w:lang w:eastAsia="lt-LT"/>
                <w14:ligatures w14:val="standardContextual"/>
              </w:rPr>
            </w:pPr>
            <w:r w:rsidRPr="00B77815">
              <w:rPr>
                <w:rFonts w:ascii="Times New Roman" w:hAnsi="Times New Roman" w:cs="Times New Roman"/>
                <w:sz w:val="20"/>
                <w:szCs w:val="20"/>
              </w:rPr>
              <w:t>Prisijungimas ir teisių ribojimas</w:t>
            </w:r>
          </w:p>
        </w:tc>
        <w:tc>
          <w:tcPr>
            <w:tcW w:w="1869" w:type="pct"/>
            <w:gridSpan w:val="5"/>
            <w:tcMar>
              <w:top w:w="0" w:type="dxa"/>
              <w:left w:w="108" w:type="dxa"/>
              <w:bottom w:w="0" w:type="dxa"/>
              <w:right w:w="108" w:type="dxa"/>
            </w:tcMar>
          </w:tcPr>
          <w:p w14:paraId="746F053E" w14:textId="0F165C21" w:rsidR="000E252E" w:rsidRPr="00B77815" w:rsidRDefault="004A75B1" w:rsidP="00DE6593">
            <w:pPr>
              <w:rPr>
                <w:rFonts w:ascii="Times New Roman" w:hAnsi="Times New Roman" w:cs="Times New Roman"/>
              </w:rPr>
            </w:pPr>
            <w:r w:rsidRPr="00B77815">
              <w:rPr>
                <w:rFonts w:ascii="Times New Roman" w:hAnsi="Times New Roman" w:cs="Times New Roman"/>
                <w:sz w:val="20"/>
                <w:szCs w:val="20"/>
              </w:rPr>
              <w:t>Prisijungti per Microsoft Entra ID ir parodyti SSO veikimą.</w:t>
            </w:r>
            <w:r w:rsidRPr="00B77815">
              <w:rPr>
                <w:rFonts w:ascii="Times New Roman" w:hAnsi="Times New Roman" w:cs="Times New Roman"/>
                <w:sz w:val="20"/>
                <w:szCs w:val="20"/>
              </w:rPr>
              <w:br/>
              <w:t>Atverti testinio paciento duomenų peržiūrą ir pildymo formą.</w:t>
            </w:r>
            <w:r w:rsidRPr="00B77815">
              <w:rPr>
                <w:rFonts w:ascii="Times New Roman" w:hAnsi="Times New Roman" w:cs="Times New Roman"/>
                <w:sz w:val="20"/>
                <w:szCs w:val="20"/>
              </w:rPr>
              <w:br/>
              <w:t>Naudojant skirtingas teises turinčias paskyras parodyti leidžiamą peržiūrą, ribojamą įrašo keitimą ir administravimo prieigą.</w:t>
            </w:r>
          </w:p>
        </w:tc>
        <w:tc>
          <w:tcPr>
            <w:tcW w:w="1878" w:type="pct"/>
            <w:gridSpan w:val="5"/>
            <w:tcMar>
              <w:top w:w="0" w:type="dxa"/>
              <w:left w:w="108" w:type="dxa"/>
              <w:bottom w:w="0" w:type="dxa"/>
              <w:right w:w="108" w:type="dxa"/>
            </w:tcMar>
          </w:tcPr>
          <w:p w14:paraId="62290BEA" w14:textId="5C8CF566" w:rsidR="000E252E" w:rsidRPr="00B77815" w:rsidRDefault="004A75B1" w:rsidP="002174C8">
            <w:pPr>
              <w:rPr>
                <w:rFonts w:ascii="Times New Roman" w:hAnsi="Times New Roman" w:cs="Times New Roman"/>
              </w:rPr>
            </w:pPr>
            <w:r w:rsidRPr="00B77815">
              <w:rPr>
                <w:rFonts w:ascii="Times New Roman" w:hAnsi="Times New Roman" w:cs="Times New Roman"/>
                <w:sz w:val="20"/>
                <w:szCs w:val="20"/>
              </w:rPr>
              <w:t>Veikia Entra ID autentifikavimas ir SSO.</w:t>
            </w:r>
            <w:r w:rsidRPr="00B77815">
              <w:rPr>
                <w:rFonts w:ascii="Times New Roman" w:hAnsi="Times New Roman" w:cs="Times New Roman"/>
                <w:sz w:val="20"/>
                <w:szCs w:val="20"/>
              </w:rPr>
              <w:br/>
              <w:t>Teisę turintis naudotojas gali atlikti numatytą veiksmą; jos neturintis negali pakeisti įrašo ar administruoti sprendimo.</w:t>
            </w:r>
            <w:r w:rsidRPr="00B77815">
              <w:rPr>
                <w:rFonts w:ascii="Times New Roman" w:hAnsi="Times New Roman" w:cs="Times New Roman"/>
                <w:sz w:val="20"/>
                <w:szCs w:val="20"/>
              </w:rPr>
              <w:br/>
              <w:t>Audite matomi prisijungimo ir prieigos prie pasirinkto įrašo įvykiai, naudotojas ir laikas.</w:t>
            </w:r>
          </w:p>
        </w:tc>
      </w:tr>
      <w:tr w:rsidR="000E252E" w:rsidRPr="00B77815" w14:paraId="64051019" w14:textId="77777777" w:rsidTr="002C66F1">
        <w:trPr>
          <w:gridAfter w:val="6"/>
          <w:wAfter w:w="269" w:type="pct"/>
        </w:trPr>
        <w:tc>
          <w:tcPr>
            <w:tcW w:w="4731" w:type="pct"/>
            <w:gridSpan w:val="11"/>
            <w:tcMar>
              <w:top w:w="0" w:type="dxa"/>
              <w:left w:w="108" w:type="dxa"/>
              <w:bottom w:w="0" w:type="dxa"/>
              <w:right w:w="108" w:type="dxa"/>
            </w:tcMar>
          </w:tcPr>
          <w:p w14:paraId="4CE0B824" w14:textId="58705832" w:rsidR="000E252E" w:rsidRPr="00B77815" w:rsidRDefault="004A75B1" w:rsidP="007C7269">
            <w:pPr>
              <w:rPr>
                <w:rFonts w:ascii="Times New Roman" w:hAnsi="Times New Roman" w:cs="Times New Roman"/>
                <w:kern w:val="2"/>
                <w:lang w:eastAsia="lt-LT"/>
                <w14:ligatures w14:val="standardContextual"/>
              </w:rPr>
            </w:pPr>
            <w:r w:rsidRPr="00B77815">
              <w:rPr>
                <w:rFonts w:ascii="Times New Roman" w:hAnsi="Times New Roman" w:cs="Times New Roman"/>
                <w:b/>
                <w:sz w:val="20"/>
                <w:szCs w:val="20"/>
              </w:rPr>
              <w:t>2. Klasterių formos ir informacijos peržiūra</w:t>
            </w:r>
          </w:p>
        </w:tc>
      </w:tr>
      <w:tr w:rsidR="000E252E" w:rsidRPr="00B77815" w14:paraId="6198F1B2" w14:textId="77777777" w:rsidTr="002C66F1">
        <w:trPr>
          <w:gridAfter w:val="5"/>
          <w:wAfter w:w="223" w:type="pct"/>
        </w:trPr>
        <w:tc>
          <w:tcPr>
            <w:tcW w:w="983" w:type="pct"/>
            <w:tcMar>
              <w:top w:w="0" w:type="dxa"/>
              <w:left w:w="108" w:type="dxa"/>
              <w:bottom w:w="0" w:type="dxa"/>
              <w:right w:w="108" w:type="dxa"/>
            </w:tcMar>
          </w:tcPr>
          <w:p w14:paraId="67A5CE0F" w14:textId="0FC2476F" w:rsidR="000E252E" w:rsidRPr="00B77815" w:rsidRDefault="004A75B1" w:rsidP="00916BB9">
            <w:pPr>
              <w:rPr>
                <w:rFonts w:ascii="Times New Roman" w:hAnsi="Times New Roman" w:cs="Times New Roman"/>
                <w:kern w:val="2"/>
                <w:lang w:eastAsia="lt-LT"/>
                <w14:ligatures w14:val="standardContextual"/>
              </w:rPr>
            </w:pPr>
            <w:r w:rsidRPr="00B77815">
              <w:rPr>
                <w:rFonts w:ascii="Times New Roman" w:hAnsi="Times New Roman" w:cs="Times New Roman"/>
                <w:sz w:val="20"/>
                <w:szCs w:val="20"/>
              </w:rPr>
              <w:t>Duomenų grupės ir paciento vertinimų apžvalga</w:t>
            </w:r>
          </w:p>
        </w:tc>
        <w:tc>
          <w:tcPr>
            <w:tcW w:w="1869" w:type="pct"/>
            <w:gridSpan w:val="5"/>
            <w:tcMar>
              <w:top w:w="0" w:type="dxa"/>
              <w:left w:w="108" w:type="dxa"/>
              <w:bottom w:w="0" w:type="dxa"/>
              <w:right w:w="108" w:type="dxa"/>
            </w:tcMar>
          </w:tcPr>
          <w:p w14:paraId="5EDEF654" w14:textId="338FF892" w:rsidR="000E252E" w:rsidRPr="00B77815" w:rsidRDefault="004A75B1" w:rsidP="00110A2F">
            <w:pPr>
              <w:rPr>
                <w:rFonts w:ascii="Times New Roman" w:hAnsi="Times New Roman" w:cs="Times New Roman"/>
              </w:rPr>
            </w:pPr>
            <w:r w:rsidRPr="00B77815">
              <w:rPr>
                <w:rFonts w:ascii="Times New Roman" w:hAnsi="Times New Roman" w:cs="Times New Roman"/>
                <w:sz w:val="20"/>
                <w:szCs w:val="20"/>
              </w:rPr>
              <w:t>Atverti abiejų miokardo infarkto, insulto, onkologinių ligų ir sunkių traumų sričių formas ar lygiavertes duomenų grupes.</w:t>
            </w:r>
            <w:r w:rsidRPr="00B77815">
              <w:rPr>
                <w:rFonts w:ascii="Times New Roman" w:hAnsi="Times New Roman" w:cs="Times New Roman"/>
                <w:sz w:val="20"/>
                <w:szCs w:val="20"/>
              </w:rPr>
              <w:br/>
              <w:t>Vieno paciento pavyzdžiu parodyti galimų ir atliktų vertinimų peržiūrą: vertinimo rūšį, datą, būseną ir rezultatą, kai jis taikomas.</w:t>
            </w:r>
            <w:r w:rsidRPr="00B77815">
              <w:rPr>
                <w:rFonts w:ascii="Times New Roman" w:hAnsi="Times New Roman" w:cs="Times New Roman"/>
                <w:sz w:val="20"/>
                <w:szCs w:val="20"/>
              </w:rPr>
              <w:br/>
              <w:t>Iš apžvalgos atverti pasirinktą įrašą. Vienos formos lauko pavyzdžiu parodyti ryšį su openEHR šablono elementu.</w:t>
            </w:r>
          </w:p>
        </w:tc>
        <w:tc>
          <w:tcPr>
            <w:tcW w:w="1924" w:type="pct"/>
            <w:gridSpan w:val="6"/>
            <w:tcMar>
              <w:top w:w="0" w:type="dxa"/>
              <w:left w:w="108" w:type="dxa"/>
              <w:bottom w:w="0" w:type="dxa"/>
              <w:right w:w="108" w:type="dxa"/>
            </w:tcMar>
          </w:tcPr>
          <w:p w14:paraId="2A9CEF66" w14:textId="49A2BCA1" w:rsidR="000E252E" w:rsidRPr="00B77815" w:rsidRDefault="004A75B1" w:rsidP="009278FF">
            <w:pPr>
              <w:rPr>
                <w:rFonts w:ascii="Times New Roman" w:hAnsi="Times New Roman" w:cs="Times New Roman"/>
              </w:rPr>
            </w:pPr>
            <w:r w:rsidRPr="00B77815">
              <w:rPr>
                <w:rFonts w:ascii="Times New Roman" w:hAnsi="Times New Roman" w:cs="Times New Roman"/>
                <w:sz w:val="20"/>
                <w:szCs w:val="20"/>
              </w:rPr>
              <w:t>Visoms penkioms sritims pasiekiamos veikiančios formos ar duomenų grupės.</w:t>
            </w:r>
            <w:r w:rsidRPr="00B77815">
              <w:rPr>
                <w:rFonts w:ascii="Times New Roman" w:hAnsi="Times New Roman" w:cs="Times New Roman"/>
                <w:sz w:val="20"/>
                <w:szCs w:val="20"/>
              </w:rPr>
              <w:br/>
              <w:t>Galima atskirti neatliktą, nebaigtą ir užbaigtą vertinimą bei peržiūrėti pasirinkto įrašo turinį.</w:t>
            </w:r>
            <w:r w:rsidRPr="00B77815">
              <w:rPr>
                <w:rFonts w:ascii="Times New Roman" w:hAnsi="Times New Roman" w:cs="Times New Roman"/>
                <w:sz w:val="20"/>
                <w:szCs w:val="20"/>
              </w:rPr>
              <w:br/>
              <w:t>Peržiūroje išlaikomas paciento ir epizodo susiejimas; parodytas laukas susietas su identifikuojamu openEHR šablono elementu. Vien tuščias formos maketas nelaikomas veikimo įrodymu.</w:t>
            </w:r>
          </w:p>
        </w:tc>
      </w:tr>
      <w:tr w:rsidR="000E252E" w:rsidRPr="00B77815" w14:paraId="78F2C8F8" w14:textId="77777777" w:rsidTr="002C66F1">
        <w:trPr>
          <w:gridAfter w:val="4"/>
          <w:wAfter w:w="219" w:type="pct"/>
        </w:trPr>
        <w:tc>
          <w:tcPr>
            <w:tcW w:w="4781" w:type="pct"/>
            <w:gridSpan w:val="13"/>
            <w:tcMar>
              <w:top w:w="0" w:type="dxa"/>
              <w:left w:w="108" w:type="dxa"/>
              <w:bottom w:w="0" w:type="dxa"/>
              <w:right w:w="108" w:type="dxa"/>
            </w:tcMar>
          </w:tcPr>
          <w:p w14:paraId="5B7D820B" w14:textId="369C78C2" w:rsidR="000E252E" w:rsidRPr="00B77815" w:rsidRDefault="004A75B1" w:rsidP="001F4645">
            <w:pPr>
              <w:rPr>
                <w:rFonts w:ascii="Times New Roman" w:hAnsi="Times New Roman" w:cs="Times New Roman"/>
                <w:kern w:val="2"/>
                <w:lang w:eastAsia="lt-LT"/>
                <w14:ligatures w14:val="standardContextual"/>
              </w:rPr>
            </w:pPr>
            <w:r w:rsidRPr="00B77815">
              <w:rPr>
                <w:rFonts w:ascii="Times New Roman" w:hAnsi="Times New Roman" w:cs="Times New Roman"/>
                <w:b/>
                <w:sz w:val="20"/>
                <w:szCs w:val="20"/>
              </w:rPr>
              <w:t>3. Integracija ir pakartotinis duomenų panaudojimas</w:t>
            </w:r>
          </w:p>
        </w:tc>
      </w:tr>
      <w:tr w:rsidR="000E252E" w:rsidRPr="00B77815" w14:paraId="24C7B476" w14:textId="77777777" w:rsidTr="002C66F1">
        <w:trPr>
          <w:gridAfter w:val="3"/>
          <w:wAfter w:w="173" w:type="pct"/>
        </w:trPr>
        <w:tc>
          <w:tcPr>
            <w:tcW w:w="991" w:type="pct"/>
            <w:gridSpan w:val="2"/>
            <w:tcMar>
              <w:top w:w="0" w:type="dxa"/>
              <w:left w:w="108" w:type="dxa"/>
              <w:bottom w:w="0" w:type="dxa"/>
              <w:right w:w="108" w:type="dxa"/>
            </w:tcMar>
          </w:tcPr>
          <w:p w14:paraId="43C23B0F" w14:textId="3EA68AE5" w:rsidR="000E252E" w:rsidRPr="00B77815" w:rsidRDefault="004A75B1" w:rsidP="00667904">
            <w:pPr>
              <w:rPr>
                <w:rFonts w:ascii="Times New Roman" w:hAnsi="Times New Roman" w:cs="Times New Roman"/>
                <w:kern w:val="2"/>
                <w:lang w:eastAsia="lt-LT"/>
                <w14:ligatures w14:val="standardContextual"/>
              </w:rPr>
            </w:pPr>
            <w:r w:rsidRPr="00B77815">
              <w:rPr>
                <w:rFonts w:ascii="Times New Roman" w:hAnsi="Times New Roman" w:cs="Times New Roman"/>
                <w:sz w:val="20"/>
                <w:szCs w:val="20"/>
              </w:rPr>
              <w:t>Formos iškvietimas, automatinis užpildymas ir rezultato gavimas</w:t>
            </w:r>
          </w:p>
        </w:tc>
        <w:tc>
          <w:tcPr>
            <w:tcW w:w="1897" w:type="pct"/>
            <w:gridSpan w:val="5"/>
            <w:tcMar>
              <w:top w:w="0" w:type="dxa"/>
              <w:left w:w="108" w:type="dxa"/>
              <w:bottom w:w="0" w:type="dxa"/>
              <w:right w:w="108" w:type="dxa"/>
            </w:tcMar>
          </w:tcPr>
          <w:p w14:paraId="0D608A04" w14:textId="029FFE12" w:rsidR="000E252E" w:rsidRPr="00B77815" w:rsidRDefault="004A75B1" w:rsidP="00FD55F2">
            <w:pPr>
              <w:rPr>
                <w:rFonts w:ascii="Times New Roman" w:hAnsi="Times New Roman" w:cs="Times New Roman"/>
              </w:rPr>
            </w:pPr>
            <w:r w:rsidRPr="00B77815">
              <w:rPr>
                <w:rFonts w:ascii="Times New Roman" w:hAnsi="Times New Roman" w:cs="Times New Roman"/>
                <w:sz w:val="20"/>
                <w:szCs w:val="20"/>
              </w:rPr>
              <w:t>Iš ESIS testinės aplinkos arba veikiančios imitacijos iškviesti formą, perduodant paciento ir epizodo identifikatorius.</w:t>
            </w:r>
            <w:r w:rsidRPr="00B77815">
              <w:rPr>
                <w:rFonts w:ascii="Times New Roman" w:hAnsi="Times New Roman" w:cs="Times New Roman"/>
                <w:sz w:val="20"/>
                <w:szCs w:val="20"/>
              </w:rPr>
              <w:br/>
              <w:t>Parodyti automatiškai panaudotus paciento, epizodo ir bent vieną turimą klinikinį duomenį (pvz., diagnozę ar ankstesnį vertinimą).</w:t>
            </w:r>
            <w:r w:rsidRPr="00B77815">
              <w:rPr>
                <w:rFonts w:ascii="Times New Roman" w:hAnsi="Times New Roman" w:cs="Times New Roman"/>
                <w:sz w:val="20"/>
                <w:szCs w:val="20"/>
              </w:rPr>
              <w:br/>
              <w:t>Išsaugojus vertinimą, per dokumentuotą sąsają gauti jo duomenis pakartotiniam panaudojimui klinikiniame įraše ir grįžti į pradinę darbo eigą.</w:t>
            </w:r>
            <w:r w:rsidRPr="00B77815">
              <w:rPr>
                <w:rFonts w:ascii="Times New Roman" w:hAnsi="Times New Roman" w:cs="Times New Roman"/>
                <w:sz w:val="20"/>
                <w:szCs w:val="20"/>
              </w:rPr>
              <w:br/>
              <w:t>Atverti kitą testinį pacientą arba epizodą.</w:t>
            </w:r>
          </w:p>
        </w:tc>
        <w:tc>
          <w:tcPr>
            <w:tcW w:w="1940" w:type="pct"/>
            <w:gridSpan w:val="7"/>
            <w:tcMar>
              <w:top w:w="0" w:type="dxa"/>
              <w:left w:w="108" w:type="dxa"/>
              <w:bottom w:w="0" w:type="dxa"/>
              <w:right w:w="108" w:type="dxa"/>
            </w:tcMar>
          </w:tcPr>
          <w:p w14:paraId="4B9B6D94" w14:textId="3E840955" w:rsidR="000E252E" w:rsidRPr="00B77815" w:rsidRDefault="004A75B1" w:rsidP="00136712">
            <w:pPr>
              <w:rPr>
                <w:rFonts w:ascii="Times New Roman" w:hAnsi="Times New Roman" w:cs="Times New Roman"/>
              </w:rPr>
            </w:pPr>
            <w:r w:rsidRPr="00B77815">
              <w:rPr>
                <w:rFonts w:ascii="Times New Roman" w:hAnsi="Times New Roman" w:cs="Times New Roman"/>
                <w:sz w:val="20"/>
                <w:szCs w:val="20"/>
              </w:rPr>
              <w:t>Forma gauna teisingą paciento ir epizodo kontekstą; parodyti šaltinio duomenys užpildomi be pakartotinio suvedimo.</w:t>
            </w:r>
            <w:r w:rsidRPr="00B77815">
              <w:rPr>
                <w:rFonts w:ascii="Times New Roman" w:hAnsi="Times New Roman" w:cs="Times New Roman"/>
                <w:sz w:val="20"/>
                <w:szCs w:val="20"/>
              </w:rPr>
              <w:br/>
              <w:t>Sąsajos atsakyme gaunami išsaugoti struktūrizuoti vertinimo duomenys ir jų susiejimo identifikatoriai, o ne vien ekrano atvaizdas.</w:t>
            </w:r>
            <w:r w:rsidRPr="00B77815">
              <w:rPr>
                <w:rFonts w:ascii="Times New Roman" w:hAnsi="Times New Roman" w:cs="Times New Roman"/>
                <w:sz w:val="20"/>
                <w:szCs w:val="20"/>
              </w:rPr>
              <w:br/>
              <w:t>Grįžus išlaikomas pradinis kontekstas; atvėrus kitą pacientą ar epizodą ankstesniojo duomenys nepriskiriami naujajam.</w:t>
            </w:r>
          </w:p>
        </w:tc>
      </w:tr>
      <w:tr w:rsidR="000E252E" w:rsidRPr="00B77815" w14:paraId="307D5267" w14:textId="77777777" w:rsidTr="002C66F1">
        <w:trPr>
          <w:gridAfter w:val="3"/>
          <w:wAfter w:w="173" w:type="pct"/>
        </w:trPr>
        <w:tc>
          <w:tcPr>
            <w:tcW w:w="4827" w:type="pct"/>
            <w:gridSpan w:val="14"/>
            <w:tcMar>
              <w:top w:w="0" w:type="dxa"/>
              <w:left w:w="108" w:type="dxa"/>
              <w:bottom w:w="0" w:type="dxa"/>
              <w:right w:w="108" w:type="dxa"/>
            </w:tcMar>
          </w:tcPr>
          <w:p w14:paraId="772A654E" w14:textId="516C472B" w:rsidR="000E252E" w:rsidRPr="00B77815" w:rsidRDefault="004A75B1" w:rsidP="00A975E3">
            <w:pPr>
              <w:rPr>
                <w:rFonts w:ascii="Times New Roman" w:hAnsi="Times New Roman" w:cs="Times New Roman"/>
                <w:kern w:val="2"/>
                <w:lang w:eastAsia="lt-LT"/>
                <w14:ligatures w14:val="standardContextual"/>
              </w:rPr>
            </w:pPr>
            <w:r w:rsidRPr="00B77815">
              <w:rPr>
                <w:rFonts w:ascii="Times New Roman" w:hAnsi="Times New Roman" w:cs="Times New Roman"/>
                <w:b/>
                <w:sz w:val="20"/>
                <w:szCs w:val="20"/>
              </w:rPr>
              <w:t>4. Pildymas, sąlyginiai laukai ir duomenų kokybė</w:t>
            </w:r>
          </w:p>
        </w:tc>
      </w:tr>
      <w:tr w:rsidR="000E252E" w:rsidRPr="00B77815" w14:paraId="038F2586" w14:textId="77777777" w:rsidTr="002C66F1">
        <w:trPr>
          <w:gridAfter w:val="2"/>
          <w:wAfter w:w="125" w:type="pct"/>
        </w:trPr>
        <w:tc>
          <w:tcPr>
            <w:tcW w:w="998" w:type="pct"/>
            <w:gridSpan w:val="3"/>
            <w:tcMar>
              <w:top w:w="0" w:type="dxa"/>
              <w:left w:w="108" w:type="dxa"/>
              <w:bottom w:w="0" w:type="dxa"/>
              <w:right w:w="108" w:type="dxa"/>
            </w:tcMar>
          </w:tcPr>
          <w:p w14:paraId="0E00BEA1" w14:textId="56159B47" w:rsidR="000E252E" w:rsidRPr="00B77815" w:rsidRDefault="004A75B1" w:rsidP="00DC76C6">
            <w:pPr>
              <w:rPr>
                <w:rFonts w:ascii="Times New Roman" w:hAnsi="Times New Roman" w:cs="Times New Roman"/>
                <w:kern w:val="2"/>
                <w:lang w:eastAsia="lt-LT"/>
                <w14:ligatures w14:val="standardContextual"/>
              </w:rPr>
            </w:pPr>
            <w:r w:rsidRPr="00B77815">
              <w:rPr>
                <w:rFonts w:ascii="Times New Roman" w:hAnsi="Times New Roman" w:cs="Times New Roman"/>
                <w:sz w:val="20"/>
                <w:szCs w:val="20"/>
              </w:rPr>
              <w:t>Struktūrizuoto vertinimo pildymas ir patikros</w:t>
            </w:r>
          </w:p>
        </w:tc>
        <w:tc>
          <w:tcPr>
            <w:tcW w:w="1920" w:type="pct"/>
            <w:gridSpan w:val="5"/>
            <w:tcMar>
              <w:top w:w="0" w:type="dxa"/>
              <w:left w:w="108" w:type="dxa"/>
              <w:bottom w:w="0" w:type="dxa"/>
              <w:right w:w="108" w:type="dxa"/>
            </w:tcMar>
          </w:tcPr>
          <w:p w14:paraId="4D9DE9EC" w14:textId="389F0693" w:rsidR="000E252E" w:rsidRPr="00B77815" w:rsidRDefault="004A75B1" w:rsidP="00475AC7">
            <w:pPr>
              <w:rPr>
                <w:rFonts w:ascii="Times New Roman" w:hAnsi="Times New Roman" w:cs="Times New Roman"/>
              </w:rPr>
            </w:pPr>
            <w:r w:rsidRPr="00B77815">
              <w:rPr>
                <w:rFonts w:ascii="Times New Roman" w:hAnsi="Times New Roman" w:cs="Times New Roman"/>
                <w:sz w:val="20"/>
                <w:szCs w:val="20"/>
              </w:rPr>
              <w:t>Užpildyti klasterio vertinimą, naudojant pasirinkimo, skaitinius ir datos ar laiko laukus.</w:t>
            </w:r>
            <w:r w:rsidRPr="00B77815">
              <w:rPr>
                <w:rFonts w:ascii="Times New Roman" w:hAnsi="Times New Roman" w:cs="Times New Roman"/>
                <w:sz w:val="20"/>
                <w:szCs w:val="20"/>
              </w:rPr>
              <w:br/>
              <w:t>Pakeisti požymį, nuo kurio priklauso papildomo lauko rodymas ar privalomumas.</w:t>
            </w:r>
            <w:r w:rsidRPr="00B77815">
              <w:rPr>
                <w:rFonts w:ascii="Times New Roman" w:hAnsi="Times New Roman" w:cs="Times New Roman"/>
                <w:sz w:val="20"/>
                <w:szCs w:val="20"/>
              </w:rPr>
              <w:br/>
              <w:t>Parodyti neužpildyto privalomo lauko, neleistinos reikšmės ir neteisingos įvykių chronologijos patikras; klaidas pataisyti.</w:t>
            </w:r>
            <w:r w:rsidRPr="00B77815">
              <w:rPr>
                <w:rFonts w:ascii="Times New Roman" w:hAnsi="Times New Roman" w:cs="Times New Roman"/>
                <w:sz w:val="20"/>
                <w:szCs w:val="20"/>
              </w:rPr>
              <w:br/>
              <w:t>Skaičiuojamo vertinimo pavyzdžiu parodyti įvesties pakeitimo poveikį rezultatui ir elgesį, kai trūksta skaičiavimui būtinų duomenų.</w:t>
            </w:r>
            <w:r w:rsidRPr="00B77815">
              <w:rPr>
                <w:rFonts w:ascii="Times New Roman" w:hAnsi="Times New Roman" w:cs="Times New Roman"/>
                <w:sz w:val="20"/>
                <w:szCs w:val="20"/>
              </w:rPr>
              <w:br/>
            </w:r>
            <w:r w:rsidRPr="00B77815">
              <w:rPr>
                <w:rFonts w:ascii="Times New Roman" w:hAnsi="Times New Roman" w:cs="Times New Roman"/>
                <w:sz w:val="20"/>
                <w:szCs w:val="20"/>
              </w:rPr>
              <w:lastRenderedPageBreak/>
              <w:t>Formą peržiūrėti planšetės dydžio rodinyje ir užbaigti įrašą.</w:t>
            </w:r>
          </w:p>
        </w:tc>
        <w:tc>
          <w:tcPr>
            <w:tcW w:w="1957" w:type="pct"/>
            <w:gridSpan w:val="7"/>
            <w:tcMar>
              <w:top w:w="0" w:type="dxa"/>
              <w:left w:w="108" w:type="dxa"/>
              <w:bottom w:w="0" w:type="dxa"/>
              <w:right w:w="108" w:type="dxa"/>
            </w:tcMar>
          </w:tcPr>
          <w:p w14:paraId="3E23EEDB" w14:textId="7DAF79C5" w:rsidR="000E252E" w:rsidRPr="00B77815" w:rsidRDefault="004A75B1" w:rsidP="00FB396E">
            <w:pPr>
              <w:rPr>
                <w:rFonts w:ascii="Times New Roman" w:hAnsi="Times New Roman" w:cs="Times New Roman"/>
              </w:rPr>
            </w:pPr>
            <w:r w:rsidRPr="00B77815">
              <w:rPr>
                <w:rFonts w:ascii="Times New Roman" w:hAnsi="Times New Roman" w:cs="Times New Roman"/>
                <w:sz w:val="20"/>
                <w:szCs w:val="20"/>
              </w:rPr>
              <w:lastRenderedPageBreak/>
              <w:t>Sąlyginiai laukai ir jų privalomumas atitinka pasirinktą požymį.</w:t>
            </w:r>
            <w:r w:rsidRPr="00B77815">
              <w:rPr>
                <w:rFonts w:ascii="Times New Roman" w:hAnsi="Times New Roman" w:cs="Times New Roman"/>
                <w:sz w:val="20"/>
                <w:szCs w:val="20"/>
              </w:rPr>
              <w:br/>
              <w:t>Klaidingos ar trūkstamos reikšmės aiškiai nurodomos; įrašas nelaikomas užbaigtu, kol neįvykdytos taikomos patikros.</w:t>
            </w:r>
            <w:r w:rsidRPr="00B77815">
              <w:rPr>
                <w:rFonts w:ascii="Times New Roman" w:hAnsi="Times New Roman" w:cs="Times New Roman"/>
                <w:sz w:val="20"/>
                <w:szCs w:val="20"/>
              </w:rPr>
              <w:br/>
              <w:t>Rezultatas atitinka parodytą skaičiavimo taisyklę ir įvestį; trūkstami duomenys nėra nepastebimai laikomi nuline ar neigiama reikšme.</w:t>
            </w:r>
            <w:r w:rsidRPr="00B77815">
              <w:rPr>
                <w:rFonts w:ascii="Times New Roman" w:hAnsi="Times New Roman" w:cs="Times New Roman"/>
                <w:sz w:val="20"/>
                <w:szCs w:val="20"/>
              </w:rPr>
              <w:br/>
              <w:t>Pataisius klaidas įrašas užbaigiamas; mažesniame rodinyje galima pasiekti ir pildyti laukus.</w:t>
            </w:r>
          </w:p>
        </w:tc>
      </w:tr>
      <w:tr w:rsidR="000E252E" w:rsidRPr="00B77815" w14:paraId="2ED6AD84" w14:textId="77777777" w:rsidTr="002C66F1">
        <w:trPr>
          <w:gridAfter w:val="2"/>
          <w:wAfter w:w="125" w:type="pct"/>
        </w:trPr>
        <w:tc>
          <w:tcPr>
            <w:tcW w:w="4875" w:type="pct"/>
            <w:gridSpan w:val="15"/>
            <w:tcMar>
              <w:top w:w="0" w:type="dxa"/>
              <w:left w:w="108" w:type="dxa"/>
              <w:bottom w:w="0" w:type="dxa"/>
              <w:right w:w="108" w:type="dxa"/>
            </w:tcMar>
          </w:tcPr>
          <w:p w14:paraId="6D213AB9" w14:textId="27EB39EC" w:rsidR="000E252E" w:rsidRPr="00B77815" w:rsidRDefault="004A75B1" w:rsidP="00942CA9">
            <w:pPr>
              <w:rPr>
                <w:rFonts w:ascii="Times New Roman" w:hAnsi="Times New Roman" w:cs="Times New Roman"/>
                <w:kern w:val="2"/>
                <w:lang w:eastAsia="lt-LT"/>
                <w14:ligatures w14:val="standardContextual"/>
              </w:rPr>
            </w:pPr>
            <w:r w:rsidRPr="00B77815">
              <w:rPr>
                <w:rFonts w:ascii="Times New Roman" w:hAnsi="Times New Roman" w:cs="Times New Roman"/>
                <w:b/>
                <w:sz w:val="20"/>
                <w:szCs w:val="20"/>
              </w:rPr>
              <w:t>5. Išsaugojimas, pakartotiniai vertinimai ir istorija</w:t>
            </w:r>
          </w:p>
        </w:tc>
      </w:tr>
      <w:tr w:rsidR="000E252E" w:rsidRPr="00B77815" w14:paraId="0F6EFF1F" w14:textId="77777777" w:rsidTr="002C66F1">
        <w:trPr>
          <w:gridAfter w:val="1"/>
          <w:wAfter w:w="77" w:type="pct"/>
        </w:trPr>
        <w:tc>
          <w:tcPr>
            <w:tcW w:w="1005" w:type="pct"/>
            <w:gridSpan w:val="4"/>
            <w:tcMar>
              <w:top w:w="0" w:type="dxa"/>
              <w:left w:w="108" w:type="dxa"/>
              <w:bottom w:w="0" w:type="dxa"/>
              <w:right w:w="108" w:type="dxa"/>
            </w:tcMar>
          </w:tcPr>
          <w:p w14:paraId="47503678" w14:textId="02DB9E35" w:rsidR="000E252E" w:rsidRPr="00B77815" w:rsidRDefault="004A75B1" w:rsidP="00D02178">
            <w:pPr>
              <w:rPr>
                <w:rFonts w:ascii="Times New Roman" w:hAnsi="Times New Roman" w:cs="Times New Roman"/>
                <w:kern w:val="2"/>
                <w:lang w:eastAsia="lt-LT"/>
                <w14:ligatures w14:val="standardContextual"/>
              </w:rPr>
            </w:pPr>
            <w:r w:rsidRPr="00B77815">
              <w:rPr>
                <w:rFonts w:ascii="Times New Roman" w:hAnsi="Times New Roman" w:cs="Times New Roman"/>
                <w:sz w:val="20"/>
                <w:szCs w:val="20"/>
              </w:rPr>
              <w:t>Duomenų išlikimas ir pakeitimų atsekamumas</w:t>
            </w:r>
          </w:p>
        </w:tc>
        <w:tc>
          <w:tcPr>
            <w:tcW w:w="1943" w:type="pct"/>
            <w:gridSpan w:val="5"/>
            <w:tcMar>
              <w:top w:w="0" w:type="dxa"/>
              <w:left w:w="108" w:type="dxa"/>
              <w:bottom w:w="0" w:type="dxa"/>
              <w:right w:w="108" w:type="dxa"/>
            </w:tcMar>
          </w:tcPr>
          <w:p w14:paraId="6B4672AE" w14:textId="563350FA" w:rsidR="000E252E" w:rsidRPr="00B77815" w:rsidRDefault="004A75B1" w:rsidP="006E420F">
            <w:pPr>
              <w:rPr>
                <w:rFonts w:ascii="Times New Roman" w:hAnsi="Times New Roman" w:cs="Times New Roman"/>
              </w:rPr>
            </w:pPr>
            <w:r w:rsidRPr="00B77815">
              <w:rPr>
                <w:rFonts w:ascii="Times New Roman" w:hAnsi="Times New Roman" w:cs="Times New Roman"/>
                <w:sz w:val="20"/>
                <w:szCs w:val="20"/>
              </w:rPr>
              <w:t>Išsaugotą vertinimą užverti ir pakartotinai atverti.</w:t>
            </w:r>
            <w:r w:rsidRPr="00B77815">
              <w:rPr>
                <w:rFonts w:ascii="Times New Roman" w:hAnsi="Times New Roman" w:cs="Times New Roman"/>
                <w:sz w:val="20"/>
                <w:szCs w:val="20"/>
              </w:rPr>
              <w:br/>
              <w:t>Tam pačiam pacientui užregistruoti tos pačios rūšies vertinimą kitu laiku; parodyti abiejų vertinimų istoriją ir turinį.</w:t>
            </w:r>
            <w:r w:rsidRPr="00B77815">
              <w:rPr>
                <w:rFonts w:ascii="Times New Roman" w:hAnsi="Times New Roman" w:cs="Times New Roman"/>
                <w:sz w:val="20"/>
                <w:szCs w:val="20"/>
              </w:rPr>
              <w:br/>
              <w:t>Leistina darbo eiga pataisyti vieną įrašo reikšmę ir parodyti ankstesnę bei naują versijas.</w:t>
            </w:r>
            <w:r w:rsidRPr="00B77815">
              <w:rPr>
                <w:rFonts w:ascii="Times New Roman" w:hAnsi="Times New Roman" w:cs="Times New Roman"/>
                <w:sz w:val="20"/>
                <w:szCs w:val="20"/>
              </w:rPr>
              <w:br/>
              <w:t>Parodyti saugomą openEHR įrašą ir su pakeitimu susijusią audito informaciją.</w:t>
            </w:r>
          </w:p>
        </w:tc>
        <w:tc>
          <w:tcPr>
            <w:tcW w:w="1976" w:type="pct"/>
            <w:gridSpan w:val="7"/>
            <w:tcMar>
              <w:top w:w="0" w:type="dxa"/>
              <w:left w:w="108" w:type="dxa"/>
              <w:bottom w:w="0" w:type="dxa"/>
              <w:right w:w="108" w:type="dxa"/>
            </w:tcMar>
          </w:tcPr>
          <w:p w14:paraId="08AA7C4B" w14:textId="08485C27" w:rsidR="000E252E" w:rsidRPr="00B77815" w:rsidRDefault="004A75B1" w:rsidP="00396B6A">
            <w:pPr>
              <w:rPr>
                <w:rFonts w:ascii="Times New Roman" w:hAnsi="Times New Roman" w:cs="Times New Roman"/>
              </w:rPr>
            </w:pPr>
            <w:r w:rsidRPr="00B77815">
              <w:rPr>
                <w:rFonts w:ascii="Times New Roman" w:hAnsi="Times New Roman" w:cs="Times New Roman"/>
                <w:sz w:val="20"/>
                <w:szCs w:val="20"/>
              </w:rPr>
              <w:t>Pakartotinai atveriamos išsaugotos reikšmės, teisingai susietos su pacientu ir epizodu.</w:t>
            </w:r>
            <w:r w:rsidRPr="00B77815">
              <w:rPr>
                <w:rFonts w:ascii="Times New Roman" w:hAnsi="Times New Roman" w:cs="Times New Roman"/>
                <w:sz w:val="20"/>
                <w:szCs w:val="20"/>
              </w:rPr>
              <w:br/>
              <w:t>Atskiri vertinimai identifikuojami pagal laiką ir rezultatą; naujas vertinimas nepakeičia ankstesniojo turinio.</w:t>
            </w:r>
            <w:r w:rsidRPr="00B77815">
              <w:rPr>
                <w:rFonts w:ascii="Times New Roman" w:hAnsi="Times New Roman" w:cs="Times New Roman"/>
                <w:sz w:val="20"/>
                <w:szCs w:val="20"/>
              </w:rPr>
              <w:br/>
              <w:t>Įrašo pataisa sukuria atsekamą versiją: prieinamos ankstesnė ir nauja reikšmės, keitimo laikas ir vykdytojas.</w:t>
            </w:r>
            <w:r w:rsidRPr="00B77815">
              <w:rPr>
                <w:rFonts w:ascii="Times New Roman" w:hAnsi="Times New Roman" w:cs="Times New Roman"/>
                <w:sz w:val="20"/>
                <w:szCs w:val="20"/>
              </w:rPr>
              <w:br/>
              <w:t>Duomenys saugomi kaip su klinikiniu šablonu susietas struktūrizuotas openEHR įrašas.</w:t>
            </w:r>
          </w:p>
        </w:tc>
      </w:tr>
      <w:tr w:rsidR="000E252E" w:rsidRPr="00B77815" w14:paraId="0E314B58" w14:textId="77777777" w:rsidTr="002C66F1">
        <w:trPr>
          <w:gridAfter w:val="1"/>
          <w:wAfter w:w="77" w:type="pct"/>
        </w:trPr>
        <w:tc>
          <w:tcPr>
            <w:tcW w:w="4923" w:type="pct"/>
            <w:gridSpan w:val="16"/>
            <w:tcMar>
              <w:top w:w="0" w:type="dxa"/>
              <w:left w:w="108" w:type="dxa"/>
              <w:bottom w:w="0" w:type="dxa"/>
              <w:right w:w="108" w:type="dxa"/>
            </w:tcMar>
          </w:tcPr>
          <w:p w14:paraId="3504A4C1" w14:textId="3B28FC0F" w:rsidR="000E252E" w:rsidRPr="00B77815" w:rsidRDefault="004A75B1" w:rsidP="00170068">
            <w:pPr>
              <w:rPr>
                <w:rFonts w:ascii="Times New Roman" w:hAnsi="Times New Roman" w:cs="Times New Roman"/>
                <w:kern w:val="2"/>
                <w:lang w:eastAsia="lt-LT"/>
                <w14:ligatures w14:val="standardContextual"/>
              </w:rPr>
            </w:pPr>
            <w:r w:rsidRPr="00B77815">
              <w:rPr>
                <w:rFonts w:ascii="Times New Roman" w:hAnsi="Times New Roman" w:cs="Times New Roman"/>
                <w:b/>
                <w:sz w:val="20"/>
                <w:szCs w:val="20"/>
              </w:rPr>
              <w:t>6. Ataskaitiniai duomenys ir sprendimo konfigūravimas</w:t>
            </w:r>
          </w:p>
        </w:tc>
      </w:tr>
      <w:tr w:rsidR="000E252E" w:rsidRPr="00B77815" w14:paraId="3511F672" w14:textId="77777777" w:rsidTr="002C66F1">
        <w:tc>
          <w:tcPr>
            <w:tcW w:w="1017" w:type="pct"/>
            <w:gridSpan w:val="5"/>
            <w:tcMar>
              <w:top w:w="0" w:type="dxa"/>
              <w:left w:w="108" w:type="dxa"/>
              <w:bottom w:w="0" w:type="dxa"/>
              <w:right w:w="108" w:type="dxa"/>
            </w:tcMar>
          </w:tcPr>
          <w:p w14:paraId="5D521CF7" w14:textId="4F04E492" w:rsidR="000E252E" w:rsidRPr="00B77815" w:rsidRDefault="004A75B1" w:rsidP="00823BB2">
            <w:pPr>
              <w:rPr>
                <w:rFonts w:ascii="Times New Roman" w:hAnsi="Times New Roman" w:cs="Times New Roman"/>
                <w:kern w:val="2"/>
                <w:lang w:eastAsia="lt-LT"/>
                <w14:ligatures w14:val="standardContextual"/>
              </w:rPr>
            </w:pPr>
            <w:r w:rsidRPr="00B77815">
              <w:rPr>
                <w:rFonts w:ascii="Times New Roman" w:hAnsi="Times New Roman" w:cs="Times New Roman"/>
                <w:sz w:val="20"/>
                <w:szCs w:val="20"/>
              </w:rPr>
              <w:t>Duomenų atranka, ataskaitinio rinkinio sudarymas ir patikra</w:t>
            </w:r>
          </w:p>
        </w:tc>
        <w:tc>
          <w:tcPr>
            <w:tcW w:w="1988" w:type="pct"/>
            <w:gridSpan w:val="5"/>
            <w:tcMar>
              <w:top w:w="0" w:type="dxa"/>
              <w:left w:w="108" w:type="dxa"/>
              <w:bottom w:w="0" w:type="dxa"/>
              <w:right w:w="108" w:type="dxa"/>
            </w:tcMar>
          </w:tcPr>
          <w:p w14:paraId="322E06E0" w14:textId="24FC3157" w:rsidR="000E252E" w:rsidRPr="00B77815" w:rsidRDefault="004A75B1" w:rsidP="00262BE5">
            <w:pPr>
              <w:rPr>
                <w:rFonts w:ascii="Times New Roman" w:hAnsi="Times New Roman" w:cs="Times New Roman"/>
              </w:rPr>
            </w:pPr>
            <w:r w:rsidRPr="00B77815">
              <w:rPr>
                <w:rFonts w:ascii="Times New Roman" w:hAnsi="Times New Roman" w:cs="Times New Roman"/>
                <w:sz w:val="20"/>
                <w:szCs w:val="20"/>
              </w:rPr>
              <w:t>Iš parengtų testinių įrašų atrinkti vieno klasterio ir laikotarpio duomenis; pakeisti atrankos laikotarpį.</w:t>
            </w:r>
            <w:r w:rsidRPr="00B77815">
              <w:rPr>
                <w:rFonts w:ascii="Times New Roman" w:hAnsi="Times New Roman" w:cs="Times New Roman"/>
                <w:sz w:val="20"/>
                <w:szCs w:val="20"/>
              </w:rPr>
              <w:br/>
              <w:t>Parodyti įrašų skaičių ir jų būsenas bei vienos rezultatų eilutės atitiktį pirminio vertinimo duomenims.</w:t>
            </w:r>
            <w:r w:rsidRPr="00B77815">
              <w:rPr>
                <w:rFonts w:ascii="Times New Roman" w:hAnsi="Times New Roman" w:cs="Times New Roman"/>
                <w:sz w:val="20"/>
                <w:szCs w:val="20"/>
              </w:rPr>
              <w:br/>
              <w:t>Platformos AQL ir ETL priemonėmis suformuoti ataskaitinį rinkinį SQL struktūroje; parodyti pilnumo ar loginių patikrų rezultatą.</w:t>
            </w:r>
            <w:r w:rsidRPr="00B77815">
              <w:rPr>
                <w:rFonts w:ascii="Times New Roman" w:hAnsi="Times New Roman" w:cs="Times New Roman"/>
                <w:sz w:val="20"/>
                <w:szCs w:val="20"/>
              </w:rPr>
              <w:br/>
              <w:t>Pataisyti testinį šaltinio trūkumą ir pakartoti rinkinio formavimą bei patikrą.</w:t>
            </w:r>
          </w:p>
        </w:tc>
        <w:tc>
          <w:tcPr>
            <w:tcW w:w="1995" w:type="pct"/>
            <w:gridSpan w:val="7"/>
            <w:tcMar>
              <w:top w:w="0" w:type="dxa"/>
              <w:left w:w="108" w:type="dxa"/>
              <w:bottom w:w="0" w:type="dxa"/>
              <w:right w:w="108" w:type="dxa"/>
            </w:tcMar>
          </w:tcPr>
          <w:p w14:paraId="2ACA7C5E" w14:textId="2A42121D" w:rsidR="000E252E" w:rsidRPr="00B77815" w:rsidRDefault="004A75B1" w:rsidP="009E0666">
            <w:pPr>
              <w:rPr>
                <w:rFonts w:ascii="Times New Roman" w:hAnsi="Times New Roman" w:cs="Times New Roman"/>
              </w:rPr>
            </w:pPr>
            <w:r w:rsidRPr="00B77815">
              <w:rPr>
                <w:rFonts w:ascii="Times New Roman" w:hAnsi="Times New Roman" w:cs="Times New Roman"/>
                <w:sz w:val="20"/>
                <w:szCs w:val="20"/>
              </w:rPr>
              <w:t>Atranka atitinka pasirinktą klasterį ir laikotarpį; skaičiai suderinami su parodytais testiniais įrašais.</w:t>
            </w:r>
            <w:r w:rsidRPr="00B77815">
              <w:rPr>
                <w:rFonts w:ascii="Times New Roman" w:hAnsi="Times New Roman" w:cs="Times New Roman"/>
                <w:sz w:val="20"/>
                <w:szCs w:val="20"/>
              </w:rPr>
              <w:br/>
              <w:t>Rezultato reikšmės ir identifikatoriai atsekami iki pirminio įrašo; matomas nebaigtų ar patikros neatitikusių įrašų statusas.</w:t>
            </w:r>
            <w:r w:rsidRPr="00B77815">
              <w:rPr>
                <w:rFonts w:ascii="Times New Roman" w:hAnsi="Times New Roman" w:cs="Times New Roman"/>
                <w:sz w:val="20"/>
                <w:szCs w:val="20"/>
              </w:rPr>
              <w:br/>
              <w:t>SQL rinkinyje išlaikomi paciento ir epizodo ryšiai. Pataisius šaltinį pakartotinis apdorojimas atnaujina rezultatą, nesukurdamas to paties įrašo dublikatų.</w:t>
            </w:r>
            <w:r w:rsidRPr="00B77815">
              <w:rPr>
                <w:rFonts w:ascii="Times New Roman" w:hAnsi="Times New Roman" w:cs="Times New Roman"/>
                <w:sz w:val="20"/>
                <w:szCs w:val="20"/>
              </w:rPr>
              <w:br/>
              <w:t>Rodiklio atitiktis galutinei VDA metodikai šiuo bandymu nepatvirtinama.</w:t>
            </w:r>
          </w:p>
        </w:tc>
      </w:tr>
      <w:tr w:rsidR="00917605" w:rsidRPr="00B77815" w14:paraId="12BC18FC" w14:textId="77777777" w:rsidTr="002C66F1">
        <w:tc>
          <w:tcPr>
            <w:tcW w:w="1017" w:type="pct"/>
            <w:gridSpan w:val="5"/>
            <w:tcMar>
              <w:top w:w="0" w:type="dxa"/>
              <w:left w:w="108" w:type="dxa"/>
              <w:bottom w:w="0" w:type="dxa"/>
              <w:right w:w="108" w:type="dxa"/>
            </w:tcMar>
          </w:tcPr>
          <w:p w14:paraId="7D0169EC" w14:textId="2AD1BF42" w:rsidR="00917605" w:rsidRPr="00B77815" w:rsidRDefault="004A75B1" w:rsidP="00015247">
            <w:pPr>
              <w:rPr>
                <w:rFonts w:ascii="Times New Roman" w:hAnsi="Times New Roman" w:cs="Times New Roman"/>
                <w:kern w:val="2"/>
                <w:lang w:eastAsia="lt-LT"/>
                <w14:ligatures w14:val="standardContextual"/>
              </w:rPr>
            </w:pPr>
            <w:r w:rsidRPr="00B77815">
              <w:rPr>
                <w:rFonts w:ascii="Times New Roman" w:hAnsi="Times New Roman" w:cs="Times New Roman"/>
                <w:sz w:val="20"/>
                <w:szCs w:val="20"/>
              </w:rPr>
              <w:t>Formos ir klasifikatoriaus pakeitimas</w:t>
            </w:r>
          </w:p>
        </w:tc>
        <w:tc>
          <w:tcPr>
            <w:tcW w:w="1988" w:type="pct"/>
            <w:gridSpan w:val="5"/>
            <w:tcMar>
              <w:top w:w="0" w:type="dxa"/>
              <w:left w:w="108" w:type="dxa"/>
              <w:bottom w:w="0" w:type="dxa"/>
              <w:right w:w="108" w:type="dxa"/>
            </w:tcMar>
          </w:tcPr>
          <w:p w14:paraId="3A498DF4" w14:textId="13242C0D" w:rsidR="00917605" w:rsidRPr="00B77815" w:rsidRDefault="004A75B1" w:rsidP="004B5773">
            <w:pPr>
              <w:rPr>
                <w:rFonts w:ascii="Times New Roman" w:hAnsi="Times New Roman" w:cs="Times New Roman"/>
              </w:rPr>
            </w:pPr>
            <w:r w:rsidRPr="00B77815">
              <w:rPr>
                <w:rFonts w:ascii="Times New Roman" w:hAnsi="Times New Roman" w:cs="Times New Roman"/>
                <w:sz w:val="20"/>
                <w:szCs w:val="20"/>
              </w:rPr>
              <w:t>Administravimo priemonėmis pakeisti vieno lauko rodymo arba privalomumo taisyklę ir formoje naudojamo klasifikatoriaus reikšmių rinkinį.</w:t>
            </w:r>
            <w:r w:rsidRPr="00B77815">
              <w:rPr>
                <w:rFonts w:ascii="Times New Roman" w:hAnsi="Times New Roman" w:cs="Times New Roman"/>
                <w:sz w:val="20"/>
                <w:szCs w:val="20"/>
              </w:rPr>
              <w:br/>
              <w:t>Išbandyti pakeitimus, publikuoti naują formos versiją ir parodyti pakeistos taisyklės veikimą.</w:t>
            </w:r>
            <w:r w:rsidRPr="00B77815">
              <w:rPr>
                <w:rFonts w:ascii="Times New Roman" w:hAnsi="Times New Roman" w:cs="Times New Roman"/>
                <w:sz w:val="20"/>
                <w:szCs w:val="20"/>
              </w:rPr>
              <w:br/>
              <w:t>Atverti iki pakeitimo išsaugotą įrašą.</w:t>
            </w:r>
          </w:p>
        </w:tc>
        <w:tc>
          <w:tcPr>
            <w:tcW w:w="1995" w:type="pct"/>
            <w:gridSpan w:val="7"/>
            <w:tcMar>
              <w:top w:w="0" w:type="dxa"/>
              <w:left w:w="108" w:type="dxa"/>
              <w:bottom w:w="0" w:type="dxa"/>
              <w:right w:w="108" w:type="dxa"/>
            </w:tcMar>
          </w:tcPr>
          <w:p w14:paraId="32D79000" w14:textId="1A71851F" w:rsidR="00917605" w:rsidRPr="00B77815" w:rsidRDefault="004A75B1" w:rsidP="007056E0">
            <w:pPr>
              <w:rPr>
                <w:rFonts w:ascii="Times New Roman" w:hAnsi="Times New Roman" w:cs="Times New Roman"/>
              </w:rPr>
            </w:pPr>
            <w:r w:rsidRPr="00B77815">
              <w:rPr>
                <w:rFonts w:ascii="Times New Roman" w:hAnsi="Times New Roman" w:cs="Times New Roman"/>
                <w:sz w:val="20"/>
                <w:szCs w:val="20"/>
              </w:rPr>
              <w:t>Pakeitimai atliekami Platformos vaizdinėmis konfigūravimo priemonėmis; publikuotoje formoje veikia parodyta taisyklė ir administruojamas reikšmių sąrašas.</w:t>
            </w:r>
            <w:r w:rsidRPr="00B77815">
              <w:rPr>
                <w:rFonts w:ascii="Times New Roman" w:hAnsi="Times New Roman" w:cs="Times New Roman"/>
                <w:sz w:val="20"/>
                <w:szCs w:val="20"/>
              </w:rPr>
              <w:br/>
              <w:t>Identifikuojama formos versija ir jos ryšys su klinikiniu modeliu.</w:t>
            </w:r>
            <w:r w:rsidRPr="00B77815">
              <w:rPr>
                <w:rFonts w:ascii="Times New Roman" w:hAnsi="Times New Roman" w:cs="Times New Roman"/>
                <w:sz w:val="20"/>
                <w:szCs w:val="20"/>
              </w:rPr>
              <w:br/>
              <w:t>Ankstesnio įrašo reikšmės lieka prieinamos ir suprantamos; nauja konfigūracija jų tyliai nepakeičia.</w:t>
            </w:r>
          </w:p>
        </w:tc>
      </w:tr>
    </w:tbl>
    <w:p w14:paraId="693E6038" w14:textId="77777777" w:rsidR="004A1DDD" w:rsidRDefault="004A1DDD" w:rsidP="004A1DDD">
      <w:pPr>
        <w:pStyle w:val="Numeruotassarasas"/>
        <w:numPr>
          <w:ilvl w:val="0"/>
          <w:numId w:val="0"/>
        </w:numPr>
        <w:ind w:left="360" w:hanging="360"/>
      </w:pPr>
    </w:p>
    <w:p w14:paraId="6C3D1958" w14:textId="7F716A98" w:rsidR="00950EB2" w:rsidRDefault="00813083" w:rsidP="003F203F">
      <w:pPr>
        <w:pStyle w:val="Numeruotassarasas"/>
      </w:pPr>
      <w:r>
        <w:t>Tiekėjas gali siūlyti tiek Platform</w:t>
      </w:r>
      <w:r w:rsidR="00CC6371">
        <w:t>os</w:t>
      </w:r>
      <w:r>
        <w:t xml:space="preserve">, </w:t>
      </w:r>
      <w:r w:rsidR="00FB136E">
        <w:t>kurio</w:t>
      </w:r>
      <w:r w:rsidR="003C2F4C">
        <w:t xml:space="preserve">s pagrindu ir priemonės </w:t>
      </w:r>
      <w:r w:rsidR="00FB136E">
        <w:t xml:space="preserve">sukurtas </w:t>
      </w:r>
      <w:r w:rsidR="00CC6371">
        <w:t>M</w:t>
      </w:r>
      <w:r w:rsidR="00FB136E">
        <w:t>edicininių klasterių sprendimas (Better Care)</w:t>
      </w:r>
      <w:r w:rsidR="00CC6371">
        <w:t xml:space="preserve"> </w:t>
      </w:r>
      <w:r w:rsidR="008910E5">
        <w:t xml:space="preserve">Tiekėjo valdomą </w:t>
      </w:r>
      <w:r w:rsidR="00CC6371">
        <w:t>adaptaciją</w:t>
      </w:r>
      <w:r w:rsidR="001A685E">
        <w:t xml:space="preserve"> (SaaS) kaip Paslaugą</w:t>
      </w:r>
      <w:r w:rsidR="00FB136E">
        <w:t xml:space="preserve">, tiek </w:t>
      </w:r>
      <w:r w:rsidR="00BB0C56">
        <w:t xml:space="preserve">lygiavertę platformą bei jai pritaikytą Medicininių klasterių </w:t>
      </w:r>
      <w:r w:rsidR="000A268E">
        <w:t xml:space="preserve">sprendimo variantą. </w:t>
      </w:r>
      <w:r w:rsidR="00D028AD">
        <w:t xml:space="preserve">Siūlomos platformos lygiavertiškumas pagrindžiamas jos atitiktimi šios techninės specifikacijos </w:t>
      </w:r>
      <w:r w:rsidR="0088101A">
        <w:t xml:space="preserve">Platformos </w:t>
      </w:r>
      <w:r w:rsidR="00D028AD">
        <w:t>reikalavim</w:t>
      </w:r>
      <w:r w:rsidR="0088101A">
        <w:t>ais</w:t>
      </w:r>
      <w:r w:rsidR="00D028AD">
        <w:t xml:space="preserve">. Tiekėjas turi </w:t>
      </w:r>
      <w:r w:rsidR="001B1F73">
        <w:t xml:space="preserve">pateiki </w:t>
      </w:r>
      <w:r w:rsidR="00F10619">
        <w:t xml:space="preserve">lygiavertiškumą pagrindžiančius </w:t>
      </w:r>
      <w:r w:rsidR="00D028AD">
        <w:t>dokumentinius įrodymus.</w:t>
      </w:r>
    </w:p>
    <w:p w14:paraId="47DD8465" w14:textId="6B8CE168" w:rsidR="00BC0E0F" w:rsidRPr="00467F66" w:rsidRDefault="00AB6F4D" w:rsidP="00AB6F4D">
      <w:pPr>
        <w:pStyle w:val="Numeruotassarasas"/>
      </w:pPr>
      <w:r>
        <w:t xml:space="preserve">Kaip lygiavertę alternatyvą SaaS paslaugai Tiekėjas gali siūlyti visos Platformos įdiegimą Pirkėjo infrastruktūroje ir </w:t>
      </w:r>
      <w:r w:rsidR="00174275">
        <w:t>įdiegtų komponentų</w:t>
      </w:r>
      <w:r>
        <w:t xml:space="preserve"> palaikymo paslaugą visą Paslaugų teikimo terminą. Tokiu atveju turi būti užtikrintas šioje techninėje specifikacijoje nustatytas Platformos funkcionalumas, Medicininių klasterių sprendimo veikimas ir integracija su ESIS, o reikalavimai SaaS infrastruktūrai taikomi tiek, kiek jie aktualūs pasirinktam diegimo modeliui.</w:t>
      </w:r>
    </w:p>
    <w:p w14:paraId="4CD3B7C2" w14:textId="5280A97E" w:rsidR="00C26D2A" w:rsidRPr="0029489B" w:rsidRDefault="0012315E" w:rsidP="007C65DD">
      <w:pPr>
        <w:pStyle w:val="Antrat1"/>
      </w:pPr>
      <w:r w:rsidRPr="0029489B">
        <w:t>BENDRIEJI REIKALAVIMAI TIEKĖJO PASLAUGOMS</w:t>
      </w:r>
    </w:p>
    <w:p w14:paraId="45A20F83" w14:textId="57CFBCF4" w:rsidR="00BB48F2" w:rsidRPr="0029489B" w:rsidRDefault="006C325C" w:rsidP="007C65DD">
      <w:pPr>
        <w:pStyle w:val="Numeruotassarasas"/>
      </w:pPr>
      <w:r w:rsidRPr="0029489B">
        <w:t>Tiekėjas yra atsakingas už visų privalomų autorinių teisių, būtinų ESIS vystymui turėjimą</w:t>
      </w:r>
      <w:r w:rsidR="00FE31A4" w:rsidRPr="0029489B">
        <w:t xml:space="preserve"> (</w:t>
      </w:r>
      <w:r w:rsidR="004F5D7E">
        <w:t>Pirkėjas</w:t>
      </w:r>
      <w:r w:rsidR="00FE31A4" w:rsidRPr="0029489B">
        <w:t xml:space="preserve"> </w:t>
      </w:r>
      <w:r w:rsidR="000B19C8" w:rsidRPr="0029489B">
        <w:t>tokios teisės neturi ir negali jos suteikti)</w:t>
      </w:r>
      <w:r w:rsidRPr="0029489B">
        <w:t>.</w:t>
      </w:r>
    </w:p>
    <w:p w14:paraId="0FB3356E" w14:textId="68C61B0C" w:rsidR="000B19C8" w:rsidRDefault="000B19C8" w:rsidP="007C65DD">
      <w:pPr>
        <w:pStyle w:val="Numeruotassarasas"/>
      </w:pPr>
      <w:r w:rsidRPr="0029489B">
        <w:t xml:space="preserve">Tiekėjas yra atsakingas už aktualaus </w:t>
      </w:r>
      <w:r w:rsidR="00390D26" w:rsidRPr="0029489B">
        <w:t xml:space="preserve">(šiuo metu </w:t>
      </w:r>
      <w:r w:rsidR="004F5D7E">
        <w:t>Pirkėjo</w:t>
      </w:r>
      <w:r w:rsidR="00390D26" w:rsidRPr="0029489B">
        <w:t xml:space="preserve"> gamybinėje aplinkoje veikiančios</w:t>
      </w:r>
      <w:r w:rsidR="007F150C" w:rsidRPr="0029489B">
        <w:t xml:space="preserve"> sistemos)</w:t>
      </w:r>
      <w:r w:rsidR="00390D26" w:rsidRPr="0029489B">
        <w:t xml:space="preserve"> </w:t>
      </w:r>
      <w:r w:rsidRPr="0029489B">
        <w:t xml:space="preserve">ESIS išeities kodo turėjimą. </w:t>
      </w:r>
    </w:p>
    <w:p w14:paraId="74BD184E" w14:textId="77777777" w:rsidR="003C2E82" w:rsidRPr="00F143E2" w:rsidRDefault="003C2E82" w:rsidP="007C65DD">
      <w:pPr>
        <w:pStyle w:val="Numeruotassarasas"/>
      </w:pPr>
      <w:r w:rsidRPr="00F143E2">
        <w:lastRenderedPageBreak/>
        <w:t>Teikdamas paslaugas Tiekėjas turi vadovautis ESIS nuostatais, duomenų saugos nuostatais, skelbiamais Registrų ir valstybės informacinių sistemų registre.</w:t>
      </w:r>
    </w:p>
    <w:p w14:paraId="411EEE22" w14:textId="38418BEF" w:rsidR="002331C1" w:rsidRPr="0029489B" w:rsidRDefault="002331C1" w:rsidP="007C65DD">
      <w:pPr>
        <w:pStyle w:val="Numeruotassarasas"/>
      </w:pPr>
      <w:r w:rsidRPr="0029489B">
        <w:t xml:space="preserve">Teikėjas, </w:t>
      </w:r>
      <w:r w:rsidR="00F33BE4" w:rsidRPr="0029489B">
        <w:t>teikdamas paslaugas,</w:t>
      </w:r>
      <w:r w:rsidRPr="0029489B">
        <w:t xml:space="preserve"> turi užtikrinti atitiktį, nustatytą valstybės informacinių sistemų kūrimo, plėtros, modifikavimo, asmens duomenų konfidencialumo, prieinamumo, vientisumo ir informacijos saugos reikalavimus ir vadovautis:</w:t>
      </w:r>
    </w:p>
    <w:p w14:paraId="5AA26079" w14:textId="154F2C13" w:rsidR="002331C1" w:rsidRPr="0029489B" w:rsidRDefault="002331C1">
      <w:pPr>
        <w:pStyle w:val="Numeruotassarasas"/>
        <w:numPr>
          <w:ilvl w:val="1"/>
          <w:numId w:val="1"/>
        </w:numPr>
      </w:pPr>
      <w:r w:rsidRPr="0029489B">
        <w:t xml:space="preserve">2016 m. balandžio 27 d. Europos Parlamento ir Tarybos reglamentu (ES) 2016/679 dėl fizinių asmenų apsaugos tvarkant asmens duomenis ir </w:t>
      </w:r>
      <w:r w:rsidR="00F669A6">
        <w:t>dėl laisvo tokių duomenų judėjimo</w:t>
      </w:r>
      <w:r w:rsidRPr="0029489B">
        <w:t xml:space="preserve"> ir kuriuo panaikinama Direktyva 95/46/EB;</w:t>
      </w:r>
    </w:p>
    <w:p w14:paraId="225BDECC" w14:textId="77777777" w:rsidR="002331C1" w:rsidRPr="0029489B" w:rsidRDefault="002331C1">
      <w:pPr>
        <w:pStyle w:val="Numeruotassarasas"/>
        <w:numPr>
          <w:ilvl w:val="1"/>
          <w:numId w:val="1"/>
        </w:numPr>
      </w:pPr>
      <w:r w:rsidRPr="0029489B">
        <w:t>Lietuvos Respublikos asmens duomenų teisinės apsaugos įstatymu;</w:t>
      </w:r>
    </w:p>
    <w:p w14:paraId="650A44CA" w14:textId="77777777" w:rsidR="0061201E" w:rsidRPr="0061201E" w:rsidRDefault="0061201E">
      <w:pPr>
        <w:pStyle w:val="Numeruotassarasas"/>
        <w:numPr>
          <w:ilvl w:val="1"/>
          <w:numId w:val="1"/>
        </w:numPr>
      </w:pPr>
      <w:r>
        <w:t>Lietuvos Respublikos kibernetinio saugumo įstatymu (toliau – KSĮ), įskaitant jo 14 straipsnyje nustatytus kibernetinio saugumo rizikos valdymo reikalavimus;</w:t>
      </w:r>
    </w:p>
    <w:p w14:paraId="4CD0CD4A" w14:textId="77777777" w:rsidR="0061201E" w:rsidRPr="0061201E" w:rsidRDefault="0061201E">
      <w:pPr>
        <w:pStyle w:val="Numeruotassarasas"/>
        <w:numPr>
          <w:ilvl w:val="1"/>
          <w:numId w:val="1"/>
        </w:numPr>
      </w:pPr>
      <w:r>
        <w:t>Lietuvos Respublikos Vyriausybės 2018 m. rugpjūčio 13 d. nutarimu Nr. 818 „Dėl Lietuvos Respublikos kibernetinio saugumo įstatymo įgyvendinimo“ ir juo patvirtintu Kibernetinio saugumo reikalavimų aprašu;</w:t>
      </w:r>
    </w:p>
    <w:p w14:paraId="2B637B02" w14:textId="2EF0F80A" w:rsidR="002331C1" w:rsidRPr="0029489B" w:rsidRDefault="002331C1">
      <w:pPr>
        <w:pStyle w:val="Numeruotassarasas"/>
        <w:numPr>
          <w:ilvl w:val="1"/>
          <w:numId w:val="1"/>
        </w:numPr>
      </w:pPr>
      <w:r w:rsidRPr="0029489B">
        <w:t xml:space="preserve">Viešosios įstaigos Lietuvos sveikatos mokslų universiteto Kauno ligoninės Informacinės sistemos nuostatais, patvirtintais VŠĮ Lietuvos sveikatos mokslų universiteto Kauno ligoninės generalinio direktoriaus </w:t>
      </w:r>
      <w:r w:rsidR="00F669A6">
        <w:t>2021 m. vasario 22 d. įsakymu Nr. 1V-98</w:t>
      </w:r>
      <w:r w:rsidRPr="0029489B">
        <w:t>;</w:t>
      </w:r>
    </w:p>
    <w:p w14:paraId="2272B520" w14:textId="5A0709F0" w:rsidR="002331C1" w:rsidRDefault="002331C1">
      <w:pPr>
        <w:pStyle w:val="Numeruotassarasas"/>
        <w:numPr>
          <w:ilvl w:val="1"/>
          <w:numId w:val="1"/>
        </w:numPr>
      </w:pPr>
      <w:r w:rsidRPr="0029489B">
        <w:t xml:space="preserve">Viešosios įstaigos Lietuvos sveikatos mokslų universiteto Kauno ligoninės Informacinės sistemos duomenų saugos nuostatais, patvirtintais VŠĮ Lietuvos sveikatos mokslų universiteto Kauno ligoninės generalinio direktoriaus </w:t>
      </w:r>
      <w:r w:rsidR="00F669A6">
        <w:t>2021 m. kovo 1 d. įsakymu Nr. 1V-120</w:t>
      </w:r>
      <w:r w:rsidRPr="0029489B">
        <w:t>;</w:t>
      </w:r>
    </w:p>
    <w:p w14:paraId="61139ED0" w14:textId="3E48FB6F" w:rsidR="00220432" w:rsidRPr="0029489B" w:rsidRDefault="00AC47B5" w:rsidP="002A2FF8">
      <w:pPr>
        <w:pStyle w:val="Antrat1"/>
      </w:pPr>
      <w:r w:rsidRPr="005A684B">
        <w:t>REIKALAVIMAI</w:t>
      </w:r>
      <w:r w:rsidRPr="0029489B">
        <w:t xml:space="preserve"> PASLAUGOMS</w:t>
      </w:r>
    </w:p>
    <w:p w14:paraId="3F97C91F" w14:textId="0A6EC348" w:rsidR="00C22731" w:rsidRPr="00063380" w:rsidRDefault="00063380" w:rsidP="00AF70C2">
      <w:pPr>
        <w:pStyle w:val="Antrat2"/>
      </w:pPr>
      <w:r>
        <w:t>R</w:t>
      </w:r>
      <w:r w:rsidR="00C22731" w:rsidRPr="00063380">
        <w:t xml:space="preserve">eikalavimai Platformos </w:t>
      </w:r>
      <w:r w:rsidR="00C22731" w:rsidRPr="00134730">
        <w:t>nuomos</w:t>
      </w:r>
      <w:r w:rsidR="00C22731" w:rsidRPr="00063380">
        <w:t xml:space="preserve"> paslaugoms</w:t>
      </w:r>
    </w:p>
    <w:p w14:paraId="299F26E4" w14:textId="3AF4A812" w:rsidR="00140620" w:rsidRPr="00F10619" w:rsidRDefault="00140620" w:rsidP="00140620">
      <w:pPr>
        <w:pStyle w:val="Numeruotassarasas"/>
        <w:rPr>
          <w:b/>
          <w:bCs/>
        </w:rPr>
      </w:pPr>
      <w:r w:rsidRPr="00F10619">
        <w:rPr>
          <w:b/>
          <w:bCs/>
        </w:rPr>
        <w:t>Reikalavimai platformos licencijavimui</w:t>
      </w:r>
      <w:r w:rsidR="00F10619">
        <w:rPr>
          <w:b/>
          <w:bCs/>
        </w:rPr>
        <w:t>:</w:t>
      </w:r>
    </w:p>
    <w:p w14:paraId="0346E1B7" w14:textId="77777777" w:rsidR="00571564" w:rsidRPr="0041290E" w:rsidRDefault="00901318">
      <w:pPr>
        <w:pStyle w:val="Numeruotassarasas"/>
        <w:numPr>
          <w:ilvl w:val="1"/>
          <w:numId w:val="1"/>
        </w:numPr>
      </w:pPr>
      <w:r w:rsidRPr="0041290E">
        <w:t xml:space="preserve">Visa platforma, jai taikomos licencijos bei bet kokie apribojimai turi užtikrinti Platformos naudojimą visa šioje specifikacijoje aprašyta apimtimi </w:t>
      </w:r>
      <w:r w:rsidR="002F70C5" w:rsidRPr="0041290E">
        <w:t>iki Paslaugų teikimo termino pabaigos</w:t>
      </w:r>
      <w:r w:rsidR="00C22731" w:rsidRPr="0041290E">
        <w:t>.</w:t>
      </w:r>
    </w:p>
    <w:p w14:paraId="3DCC69F1" w14:textId="05A891CE" w:rsidR="00B210EC" w:rsidRPr="0041290E" w:rsidRDefault="004A75B1">
      <w:pPr>
        <w:pStyle w:val="Numeruotassarasas"/>
        <w:numPr>
          <w:ilvl w:val="1"/>
          <w:numId w:val="1"/>
        </w:numPr>
      </w:pPr>
      <w:r w:rsidRPr="0041290E">
        <w:t>Licencija neribojama vardinių naudotojų, darbo vietų ar padalinių skaičiumi.</w:t>
      </w:r>
    </w:p>
    <w:p w14:paraId="603DD96A" w14:textId="6A5A74EA" w:rsidR="001617A5" w:rsidRPr="0041290E" w:rsidRDefault="00571564">
      <w:pPr>
        <w:pStyle w:val="Numeruotassarasas"/>
        <w:numPr>
          <w:ilvl w:val="1"/>
          <w:numId w:val="1"/>
        </w:numPr>
      </w:pPr>
      <w:r w:rsidRPr="0041290E">
        <w:t xml:space="preserve">Platforma turi užtikrinti galimybę </w:t>
      </w:r>
      <w:r w:rsidR="00C22731" w:rsidRPr="0041290E">
        <w:t>tvarkyti sveikatos duomenis ne mažiau kaip 100000 unikalių pacientų</w:t>
      </w:r>
      <w:r w:rsidRPr="0041290E">
        <w:t>.</w:t>
      </w:r>
    </w:p>
    <w:p w14:paraId="514D7AE6" w14:textId="51C1BE95" w:rsidR="000C4384" w:rsidRDefault="00445F68" w:rsidP="000C4384">
      <w:pPr>
        <w:pStyle w:val="Numeruotassarasas"/>
      </w:pPr>
      <w:r>
        <w:t>Kai</w:t>
      </w:r>
      <w:r w:rsidR="00C31480">
        <w:t xml:space="preserve"> taikoma, į</w:t>
      </w:r>
      <w:r w:rsidR="00C31480" w:rsidRPr="00F5200B">
        <w:t xml:space="preserve"> licenciją </w:t>
      </w:r>
      <w:r w:rsidR="00C31480">
        <w:t xml:space="preserve">(licencijų paketą) turi būti </w:t>
      </w:r>
      <w:r w:rsidR="00C31480" w:rsidRPr="00F5200B">
        <w:t>įtraukt</w:t>
      </w:r>
      <w:r w:rsidR="002B57EB">
        <w:t>a</w:t>
      </w:r>
      <w:r w:rsidR="00C31480" w:rsidRPr="00F5200B">
        <w:t xml:space="preserve"> </w:t>
      </w:r>
      <w:r w:rsidR="000C4384">
        <w:t xml:space="preserve">ne mažiau kaip šios </w:t>
      </w:r>
      <w:r w:rsidR="00C31480" w:rsidRPr="00F5200B">
        <w:t>paslaugos</w:t>
      </w:r>
      <w:r w:rsidR="007C1D2A">
        <w:t xml:space="preserve"> ir </w:t>
      </w:r>
      <w:r w:rsidR="00D02B95">
        <w:t xml:space="preserve">Platformos </w:t>
      </w:r>
      <w:r w:rsidR="00855761">
        <w:t>funkcijų/komponentų naudojimo teisė:</w:t>
      </w:r>
    </w:p>
    <w:p w14:paraId="0C1E57C5" w14:textId="273343AB" w:rsidR="00C25992" w:rsidRPr="002B57EB" w:rsidRDefault="00C25992" w:rsidP="002B57EB">
      <w:pPr>
        <w:pStyle w:val="Numeruotassarasas"/>
        <w:numPr>
          <w:ilvl w:val="1"/>
          <w:numId w:val="1"/>
        </w:numPr>
      </w:pPr>
      <w:r w:rsidRPr="002B57EB">
        <w:t>Platformos naudojimo teisė 24×7 režimu visą paslaugų teikimo laikotarpį</w:t>
      </w:r>
      <w:r w:rsidR="00B42D82">
        <w:t>.</w:t>
      </w:r>
    </w:p>
    <w:p w14:paraId="0319E5BB" w14:textId="45747D1E" w:rsidR="00C25992" w:rsidRPr="002B57EB" w:rsidRDefault="00C25992" w:rsidP="002B57EB">
      <w:pPr>
        <w:pStyle w:val="Numeruotassarasas"/>
        <w:numPr>
          <w:ilvl w:val="1"/>
          <w:numId w:val="1"/>
        </w:numPr>
      </w:pPr>
      <w:r w:rsidRPr="002B57EB">
        <w:t>SaaS infrastruktūros ištekliai Europos Sąjungos teritorijoje esančiuose ne mažiau kaip Tier III lygio duomenų centruose, įskaitant Platformos veikimui reikalingus skaičiavimo ir aplikacijų vykdymo išteklius bei licencijas pagal sutartą pacientų apimtį ir faktinį sistemos naudojimą iki Paslaugų teikimo termino pabaigos. Licencija turi apimti visą Priėmimo ir stacionaro pacientų srautą šiuo laikotarpiu. Visi Platformos infrastruktūros kaštai turi būti įskaičiuoti į pasiūlymo kainą; Pirkėjui neturi reikėti papildomai įsigyti Platformos veikimui reikalingų serverių ar licencijų</w:t>
      </w:r>
      <w:r w:rsidR="00B42D82">
        <w:t>.</w:t>
      </w:r>
    </w:p>
    <w:p w14:paraId="138EDD26" w14:textId="4CB5DED1" w:rsidR="00C25992" w:rsidRPr="002B57EB" w:rsidRDefault="00C25992" w:rsidP="002B57EB">
      <w:pPr>
        <w:pStyle w:val="Numeruotassarasas"/>
        <w:numPr>
          <w:ilvl w:val="1"/>
          <w:numId w:val="1"/>
        </w:numPr>
      </w:pPr>
      <w:r w:rsidRPr="002B57EB">
        <w:t>Platformos ir jos aplikacijų komponentai, jų administravimas bei veikimas, įskaitant openEHR klinikinių duomenų saugyklą (CDR), susijusias duomenų saugojimo paslaugas ir FHIR duomenų saugojimo bei integracines paslaugas</w:t>
      </w:r>
      <w:r w:rsidR="00B42D82">
        <w:t>.</w:t>
      </w:r>
    </w:p>
    <w:p w14:paraId="6AC6C6B5" w14:textId="2D0C3E10" w:rsidR="00C25992" w:rsidRPr="002B57EB" w:rsidRDefault="00C25992" w:rsidP="002B57EB">
      <w:pPr>
        <w:pStyle w:val="Numeruotassarasas"/>
        <w:numPr>
          <w:ilvl w:val="1"/>
          <w:numId w:val="1"/>
        </w:numPr>
      </w:pPr>
      <w:r w:rsidRPr="002B57EB">
        <w:t>Medicininių klasterių sprendimo suderinamumas, įdiegimas ir naudojimas</w:t>
      </w:r>
      <w:r w:rsidR="00B42D82">
        <w:t>.</w:t>
      </w:r>
    </w:p>
    <w:p w14:paraId="66C1FEAB" w14:textId="5AE8864F" w:rsidR="00C25992" w:rsidRPr="002B57EB" w:rsidRDefault="00C25992" w:rsidP="002B57EB">
      <w:pPr>
        <w:pStyle w:val="Numeruotassarasas"/>
        <w:numPr>
          <w:ilvl w:val="1"/>
          <w:numId w:val="1"/>
        </w:numPr>
      </w:pPr>
      <w:r w:rsidRPr="002B57EB">
        <w:lastRenderedPageBreak/>
        <w:t>Integracija su ESIS naudotojo sąsaja ir duomenų bazėmis. Pirkėjo ESIS komponentai ir duomenų bazės turi toliau veikti naudojant Pirkėjo išteklius, kaip iki Platformos įdiegimo</w:t>
      </w:r>
      <w:r w:rsidR="00B42D82">
        <w:t>.</w:t>
      </w:r>
    </w:p>
    <w:p w14:paraId="3B53DC22" w14:textId="23036272" w:rsidR="00C25992" w:rsidRPr="002B57EB" w:rsidRDefault="002B57EB" w:rsidP="002B57EB">
      <w:pPr>
        <w:pStyle w:val="Numeruotassarasas"/>
        <w:numPr>
          <w:ilvl w:val="1"/>
          <w:numId w:val="1"/>
        </w:numPr>
      </w:pPr>
      <w:r>
        <w:t>D</w:t>
      </w:r>
      <w:r w:rsidR="00C25992" w:rsidRPr="002B57EB">
        <w:t>uomenų transformacijos, teikimo į VDV IS parengimas ir bendradarbiavimas validuojant duomenis pagal šioje specifikacijoje nustatytą apimtį bei priklausomybes</w:t>
      </w:r>
      <w:r w:rsidR="00B42D82">
        <w:t>.</w:t>
      </w:r>
    </w:p>
    <w:p w14:paraId="3D4469E9" w14:textId="7CD20990" w:rsidR="00C25992" w:rsidRPr="002B57EB" w:rsidRDefault="00C25992" w:rsidP="002B57EB">
      <w:pPr>
        <w:pStyle w:val="Numeruotassarasas"/>
        <w:numPr>
          <w:ilvl w:val="1"/>
          <w:numId w:val="1"/>
        </w:numPr>
      </w:pPr>
      <w:r w:rsidRPr="002B57EB">
        <w:t>Platformos saugumo, stabilumo ir klaidų taisymo atnaujinimai licencijos laikotarpiu bei infrastruktūros administravimo ir įprastų atnaujinimų diegimo paslaugos</w:t>
      </w:r>
      <w:r w:rsidR="00B42D82">
        <w:t>.</w:t>
      </w:r>
    </w:p>
    <w:p w14:paraId="02714344" w14:textId="77430B46" w:rsidR="00FD1ACF" w:rsidRDefault="00FD1ACF" w:rsidP="002B57EB">
      <w:pPr>
        <w:pStyle w:val="Numeruotassarasas"/>
        <w:numPr>
          <w:ilvl w:val="1"/>
          <w:numId w:val="1"/>
        </w:numPr>
      </w:pPr>
      <w:r>
        <w:t>Neribotas papildomų formų</w:t>
      </w:r>
      <w:r w:rsidR="00452C5B">
        <w:t xml:space="preserve">, šablonų, procesų ir </w:t>
      </w:r>
      <w:r w:rsidR="005C7327">
        <w:t>kitų sukurtų komponentų talpinimas, pritaikymas ir naudojimas.</w:t>
      </w:r>
    </w:p>
    <w:p w14:paraId="049FF7A6" w14:textId="2339FB7A" w:rsidR="00C25992" w:rsidRPr="002B57EB" w:rsidRDefault="00C25992" w:rsidP="002B57EB">
      <w:pPr>
        <w:pStyle w:val="Numeruotassarasas"/>
        <w:numPr>
          <w:ilvl w:val="1"/>
          <w:numId w:val="1"/>
        </w:numPr>
      </w:pPr>
      <w:r w:rsidRPr="002B57EB">
        <w:t>Neribotas įrankių, formų ir duomenų eksportas, bei susiję komponentai, neskaitant autorinėmis teisėmis saugomus komponentus</w:t>
      </w:r>
      <w:r w:rsidR="00B42D82">
        <w:t>.</w:t>
      </w:r>
    </w:p>
    <w:p w14:paraId="07EC5348" w14:textId="77777777" w:rsidR="00C25992" w:rsidRPr="002B57EB" w:rsidRDefault="00C25992" w:rsidP="002B57EB">
      <w:pPr>
        <w:pStyle w:val="Numeruotassarasas"/>
        <w:numPr>
          <w:ilvl w:val="1"/>
          <w:numId w:val="1"/>
        </w:numPr>
      </w:pPr>
      <w:r w:rsidRPr="002B57EB">
        <w:t>Platformos veikimui reikalingi tinklo, saugaus ryšio ir sertifikatų komponentai;</w:t>
      </w:r>
    </w:p>
    <w:p w14:paraId="10439892" w14:textId="46E9C79C" w:rsidR="00C25992" w:rsidRPr="002B57EB" w:rsidRDefault="00C25992" w:rsidP="002B57EB">
      <w:pPr>
        <w:pStyle w:val="Numeruotassarasas"/>
        <w:numPr>
          <w:ilvl w:val="1"/>
          <w:numId w:val="1"/>
        </w:numPr>
      </w:pPr>
      <w:r w:rsidRPr="002B57EB">
        <w:t>Platformos gamybinė ir testavimo aplinkos</w:t>
      </w:r>
      <w:r w:rsidR="00B42D82">
        <w:t>.</w:t>
      </w:r>
    </w:p>
    <w:p w14:paraId="0C40E159" w14:textId="1555502A" w:rsidR="00C25992" w:rsidRPr="002B57EB" w:rsidRDefault="00C25992" w:rsidP="002B57EB">
      <w:pPr>
        <w:pStyle w:val="Numeruotassarasas"/>
        <w:numPr>
          <w:ilvl w:val="1"/>
          <w:numId w:val="1"/>
        </w:numPr>
      </w:pPr>
      <w:r w:rsidRPr="002B57EB">
        <w:t>Platformos ir infrastruktūros stebėsenos paslaugos, techninių žurnalų registravimo ir perspėjimų priemonės</w:t>
      </w:r>
      <w:r w:rsidR="00B42D82">
        <w:t>.</w:t>
      </w:r>
    </w:p>
    <w:p w14:paraId="3011D1AC" w14:textId="2E115C81" w:rsidR="00C25992" w:rsidRDefault="00C25992" w:rsidP="002B57EB">
      <w:pPr>
        <w:pStyle w:val="Numeruotassarasas"/>
        <w:numPr>
          <w:ilvl w:val="1"/>
          <w:numId w:val="1"/>
        </w:numPr>
      </w:pPr>
      <w:r w:rsidRPr="002B57EB">
        <w:t>Platformos atsarginių kopijų kūrimo paslaugos ir atkūrimo priemonės</w:t>
      </w:r>
      <w:r w:rsidR="00B42D82">
        <w:t>.</w:t>
      </w:r>
    </w:p>
    <w:p w14:paraId="1BC81D0F" w14:textId="5DACB7E3" w:rsidR="00E97F28" w:rsidRPr="002B57EB" w:rsidRDefault="00E97F28" w:rsidP="00E97F28">
      <w:pPr>
        <w:pStyle w:val="Numeruotassarasas"/>
        <w:numPr>
          <w:ilvl w:val="1"/>
          <w:numId w:val="1"/>
        </w:numPr>
      </w:pPr>
      <w:r>
        <w:t>G</w:t>
      </w:r>
      <w:r w:rsidRPr="002B57EB">
        <w:t>arantinė platformos veikimo priežiūra</w:t>
      </w:r>
      <w:r w:rsidR="00B42D82">
        <w:t>.</w:t>
      </w:r>
    </w:p>
    <w:p w14:paraId="0A3755F2" w14:textId="77777777" w:rsidR="00B6223C" w:rsidRDefault="00B6223C" w:rsidP="00B6223C">
      <w:pPr>
        <w:pStyle w:val="Numeruotassarasas"/>
        <w:numPr>
          <w:ilvl w:val="0"/>
          <w:numId w:val="0"/>
        </w:numPr>
        <w:ind w:left="360" w:hanging="360"/>
        <w:rPr>
          <w:b/>
          <w:bCs/>
        </w:rPr>
      </w:pPr>
    </w:p>
    <w:p w14:paraId="2791DB36" w14:textId="3A69DC5B" w:rsidR="00E0475C" w:rsidRPr="001420F4" w:rsidRDefault="00B6223C" w:rsidP="00B6223C">
      <w:pPr>
        <w:pStyle w:val="Numeruotassarasas"/>
        <w:numPr>
          <w:ilvl w:val="0"/>
          <w:numId w:val="0"/>
        </w:numPr>
        <w:ind w:left="360" w:hanging="360"/>
        <w:rPr>
          <w:b/>
          <w:bCs/>
        </w:rPr>
      </w:pPr>
      <w:r w:rsidRPr="00B6223C">
        <w:rPr>
          <w:b/>
          <w:bCs/>
        </w:rPr>
        <w:t>Platformos funkciniai, duomenų architektūros ir sąveikumo reikalavimai</w:t>
      </w:r>
    </w:p>
    <w:p w14:paraId="196389D4" w14:textId="1CB6B030" w:rsidR="00BC0E0F" w:rsidRDefault="000850E2" w:rsidP="000850E2">
      <w:pPr>
        <w:pStyle w:val="Numeruotassarasas"/>
      </w:pPr>
      <w:r>
        <w:t>Bendrosios funkcinės priemonės. Platformoje turi būti tarpusavyje susietos klinikinių formų kūrimo ir vykdymo, struktūrizuotų duomenų kaupimo, integravimo bei administravimo priemonės, atitinkančios šiuos reikalavimus:</w:t>
      </w:r>
    </w:p>
    <w:p w14:paraId="5AEC4199" w14:textId="77777777" w:rsidR="0067191E" w:rsidRPr="0067191E" w:rsidRDefault="0067191E" w:rsidP="0067191E">
      <w:pPr>
        <w:pStyle w:val="Numeruotassarasas"/>
        <w:numPr>
          <w:ilvl w:val="1"/>
          <w:numId w:val="1"/>
        </w:numPr>
      </w:pPr>
      <w:r w:rsidRPr="0067191E">
        <w:t>Klinikinės formos turi būti kuriamos ir keičiamos vaizdinėje „low-code“ aplinkoje, naudojant pakartotinai panaudojamus laukus, komponentus ir openEHR šablonus. Formų laukai turi būti susiejami su atitinkamais klinikinio modelio duomenų elementais, o užpildytos formos – vykdomos Platformoje, išsaugant struktūrizuotus klinikinius duomenis openEHR saugykloje ir pagal duomenų paskirtį susietus duomenis FHIR formatu. Formų kūrimo priemonėse turi būti konfigūruojamas laukų išdėstymas, kelių puslapių eiga, rodymo priklausomybės ir duomenų susiejimas.</w:t>
      </w:r>
    </w:p>
    <w:p w14:paraId="349D68B1" w14:textId="77777777" w:rsidR="0067191E" w:rsidRPr="0067191E" w:rsidRDefault="0067191E" w:rsidP="0067191E">
      <w:pPr>
        <w:pStyle w:val="Numeruotassarasas"/>
        <w:numPr>
          <w:ilvl w:val="1"/>
          <w:numId w:val="1"/>
        </w:numPr>
      </w:pPr>
      <w:r w:rsidRPr="0067191E">
        <w:t>Duomenų mainų priemonės turi apimti pacientų, apsilankymų, hospitalizacijų ir Medicininių klasterių sprendimui reikalingų medicininių duomenų apsikeitimą su ESIS DB. Mainuose turi būti susiejami šaltinio ir tiksliniai duomenų elementai bei išlaikomi paciento ir gydymo epizodo identifikatoriai, kad ESIS jau turimi duomenys būtų panaudojami formose be pakartotinio suvedimo, o perduodami įrašai išliktų susieti su atitinkamu pacientu ir epizodu.</w:t>
      </w:r>
    </w:p>
    <w:p w14:paraId="15C62D8A" w14:textId="77777777" w:rsidR="0067191E" w:rsidRPr="0067191E" w:rsidRDefault="0067191E" w:rsidP="0067191E">
      <w:pPr>
        <w:pStyle w:val="Numeruotassarasas"/>
        <w:numPr>
          <w:ilvl w:val="1"/>
          <w:numId w:val="1"/>
        </w:numPr>
      </w:pPr>
      <w:r w:rsidRPr="0067191E">
        <w:t>Administravimo aplinkoje turi būti tvarkomos klinikinės formos, jų naudojami klasifikatoriai ir sprendimo konfigūracija. Klasifikatorių kodai bei leidžiamų reikšmių rinkiniai turi būti susiejami su formų laukais ir pakartotinai naudojami skirtingose formose, išlaikant vienodą tų pačių reikšmių interpretavimą duomenų rinkimo, validavimo ir mainų metu.</w:t>
      </w:r>
    </w:p>
    <w:p w14:paraId="6ECDB570" w14:textId="77777777" w:rsidR="0067191E" w:rsidRPr="0067191E" w:rsidRDefault="0067191E" w:rsidP="0067191E">
      <w:pPr>
        <w:pStyle w:val="Numeruotassarasas"/>
        <w:numPr>
          <w:ilvl w:val="1"/>
          <w:numId w:val="1"/>
        </w:numPr>
      </w:pPr>
      <w:r w:rsidRPr="0067191E">
        <w:t>Klinikinių ir administracinių duomenų gavimui bei įrašymui turi būti teikiamos openEHR ir HL7 FHIR API sąsajos. Sąsajomis pasiekiami duomenys turi išlaikyti naudojamų klinikinių modelių arba FHIR išteklių struktūrą ir identifikatorius, kad juos galėtų naudoti tiek Platformos formos, tiek integruojamos informacinės sistemos.</w:t>
      </w:r>
    </w:p>
    <w:p w14:paraId="64B66D44" w14:textId="77777777" w:rsidR="0067191E" w:rsidRPr="0067191E" w:rsidRDefault="0067191E" w:rsidP="0067191E">
      <w:pPr>
        <w:pStyle w:val="Numeruotassarasas"/>
        <w:numPr>
          <w:ilvl w:val="1"/>
          <w:numId w:val="1"/>
        </w:numPr>
      </w:pPr>
      <w:r w:rsidRPr="0067191E">
        <w:t>Naudotojo darbo aplinka ir klinikinės formos turi veikti interneto naršyklėje. Adaptyvus (angl. responsive) išdėstymas turi pritaikyti formų laukus, valdiklius ir navigaciją kompiuterio bei planšetės ekranui, išlaikant duomenų peržiūros, įvedimo ir validavimo funkcijas. Formų vykdymo komponentas turi būti integruojamas į žiniatinklio programos darbo eigą, kad forma būtų atveriama perduotame paciento ir apsilankymo kontekste.</w:t>
      </w:r>
    </w:p>
    <w:p w14:paraId="458AB2FA" w14:textId="0DDC6C4F" w:rsidR="00BC0E0F" w:rsidRPr="00A54EF5" w:rsidRDefault="004A75B1" w:rsidP="00A54EF5">
      <w:pPr>
        <w:pStyle w:val="Numeruotassarasas"/>
        <w:numPr>
          <w:ilvl w:val="1"/>
          <w:numId w:val="1"/>
        </w:numPr>
      </w:pPr>
      <w:r w:rsidRPr="00A54EF5">
        <w:lastRenderedPageBreak/>
        <w:t>Platforma ir jos licencijavimo sąlygos turi sudaryti technines ir teisines galimybes licencijos laikotarpiu išbandyti bei naudoti papildomus Platformos modulius bendroje Platformos duomenų aplinkoje skubios medicinos pagalbos ir stacionaro pacientų apimtyje. Šis reikalavimas taikomas tik Platformos techniniam ir licenciniam tinkamumui; patys papildomi moduliai, jų įsigijimas, kūrimas, diegimas ir pritaikymas klinikinėms darbo eigoms į šio pirkimo apimtį neįeina.</w:t>
      </w:r>
    </w:p>
    <w:p w14:paraId="75010286" w14:textId="77777777" w:rsidR="0067191E" w:rsidRPr="0067191E" w:rsidRDefault="0067191E" w:rsidP="0067191E">
      <w:pPr>
        <w:pStyle w:val="Numeruotassarasas"/>
        <w:numPr>
          <w:ilvl w:val="1"/>
          <w:numId w:val="1"/>
        </w:numPr>
      </w:pPr>
      <w:r w:rsidRPr="0067191E">
        <w:t>Klinikinių modelių, formų versijų, klasifikatorių ir techninių konfigūracijų valdymas turi būti atliekamas administravimo priemonėmis, leidžiančiomis identifikuoti naudojamas versijas, išbandyti formų pakeitimus prieš publikavimą ir atsekti jų ryšį su duomenų modeliais. Centralizuotai diegiant Platformos atnaujinimus bei saugumo pataisas turi būti išlaikomi Pirkėjui pritaikyti nustatymai ir anksčiau sukauptų duomenų prieinamumas.</w:t>
      </w:r>
    </w:p>
    <w:p w14:paraId="489CE4CE" w14:textId="3E003347" w:rsidR="00BC0E0F" w:rsidRPr="00F5200B" w:rsidRDefault="001B1563" w:rsidP="001B1563">
      <w:pPr>
        <w:pStyle w:val="Numeruotassarasas"/>
      </w:pPr>
      <w:r>
        <w:t>Klinikinių duomenų saugykla (CDR). Platformos duomenų architektūra turi būti pagrįsta ilgalaikiu struktūrizuotų paciento klinikinių duomenų kaupimu pagal openEHR standartą:</w:t>
      </w:r>
    </w:p>
    <w:p w14:paraId="40E3D2FD" w14:textId="77777777" w:rsidR="001D64BD" w:rsidRPr="00E0475C" w:rsidRDefault="004A75B1" w:rsidP="00E0475C">
      <w:pPr>
        <w:pStyle w:val="Numeruotassarasas"/>
        <w:numPr>
          <w:ilvl w:val="1"/>
          <w:numId w:val="1"/>
        </w:numPr>
      </w:pPr>
      <w:r w:rsidRPr="00E0475C">
        <w:t xml:space="preserve">CDR turi saugoti klinikinius įrašus kaip pagal openEHR archetipus ir šablonus struktūrizuotas kompozicijas, susietas su paciento elektroniniu sveikatos įrašu. Kartu su klinikinėmis reikšmėmis turi būti išlaikomi jų duomenų tipai, matavimo vienetai, terminologiniai kodai ir klinikinio įvykio kontekstas, kai šie elementai numatyti atitinkamame modelyje. </w:t>
      </w:r>
    </w:p>
    <w:p w14:paraId="565FA87A" w14:textId="77777777" w:rsidR="001D64BD" w:rsidRPr="00E0475C" w:rsidRDefault="004A75B1" w:rsidP="00E0475C">
      <w:pPr>
        <w:pStyle w:val="Numeruotassarasas"/>
        <w:numPr>
          <w:ilvl w:val="1"/>
          <w:numId w:val="1"/>
        </w:numPr>
      </w:pPr>
      <w:r w:rsidRPr="00E0475C">
        <w:t xml:space="preserve">Klinikinės semantikos modelis turi būti atskirtas nuo konkrečios naudotojo sąsajos ir fizinės reliacinės duomenų bazės schemos, kad skirtingos formos bei programos naudotų bendrą paciento duomenų pagrindą. Ilgalaikis saugojimas turi išsaugoti įrašų turinį, ryšius ir kontekstą, reikalingą jų vėlesniam supratimui bei pakartotiniam naudojimui. </w:t>
      </w:r>
    </w:p>
    <w:p w14:paraId="19645BE1" w14:textId="77777777" w:rsidR="003326BE" w:rsidRPr="00E0475C" w:rsidRDefault="004A75B1" w:rsidP="00E0475C">
      <w:pPr>
        <w:pStyle w:val="Numeruotassarasas"/>
        <w:numPr>
          <w:ilvl w:val="1"/>
          <w:numId w:val="1"/>
        </w:numPr>
      </w:pPr>
      <w:r w:rsidRPr="00E0475C">
        <w:t xml:space="preserve">Saugykloje turi būti formuojamas iš skirtingų klinikinių procesų gaunamus įrašus apimantis tęstinis paciento duomenų vaizdas; duomenys turi būti atrenkami AQL užklausomis pagal klinikinių modelių elementus, nepriklausomai nuo juos sukūrusios formos ar programos. </w:t>
      </w:r>
    </w:p>
    <w:p w14:paraId="2814AEEE" w14:textId="730B73BF" w:rsidR="00BC0E0F" w:rsidRPr="00E0475C" w:rsidRDefault="004A75B1" w:rsidP="00E0475C">
      <w:pPr>
        <w:pStyle w:val="Numeruotassarasas"/>
        <w:numPr>
          <w:ilvl w:val="1"/>
          <w:numId w:val="1"/>
        </w:numPr>
      </w:pPr>
      <w:r w:rsidRPr="00E0475C">
        <w:t>Priimant duomenis turi būti tikrinama jų atitiktis taikomam openEHR šablonui. Papildomos veiklos taisyklės turi leisti tikrinti įrašą ir pagal susijusius klinikinius, administracinius bei demografinius duomenis, o šių tikrinimų taisyklės turi būti centralizuotai valdomos ir taikomos duomenų įvedimo bei integracinio gavimo procesuose.</w:t>
      </w:r>
    </w:p>
    <w:p w14:paraId="65F440AB" w14:textId="184EC724" w:rsidR="00BC0E0F" w:rsidRDefault="00B26131" w:rsidP="00B26131">
      <w:pPr>
        <w:pStyle w:val="Numeruotassarasas"/>
      </w:pPr>
      <w:r>
        <w:t>Klinikinių modelių valdymas. Archetipai ir šablonai turi sudaryti pakartotinai naudojamą, nuo formų išdėstymo nepriklausomą klinikinių duomenų aprašymo sluoksnį:</w:t>
      </w:r>
    </w:p>
    <w:p w14:paraId="49BA6E11" w14:textId="77777777" w:rsidR="003326BE" w:rsidRPr="00E0475C" w:rsidRDefault="004A75B1" w:rsidP="00E0475C">
      <w:pPr>
        <w:pStyle w:val="Numeruotassarasas"/>
        <w:numPr>
          <w:ilvl w:val="1"/>
          <w:numId w:val="1"/>
        </w:numPr>
      </w:pPr>
      <w:r w:rsidRPr="00E0475C">
        <w:t xml:space="preserve">Archetipais turi būti aprašomos atskiros klinikinės sąvokos, jų elementai, duomenų tipai, matavimo vienetai ir leistinų reikšmių apribojimai. Šablonais turi būti sujungiami bei konkrečiam procesui apribojami reikiami archetipai, sudarant formai ar klinikiniam dokumentui skirtą duomenų rinkinį. </w:t>
      </w:r>
    </w:p>
    <w:p w14:paraId="3AD6C56D" w14:textId="77777777" w:rsidR="004B0BF2" w:rsidRPr="00E0475C" w:rsidRDefault="004A75B1" w:rsidP="00E0475C">
      <w:pPr>
        <w:pStyle w:val="Numeruotassarasas"/>
        <w:numPr>
          <w:ilvl w:val="1"/>
          <w:numId w:val="1"/>
        </w:numPr>
      </w:pPr>
      <w:r w:rsidRPr="00E0475C">
        <w:t xml:space="preserve">Modeliavimo priemonės turi leisti peržiūrėti, kurti ir pritaikyti archetipus bei šablonus, o parengtus šablonus – įkelti į Platformos aplinką ir susieti su formų laukais. </w:t>
      </w:r>
    </w:p>
    <w:p w14:paraId="01A016F1" w14:textId="77777777" w:rsidR="00923461" w:rsidRPr="00E0475C" w:rsidRDefault="004A75B1" w:rsidP="00E0475C">
      <w:pPr>
        <w:pStyle w:val="Numeruotassarasas"/>
        <w:numPr>
          <w:ilvl w:val="1"/>
          <w:numId w:val="1"/>
        </w:numPr>
      </w:pPr>
      <w:r w:rsidRPr="00E0475C">
        <w:t xml:space="preserve">Medicininių klasterių sprendimo archetipai ir šablonai turi būti įdiegti Pirkėjui skirtoje aplinkoje kaip sudėtinė Platformos dalis, išlaikant jų identifikavimą, versijavimą ir tolesnio plėtimo galimybę. </w:t>
      </w:r>
    </w:p>
    <w:p w14:paraId="1E3EBA35" w14:textId="77777777" w:rsidR="003B44AC" w:rsidRPr="00E0475C" w:rsidRDefault="004A75B1" w:rsidP="00E0475C">
      <w:pPr>
        <w:pStyle w:val="Numeruotassarasas"/>
        <w:numPr>
          <w:ilvl w:val="1"/>
          <w:numId w:val="1"/>
        </w:numPr>
      </w:pPr>
      <w:r w:rsidRPr="00E0475C">
        <w:t xml:space="preserve">Turi būti palaikomas </w:t>
      </w:r>
      <w:r w:rsidR="003B44AC" w:rsidRPr="00E0475C">
        <w:t xml:space="preserve">pakartotinas </w:t>
      </w:r>
      <w:r w:rsidRPr="00E0475C">
        <w:t xml:space="preserve">parengtų openEHR archetipų naudojimas, jų pritaikymą konkrečiai darbo eigai aprašant šablonų apribojimais, o ne kuriant atskirą nuo bendro modelio nepriklausomą duomenų struktūrą kiekvienai formai. </w:t>
      </w:r>
    </w:p>
    <w:p w14:paraId="1C37ABF4" w14:textId="77777777" w:rsidR="00E0475C" w:rsidRPr="00E0475C" w:rsidRDefault="004A75B1" w:rsidP="00E0475C">
      <w:pPr>
        <w:pStyle w:val="Numeruotassarasas"/>
        <w:numPr>
          <w:ilvl w:val="1"/>
          <w:numId w:val="1"/>
        </w:numPr>
      </w:pPr>
      <w:r w:rsidRPr="00E0475C">
        <w:t xml:space="preserve">Šablono struktūra turi apibrėžti į saugyklą įrašomų duomenų elementų organizavimą ir jų kelius. Kuriant formą iš šablono laukų, šie laukai turi būti automatiškai susiejami su atitinkamais openEHR duomenų keliais; susiejimą turi būti galima peržiūrėti ir patikrinti formos kūrimo aplinkoje. </w:t>
      </w:r>
    </w:p>
    <w:p w14:paraId="6FABB32E" w14:textId="65C6F1D0" w:rsidR="00BC0E0F" w:rsidRPr="00E0475C" w:rsidRDefault="004A75B1" w:rsidP="00E0475C">
      <w:pPr>
        <w:pStyle w:val="Numeruotassarasas"/>
        <w:numPr>
          <w:ilvl w:val="1"/>
          <w:numId w:val="1"/>
        </w:numPr>
      </w:pPr>
      <w:r w:rsidRPr="00E0475C">
        <w:lastRenderedPageBreak/>
        <w:t>Modeliavimo priemonės gali būti atskiras su Platforma integruotas įrankis, tačiau jose parengti modeliai turi būti panaudojami tame pačiame formų kūrimo, duomenų saugojimo ir AQL užklausų vykdymo procese.</w:t>
      </w:r>
    </w:p>
    <w:p w14:paraId="0CFCFBE6" w14:textId="48E174F6" w:rsidR="00BC0E0F" w:rsidRDefault="000661E0" w:rsidP="000661E0">
      <w:pPr>
        <w:pStyle w:val="Numeruotassarasas"/>
      </w:pPr>
      <w:r>
        <w:t>Įrašų istorija, atsekamumas ir duomenų panaudojimas. openEHR duomenų tvarkymo priemonės turi apimti šias funkcijas:</w:t>
      </w:r>
    </w:p>
    <w:p w14:paraId="27C9AD2A" w14:textId="5C7E6F99" w:rsidR="00BC0E0F" w:rsidRPr="0067191E" w:rsidRDefault="00315502" w:rsidP="0067191E">
      <w:pPr>
        <w:pStyle w:val="Numeruotassarasas"/>
        <w:numPr>
          <w:ilvl w:val="1"/>
          <w:numId w:val="1"/>
        </w:numPr>
      </w:pPr>
      <w:r w:rsidRPr="0067191E">
        <w:t>Pakeitus klinikinį įrašą turi būti sukuriama nauja jo versija, išsaugant ankstesnių versijų turinį ir galimybę jas gauti bei peržiūrėti. Įrašo ir jo versijų identifikatoriai turi leisti atskirti dabartinę būseną nuo anksčiau užfiksuotų duomenų.</w:t>
      </w:r>
    </w:p>
    <w:p w14:paraId="7F04E1D8" w14:textId="3217BB74" w:rsidR="00BC0E0F" w:rsidRPr="0067191E" w:rsidRDefault="00B252A0" w:rsidP="0067191E">
      <w:pPr>
        <w:pStyle w:val="Numeruotassarasas"/>
        <w:numPr>
          <w:ilvl w:val="1"/>
          <w:numId w:val="1"/>
        </w:numPr>
      </w:pPr>
      <w:r w:rsidRPr="0067191E">
        <w:t>Duomenų kilmė ir pakeitimai turi būti atsekami pagal įrašo šaltinį, sukūrimo bei pakeitimo laiką, veiksmą atlikusį naudotoją arba sistemą ir atitinkamą įrašo versiją. Ši informacija turi išlikti susieta su klinikiniu įrašu ir būti prieinama jo istorijai patikrinti, įskaitant integracijomis gautus duomenis.</w:t>
      </w:r>
    </w:p>
    <w:p w14:paraId="79592782" w14:textId="41A22D55" w:rsidR="00BC0E0F" w:rsidRPr="0067191E" w:rsidRDefault="00E7293C" w:rsidP="0067191E">
      <w:pPr>
        <w:pStyle w:val="Numeruotassarasas"/>
        <w:numPr>
          <w:ilvl w:val="1"/>
          <w:numId w:val="1"/>
        </w:numPr>
      </w:pPr>
      <w:r w:rsidRPr="0067191E">
        <w:t>Audito žurnaluose turi būti registruojami naudotojų prisijungimai, prieiga prie klinikinių duomenų ir jų keitimo veiksmai, nurodant veiksmą atlikusį naudotoją, laiką, veiksmo rūšį bei susijusį objektą. Audito informacija turi leisti atkurti veiksmų seką ir patikrinti, kas bei kada pasiekė ar pakeitė konkretų įrašą.</w:t>
      </w:r>
    </w:p>
    <w:p w14:paraId="6C4D92CC" w14:textId="0353A429" w:rsidR="00BC0E0F" w:rsidRPr="0067191E" w:rsidRDefault="009A61B8" w:rsidP="0067191E">
      <w:pPr>
        <w:pStyle w:val="Numeruotassarasas"/>
        <w:numPr>
          <w:ilvl w:val="1"/>
          <w:numId w:val="1"/>
        </w:numPr>
      </w:pPr>
      <w:r w:rsidRPr="0067191E">
        <w:t>Duomenų paieška ir atranka turi būti atliekama AQL užklausomis pagal archetipų bei šablonų elementų kelius, paciento identifikatorių, laikotarpį ir kitus užklausoje nustatytus kriterijus. Užklausų rengimo aplinkoje turi būti teikiamas klinikinio modelio struktūros naršymas, sintaksės tikrinimas, automatinis užbaigimas ir rezultatų peržiūra. Patikrintos užklausos turi būti išsaugomos pakartotiniam naudojimui, priimti parametrus ir būti iškviečiamos per API kaip formoms ar kitoms programoms skirti duomenų rodiniai.</w:t>
      </w:r>
    </w:p>
    <w:p w14:paraId="77057D97" w14:textId="4EE793F8" w:rsidR="00BC0E0F" w:rsidRPr="0067191E" w:rsidRDefault="00896C65" w:rsidP="0067191E">
      <w:pPr>
        <w:pStyle w:val="Numeruotassarasas"/>
        <w:numPr>
          <w:ilvl w:val="1"/>
          <w:numId w:val="1"/>
        </w:numPr>
      </w:pPr>
      <w:r w:rsidRPr="0067191E">
        <w:t>Struktūrizuoti klinikiniai duomenys turi būti panaudojami analitikai ir konfigūruojamoms ETL transformacijoms: atrenkami iš openEHR saugyklos, transformuojami iš hierarchinės struktūros į tikslinius rinkinius ir perduodami analitinėms priemonėms ar kitoms šioje specifikacijoje numatytoms duomenų struktūroms. Transformavimo taisyklėse turi būti susiejami šaltinio duomenų elementai ir tiksliniai laukai, išlaikant pacientų, epizodų bei klinikinių įrašų ryšius.</w:t>
      </w:r>
    </w:p>
    <w:p w14:paraId="7F0590FF" w14:textId="14A57348" w:rsidR="00BC0E0F" w:rsidRDefault="00087ED7" w:rsidP="00087ED7">
      <w:pPr>
        <w:pStyle w:val="Numeruotassarasas"/>
      </w:pPr>
      <w:r>
        <w:t>Duomenų ir taikomųjų programų nepriklausomumas. Klinikinių duomenų saugojimas ir prieiga turi būti organizuoti taip, kad formų ar programų keitimas nereikštų sukauptų duomenų perkūrimo:</w:t>
      </w:r>
    </w:p>
    <w:p w14:paraId="58CC15D8" w14:textId="77777777" w:rsidR="00AA7A02" w:rsidRPr="00086696" w:rsidRDefault="004A75B1" w:rsidP="00086696">
      <w:pPr>
        <w:pStyle w:val="Numeruotassarasas"/>
        <w:numPr>
          <w:ilvl w:val="1"/>
          <w:numId w:val="1"/>
        </w:numPr>
      </w:pPr>
      <w:r w:rsidRPr="00086696">
        <w:t xml:space="preserve">Naujos naudotojo sąsajos formos turi būti kuriamos, o esamos keičiamos naudojant bendrus openEHR klinikinius modelius, neperkuriant jau sukauptų klinikinių duomenų ir nekuriant kiekvienai formai atskiros fizinės duomenų bazės schemos. Tų pačių modelių duomenys turi būti pasiekiami skirtingoms formoms, suvestinėms ir integruojamoms programoms per standartizuotas sąsajas. </w:t>
      </w:r>
    </w:p>
    <w:p w14:paraId="35E8A501" w14:textId="77777777" w:rsidR="00086696" w:rsidRPr="00086696" w:rsidRDefault="004A75B1" w:rsidP="00086696">
      <w:pPr>
        <w:pStyle w:val="Numeruotassarasas"/>
        <w:numPr>
          <w:ilvl w:val="1"/>
          <w:numId w:val="1"/>
        </w:numPr>
      </w:pPr>
      <w:r w:rsidRPr="00086696">
        <w:t xml:space="preserve">Pakeitus formos išdėstymą ar jos realizaciją, ankstesni įrašai turi išlikti prieinami ir suprantami pagal jų klinikinį modelį bei versiją, taip išlaikant ilgalaikį duomenų naudojimą ir mažinant priklausomybę nuo konkrečios formos realizacijos. </w:t>
      </w:r>
    </w:p>
    <w:p w14:paraId="0D0EAC27" w14:textId="77777777" w:rsidR="00086696" w:rsidRPr="00086696" w:rsidRDefault="004A75B1" w:rsidP="00086696">
      <w:pPr>
        <w:pStyle w:val="Numeruotassarasas"/>
        <w:numPr>
          <w:ilvl w:val="1"/>
          <w:numId w:val="1"/>
        </w:numPr>
      </w:pPr>
      <w:r w:rsidRPr="00086696">
        <w:t xml:space="preserve">Bendras klinikinių duomenų sluoksnis turi būti naudojamas tiek Platformos priemonėmis sukurtoms, tiek trečiųjų šalių programoms, o jų prijungimas neturi sukurti atskirų, tik konkrečiai programai prieinamų tų pačių klinikinių duomenų rinkinių. Pirkėjo duomenys turi būti gaunami ir perduodami atviromis dokumentuotomis sąsajomis, išlaikant openEHR struktūrą, identifikatorius ir klinikinę prasmę; vien konkrečios programos ekrano atvaizdas ar ataskaita nelaikomi struktūrizuotų duomenų pateikimo pakaitalu. </w:t>
      </w:r>
    </w:p>
    <w:p w14:paraId="5747D019" w14:textId="390EEFB4" w:rsidR="00BC0E0F" w:rsidRPr="00086696" w:rsidRDefault="004A75B1" w:rsidP="00086696">
      <w:pPr>
        <w:pStyle w:val="Numeruotassarasas"/>
        <w:numPr>
          <w:ilvl w:val="1"/>
          <w:numId w:val="1"/>
        </w:numPr>
      </w:pPr>
      <w:r w:rsidRPr="00086696">
        <w:t xml:space="preserve">Duomenų modeliais pagrįstos AQL užklausos turi leisti pakartotinai naudoti sukauptą informaciją kitose formose ir programose be duomenų išgavimo iš kiekvienos pirminės </w:t>
      </w:r>
      <w:r w:rsidRPr="00086696">
        <w:lastRenderedPageBreak/>
        <w:t>programos atskirai. Šie principai turi būti išlaikomi keičiant ar papildant taikomąsias programas, kad jų gyvavimo ciklas nebūtų sutapatintas su paciento klinikinių duomenų saugojimo trukme.</w:t>
      </w:r>
    </w:p>
    <w:p w14:paraId="362DB96E" w14:textId="198793C5" w:rsidR="00BC0E0F" w:rsidRPr="00FE56ED" w:rsidRDefault="00797C9A" w:rsidP="00797C9A">
      <w:pPr>
        <w:pStyle w:val="Numeruotassarasas"/>
      </w:pPr>
      <w:r>
        <w:t>FHIR duomenų sluoksnis ir atviros sąsajos. Administraciniai bei sąveikumui skirti duomenys turi būti kaupiami ir teikiami HL7 FHIR ištekliais, apimančiais pacientų demografinius duomenis, identifikavimą ir su klinikine darbo eiga susijusią administracinę informaciją. FHIR ištekliai turi būti susieti su atitinkamais openEHR klinikiniais įrašais, kad trečiųjų šalių sprendimai galėtų naudoti suderintą paciento bei epizodo kontekstą. Turi būti pateikta openEHR ir FHIR API dokumentacija, aprašanti palaikomas duomenų gavimo bei saugojimo operacijas, duomenų struktūras, identifikatorius, autentifikavimo sąlygas ir klaidų atsakymus. Integracija neturi priklausyti nuo tiesioginės prieigos prie vidinės fizinės Platformos duomenų bazės schemos.</w:t>
      </w:r>
    </w:p>
    <w:p w14:paraId="14AB6665" w14:textId="2968837F" w:rsidR="00BC0E0F" w:rsidRPr="00FE56ED" w:rsidRDefault="00BE49C2" w:rsidP="00BE49C2">
      <w:pPr>
        <w:pStyle w:val="Numeruotassarasas"/>
      </w:pPr>
      <w:r>
        <w:t>Duomenų kokybės kontrolė formose. Formų kūrimo, išbandymo ir vykdymo aplinkose turi būti taikomos su klinikiniais modeliais ir konfigūruojamomis darbo eigos taisyklėmis susietos patikros:</w:t>
      </w:r>
    </w:p>
    <w:p w14:paraId="41E3BA8D" w14:textId="56FF62E0" w:rsidR="00BC0E0F" w:rsidRPr="0067191E" w:rsidRDefault="00533662" w:rsidP="0067191E">
      <w:pPr>
        <w:pStyle w:val="Numeruotassarasas"/>
        <w:numPr>
          <w:ilvl w:val="1"/>
          <w:numId w:val="1"/>
        </w:numPr>
      </w:pPr>
      <w:r w:rsidRPr="0067191E">
        <w:t>Privalomų laukų kontrolė turi remtis openEHR šablone nustatytu privalomumu ir konkrečios formos darbo eigos taisyklėmis. Naudotojui turi būti nurodomi neužpildyti privalomi laukai, o sąlygiškai rodomų laukų tikrinimas turi atitikti aktyvias rodymo priklausomybes. Išbandant kelių puslapių formas turi būti tikrinami visi jų puslapiai ir numatyti sąlyginio laukų rodymo scenarijai; vien matomo puslapio patikra negali būti laikoma visos formos ir saugomo klinikinio įrašo atitikties patvirtinimu.</w:t>
      </w:r>
    </w:p>
    <w:p w14:paraId="5878803F" w14:textId="4104A3B2" w:rsidR="00BC0E0F" w:rsidRPr="0067191E" w:rsidRDefault="00C368B7" w:rsidP="0067191E">
      <w:pPr>
        <w:pStyle w:val="Numeruotassarasas"/>
        <w:numPr>
          <w:ilvl w:val="1"/>
          <w:numId w:val="1"/>
        </w:numPr>
      </w:pPr>
      <w:r w:rsidRPr="0067191E">
        <w:t>Leidžiamos reikšmės turi būti ribojamos pagal klinikiniame modelyje nustatytus duomenų tipus, kodus ir klasifikatorių reikšmių rinkinius. Pasirinkimo laukai turi naudoti administruojamus reikšmių sąrašus, o saugoma reikšmė turi išlaikyti jos kodą ir reikšmę apibrėžiantį klasifikatorių, kai juos numato modelis. Tas pats klasifikatorius turi būti nuosekliai taikomas formose ir duomenų mainuose.</w:t>
      </w:r>
    </w:p>
    <w:p w14:paraId="21DCE69A" w14:textId="41E9AE91" w:rsidR="00BC0E0F" w:rsidRPr="0067191E" w:rsidRDefault="00477CD1" w:rsidP="0067191E">
      <w:pPr>
        <w:pStyle w:val="Numeruotassarasas"/>
        <w:numPr>
          <w:ilvl w:val="1"/>
          <w:numId w:val="1"/>
        </w:numPr>
      </w:pPr>
      <w:r w:rsidRPr="0067191E">
        <w:t>Datoms, laikams ir skaitinėms reikšmėms turi būti tikrinamas formatas, leistini intervalai ir tarpusavio loginiai ryšiai. Formų logikos priemonėmis turi būti konfigūruojamos nuo kitų laukų reikšmių priklausančios patikros bei skaičiavimai, kad būtų nustatomi klinikinei darbo eigai prieštaraujantys duomenys, pavyzdžiui, neteisinga įvykių chronologija arba nesuderintos reikšmės. Patikrų ir skaičiavimų rezultatai turi būti išbandomi su atitinkamais testiniais duomenimis.</w:t>
      </w:r>
    </w:p>
    <w:p w14:paraId="32876322" w14:textId="7623E8D2" w:rsidR="00BC0E0F" w:rsidRPr="0067191E" w:rsidRDefault="00E4047C" w:rsidP="0067191E">
      <w:pPr>
        <w:pStyle w:val="Numeruotassarasas"/>
        <w:numPr>
          <w:ilvl w:val="1"/>
          <w:numId w:val="1"/>
        </w:numPr>
      </w:pPr>
      <w:r w:rsidRPr="0067191E">
        <w:t>Jau turimi paciento ir epizodo duomenys turi būti automatiškai užpildomi pagal formai perduotus identifikatorius, naudojant ESIS integraciją, FHIR duomenis ar openEHR AQL užklausas pagal atitinkamo duomens šaltinį. Duomenų jungtyse turi būti konfigūruojamas gautų reikšmių susiejimas su formos laukais, išlaikant pasirinkto paciento ir apsilankymo kontekstą bei mažinant pakartotinį tų pačių duomenų suvedimą.</w:t>
      </w:r>
    </w:p>
    <w:p w14:paraId="0EF2EA3E" w14:textId="0CC2C217" w:rsidR="00BC0E0F" w:rsidRPr="003232CF" w:rsidRDefault="00644F37" w:rsidP="0067191E">
      <w:pPr>
        <w:pStyle w:val="Numeruotassarasas"/>
        <w:numPr>
          <w:ilvl w:val="1"/>
          <w:numId w:val="1"/>
        </w:numPr>
      </w:pPr>
      <w:r w:rsidRPr="0067191E">
        <w:t xml:space="preserve">Klaidų pranešimai turi aiškiai nurodyti netinkamą arba trūkstamą reikšmę, susijusį lauką ir reikalingą pataisymą. Nebaigtų įrašų kontrolė turi leisti atskirti dar pildomą įrašą nuo užbaigto ir neleisti jo laikyti užbaigtu, kol neįvykdytos atitinkamai formai taikomos </w:t>
      </w:r>
      <w:r w:rsidRPr="003232CF">
        <w:t>privalomumo bei loginės patikros. Pataisius duomenis turi būti galima pakartoti validavimą ir tęsti įrašo pildymą ar užbaigimą pagal nustatytą darbo eigą.</w:t>
      </w:r>
    </w:p>
    <w:p w14:paraId="7ADE745C" w14:textId="63D9ADDB" w:rsidR="00BC0E0F" w:rsidRPr="003232CF" w:rsidRDefault="00346012" w:rsidP="003232CF">
      <w:pPr>
        <w:pStyle w:val="Numeruotassarasas"/>
      </w:pPr>
      <w:r w:rsidRPr="003232CF">
        <w:t xml:space="preserve">Platformoje turi veikti Pirkėjo pateikiami Medicininių klasterių sprendimo openEHR modeliai ir Better Studio įrankiais sukurtos formos arba siūlomai lygiavertei platformai pritaikyti jų atitikmenys. Turi būti išlaikyta klinikinių modelių semantika, formų funkcijos ir galimybė kurti naujas formas pagal tą patį klinikinių modelių principą, naudojant Better Studio arba lygiavertes siūlomos Platformos priemones. </w:t>
      </w:r>
    </w:p>
    <w:p w14:paraId="53106792" w14:textId="77777777" w:rsidR="00B56C56" w:rsidRPr="003232CF" w:rsidRDefault="00B56C56" w:rsidP="00B56C56">
      <w:pPr>
        <w:pStyle w:val="Numeruotassarasas"/>
        <w:numPr>
          <w:ilvl w:val="0"/>
          <w:numId w:val="0"/>
        </w:numPr>
        <w:ind w:left="360"/>
      </w:pPr>
    </w:p>
    <w:p w14:paraId="652876B9" w14:textId="56E0846B" w:rsidR="00B56C56" w:rsidRPr="003232CF" w:rsidRDefault="00944F81" w:rsidP="00683FE4">
      <w:pPr>
        <w:pStyle w:val="Numeruotassarasas"/>
      </w:pPr>
      <w:r w:rsidRPr="003232CF">
        <w:lastRenderedPageBreak/>
        <w:t xml:space="preserve">Reikalavimai </w:t>
      </w:r>
      <w:r w:rsidR="002877B0" w:rsidRPr="003232CF">
        <w:t>P</w:t>
      </w:r>
      <w:r w:rsidRPr="003232CF">
        <w:t xml:space="preserve">latformos </w:t>
      </w:r>
      <w:r w:rsidR="00B56C56" w:rsidRPr="003232CF">
        <w:t xml:space="preserve">kibernetiniam </w:t>
      </w:r>
      <w:r w:rsidRPr="003232CF">
        <w:t>saugumu</w:t>
      </w:r>
      <w:r w:rsidR="00B56C56" w:rsidRPr="003232CF">
        <w:t>i</w:t>
      </w:r>
      <w:r w:rsidR="00F10619" w:rsidRPr="003232CF">
        <w:t>:</w:t>
      </w:r>
    </w:p>
    <w:p w14:paraId="6257EC10" w14:textId="77777777" w:rsidR="00240FCC" w:rsidRPr="00897985" w:rsidRDefault="00240FCC">
      <w:pPr>
        <w:pStyle w:val="Numeruotassarasas"/>
        <w:numPr>
          <w:ilvl w:val="1"/>
          <w:numId w:val="1"/>
        </w:numPr>
      </w:pPr>
      <w:r w:rsidRPr="003232CF">
        <w:t>Platformos SaaS aplinka turi veikti saugiuose Tiekėjo administruojamuose Microsoft Azure duomenų centruose Europos Sąjungos teritorijoje. Platformos veikimui turi būti naudojamos Azure skaičiavimo, duomenų</w:t>
      </w:r>
      <w:r w:rsidRPr="00897985">
        <w:t xml:space="preserve"> saugojimo, stebėsenos, atsarginių kopijų ir kitos reikalingos paslaugos.</w:t>
      </w:r>
    </w:p>
    <w:p w14:paraId="6207FF19" w14:textId="77777777" w:rsidR="00240FCC" w:rsidRPr="00897985" w:rsidRDefault="00240FCC">
      <w:pPr>
        <w:pStyle w:val="Numeruotassarasas"/>
        <w:numPr>
          <w:ilvl w:val="1"/>
          <w:numId w:val="1"/>
        </w:numPr>
      </w:pPr>
      <w:r w:rsidRPr="00897985">
        <w:t>Platformoje turi būti taikomos duomenų konfidencialumo, vientisumo ir prieinamumo užtikrinimo priemonės, užtikrinamas saugus duomenų perdavimas, vykdoma infrastruktūros stebėsena, kuriamos atsarginės kopijos ir taikomos atkūrimo procedūros.</w:t>
      </w:r>
    </w:p>
    <w:p w14:paraId="67D24164" w14:textId="77777777" w:rsidR="00240FCC" w:rsidRPr="00897985" w:rsidRDefault="00240FCC">
      <w:pPr>
        <w:pStyle w:val="Numeruotassarasas"/>
        <w:numPr>
          <w:ilvl w:val="1"/>
          <w:numId w:val="1"/>
        </w:numPr>
      </w:pPr>
      <w:r w:rsidRPr="00897985">
        <w:t>Platformos eksploatavimas ir palaikymas turi atitikti taikomus BDAR, kibernetinio saugumo, valstybės informacinių išteklių ir sveikatos informacinių sistemų saugos reikalavimus. Galutinė atsakomybių, duomenų tvarkymo ir saugos priemonių apimtis turi būti nustatyta sutartyje bei duomenų tvarkymo susitarime, užtikrinant atitiktį taikomiems reikalavimams.</w:t>
      </w:r>
    </w:p>
    <w:p w14:paraId="082374F8" w14:textId="77777777" w:rsidR="00240FCC" w:rsidRPr="00897985" w:rsidRDefault="00240FCC">
      <w:pPr>
        <w:pStyle w:val="Numeruotassarasas"/>
        <w:numPr>
          <w:ilvl w:val="1"/>
          <w:numId w:val="1"/>
        </w:numPr>
      </w:pPr>
      <w:r w:rsidRPr="00897985">
        <w:t>Platformoje turi būti užtikrintos šios prieigos kontrolės priemonės:</w:t>
      </w:r>
    </w:p>
    <w:p w14:paraId="534B0730" w14:textId="77777777" w:rsidR="00240FCC" w:rsidRPr="00897985" w:rsidRDefault="00240FCC">
      <w:pPr>
        <w:pStyle w:val="Numeruotassarasas"/>
        <w:numPr>
          <w:ilvl w:val="2"/>
          <w:numId w:val="1"/>
        </w:numPr>
      </w:pPr>
      <w:r w:rsidRPr="00897985">
        <w:t>naudotojų autentifikavimas ir centralizuotas tapatybių valdymas Entra ID;</w:t>
      </w:r>
    </w:p>
    <w:p w14:paraId="005FA604" w14:textId="77777777" w:rsidR="00240FCC" w:rsidRPr="00897985" w:rsidRDefault="00240FCC">
      <w:pPr>
        <w:pStyle w:val="Numeruotassarasas"/>
        <w:numPr>
          <w:ilvl w:val="2"/>
          <w:numId w:val="1"/>
        </w:numPr>
      </w:pPr>
      <w:r w:rsidRPr="00897985">
        <w:t>vaidmenimis pagrįstos prieigos teisės;</w:t>
      </w:r>
    </w:p>
    <w:p w14:paraId="7070984E" w14:textId="77777777" w:rsidR="00240FCC" w:rsidRPr="00897985" w:rsidRDefault="00240FCC">
      <w:pPr>
        <w:pStyle w:val="Numeruotassarasas"/>
        <w:numPr>
          <w:ilvl w:val="2"/>
          <w:numId w:val="1"/>
        </w:numPr>
      </w:pPr>
      <w:r w:rsidRPr="00897985">
        <w:t>SSO integracija su Entra ID;</w:t>
      </w:r>
    </w:p>
    <w:p w14:paraId="2A8FD2AA" w14:textId="77777777" w:rsidR="00240FCC" w:rsidRPr="00897985" w:rsidRDefault="00240FCC">
      <w:pPr>
        <w:pStyle w:val="Numeruotassarasas"/>
        <w:numPr>
          <w:ilvl w:val="2"/>
          <w:numId w:val="1"/>
        </w:numPr>
      </w:pPr>
      <w:r w:rsidRPr="00897985">
        <w:t>mažiausių būtinų teisių principo taikymas;</w:t>
      </w:r>
    </w:p>
    <w:p w14:paraId="6A917C07" w14:textId="77777777" w:rsidR="00240FCC" w:rsidRPr="00897985" w:rsidRDefault="00240FCC">
      <w:pPr>
        <w:pStyle w:val="Numeruotassarasas"/>
        <w:numPr>
          <w:ilvl w:val="2"/>
          <w:numId w:val="1"/>
        </w:numPr>
      </w:pPr>
      <w:r w:rsidRPr="00897985">
        <w:t>prisijungimų ir prieigos prie klinikinių duomenų auditas.</w:t>
      </w:r>
    </w:p>
    <w:p w14:paraId="142E137B" w14:textId="4E52553E" w:rsidR="00B210EC" w:rsidRPr="00F5200B" w:rsidRDefault="00CF3ACD" w:rsidP="00CF3ACD">
      <w:pPr>
        <w:pStyle w:val="Numeruotassarasas"/>
      </w:pPr>
      <w:r>
        <w:t>Platforma turi būti tinkama diegti</w:t>
      </w:r>
      <w:r w:rsidRPr="00F5200B">
        <w:t xml:space="preserve"> Valstybiniame duomenų centre </w:t>
      </w:r>
      <w:r>
        <w:t xml:space="preserve">(VDC) </w:t>
      </w:r>
      <w:r w:rsidRPr="00F5200B">
        <w:t xml:space="preserve">arba kitoje </w:t>
      </w:r>
      <w:r>
        <w:t xml:space="preserve">Pirkėjo </w:t>
      </w:r>
      <w:r w:rsidRPr="00F5200B">
        <w:t xml:space="preserve">pateiktoje infrastruktūroje. </w:t>
      </w:r>
      <w:r>
        <w:t>Pirkėjui išreiškus tokį poreikį,</w:t>
      </w:r>
      <w:r w:rsidRPr="00F5200B">
        <w:t xml:space="preserve"> </w:t>
      </w:r>
      <w:r>
        <w:t>Tiekėjas</w:t>
      </w:r>
      <w:r w:rsidRPr="00F5200B">
        <w:t xml:space="preserve"> </w:t>
      </w:r>
      <w:r>
        <w:t>tur</w:t>
      </w:r>
      <w:r w:rsidR="00897985">
        <w:t>ės</w:t>
      </w:r>
      <w:r w:rsidRPr="00F5200B">
        <w:t xml:space="preserve"> pateikti minimalių ir rekomenduojamų techninių </w:t>
      </w:r>
      <w:r>
        <w:t>išteklių</w:t>
      </w:r>
      <w:r w:rsidRPr="00F5200B">
        <w:t xml:space="preserve"> specifikaciją, diegimo architektūrą bei orientacinę VDC infrastruktūros kainą, apskaičiuotą pagal tuo metu galiojančią viešai prieinamą VDC </w:t>
      </w:r>
      <w:r>
        <w:t>išteklių</w:t>
      </w:r>
      <w:r w:rsidRPr="00F5200B">
        <w:t xml:space="preserve"> kainodarą. </w:t>
      </w:r>
    </w:p>
    <w:p w14:paraId="429B4055" w14:textId="2048BD62" w:rsidR="0049546E" w:rsidRPr="00AF70C2" w:rsidRDefault="008218E4" w:rsidP="00AF70C2">
      <w:pPr>
        <w:pStyle w:val="Antrat2"/>
      </w:pPr>
      <w:r w:rsidRPr="00F10619">
        <w:t>Reikalavimai platformos diegimo ir priežiūros paslaugoms</w:t>
      </w:r>
    </w:p>
    <w:p w14:paraId="455C8C0E" w14:textId="515C1308" w:rsidR="00B210EC" w:rsidRDefault="009A4247" w:rsidP="0072615D">
      <w:pPr>
        <w:pStyle w:val="Numeruotassarasas"/>
      </w:pPr>
      <w:r>
        <w:t xml:space="preserve">Platforma </w:t>
      </w:r>
      <w:r w:rsidR="00D2619F">
        <w:t xml:space="preserve">diegiama ir parengiama naudojimui </w:t>
      </w:r>
      <w:r w:rsidR="00546C96">
        <w:t xml:space="preserve">bei prižiūrima </w:t>
      </w:r>
      <w:r w:rsidR="00D2619F">
        <w:t>etapais</w:t>
      </w:r>
      <w:r w:rsidR="00D8158A">
        <w:t xml:space="preserve">. </w:t>
      </w:r>
      <w:r w:rsidR="00546C96">
        <w:t>E</w:t>
      </w:r>
      <w:r w:rsidR="00F106D8">
        <w:t>tapai, jų paskirtis, orientaciniai terminai, rezultatai ir priėmimo požymiai:</w:t>
      </w:r>
    </w:p>
    <w:p w14:paraId="6A6D02DB" w14:textId="08A84D35" w:rsidR="00133E88" w:rsidRPr="00FA0486" w:rsidRDefault="00133E88">
      <w:pPr>
        <w:pStyle w:val="Numeruotassarasas"/>
        <w:numPr>
          <w:ilvl w:val="1"/>
          <w:numId w:val="1"/>
        </w:numPr>
      </w:pPr>
      <w:r w:rsidRPr="00FA0486">
        <w:t xml:space="preserve">Inicijavimas. Paskirtis – suderinti darbų apimtį ir organizacines bei technines diegimo prielaidas. Orientacinis terminas – per 5 dienas nuo sutarties </w:t>
      </w:r>
      <w:r w:rsidR="00EB4B4A">
        <w:t>pasirašymo</w:t>
      </w:r>
      <w:r w:rsidRPr="00FA0486">
        <w:t>. Rezultatas – patvirtinta apimtis, kontaktai, prieigos, techninės aplinkos ir diegimo planas.</w:t>
      </w:r>
    </w:p>
    <w:p w14:paraId="73138876" w14:textId="7E4A142C" w:rsidR="00133E88" w:rsidRPr="00FA0486" w:rsidRDefault="00133E88">
      <w:pPr>
        <w:pStyle w:val="Numeruotassarasas"/>
        <w:numPr>
          <w:ilvl w:val="1"/>
          <w:numId w:val="1"/>
        </w:numPr>
      </w:pPr>
      <w:r w:rsidRPr="00FA0486">
        <w:t xml:space="preserve">Platformos ir integracijos parengimas. Paskirtis – parengti techninę aplinką ir užtikrinti Platformos sąveiką su ESIS. Rezultatai – aktyvi </w:t>
      </w:r>
      <w:r w:rsidR="002E63BE">
        <w:t>Platformos</w:t>
      </w:r>
      <w:r w:rsidRPr="00FA0486">
        <w:t xml:space="preserve"> aplinka, veikiantis naudotojų autentifikavimas, atlikti būtini ESIS pakeitimai, įdiegti integraciniai komponentai ir užtikrintas pacientų bei apsilankymų susiejimas. Priėmimo požymis – paciento ir apsilankymo kontekstas ESIS sistemoje susiejamas bei perduodamas į Platformoje veikiančią formą.</w:t>
      </w:r>
    </w:p>
    <w:p w14:paraId="4F670F34" w14:textId="17C1A3A4" w:rsidR="00133E88" w:rsidRPr="00FA0486" w:rsidRDefault="00133E88">
      <w:pPr>
        <w:pStyle w:val="Numeruotassarasas"/>
        <w:numPr>
          <w:ilvl w:val="1"/>
          <w:numId w:val="1"/>
        </w:numPr>
      </w:pPr>
      <w:r w:rsidRPr="00FA0486">
        <w:t>Medicininių klasterių sprendimo diegimo ir pritaikymo paslaugos įgyvendinimas. Paskirtis – įdiegti ir pritaikyti medicininių klasterių sprendimą Pirkėjo aplinkoje. Etapo darbų apimtis, reikalavimai ir siekiami rezultatai nustatyti šio</w:t>
      </w:r>
      <w:r w:rsidR="00BF3AE4">
        <w:t>je</w:t>
      </w:r>
      <w:r w:rsidRPr="00FA0486">
        <w:t xml:space="preserve"> techninė</w:t>
      </w:r>
      <w:r w:rsidR="00BF3AE4">
        <w:t>je</w:t>
      </w:r>
      <w:r w:rsidRPr="00FA0486">
        <w:t xml:space="preserve"> specifikacij</w:t>
      </w:r>
      <w:r w:rsidR="00BF3AE4">
        <w:t>oje</w:t>
      </w:r>
      <w:r w:rsidRPr="00FA0486">
        <w:t xml:space="preserve">. </w:t>
      </w:r>
    </w:p>
    <w:p w14:paraId="3FBF0CF1" w14:textId="3312FC4D" w:rsidR="00133E88" w:rsidRPr="00FA0486" w:rsidRDefault="00546C96">
      <w:pPr>
        <w:pStyle w:val="Numeruotassarasas"/>
        <w:numPr>
          <w:ilvl w:val="1"/>
          <w:numId w:val="1"/>
        </w:numPr>
      </w:pPr>
      <w:r>
        <w:t>Priežiūra (e</w:t>
      </w:r>
      <w:r w:rsidR="00133E88" w:rsidRPr="00FA0486">
        <w:t>ksploatacija</w:t>
      </w:r>
      <w:r>
        <w:t>)</w:t>
      </w:r>
      <w:r w:rsidR="00133E88" w:rsidRPr="00FA0486">
        <w:t>. Paskirtis – naudoti sprendimą realioje klinikinėje aplinkoje, stebėti jo veikimą, atlikti koregavimus ir vertinti re</w:t>
      </w:r>
      <w:r w:rsidR="00133E88" w:rsidRPr="001E2D8E">
        <w:t xml:space="preserve">zultatus. Terminas – </w:t>
      </w:r>
      <w:r w:rsidR="002F70C5" w:rsidRPr="001E2D8E">
        <w:t>iki Paslaugų teikimo termino pabaigos.</w:t>
      </w:r>
      <w:r w:rsidR="00133E88" w:rsidRPr="001E2D8E">
        <w:t xml:space="preserve"> Rezultatai ir priėmimo požymiai</w:t>
      </w:r>
      <w:r w:rsidR="00133E88" w:rsidRPr="00FA0486">
        <w:t xml:space="preserve"> – sprendimas naudojamas sutartoje Priėmimo ir stacionaro pacientų apimtyje, vykdoma stebėsena, koregavimai ir rezultatų vertinimas.</w:t>
      </w:r>
    </w:p>
    <w:p w14:paraId="7136C469" w14:textId="77777777" w:rsidR="00D069A5" w:rsidRDefault="00D069A5" w:rsidP="00D069A5">
      <w:pPr>
        <w:pStyle w:val="Numeruotassarasas"/>
        <w:numPr>
          <w:ilvl w:val="0"/>
          <w:numId w:val="0"/>
        </w:numPr>
        <w:ind w:left="360"/>
      </w:pPr>
    </w:p>
    <w:p w14:paraId="18105368" w14:textId="03F1E04E" w:rsidR="009A4247" w:rsidRPr="00D069A5" w:rsidRDefault="005F47A5" w:rsidP="00F1766B">
      <w:pPr>
        <w:pStyle w:val="Numeruotassarasas"/>
      </w:pPr>
      <w:r w:rsidRPr="00D069A5">
        <w:t xml:space="preserve">Platformos </w:t>
      </w:r>
      <w:r w:rsidRPr="00F1766B">
        <w:rPr>
          <w:b/>
          <w:bCs/>
        </w:rPr>
        <w:t>diegimo</w:t>
      </w:r>
      <w:r w:rsidRPr="00D069A5">
        <w:t xml:space="preserve"> apimtis</w:t>
      </w:r>
    </w:p>
    <w:p w14:paraId="4A19D1A9" w14:textId="5328C536" w:rsidR="006B5207" w:rsidRPr="00A36665" w:rsidRDefault="00335D06">
      <w:pPr>
        <w:pStyle w:val="Numeruotassarasas"/>
        <w:numPr>
          <w:ilvl w:val="1"/>
          <w:numId w:val="1"/>
        </w:numPr>
      </w:pPr>
      <w:r>
        <w:lastRenderedPageBreak/>
        <w:t xml:space="preserve">Platformos </w:t>
      </w:r>
      <w:r w:rsidR="006B5207" w:rsidRPr="00A36665">
        <w:t>aplinkų parengimas. Tiekėjas turi parengti Pirkėjui skirtas gamybinę ir testavimo aplinkas, suteikti Platformos veikimui reikalingus skaičiavimo ir duomenų saugojimo išteklius bei aktyvuoti naudojimo teises pagal šioje techninėje specifikacijoje nustatytą pacientų apimtį ir paslaugų teikimo laikotarpį. Platformos veikimui Pirkėjui neturi reikėti papildomai įsigyti serverių ar licencijų.</w:t>
      </w:r>
    </w:p>
    <w:p w14:paraId="01C335DA" w14:textId="77777777" w:rsidR="006B5207" w:rsidRPr="00A36665" w:rsidRDefault="006B5207">
      <w:pPr>
        <w:pStyle w:val="Numeruotassarasas"/>
        <w:numPr>
          <w:ilvl w:val="1"/>
          <w:numId w:val="1"/>
        </w:numPr>
      </w:pPr>
      <w:r w:rsidRPr="00A36665">
        <w:t>Platformos komponentų diegimas ir aktyvavimas. Tiekėjas turi įdiegti ir sukonfigūruoti Platformos aplikacijų komponentus, openEHR klinikinių duomenų saugyklą (CDR), FHIR paslaugas, klinikinių formų vykdymo ir administravimo priemones bei duomenų transformavimo komponentus. Tiekėjas turi užtikrinti jų tarpusavio sąveiką ir dokumentuotų openEHR bei FHIR sąsajų veikimą pagal šios techninės specifikacijos reikalavimus.</w:t>
      </w:r>
    </w:p>
    <w:p w14:paraId="151476F4" w14:textId="77777777" w:rsidR="006B5207" w:rsidRPr="00A36665" w:rsidRDefault="006B5207">
      <w:pPr>
        <w:pStyle w:val="Numeruotassarasas"/>
        <w:numPr>
          <w:ilvl w:val="1"/>
          <w:numId w:val="1"/>
        </w:numPr>
      </w:pPr>
      <w:r w:rsidRPr="00A36665">
        <w:t>Saugaus ryšio parengimas. Tiekėjas turi sukonfigūruoti Platformos tinklo, saugaus ryšio ir sertifikatų komponentus, užtikrinti saugų naudotojų prisijungimą bei duomenų perdavimą tarp Platformos ir ESIS, išsaugodamas ESIS komponentų ir duomenų bazių veikimą Pirkėjo ištekliuose.</w:t>
      </w:r>
    </w:p>
    <w:p w14:paraId="026A9DD8" w14:textId="77777777" w:rsidR="006B5207" w:rsidRPr="00A36665" w:rsidRDefault="006B5207">
      <w:pPr>
        <w:pStyle w:val="Numeruotassarasas"/>
        <w:numPr>
          <w:ilvl w:val="1"/>
          <w:numId w:val="1"/>
        </w:numPr>
      </w:pPr>
      <w:r w:rsidRPr="00A36665">
        <w:t>Naudotojų autentifikavimo ir prieigos teisių parengimas. Tiekėjas turi sukonfigūruoti Platformos autentifikavimą ir SSO, pritaikydamas Pirkėjo naudojamą Microsoft Entra ID, nustatyti naudotojų vaidmenis ir prieigos teises pagal mažiausių būtinų teisių principą bei įjungti prisijungimų ir prieigos prie klinikinių duomenų auditą.</w:t>
      </w:r>
    </w:p>
    <w:p w14:paraId="4794C359" w14:textId="77777777" w:rsidR="006B5207" w:rsidRPr="00A36665" w:rsidRDefault="006B5207">
      <w:pPr>
        <w:pStyle w:val="Numeruotassarasas"/>
        <w:numPr>
          <w:ilvl w:val="1"/>
          <w:numId w:val="1"/>
        </w:numPr>
      </w:pPr>
      <w:r w:rsidRPr="00A36665">
        <w:t>Pradinės konfigūracijos parengimas. Tiekėjas turi sukonfigūruoti Platformą pagal Pirkėjo įstaigos, padalinių, darbo vietų ir naudotojų struktūrą, parengti reikalingus klasifikatorius bei jų atitikmenis ir nustatyti pacientų bei apsilankymų identifikatorių susiejimo taisykles.</w:t>
      </w:r>
    </w:p>
    <w:p w14:paraId="31C28699" w14:textId="77777777" w:rsidR="006B5207" w:rsidRPr="00A36665" w:rsidRDefault="006B5207">
      <w:pPr>
        <w:pStyle w:val="Numeruotassarasas"/>
        <w:numPr>
          <w:ilvl w:val="1"/>
          <w:numId w:val="1"/>
        </w:numPr>
      </w:pPr>
      <w:r w:rsidRPr="00A36665">
        <w:t>Integracinių komponentų parengimas. Tiekėjas turi parengti Platformos sąsajas ir duomenų mainų komponentus integracijai su ESIS, sukonfigūruoti šaltinių ir tikslinių struktūrų susiejimą, duomenų apsikeitimo būsenų, klaidų ir pakartotinio apdorojimo informacijos registravimą. Integracija su ESIS ir Medicininių klasterių sprendimo diegimas bei pritaikymas turi būti įgyvendinti pagal atitinkamoms paslaugoms šioje techninėje specifikacijoje nustatytus reikalavimus.</w:t>
      </w:r>
    </w:p>
    <w:p w14:paraId="1616C570" w14:textId="77777777" w:rsidR="006B5207" w:rsidRPr="00A36665" w:rsidRDefault="006B5207">
      <w:pPr>
        <w:pStyle w:val="Numeruotassarasas"/>
        <w:numPr>
          <w:ilvl w:val="1"/>
          <w:numId w:val="1"/>
        </w:numPr>
      </w:pPr>
      <w:r w:rsidRPr="00A36665">
        <w:t>Stebėsenos, atsarginių kopijų ir atkūrimo priemonių parengimas. Tiekėjas turi sukonfigūruoti Platformos ir infrastruktūros veikimo stebėseną, techninius žurnalus bei perspėjimus, atsarginių kopijų kūrimą ir atkūrimo procedūras, taip pat parengti įdiegtus komponentus tolesnei priežiūrai pagal šioje techninėje specifikacijoje nustatytas sąlygas.</w:t>
      </w:r>
    </w:p>
    <w:p w14:paraId="1DBC4EF4" w14:textId="77777777" w:rsidR="00A36665" w:rsidRPr="00A36665" w:rsidRDefault="00A36665">
      <w:pPr>
        <w:pStyle w:val="Numeruotassarasas"/>
        <w:numPr>
          <w:ilvl w:val="1"/>
          <w:numId w:val="1"/>
        </w:numPr>
      </w:pPr>
      <w:r w:rsidRPr="00A36665">
        <w:t>Veikimo patikra ir parengimas eksploatacijai. Tiekėjas turi testavimo aplinkoje patikrinti įdiegtų komponentų tarpusavio veikimą, naudotojų prisijungimą ir prieigos teises, paciento bei apsilankymo konteksto perdavimą, klinikinių duomenų išsaugojimą ir peržiūrą, duomenų mainus bei jų kokybės kontrolę. Prieš pradėdamas eksploataciją Tiekėjas turi pašalinti nustatytus veikimą trukdančius defektus ir užtikrinti sutartos apimties sprendimo veikimą gamybinėje aplinkoje.</w:t>
      </w:r>
    </w:p>
    <w:p w14:paraId="0A666A3F" w14:textId="77777777" w:rsidR="00D069A5" w:rsidRDefault="00D069A5" w:rsidP="00D069A5">
      <w:pPr>
        <w:pStyle w:val="Numeruotassarasas"/>
        <w:numPr>
          <w:ilvl w:val="0"/>
          <w:numId w:val="0"/>
        </w:numPr>
        <w:ind w:left="360"/>
      </w:pPr>
    </w:p>
    <w:p w14:paraId="0A4B65CA" w14:textId="1411D007" w:rsidR="00960C00" w:rsidRDefault="0026208F" w:rsidP="00CA05D2">
      <w:pPr>
        <w:pStyle w:val="Numeruotassarasas"/>
      </w:pPr>
      <w:r w:rsidRPr="0026208F">
        <w:t xml:space="preserve">Platformos </w:t>
      </w:r>
      <w:r w:rsidRPr="00F446B1">
        <w:rPr>
          <w:b/>
          <w:bCs/>
        </w:rPr>
        <w:t>priežiūros</w:t>
      </w:r>
      <w:r w:rsidRPr="0026208F">
        <w:t xml:space="preserve"> </w:t>
      </w:r>
      <w:r w:rsidR="00CA05D2" w:rsidRPr="00F5200B">
        <w:t>apimti</w:t>
      </w:r>
      <w:r w:rsidR="00960C00">
        <w:t>s.</w:t>
      </w:r>
    </w:p>
    <w:p w14:paraId="7C512CA8" w14:textId="58A47D58" w:rsidR="00CA05D2" w:rsidRDefault="00CA05D2">
      <w:pPr>
        <w:pStyle w:val="Numeruotassarasas"/>
        <w:numPr>
          <w:ilvl w:val="1"/>
          <w:numId w:val="1"/>
        </w:numPr>
      </w:pPr>
      <w:r w:rsidRPr="00745B7A">
        <w:t xml:space="preserve">Visą </w:t>
      </w:r>
      <w:r w:rsidR="0060724F" w:rsidRPr="00745B7A">
        <w:t xml:space="preserve">Paslaugų teikimo </w:t>
      </w:r>
      <w:r w:rsidRPr="00745B7A">
        <w:t xml:space="preserve">laikotarpį </w:t>
      </w:r>
      <w:r w:rsidR="00960C00" w:rsidRPr="00745B7A">
        <w:t>Tiekėjas</w:t>
      </w:r>
      <w:r w:rsidRPr="00745B7A">
        <w:t xml:space="preserve"> teikia </w:t>
      </w:r>
      <w:r w:rsidR="00960C00" w:rsidRPr="00745B7A">
        <w:t>P</w:t>
      </w:r>
      <w:r w:rsidRPr="00745B7A">
        <w:t>latformos (openEHR CDR, FHIR paslaugų), SaaS infrastruktūros, ESIS integracijos, medicininių klasterių formų ir duomenų transformacijų palaikymą. Palaikymas apima veikimo stebėseną, incidentų registravimą, diagnostiką, programinių klaidų šalinimą, kritinius saugumo atnaujinimus ir technines</w:t>
      </w:r>
      <w:r w:rsidRPr="00F5200B">
        <w:t xml:space="preserve"> konsultacijas.</w:t>
      </w:r>
    </w:p>
    <w:p w14:paraId="07DEAC75" w14:textId="2B2ED5BE" w:rsidR="00B67D26" w:rsidRPr="00F5200B" w:rsidRDefault="00B67D26">
      <w:pPr>
        <w:pStyle w:val="Numeruotassarasas"/>
        <w:numPr>
          <w:ilvl w:val="1"/>
          <w:numId w:val="1"/>
        </w:numPr>
      </w:pPr>
      <w:r>
        <w:t>P</w:t>
      </w:r>
      <w:r w:rsidRPr="00B67D26">
        <w:t xml:space="preserve">riežiūra apima sutartoje apimtyje įdiegtų sprendimo komponentų defektų šalinimą be papildomo mokesčio. </w:t>
      </w:r>
      <w:r>
        <w:t>Priežiūra</w:t>
      </w:r>
      <w:r w:rsidRPr="00B67D26">
        <w:t xml:space="preserve"> neapima naujų funkcijų ar trečiųjų šalių API pasikeitimų nulemtos plėtros, naudotojų padarytų konfigūracijos pakeitimų ar kitų nuo </w:t>
      </w:r>
      <w:r>
        <w:t xml:space="preserve">Tiekėjo </w:t>
      </w:r>
      <w:r w:rsidRPr="00B67D26">
        <w:lastRenderedPageBreak/>
        <w:t xml:space="preserve">nepriklausančių priežasčių. </w:t>
      </w:r>
      <w:r>
        <w:t xml:space="preserve">Priežiūros </w:t>
      </w:r>
      <w:r w:rsidRPr="00B67D26">
        <w:t xml:space="preserve">laikotarpiu </w:t>
      </w:r>
      <w:r>
        <w:t xml:space="preserve">Tiekėjas </w:t>
      </w:r>
      <w:r w:rsidRPr="00B67D26">
        <w:t xml:space="preserve">įsipareigoja pateikti </w:t>
      </w:r>
      <w:r>
        <w:t xml:space="preserve">Platformos </w:t>
      </w:r>
      <w:r w:rsidRPr="00B67D26">
        <w:t>atnaujinimus kartu su pakeitimais atliktais savo iniciatyva.</w:t>
      </w:r>
    </w:p>
    <w:p w14:paraId="01C53E82" w14:textId="3F0DC1A4" w:rsidR="00CA05D2" w:rsidRPr="00F5200B" w:rsidRDefault="00D36D8C">
      <w:pPr>
        <w:pStyle w:val="Numeruotassarasas"/>
        <w:numPr>
          <w:ilvl w:val="1"/>
          <w:numId w:val="1"/>
        </w:numPr>
      </w:pPr>
      <w:r>
        <w:t>P</w:t>
      </w:r>
      <w:r w:rsidR="00CA05D2" w:rsidRPr="00F5200B">
        <w:t xml:space="preserve">latformos priežiūra teikiama 24×7 režimu </w:t>
      </w:r>
      <w:r w:rsidR="0026208F">
        <w:t>visą paslaugų teikimo laikotarpį</w:t>
      </w:r>
      <w:r w:rsidR="003A0E5F">
        <w:t xml:space="preserve"> pagal incidentų </w:t>
      </w:r>
      <w:r w:rsidR="003867EA">
        <w:t>prioritetų ir jų sprendimo tvarką (lentelė 1).</w:t>
      </w:r>
    </w:p>
    <w:p w14:paraId="22EACF03" w14:textId="1820D0DE" w:rsidR="003867EA" w:rsidRDefault="003867EA" w:rsidP="003867EA">
      <w:pPr>
        <w:pStyle w:val="Antrat"/>
        <w:keepNext/>
      </w:pPr>
      <w:r>
        <w:t xml:space="preserve">lentelė </w:t>
      </w:r>
      <w:fldSimple w:instr=" SEQ lentelė \* ARABIC ">
        <w:r>
          <w:rPr>
            <w:noProof/>
          </w:rPr>
          <w:t>1</w:t>
        </w:r>
      </w:fldSimple>
      <w:r>
        <w:t xml:space="preserve">  </w:t>
      </w:r>
      <w:r w:rsidRPr="00F623C0">
        <w:t>Incidentų prioritetai ir SLA</w:t>
      </w:r>
    </w:p>
    <w:tbl>
      <w:tblPr>
        <w:tblStyle w:val="Lentelstinklelis"/>
        <w:tblW w:w="0" w:type="auto"/>
        <w:tblLayout w:type="fixed"/>
        <w:tblLook w:val="04A0" w:firstRow="1" w:lastRow="0" w:firstColumn="1" w:lastColumn="0" w:noHBand="0" w:noVBand="1"/>
      </w:tblPr>
      <w:tblGrid>
        <w:gridCol w:w="1531"/>
        <w:gridCol w:w="3175"/>
        <w:gridCol w:w="1417"/>
        <w:gridCol w:w="2835"/>
      </w:tblGrid>
      <w:tr w:rsidR="00CA05D2" w:rsidRPr="00935772" w14:paraId="4DAA51CE" w14:textId="77777777" w:rsidTr="00935772">
        <w:tc>
          <w:tcPr>
            <w:tcW w:w="1531" w:type="dxa"/>
          </w:tcPr>
          <w:p w14:paraId="0136503C" w14:textId="77777777" w:rsidR="00CA05D2" w:rsidRPr="00935772" w:rsidRDefault="00CA05D2" w:rsidP="00655AA9">
            <w:pPr>
              <w:jc w:val="center"/>
              <w:rPr>
                <w:rFonts w:ascii="Times New Roman" w:hAnsi="Times New Roman" w:cs="Times New Roman"/>
                <w:b/>
              </w:rPr>
            </w:pPr>
            <w:r w:rsidRPr="00935772">
              <w:rPr>
                <w:rFonts w:ascii="Times New Roman" w:hAnsi="Times New Roman" w:cs="Times New Roman"/>
                <w:b/>
                <w:sz w:val="18"/>
              </w:rPr>
              <w:t>Prioritetas</w:t>
            </w:r>
          </w:p>
        </w:tc>
        <w:tc>
          <w:tcPr>
            <w:tcW w:w="3175" w:type="dxa"/>
          </w:tcPr>
          <w:p w14:paraId="1BB0B02F" w14:textId="77777777" w:rsidR="00CA05D2" w:rsidRPr="00935772" w:rsidRDefault="00CA05D2" w:rsidP="00655AA9">
            <w:pPr>
              <w:jc w:val="center"/>
              <w:rPr>
                <w:rFonts w:ascii="Times New Roman" w:hAnsi="Times New Roman" w:cs="Times New Roman"/>
                <w:b/>
              </w:rPr>
            </w:pPr>
            <w:r w:rsidRPr="00935772">
              <w:rPr>
                <w:rFonts w:ascii="Times New Roman" w:hAnsi="Times New Roman" w:cs="Times New Roman"/>
                <w:b/>
                <w:sz w:val="18"/>
              </w:rPr>
              <w:t>Poveikio apibūdinimas</w:t>
            </w:r>
          </w:p>
        </w:tc>
        <w:tc>
          <w:tcPr>
            <w:tcW w:w="1417" w:type="dxa"/>
          </w:tcPr>
          <w:p w14:paraId="6463AD9A" w14:textId="77777777" w:rsidR="00CA05D2" w:rsidRPr="00935772" w:rsidRDefault="00CA05D2" w:rsidP="00655AA9">
            <w:pPr>
              <w:jc w:val="center"/>
              <w:rPr>
                <w:rFonts w:ascii="Times New Roman" w:hAnsi="Times New Roman" w:cs="Times New Roman"/>
                <w:b/>
              </w:rPr>
            </w:pPr>
            <w:r w:rsidRPr="00935772">
              <w:rPr>
                <w:rFonts w:ascii="Times New Roman" w:hAnsi="Times New Roman" w:cs="Times New Roman"/>
                <w:b/>
                <w:sz w:val="18"/>
              </w:rPr>
              <w:t>Pirminė reakcija</w:t>
            </w:r>
          </w:p>
        </w:tc>
        <w:tc>
          <w:tcPr>
            <w:tcW w:w="2835" w:type="dxa"/>
          </w:tcPr>
          <w:p w14:paraId="5F07EA09" w14:textId="77777777" w:rsidR="00CA05D2" w:rsidRPr="00935772" w:rsidRDefault="00CA05D2" w:rsidP="00655AA9">
            <w:pPr>
              <w:jc w:val="center"/>
              <w:rPr>
                <w:rFonts w:ascii="Times New Roman" w:hAnsi="Times New Roman" w:cs="Times New Roman"/>
                <w:b/>
              </w:rPr>
            </w:pPr>
            <w:r w:rsidRPr="00935772">
              <w:rPr>
                <w:rFonts w:ascii="Times New Roman" w:hAnsi="Times New Roman" w:cs="Times New Roman"/>
                <w:b/>
                <w:sz w:val="18"/>
              </w:rPr>
              <w:t>Tikslinis atkūrimas / sprendimas</w:t>
            </w:r>
          </w:p>
        </w:tc>
      </w:tr>
      <w:tr w:rsidR="00CA05D2" w:rsidRPr="00935772" w14:paraId="48F5C918" w14:textId="77777777" w:rsidTr="00935772">
        <w:tc>
          <w:tcPr>
            <w:tcW w:w="1531" w:type="dxa"/>
          </w:tcPr>
          <w:p w14:paraId="1A113351"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P1 – kritinis</w:t>
            </w:r>
          </w:p>
        </w:tc>
        <w:tc>
          <w:tcPr>
            <w:tcW w:w="3175" w:type="dxa"/>
          </w:tcPr>
          <w:p w14:paraId="20EA57FC"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Platforma ar kritinė funkcija neprieinama daugumai naudotojų; nėra tinkamo laikino sprendimo.</w:t>
            </w:r>
          </w:p>
        </w:tc>
        <w:tc>
          <w:tcPr>
            <w:tcW w:w="1417" w:type="dxa"/>
          </w:tcPr>
          <w:p w14:paraId="593E22CE"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Iki 2 val.</w:t>
            </w:r>
          </w:p>
        </w:tc>
        <w:tc>
          <w:tcPr>
            <w:tcW w:w="2835" w:type="dxa"/>
          </w:tcPr>
          <w:p w14:paraId="3FCA24E2"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Paslaugos atkūrimas arba laikinas sprendimas iki 8 val.; galutinis pataisymas pagal incidento priežastį.</w:t>
            </w:r>
          </w:p>
        </w:tc>
      </w:tr>
      <w:tr w:rsidR="00CA05D2" w:rsidRPr="00935772" w14:paraId="7A4ED0AC" w14:textId="77777777" w:rsidTr="00935772">
        <w:tc>
          <w:tcPr>
            <w:tcW w:w="1531" w:type="dxa"/>
          </w:tcPr>
          <w:p w14:paraId="18307324"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P2 – aukštas</w:t>
            </w:r>
          </w:p>
        </w:tc>
        <w:tc>
          <w:tcPr>
            <w:tcW w:w="3175" w:type="dxa"/>
          </w:tcPr>
          <w:p w14:paraId="15BDE241"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Reikšmingai sutrikusi funkcija ar integracija, tačiau dalis darbo gali būti tęsiama.</w:t>
            </w:r>
          </w:p>
        </w:tc>
        <w:tc>
          <w:tcPr>
            <w:tcW w:w="1417" w:type="dxa"/>
          </w:tcPr>
          <w:p w14:paraId="309D979A"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Iki 4 val.</w:t>
            </w:r>
          </w:p>
        </w:tc>
        <w:tc>
          <w:tcPr>
            <w:tcW w:w="2835" w:type="dxa"/>
          </w:tcPr>
          <w:p w14:paraId="28CDCD6E"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Iki 2 darbo dienų arba suderintas atkūrimo planas.</w:t>
            </w:r>
          </w:p>
        </w:tc>
      </w:tr>
      <w:tr w:rsidR="00CA05D2" w:rsidRPr="00935772" w14:paraId="29CECDA8" w14:textId="77777777" w:rsidTr="00935772">
        <w:tc>
          <w:tcPr>
            <w:tcW w:w="1531" w:type="dxa"/>
          </w:tcPr>
          <w:p w14:paraId="3CA83CE9"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P3 – vidutinis</w:t>
            </w:r>
          </w:p>
        </w:tc>
        <w:tc>
          <w:tcPr>
            <w:tcW w:w="3175" w:type="dxa"/>
          </w:tcPr>
          <w:p w14:paraId="1D359C2D"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Nekritinis funkcijos sutrikimas, yra priimtinas alternatyvus darbo būdas.</w:t>
            </w:r>
          </w:p>
        </w:tc>
        <w:tc>
          <w:tcPr>
            <w:tcW w:w="1417" w:type="dxa"/>
          </w:tcPr>
          <w:p w14:paraId="2CB5228C"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Iki 1 darbo dienos.</w:t>
            </w:r>
          </w:p>
        </w:tc>
        <w:tc>
          <w:tcPr>
            <w:tcW w:w="2835" w:type="dxa"/>
          </w:tcPr>
          <w:p w14:paraId="3BFB112D"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Iki 5 darbo dienų arba įtraukimas į artimiausią leidimą.</w:t>
            </w:r>
          </w:p>
        </w:tc>
      </w:tr>
      <w:tr w:rsidR="00CA05D2" w:rsidRPr="00935772" w14:paraId="72E81ECC" w14:textId="77777777" w:rsidTr="00935772">
        <w:tc>
          <w:tcPr>
            <w:tcW w:w="1531" w:type="dxa"/>
          </w:tcPr>
          <w:p w14:paraId="7DB4657E"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P4 – žemas</w:t>
            </w:r>
          </w:p>
        </w:tc>
        <w:tc>
          <w:tcPr>
            <w:tcW w:w="3175" w:type="dxa"/>
          </w:tcPr>
          <w:p w14:paraId="0CA68D36"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Konsultacija, smulkus trūkumas ar konfigūravimo klausimas.</w:t>
            </w:r>
          </w:p>
        </w:tc>
        <w:tc>
          <w:tcPr>
            <w:tcW w:w="1417" w:type="dxa"/>
          </w:tcPr>
          <w:p w14:paraId="6C83FC99"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Iki 2 darbo dienų.</w:t>
            </w:r>
          </w:p>
        </w:tc>
        <w:tc>
          <w:tcPr>
            <w:tcW w:w="2835" w:type="dxa"/>
          </w:tcPr>
          <w:p w14:paraId="1E7E6B53" w14:textId="77777777" w:rsidR="00CA05D2" w:rsidRPr="00935772" w:rsidRDefault="00CA05D2" w:rsidP="00655AA9">
            <w:pPr>
              <w:rPr>
                <w:rFonts w:ascii="Times New Roman" w:hAnsi="Times New Roman" w:cs="Times New Roman"/>
              </w:rPr>
            </w:pPr>
            <w:r w:rsidRPr="00935772">
              <w:rPr>
                <w:rFonts w:ascii="Times New Roman" w:hAnsi="Times New Roman" w:cs="Times New Roman"/>
                <w:sz w:val="18"/>
              </w:rPr>
              <w:t>Pagal suderintą darbų planą.</w:t>
            </w:r>
          </w:p>
        </w:tc>
      </w:tr>
    </w:tbl>
    <w:p w14:paraId="4DF27B88" w14:textId="77777777" w:rsidR="00CA05D2" w:rsidRPr="00F5200B" w:rsidRDefault="00CA05D2" w:rsidP="00CA05D2"/>
    <w:p w14:paraId="1E3661AA" w14:textId="54AB0B73" w:rsidR="00CA05D2" w:rsidRPr="00F5200B" w:rsidRDefault="00BC01C6">
      <w:pPr>
        <w:pStyle w:val="Numeruotassarasas"/>
        <w:numPr>
          <w:ilvl w:val="1"/>
          <w:numId w:val="1"/>
        </w:numPr>
      </w:pPr>
      <w:r>
        <w:t xml:space="preserve">Platformos </w:t>
      </w:r>
      <w:r w:rsidR="00CA05D2" w:rsidRPr="00F5200B">
        <w:t xml:space="preserve">mėnesinis pasiekiamumas </w:t>
      </w:r>
      <w:r>
        <w:t xml:space="preserve">turi būti užtikrintas </w:t>
      </w:r>
      <w:r w:rsidR="00CA05D2" w:rsidRPr="00F5200B">
        <w:t>ne mažesnis kaip 99 proc.</w:t>
      </w:r>
      <w:r w:rsidR="000B0B01">
        <w:t xml:space="preserve"> laiko</w:t>
      </w:r>
      <w:r w:rsidR="00CA05D2" w:rsidRPr="00F5200B">
        <w:t xml:space="preserve">, neįskaitant iš anksto suderintų planinių priežiūros langų, </w:t>
      </w:r>
      <w:r w:rsidR="00A66481">
        <w:t>Pirkėjo</w:t>
      </w:r>
      <w:r w:rsidR="00CA05D2" w:rsidRPr="00F5200B">
        <w:t xml:space="preserve"> ar trečiųjų šalių infrastruktūros sutrikimų ir nenugalimos jėgos aplinkybių. </w:t>
      </w:r>
    </w:p>
    <w:p w14:paraId="29004152" w14:textId="2E68CBDA" w:rsidR="00B210EC" w:rsidRDefault="00852E68" w:rsidP="00852E68">
      <w:pPr>
        <w:pStyle w:val="Numeruotassarasas"/>
      </w:pPr>
      <w:r>
        <w:t>Siekdamas užtikrinti Platformos veikimo stabilumą, kibernetinį atsparumą ir programinės įrangos aktualumą, Tiekėjas Platformos priežiūros apimtyje turi teikti šias atnaujinimo ir pokyčių valdymo paslaugas:</w:t>
      </w:r>
    </w:p>
    <w:p w14:paraId="0EB6712B" w14:textId="77777777" w:rsidR="003F29E9" w:rsidRPr="003F29E9" w:rsidRDefault="003F29E9">
      <w:pPr>
        <w:pStyle w:val="Numeruotassarasas"/>
        <w:numPr>
          <w:ilvl w:val="1"/>
          <w:numId w:val="1"/>
        </w:numPr>
      </w:pPr>
      <w:r w:rsidRPr="003F29E9">
        <w:t>diegti kritines saugumo pataisas;</w:t>
      </w:r>
    </w:p>
    <w:p w14:paraId="08203F23" w14:textId="77777777" w:rsidR="003F29E9" w:rsidRPr="003F29E9" w:rsidRDefault="003F29E9">
      <w:pPr>
        <w:pStyle w:val="Numeruotassarasas"/>
        <w:numPr>
          <w:ilvl w:val="1"/>
          <w:numId w:val="1"/>
        </w:numPr>
      </w:pPr>
      <w:r w:rsidRPr="003F29E9">
        <w:t>šalinti programines klaidas, diegiant jų pataisas;</w:t>
      </w:r>
    </w:p>
    <w:p w14:paraId="5822E440" w14:textId="77777777" w:rsidR="003F29E9" w:rsidRPr="003F29E9" w:rsidRDefault="003F29E9">
      <w:pPr>
        <w:pStyle w:val="Numeruotassarasas"/>
        <w:numPr>
          <w:ilvl w:val="1"/>
          <w:numId w:val="1"/>
        </w:numPr>
      </w:pPr>
      <w:r w:rsidRPr="003F29E9">
        <w:t>diegti Platformos stabilumą ir suderinamumą užtikrinančius atnaujinimus;</w:t>
      </w:r>
    </w:p>
    <w:p w14:paraId="4D9B507A" w14:textId="77777777" w:rsidR="003F29E9" w:rsidRPr="003F29E9" w:rsidRDefault="003F29E9">
      <w:pPr>
        <w:pStyle w:val="Numeruotassarasas"/>
        <w:numPr>
          <w:ilvl w:val="1"/>
          <w:numId w:val="1"/>
        </w:numPr>
      </w:pPr>
      <w:r w:rsidRPr="003F29E9">
        <w:t>išbandyti pakeitimus prieš diegiant juos į gamybinę aplinką;</w:t>
      </w:r>
    </w:p>
    <w:p w14:paraId="5A6B415E" w14:textId="77777777" w:rsidR="003F29E9" w:rsidRPr="003F29E9" w:rsidRDefault="003F29E9">
      <w:pPr>
        <w:pStyle w:val="Numeruotassarasas"/>
        <w:numPr>
          <w:ilvl w:val="1"/>
          <w:numId w:val="1"/>
        </w:numPr>
      </w:pPr>
      <w:r w:rsidRPr="003F29E9">
        <w:t>informuoti Pirkėją apie planinius darbus ir jų poveikį naudotojams;</w:t>
      </w:r>
    </w:p>
    <w:p w14:paraId="5FB7A650" w14:textId="77777777" w:rsidR="003F29E9" w:rsidRPr="003F29E9" w:rsidRDefault="003F29E9">
      <w:pPr>
        <w:pStyle w:val="Numeruotassarasas"/>
        <w:numPr>
          <w:ilvl w:val="1"/>
          <w:numId w:val="1"/>
        </w:numPr>
      </w:pPr>
      <w:r w:rsidRPr="003F29E9">
        <w:t>atkurti ankstesnę versiją arba taikyti kitą atkūrimo scenarijų, jei atnaujinimas sukelia reikšmingą sutrikimą.</w:t>
      </w:r>
    </w:p>
    <w:p w14:paraId="76C19AB6" w14:textId="77777777" w:rsidR="008E015B" w:rsidRPr="008E015B" w:rsidRDefault="008E015B" w:rsidP="008E015B"/>
    <w:p w14:paraId="58FFDD9C" w14:textId="5B0CB9BA" w:rsidR="0049546E" w:rsidRDefault="00E7045A" w:rsidP="00AF70C2">
      <w:pPr>
        <w:pStyle w:val="Antrat2"/>
      </w:pPr>
      <w:r>
        <w:t xml:space="preserve">Reikalavimai </w:t>
      </w:r>
      <w:r w:rsidR="0049546E" w:rsidRPr="00F37C98">
        <w:t>Medicininių klasterių sprendim</w:t>
      </w:r>
      <w:r w:rsidR="0049546E">
        <w:t>o diegimo ir pritaikymo paslaug</w:t>
      </w:r>
      <w:r w:rsidR="008E015B">
        <w:t>oms</w:t>
      </w:r>
    </w:p>
    <w:p w14:paraId="2A39D446" w14:textId="5D4968EE" w:rsidR="0071346D" w:rsidRDefault="00EF0E1D" w:rsidP="00B75DBC">
      <w:pPr>
        <w:pStyle w:val="Numeruotassarasas"/>
      </w:pPr>
      <w:r w:rsidRPr="00EF0E1D">
        <w:t xml:space="preserve">Medicininių klasterių sprendimo diegimo ir pritaikymo </w:t>
      </w:r>
      <w:r>
        <w:t>p</w:t>
      </w:r>
      <w:r w:rsidR="0071346D">
        <w:t>aslaugos tikslas</w:t>
      </w:r>
      <w:r>
        <w:t>:</w:t>
      </w:r>
    </w:p>
    <w:p w14:paraId="0E6A22B8" w14:textId="28E42979" w:rsidR="00B210EC" w:rsidRPr="003559B3" w:rsidRDefault="004A75B1">
      <w:pPr>
        <w:pStyle w:val="Numeruotassarasas"/>
        <w:numPr>
          <w:ilvl w:val="1"/>
          <w:numId w:val="1"/>
        </w:numPr>
      </w:pPr>
      <w:r w:rsidRPr="003559B3">
        <w:t xml:space="preserve">įdiegti į siūlomą Platformą </w:t>
      </w:r>
      <w:r w:rsidR="00974AA7">
        <w:t>Medicininių klasterių sprendimą – medicininių klasterių openEHR modelius ir formas</w:t>
      </w:r>
      <w:r w:rsidRPr="003559B3">
        <w:t>;</w:t>
      </w:r>
    </w:p>
    <w:p w14:paraId="18C29755" w14:textId="4A205342" w:rsidR="0071346D" w:rsidRPr="00F5200B" w:rsidRDefault="0071346D">
      <w:pPr>
        <w:pStyle w:val="Numeruotassarasas"/>
        <w:numPr>
          <w:ilvl w:val="1"/>
          <w:numId w:val="1"/>
        </w:numPr>
      </w:pPr>
      <w:r w:rsidRPr="00F5200B">
        <w:t>integruoti įdiegtas formas su ESIS paciento ir apsilankymo kontekstu;</w:t>
      </w:r>
    </w:p>
    <w:p w14:paraId="7C344AFA" w14:textId="77777777" w:rsidR="0071346D" w:rsidRDefault="0071346D">
      <w:pPr>
        <w:pStyle w:val="Numeruotassarasas"/>
        <w:numPr>
          <w:ilvl w:val="1"/>
          <w:numId w:val="1"/>
        </w:numPr>
      </w:pPr>
      <w:r w:rsidRPr="00F5200B">
        <w:t>įdiegti reikiamų klasterių duomenų ETL transformacijas ir VDV IS pateikimo komponentus;</w:t>
      </w:r>
    </w:p>
    <w:p w14:paraId="2CD0CF89" w14:textId="61BAB5FA" w:rsidR="00DE10F5" w:rsidRPr="003232CF" w:rsidRDefault="00DE10F5">
      <w:pPr>
        <w:pStyle w:val="Numeruotassarasas"/>
        <w:numPr>
          <w:ilvl w:val="1"/>
          <w:numId w:val="1"/>
        </w:numPr>
      </w:pPr>
      <w:r>
        <w:t xml:space="preserve">užtikrinti duomenų rinkimą </w:t>
      </w:r>
      <w:r w:rsidR="00702F6C">
        <w:t xml:space="preserve">platformoje, </w:t>
      </w:r>
      <w:r>
        <w:t xml:space="preserve">gydymo </w:t>
      </w:r>
      <w:r w:rsidRPr="003232CF">
        <w:t>proceso metu</w:t>
      </w:r>
      <w:r w:rsidR="00702F6C" w:rsidRPr="003232CF">
        <w:t>;</w:t>
      </w:r>
    </w:p>
    <w:p w14:paraId="7D2D5460" w14:textId="341AB74D" w:rsidR="0071346D" w:rsidRPr="003232CF" w:rsidRDefault="0071346D">
      <w:pPr>
        <w:pStyle w:val="Numeruotassarasas"/>
        <w:numPr>
          <w:ilvl w:val="1"/>
          <w:numId w:val="1"/>
        </w:numPr>
      </w:pPr>
      <w:r w:rsidRPr="003232CF">
        <w:t xml:space="preserve">užtikrinti įdiegtų komponentų veikimą bei garantinę priežiūrą </w:t>
      </w:r>
      <w:r w:rsidR="001F7517" w:rsidRPr="003232CF">
        <w:t>paslaugų teikimo</w:t>
      </w:r>
      <w:r w:rsidRPr="003232CF">
        <w:t xml:space="preserve"> laikotarpiu;</w:t>
      </w:r>
    </w:p>
    <w:p w14:paraId="0F2C1FC0" w14:textId="70EF4FCA" w:rsidR="00242196" w:rsidRPr="003232CF" w:rsidRDefault="004B752C" w:rsidP="00242196">
      <w:pPr>
        <w:pStyle w:val="Numeruotassarasas"/>
      </w:pPr>
      <w:r w:rsidRPr="003232CF">
        <w:t xml:space="preserve">Teikiant </w:t>
      </w:r>
      <w:r w:rsidR="00EF0E1D" w:rsidRPr="003232CF">
        <w:t>Medicininių klasterių sprendimo diegimo ir pritaikymo paslaug</w:t>
      </w:r>
      <w:r w:rsidRPr="003232CF">
        <w:t>ą</w:t>
      </w:r>
      <w:r w:rsidR="00EF0E1D" w:rsidRPr="003232CF">
        <w:t>:</w:t>
      </w:r>
    </w:p>
    <w:p w14:paraId="6AA088EE" w14:textId="17367CC5" w:rsidR="003A1E54" w:rsidRPr="00C25EA6" w:rsidRDefault="003A1E54">
      <w:pPr>
        <w:pStyle w:val="Numeruotassarasas"/>
        <w:numPr>
          <w:ilvl w:val="1"/>
          <w:numId w:val="1"/>
        </w:numPr>
      </w:pPr>
      <w:r w:rsidRPr="003232CF">
        <w:t xml:space="preserve">Tiekėjas turi panaudoti </w:t>
      </w:r>
      <w:r w:rsidR="00974AA7" w:rsidRPr="003232CF">
        <w:t>Pirkėjo pateikiamą Medicininių klasterių sprendimą: jį</w:t>
      </w:r>
      <w:r w:rsidRPr="003232CF">
        <w:t xml:space="preserve"> įdiegti, sukonfigūruoti ir pritaikyti Pirkėjo aplinkai, klinikinių procesų,</w:t>
      </w:r>
      <w:r w:rsidRPr="00C25EA6">
        <w:t xml:space="preserve"> duomenų šaltinių ir duomenų kokybės valdymo poreikiams, užtikrindamas medicininių klasterių sprendimo veikimą pagal šios techninės specifikacijos reikalavimus.</w:t>
      </w:r>
    </w:p>
    <w:p w14:paraId="7F9E1364" w14:textId="741CD329" w:rsidR="00BE2C93" w:rsidRPr="004B752C" w:rsidRDefault="00BE2C93">
      <w:pPr>
        <w:pStyle w:val="Numeruotassarasas"/>
        <w:numPr>
          <w:ilvl w:val="1"/>
          <w:numId w:val="1"/>
        </w:numPr>
      </w:pPr>
      <w:r w:rsidRPr="004B752C">
        <w:lastRenderedPageBreak/>
        <w:t xml:space="preserve">Tiekėjas turi įdiegti į Platformą </w:t>
      </w:r>
      <w:r w:rsidR="00974AA7">
        <w:t>Medicininių klasterių sprendimo klinikinius duomenų modelius</w:t>
      </w:r>
      <w:r w:rsidR="001F7686">
        <w:t>.</w:t>
      </w:r>
    </w:p>
    <w:p w14:paraId="6E5ADC7C" w14:textId="363FC9D9" w:rsidR="00BE2C93" w:rsidRPr="004B752C" w:rsidRDefault="00BE2C93">
      <w:pPr>
        <w:pStyle w:val="Numeruotassarasas"/>
        <w:numPr>
          <w:ilvl w:val="1"/>
          <w:numId w:val="1"/>
        </w:numPr>
      </w:pPr>
      <w:r w:rsidRPr="004B752C">
        <w:t xml:space="preserve">Tiekėjas turi įdiegti į Platformą </w:t>
      </w:r>
      <w:r w:rsidR="00974AA7">
        <w:t>Medicininių klasterių sprendimo duomenų rinkimo formas</w:t>
      </w:r>
      <w:r w:rsidRPr="004B752C">
        <w:t>.</w:t>
      </w:r>
    </w:p>
    <w:p w14:paraId="2EC97650" w14:textId="77777777" w:rsidR="00BE2C93" w:rsidRPr="00C25EA6" w:rsidRDefault="00BE2C93">
      <w:pPr>
        <w:pStyle w:val="Numeruotassarasas"/>
        <w:numPr>
          <w:ilvl w:val="1"/>
          <w:numId w:val="1"/>
        </w:numPr>
      </w:pPr>
      <w:r w:rsidRPr="004B752C">
        <w:t xml:space="preserve">Tiekėjas turi integruoti medicininių klasterių sprendimą su ESIS, užtikrindamas paciento ir epizodo duomenų susiejimą bei vientisą naudotojo darbo eigą tarp ESIS, Platformos ir </w:t>
      </w:r>
      <w:r w:rsidRPr="00C25EA6">
        <w:t>portalo.</w:t>
      </w:r>
    </w:p>
    <w:p w14:paraId="01CC98E2" w14:textId="77777777" w:rsidR="00BE2C93" w:rsidRPr="004B752C" w:rsidRDefault="00BE2C93">
      <w:pPr>
        <w:pStyle w:val="Numeruotassarasas"/>
        <w:numPr>
          <w:ilvl w:val="1"/>
          <w:numId w:val="1"/>
        </w:numPr>
      </w:pPr>
      <w:r w:rsidRPr="004B752C">
        <w:t>Tiekėjas turi įdiegti medicininių klasterių duomenų transformacijas, reikalingas duomenims parengti teikimui VDA.</w:t>
      </w:r>
    </w:p>
    <w:p w14:paraId="2111C3F6" w14:textId="77777777" w:rsidR="00BE2C93" w:rsidRPr="004B752C" w:rsidRDefault="00BE2C93">
      <w:pPr>
        <w:pStyle w:val="Numeruotassarasas"/>
        <w:numPr>
          <w:ilvl w:val="1"/>
          <w:numId w:val="1"/>
        </w:numPr>
      </w:pPr>
      <w:r w:rsidRPr="004B752C">
        <w:t>Tiekėjas turi parengti medicininių klasterių duomenų rinkinių formavimo, kokybės kontrolės ir klaidų analizės procesą bei užtikrinti duomenų teikimo į VDV IS parengtį pagal toliau nustatytas sąlygas.</w:t>
      </w:r>
    </w:p>
    <w:p w14:paraId="69692747" w14:textId="7148926C" w:rsidR="00BE2C93" w:rsidRPr="004B752C" w:rsidRDefault="006909D3">
      <w:pPr>
        <w:pStyle w:val="Numeruotassarasas"/>
        <w:numPr>
          <w:ilvl w:val="1"/>
          <w:numId w:val="1"/>
        </w:numPr>
      </w:pPr>
      <w:r>
        <w:t xml:space="preserve">Esant Pirkėjo poreikiui, </w:t>
      </w:r>
      <w:r w:rsidR="00BE2C93" w:rsidRPr="004B752C">
        <w:t>Tiekėjas turi bendradarbiauti su Pirkėju ir VDA validuojant medicininių klasterių duomenis bei koreguoti duomenų transformavimo taisykles pagal VDA pastabas.</w:t>
      </w:r>
    </w:p>
    <w:p w14:paraId="7718D32B" w14:textId="77777777" w:rsidR="0071346D" w:rsidRPr="00705DFE" w:rsidRDefault="0071346D" w:rsidP="00D474C6">
      <w:pPr>
        <w:pStyle w:val="Numeruotassarasas"/>
        <w:numPr>
          <w:ilvl w:val="0"/>
          <w:numId w:val="0"/>
        </w:numPr>
        <w:ind w:left="792"/>
      </w:pPr>
    </w:p>
    <w:p w14:paraId="07EE1D65" w14:textId="23D8633E" w:rsidR="00B210EC" w:rsidRDefault="00B75DBC" w:rsidP="00B75DBC">
      <w:pPr>
        <w:pStyle w:val="Numeruotassarasas"/>
      </w:pPr>
      <w:r>
        <w:t xml:space="preserve">Medicininių klasterių sprendimo komponentai įdiegiami ir pritaikomi per 2 savaites nuo sutarties pasirašymo. </w:t>
      </w:r>
    </w:p>
    <w:p w14:paraId="3E7CDBD3" w14:textId="656CDA1A" w:rsidR="004D6C94" w:rsidRPr="00F5200B" w:rsidRDefault="00974AA7" w:rsidP="00D03B03">
      <w:pPr>
        <w:pStyle w:val="Numeruotassarasas"/>
      </w:pPr>
      <w:r>
        <w:t>Medicininių klasterių sprendimas įdiegiamas</w:t>
      </w:r>
      <w:r w:rsidR="004D6C94" w:rsidRPr="00F5200B">
        <w:t xml:space="preserve"> ne kaip atskira sistema, o kaip </w:t>
      </w:r>
      <w:r w:rsidR="00D03B03">
        <w:t xml:space="preserve">Platformos </w:t>
      </w:r>
      <w:r w:rsidR="004D6C94" w:rsidRPr="00F5200B">
        <w:t xml:space="preserve">sudėtinė dalis. </w:t>
      </w:r>
      <w:r>
        <w:t>Atliekamas jo techninis pritaikymas</w:t>
      </w:r>
      <w:r w:rsidR="004D6C94" w:rsidRPr="00F5200B">
        <w:t xml:space="preserve"> </w:t>
      </w:r>
      <w:r w:rsidR="00A8703B">
        <w:t>Pirkėjo</w:t>
      </w:r>
      <w:r w:rsidR="004D6C94" w:rsidRPr="00F5200B">
        <w:t xml:space="preserve"> pacientų, apsilankymų, padalinių, naudotojų, klasifikatorių ir integracijų kontekstui. </w:t>
      </w:r>
      <w:r w:rsidR="005E6D7B">
        <w:t xml:space="preserve">T.y. </w:t>
      </w:r>
      <w:r w:rsidR="00F23947">
        <w:t xml:space="preserve">turi būti atlikti būtini konfigūravimo ir integravimo pakeitimai, pritaikant </w:t>
      </w:r>
      <w:r>
        <w:t>Medicininių klasterių sprendimą Pirkėjo procesams</w:t>
      </w:r>
      <w:r w:rsidR="00F23947">
        <w:t xml:space="preserve"> ir duomenų šaltiniams.</w:t>
      </w:r>
    </w:p>
    <w:p w14:paraId="74420A5C" w14:textId="0C122154" w:rsidR="00C16AB6" w:rsidRDefault="002945C4">
      <w:pPr>
        <w:pStyle w:val="Numeruotassarasas"/>
      </w:pPr>
      <w:r w:rsidRPr="00F5200B">
        <w:t>Aprėpiamos klasterių sritys</w:t>
      </w:r>
      <w:r w:rsidR="009E35BB">
        <w:t xml:space="preserve">: </w:t>
      </w:r>
      <w:r w:rsidR="00974AA7">
        <w:t>Medicininių klasterių sprendimas apima Pirkėjui aktualias medicininių klasterių funkcijas, skirtas</w:t>
      </w:r>
      <w:r w:rsidRPr="00F5200B">
        <w:t xml:space="preserve"> miokardo infarkto su ST segmento pakilimu, miokardo infarkto be ST segmento pakilimo, ūminio galvos smegenų insulto, onkologinių ligų ir sunkių traumų rodikliams reikalingų pirminių duomenų rinkimui ir parengimui.</w:t>
      </w:r>
    </w:p>
    <w:p w14:paraId="34D7136F" w14:textId="74FCC2A5" w:rsidR="00B210EC" w:rsidRDefault="00D50F41" w:rsidP="00D50F41">
      <w:pPr>
        <w:pStyle w:val="Numeruotassarasas"/>
      </w:pPr>
      <w:r>
        <w:t>Medicininių klasterių duomenys turi būti</w:t>
      </w:r>
      <w:r w:rsidRPr="00F5200B">
        <w:t xml:space="preserve"> renkami paciento registracijos, </w:t>
      </w:r>
      <w:r>
        <w:t>priėmimo</w:t>
      </w:r>
      <w:r w:rsidRPr="00F5200B">
        <w:t xml:space="preserve">, diagnostikos, gydymo, hospitalizavimo ir išrašymo </w:t>
      </w:r>
      <w:r>
        <w:t xml:space="preserve">metu. </w:t>
      </w:r>
      <w:r w:rsidRPr="00F5200B">
        <w:t xml:space="preserve">Esami </w:t>
      </w:r>
      <w:r>
        <w:t>paciento</w:t>
      </w:r>
      <w:r w:rsidRPr="00F5200B">
        <w:t xml:space="preserve"> ir </w:t>
      </w:r>
      <w:r>
        <w:t>epizodo duomenys turi būti panaudojami</w:t>
      </w:r>
      <w:r w:rsidRPr="00F5200B">
        <w:t xml:space="preserve"> iš ESIS, o papildomi </w:t>
      </w:r>
      <w:r>
        <w:t>medicininių klasterių duomenys</w:t>
      </w:r>
      <w:r w:rsidRPr="00F5200B">
        <w:t xml:space="preserve"> registruojami </w:t>
      </w:r>
      <w:r>
        <w:t>Platformos</w:t>
      </w:r>
      <w:r w:rsidRPr="00F5200B">
        <w:t xml:space="preserve"> formose. </w:t>
      </w:r>
      <w:r>
        <w:t>Sprendimas turi mažinti pakartotinį tų pačių duomenų suvedimą, užtikrindamas gydymo proceso metu surinktų duomenų panaudojimą ataskaitoms ir rodikliams rengti.</w:t>
      </w:r>
    </w:p>
    <w:p w14:paraId="0023A87F" w14:textId="3A37BB08" w:rsidR="00B210EC" w:rsidRPr="00F5200B" w:rsidRDefault="003749E8" w:rsidP="003749E8">
      <w:pPr>
        <w:pStyle w:val="Numeruotassarasas"/>
      </w:pPr>
      <w:r>
        <w:t>Surinkti</w:t>
      </w:r>
      <w:r w:rsidRPr="00F5200B">
        <w:t xml:space="preserve"> struktūrizuoti duomenys </w:t>
      </w:r>
      <w:r>
        <w:t xml:space="preserve">turi būti </w:t>
      </w:r>
      <w:r w:rsidRPr="00F5200B">
        <w:t xml:space="preserve">naudojami rodikliams apskaičiuoti, perduodamų duomenų rinkiniams sudaryti ir </w:t>
      </w:r>
      <w:r>
        <w:t>Pirkėjo</w:t>
      </w:r>
      <w:r w:rsidRPr="00F5200B">
        <w:t xml:space="preserve"> vidinei analitikai. </w:t>
      </w:r>
      <w:r>
        <w:t>Sprendime turi būti numatytos konfigūruojamos ETL transformacijos, atsižvelgiant į tai, kad analitikos rezultatai</w:t>
      </w:r>
      <w:r w:rsidRPr="00F5200B">
        <w:t xml:space="preserve"> priklauso nuo galutinės VDA metodikos, duomenų struktūros ir validavimo taisyklių</w:t>
      </w:r>
      <w:r>
        <w:t>.</w:t>
      </w:r>
      <w:r w:rsidRPr="00F5200B">
        <w:t xml:space="preserve"> openEHR ir FHIR duomenų transformacijos </w:t>
      </w:r>
      <w:r>
        <w:t xml:space="preserve">turi būti </w:t>
      </w:r>
      <w:r w:rsidRPr="00F5200B">
        <w:t xml:space="preserve">atliekamos </w:t>
      </w:r>
      <w:r>
        <w:t>Platformos</w:t>
      </w:r>
      <w:r w:rsidRPr="00F5200B">
        <w:t xml:space="preserve"> ETL įrankiais.</w:t>
      </w:r>
    </w:p>
    <w:p w14:paraId="31386921" w14:textId="176A7F62" w:rsidR="0020230C" w:rsidRPr="00727814" w:rsidRDefault="0020230C" w:rsidP="00727814">
      <w:pPr>
        <w:pStyle w:val="Antrat3"/>
        <w:rPr>
          <w:rFonts w:ascii="Times New Roman" w:hAnsi="Times New Roman" w:cs="Times New Roman"/>
          <w:color w:val="auto"/>
        </w:rPr>
      </w:pPr>
      <w:r w:rsidRPr="00727814">
        <w:rPr>
          <w:rFonts w:ascii="Times New Roman" w:hAnsi="Times New Roman" w:cs="Times New Roman"/>
          <w:color w:val="auto"/>
        </w:rPr>
        <w:t xml:space="preserve">Sąveika su </w:t>
      </w:r>
      <w:r w:rsidR="00727814" w:rsidRPr="00727814">
        <w:rPr>
          <w:rFonts w:ascii="Times New Roman" w:hAnsi="Times New Roman" w:cs="Times New Roman"/>
          <w:color w:val="auto"/>
        </w:rPr>
        <w:t>VDV IS</w:t>
      </w:r>
      <w:r w:rsidRPr="00727814">
        <w:rPr>
          <w:rFonts w:ascii="Times New Roman" w:hAnsi="Times New Roman" w:cs="Times New Roman"/>
          <w:color w:val="auto"/>
        </w:rPr>
        <w:t xml:space="preserve"> ir medicininių klasterių stebėsenos sistema</w:t>
      </w:r>
    </w:p>
    <w:p w14:paraId="5FBCAE3E" w14:textId="3299EEEA" w:rsidR="00B210EC" w:rsidRPr="00222828" w:rsidRDefault="0040345B" w:rsidP="0040345B">
      <w:pPr>
        <w:pStyle w:val="Numeruotassarasas"/>
      </w:pPr>
      <w:r>
        <w:t>Tiekėjas, teikdamas medicininių klasterių sprendimo diegimo ir pritaikymo paslaugą, turi užtikrinti duomenų teikimo į VDV IS parengtį: panaudodamas įdiegtus komponentus suformuoti sutartos struktūros medicininių klasterių duomenų rinkinį, atlikti jo vidines patikras, parengti validavimo procesą ir suderinti duomenų teikimą su VDA. Orientacinis parengties terminas – iki 2026 m. gruodžio pradžios. Parengtis vertinama pagal suformuotą ir vidinėmis patikromis validuotą duomenų rinkinį, parengtą validavimo procesą ir duomenų teikimo suderinimą su VDA, taikant toliau šioje dalyje nustatytas duomenų teikimo apimties ir techninės parengties demonstravimo sąlygas.</w:t>
      </w:r>
    </w:p>
    <w:p w14:paraId="460E252E" w14:textId="491322C1" w:rsidR="00B210EC" w:rsidRDefault="002D089A" w:rsidP="002D089A">
      <w:pPr>
        <w:pStyle w:val="Numeruotassarasas"/>
      </w:pPr>
      <w:r>
        <w:t>Tiekėjas turi užtikrinti</w:t>
      </w:r>
      <w:r w:rsidRPr="00F5200B">
        <w:t xml:space="preserve"> openEHR ir FHIR duomenų transformavimą </w:t>
      </w:r>
      <w:r>
        <w:t xml:space="preserve">Platformoje </w:t>
      </w:r>
      <w:r w:rsidRPr="00F5200B">
        <w:t>į SQL duomenų struktūras, skirtas medicininių klasterių duomenims parengti ir pateikti VDV IS</w:t>
      </w:r>
      <w:r>
        <w:t>, panaudodamas</w:t>
      </w:r>
      <w:r w:rsidRPr="00F5200B">
        <w:t xml:space="preserve"> </w:t>
      </w:r>
      <w:r w:rsidR="00974AA7">
        <w:lastRenderedPageBreak/>
        <w:t>Medicininių klasterių sprendimui bendradarbiaujant su VDA suderintą</w:t>
      </w:r>
      <w:r>
        <w:t xml:space="preserve"> galutinę duomenų struktūrą ir teikimo procedūrą</w:t>
      </w:r>
      <w:r w:rsidRPr="00F5200B">
        <w:t>.</w:t>
      </w:r>
    </w:p>
    <w:p w14:paraId="6435237A" w14:textId="2BC93BE5" w:rsidR="00B210EC" w:rsidRDefault="003C588D" w:rsidP="003C588D">
      <w:pPr>
        <w:pStyle w:val="Numeruotassarasas"/>
      </w:pPr>
      <w:r>
        <w:t>Tiekėjas turi užtikrinti šių duomenų parengimo, vidinio validavimo ir pateikimo veiksmų atlikimą:</w:t>
      </w:r>
    </w:p>
    <w:p w14:paraId="4B6C2032" w14:textId="77777777" w:rsidR="00975992" w:rsidRPr="00975992" w:rsidRDefault="00975992">
      <w:pPr>
        <w:pStyle w:val="Numeruotassarasas"/>
        <w:numPr>
          <w:ilvl w:val="1"/>
          <w:numId w:val="1"/>
        </w:numPr>
      </w:pPr>
      <w:r w:rsidRPr="00975992">
        <w:t>parengti pirminius duomenis iš ESIS, openEHR ir FHIR šaltinių;</w:t>
      </w:r>
    </w:p>
    <w:p w14:paraId="0E1BEE1E" w14:textId="77777777" w:rsidR="00975992" w:rsidRPr="00975992" w:rsidRDefault="00975992">
      <w:pPr>
        <w:pStyle w:val="Numeruotassarasas"/>
        <w:numPr>
          <w:ilvl w:val="1"/>
          <w:numId w:val="1"/>
        </w:numPr>
      </w:pPr>
      <w:r w:rsidRPr="00975992">
        <w:t>atlikti vidines duomenų pilnumo ir logines patikras;</w:t>
      </w:r>
    </w:p>
    <w:p w14:paraId="608AA11B" w14:textId="77777777" w:rsidR="00975992" w:rsidRPr="00975992" w:rsidRDefault="00975992">
      <w:pPr>
        <w:pStyle w:val="Numeruotassarasas"/>
        <w:numPr>
          <w:ilvl w:val="1"/>
          <w:numId w:val="1"/>
        </w:numPr>
      </w:pPr>
      <w:r w:rsidRPr="00975992">
        <w:t>suformuoti sutartos struktūros duomenų rinkinį ir išsaugoti jį SQL DB;</w:t>
      </w:r>
    </w:p>
    <w:p w14:paraId="41536917" w14:textId="77777777" w:rsidR="00975992" w:rsidRDefault="00975992">
      <w:pPr>
        <w:pStyle w:val="Numeruotassarasas"/>
        <w:numPr>
          <w:ilvl w:val="1"/>
          <w:numId w:val="1"/>
        </w:numPr>
      </w:pPr>
      <w:r w:rsidRPr="00975992">
        <w:t xml:space="preserve">pateikti </w:t>
      </w:r>
      <w:r w:rsidRPr="00D2247C">
        <w:t>duomenis VDA nustatytu būdu tiesiogiai iš SQL DB, atsižvelgiant į toliau nustatytas duomenų teikimo sąlygas.</w:t>
      </w:r>
    </w:p>
    <w:p w14:paraId="6D37E090" w14:textId="38F3571E" w:rsidR="00D2247C" w:rsidRPr="00D2247C" w:rsidRDefault="00D2247C" w:rsidP="00D2247C">
      <w:pPr>
        <w:pStyle w:val="Numeruotassarasas"/>
      </w:pPr>
      <w:r w:rsidRPr="00D2247C">
        <w:t xml:space="preserve">Tiekėjas turi užtikrinti duomenų teikimą pagal galutinę apimtį, kuri priklauso nuo VDA pateikiamos techninės dokumentacijos, duomenų modelio, prieigos sąlygų ir nacionalinės infrastruktūros pasirengimo. Jei dėl VDV IS pusės nėra galimybės atlikti viso teikimo, Tiekėjas turi užtikrinti galimybę pademonstruoti techninę parengtį suformuotais rinkiniais, pavyzdinėmis užklausomis, vidinio validavimo rezultatais ir techniniais žurnalais; tai nėra VDA atlikto validavimo pakaitalas. Pirkėjo vidinei medicininių klasterių rodiklių stebėsenai gali būti panaudoti </w:t>
      </w:r>
      <w:r w:rsidR="00974AA7">
        <w:t>Medicininių klasterių sprendimo Power BI rezultatai</w:t>
      </w:r>
      <w:r w:rsidRPr="00D2247C">
        <w:t>, tačiau lokalus Power BI diegimas į šios paslaugos apimtį neįtrauktas ir būtų užsakomas atskirai</w:t>
      </w:r>
    </w:p>
    <w:p w14:paraId="03D4DA25" w14:textId="77777777" w:rsidR="007105C6" w:rsidRDefault="007105C6" w:rsidP="00284DD4"/>
    <w:p w14:paraId="5AB544C2" w14:textId="77777777" w:rsidR="002945C4" w:rsidRPr="002945C4" w:rsidRDefault="002945C4" w:rsidP="002945C4"/>
    <w:p w14:paraId="6AE5969E" w14:textId="4B909299" w:rsidR="0049546E" w:rsidRDefault="00134730" w:rsidP="00AF70C2">
      <w:pPr>
        <w:pStyle w:val="Antrat2"/>
      </w:pPr>
      <w:r>
        <w:t xml:space="preserve">Reikalavimai </w:t>
      </w:r>
      <w:r w:rsidR="0049546E">
        <w:t>Integracijos su ligoninės informacine sistema ESIS paslaugo</w:t>
      </w:r>
      <w:r w:rsidR="008E015B">
        <w:t>m</w:t>
      </w:r>
      <w:r w:rsidR="0049546E">
        <w:t>s</w:t>
      </w:r>
    </w:p>
    <w:p w14:paraId="0F697171" w14:textId="123E09D6" w:rsidR="00AF0153" w:rsidRDefault="00AF0153" w:rsidP="00EF36F5">
      <w:pPr>
        <w:pStyle w:val="Numeruotassarasas"/>
      </w:pPr>
      <w:r>
        <w:t>Paslauga suteikiama per 2 savaites nuo sutarties pasirašymo</w:t>
      </w:r>
      <w:r w:rsidR="00E7045A">
        <w:t>.</w:t>
      </w:r>
    </w:p>
    <w:p w14:paraId="0BE0FAD4" w14:textId="122D08D9" w:rsidR="009021C7" w:rsidRDefault="00EF36F5">
      <w:pPr>
        <w:pStyle w:val="Numeruotassarasas"/>
      </w:pPr>
      <w:r>
        <w:t>I</w:t>
      </w:r>
      <w:r w:rsidRPr="00F5200B">
        <w:t>ntegravimo principas</w:t>
      </w:r>
      <w:r w:rsidR="002A4C12">
        <w:t xml:space="preserve">: </w:t>
      </w:r>
      <w:r w:rsidR="009021C7">
        <w:t>Platforma</w:t>
      </w:r>
      <w:r w:rsidRPr="00F5200B">
        <w:t xml:space="preserve"> ir ESIS veikia kaip tarpusavyje susietos vieno sprendimo dalys. ESIS dalis toliau vykdo esamas funkcijas ir naudoja dabartinę duomenų bazę, o </w:t>
      </w:r>
      <w:r w:rsidR="002A4C12">
        <w:t xml:space="preserve">Platforma skirta </w:t>
      </w:r>
      <w:r w:rsidRPr="00F5200B">
        <w:t>realizuo</w:t>
      </w:r>
      <w:r w:rsidR="002A4C12">
        <w:t>ti</w:t>
      </w:r>
      <w:r w:rsidRPr="00F5200B">
        <w:t xml:space="preserve"> naujas openEHR, FHIR ir medicininių klasterių funkcijas.</w:t>
      </w:r>
    </w:p>
    <w:p w14:paraId="67C3BB2C" w14:textId="77777777" w:rsidR="009021C7" w:rsidRDefault="00EF36F5" w:rsidP="009021C7">
      <w:pPr>
        <w:pStyle w:val="Numeruotassarasas"/>
      </w:pPr>
      <w:r w:rsidRPr="00F5200B">
        <w:t>Susiejami objektai</w:t>
      </w:r>
    </w:p>
    <w:p w14:paraId="2F776753" w14:textId="0B69E79B" w:rsidR="009021C7" w:rsidRDefault="00EF36F5">
      <w:pPr>
        <w:pStyle w:val="Numeruotassarasas"/>
        <w:numPr>
          <w:ilvl w:val="1"/>
          <w:numId w:val="1"/>
        </w:numPr>
      </w:pPr>
      <w:r w:rsidRPr="009021C7">
        <w:t>paciento identif</w:t>
      </w:r>
      <w:r w:rsidR="00024B86">
        <w:t>i</w:t>
      </w:r>
      <w:r w:rsidRPr="009021C7">
        <w:t>kavimas ir jo demografiniai duomenys;</w:t>
      </w:r>
    </w:p>
    <w:p w14:paraId="36B6140D" w14:textId="77777777" w:rsidR="006F2B28" w:rsidRDefault="00EF36F5">
      <w:pPr>
        <w:pStyle w:val="Numeruotassarasas"/>
        <w:numPr>
          <w:ilvl w:val="1"/>
          <w:numId w:val="1"/>
        </w:numPr>
      </w:pPr>
      <w:r w:rsidRPr="009021C7">
        <w:t>apsilankymas;</w:t>
      </w:r>
    </w:p>
    <w:p w14:paraId="60D4CDF1" w14:textId="77777777" w:rsidR="00233C3E" w:rsidRDefault="00EF36F5">
      <w:pPr>
        <w:pStyle w:val="Numeruotassarasas"/>
        <w:numPr>
          <w:ilvl w:val="1"/>
          <w:numId w:val="1"/>
        </w:numPr>
      </w:pPr>
      <w:r w:rsidRPr="006F2B28">
        <w:t>įstaiga, padalinys ir darbo vieta;</w:t>
      </w:r>
    </w:p>
    <w:p w14:paraId="7FA67E69" w14:textId="77777777" w:rsidR="00233C3E" w:rsidRDefault="00EF36F5">
      <w:pPr>
        <w:pStyle w:val="Numeruotassarasas"/>
        <w:numPr>
          <w:ilvl w:val="1"/>
          <w:numId w:val="1"/>
        </w:numPr>
      </w:pPr>
      <w:r w:rsidRPr="00233C3E">
        <w:t>sveikatos priežiūros specialistas ir jo vaidmuo;</w:t>
      </w:r>
    </w:p>
    <w:p w14:paraId="4F02D4FF" w14:textId="77777777" w:rsidR="00233C3E" w:rsidRDefault="00EF36F5">
      <w:pPr>
        <w:pStyle w:val="Numeruotassarasas"/>
        <w:numPr>
          <w:ilvl w:val="1"/>
          <w:numId w:val="1"/>
        </w:numPr>
      </w:pPr>
      <w:r w:rsidRPr="00233C3E">
        <w:t>klinikinis dokumentas, forma ar įrašas;</w:t>
      </w:r>
    </w:p>
    <w:p w14:paraId="780DFFBF" w14:textId="3285B879" w:rsidR="00EF36F5" w:rsidRDefault="00EF36F5">
      <w:pPr>
        <w:pStyle w:val="Numeruotassarasas"/>
        <w:numPr>
          <w:ilvl w:val="1"/>
          <w:numId w:val="1"/>
        </w:numPr>
      </w:pPr>
      <w:r w:rsidRPr="00233C3E">
        <w:t>paslaugos, procedūros bei diagnostiniai faktai, kai jie reikalingi klasterių rinkiniui.</w:t>
      </w:r>
    </w:p>
    <w:p w14:paraId="037B5135" w14:textId="4D1C9043" w:rsidR="00B210EC" w:rsidRDefault="0045099F" w:rsidP="0045099F">
      <w:pPr>
        <w:pStyle w:val="Numeruotassarasas"/>
      </w:pPr>
      <w:r>
        <w:t xml:space="preserve">Tiekėjas turi užtikrinti naudotojo </w:t>
      </w:r>
      <w:r w:rsidRPr="006B7209">
        <w:t xml:space="preserve">sąsajos </w:t>
      </w:r>
      <w:r>
        <w:t>integraciją:</w:t>
      </w:r>
      <w:r w:rsidRPr="006B7209">
        <w:t xml:space="preserve"> </w:t>
      </w:r>
      <w:r w:rsidRPr="00F5200B">
        <w:t xml:space="preserve">ESIS naudotojo sąsajoje </w:t>
      </w:r>
      <w:r>
        <w:t>įgyvendinti</w:t>
      </w:r>
      <w:r w:rsidRPr="00F5200B">
        <w:t xml:space="preserve"> </w:t>
      </w:r>
      <w:r>
        <w:t>Platformos</w:t>
      </w:r>
      <w:r w:rsidRPr="00F5200B">
        <w:t xml:space="preserve"> formų </w:t>
      </w:r>
      <w:r>
        <w:t>iškvietimą</w:t>
      </w:r>
      <w:r w:rsidRPr="00F5200B">
        <w:t>, perduodant paciento ir apsilankymo kontekstą</w:t>
      </w:r>
      <w:r>
        <w:t>, ir galimybę naudotojui</w:t>
      </w:r>
      <w:r w:rsidRPr="00F5200B">
        <w:t xml:space="preserve"> grįžti į ESIS darbo eigą </w:t>
      </w:r>
      <w:r>
        <w:t>neprarandant</w:t>
      </w:r>
      <w:r w:rsidRPr="00F5200B">
        <w:t xml:space="preserve"> pasirinkto paciento konteksto. </w:t>
      </w:r>
      <w:r>
        <w:t xml:space="preserve">Tiekėjas turi </w:t>
      </w:r>
      <w:r w:rsidR="00AC5862">
        <w:t>pritaikyti Pirkėjo šiuo metu naudojamą</w:t>
      </w:r>
      <w:r>
        <w:t xml:space="preserve"> naudotojų autentifikavimą ir SSO integraciją su Microsoft Entra ID pagal šiame dokumente nustatytą prieigos kontrolės modelį.</w:t>
      </w:r>
    </w:p>
    <w:p w14:paraId="7E21B67C" w14:textId="6E4409C3" w:rsidR="00B210EC" w:rsidRPr="00F5200B" w:rsidRDefault="00D91D80" w:rsidP="00D91D80">
      <w:pPr>
        <w:pStyle w:val="Numeruotassarasas"/>
      </w:pPr>
      <w:r>
        <w:t>Tiekėjas turi užtikrinti, kad duomenų sinchronizavimo ir klaidų valdymo integraciniuose procesuose būtų registruojamos duomenų apsikeitimo būsenos, klaidos ir pakartotinio apdorojimo informacija. Tiekėjas turi įgyvendinti kritinių objektų susiejimą</w:t>
      </w:r>
      <w:r w:rsidRPr="00F5200B">
        <w:t xml:space="preserve"> pagal stabilius identifikatorius, kad būtų išvengta </w:t>
      </w:r>
      <w:r>
        <w:t>duomenų dubliavimo</w:t>
      </w:r>
      <w:r w:rsidRPr="00F5200B">
        <w:t xml:space="preserve"> ir </w:t>
      </w:r>
      <w:r>
        <w:t>užtikrintas ryšių</w:t>
      </w:r>
      <w:r w:rsidRPr="00F5200B">
        <w:t xml:space="preserve"> tarp ESIS DB, FHIR ir openEHR duomenų</w:t>
      </w:r>
      <w:r>
        <w:t xml:space="preserve"> atsekamumas</w:t>
      </w:r>
      <w:r w:rsidRPr="00F5200B">
        <w:t>.</w:t>
      </w:r>
    </w:p>
    <w:p w14:paraId="2AAB9103" w14:textId="60CD1ED2" w:rsidR="00B210EC" w:rsidRDefault="00DA1C47" w:rsidP="00DA1C47">
      <w:pPr>
        <w:pStyle w:val="Numeruotassarasas"/>
      </w:pPr>
      <w:r>
        <w:t>Tiekėjas turi įgyvendinti duomenų transformacijas ir duomenų mainus pagal toliau nustatytus reikalavimus:</w:t>
      </w:r>
    </w:p>
    <w:p w14:paraId="4CD26CD0" w14:textId="433DF62C" w:rsidR="00B210EC" w:rsidRPr="00F5200B" w:rsidRDefault="004A75B1">
      <w:pPr>
        <w:pStyle w:val="Numeruotassarasas"/>
        <w:numPr>
          <w:ilvl w:val="1"/>
          <w:numId w:val="1"/>
        </w:numPr>
      </w:pPr>
      <w:r>
        <w:lastRenderedPageBreak/>
        <w:t>Tiekėjas turi užtikrinti duomenų transformacijas ir mainus toliau pateiktoje lentelėje nurodytomis kryptimis ir pagal joje nustatytą paskirtį.</w:t>
      </w:r>
    </w:p>
    <w:tbl>
      <w:tblPr>
        <w:tblStyle w:val="Lentelstinklelis"/>
        <w:tblW w:w="0" w:type="auto"/>
        <w:tblLayout w:type="fixed"/>
        <w:tblLook w:val="04A0" w:firstRow="1" w:lastRow="0" w:firstColumn="1" w:lastColumn="0" w:noHBand="0" w:noVBand="1"/>
      </w:tblPr>
      <w:tblGrid>
        <w:gridCol w:w="2954"/>
        <w:gridCol w:w="6293"/>
      </w:tblGrid>
      <w:tr w:rsidR="00A47A7F" w:rsidRPr="00C21C93" w14:paraId="63D58339" w14:textId="77777777" w:rsidTr="00C21C93">
        <w:tc>
          <w:tcPr>
            <w:tcW w:w="2954" w:type="dxa"/>
          </w:tcPr>
          <w:p w14:paraId="3FA53989" w14:textId="77777777" w:rsidR="00A47A7F" w:rsidRPr="00C21C93" w:rsidRDefault="00A47A7F" w:rsidP="00102236">
            <w:pPr>
              <w:jc w:val="center"/>
              <w:rPr>
                <w:rFonts w:ascii="Times New Roman" w:hAnsi="Times New Roman" w:cs="Times New Roman"/>
              </w:rPr>
            </w:pPr>
            <w:r w:rsidRPr="00C21C93">
              <w:rPr>
                <w:rFonts w:ascii="Times New Roman" w:hAnsi="Times New Roman" w:cs="Times New Roman"/>
                <w:b/>
                <w:sz w:val="18"/>
              </w:rPr>
              <w:t>Kryptis</w:t>
            </w:r>
          </w:p>
        </w:tc>
        <w:tc>
          <w:tcPr>
            <w:tcW w:w="6293" w:type="dxa"/>
          </w:tcPr>
          <w:p w14:paraId="409D0BAB" w14:textId="77777777" w:rsidR="00A47A7F" w:rsidRPr="00C21C93" w:rsidRDefault="00A47A7F" w:rsidP="00102236">
            <w:pPr>
              <w:jc w:val="center"/>
              <w:rPr>
                <w:rFonts w:ascii="Times New Roman" w:hAnsi="Times New Roman" w:cs="Times New Roman"/>
              </w:rPr>
            </w:pPr>
            <w:r w:rsidRPr="00C21C93">
              <w:rPr>
                <w:rFonts w:ascii="Times New Roman" w:hAnsi="Times New Roman" w:cs="Times New Roman"/>
                <w:b/>
                <w:sz w:val="18"/>
              </w:rPr>
              <w:t>Paskirtis</w:t>
            </w:r>
          </w:p>
        </w:tc>
      </w:tr>
      <w:tr w:rsidR="00A47A7F" w:rsidRPr="00C21C93" w14:paraId="0E71B430" w14:textId="77777777" w:rsidTr="00C21C93">
        <w:tc>
          <w:tcPr>
            <w:tcW w:w="2954" w:type="dxa"/>
          </w:tcPr>
          <w:p w14:paraId="11181553" w14:textId="3658EBB5" w:rsidR="00A47A7F" w:rsidRPr="00C21C93" w:rsidRDefault="004A75B1" w:rsidP="006B5F35">
            <w:pPr>
              <w:rPr>
                <w:rFonts w:ascii="Times New Roman" w:hAnsi="Times New Roman" w:cs="Times New Roman"/>
              </w:rPr>
            </w:pPr>
            <w:r w:rsidRPr="006B5F35">
              <w:rPr>
                <w:rFonts w:ascii="Times New Roman" w:hAnsi="Times New Roman" w:cs="Times New Roman"/>
                <w:sz w:val="18"/>
                <w:szCs w:val="18"/>
              </w:rPr>
              <w:t xml:space="preserve">ESIS SQL DB → </w:t>
            </w:r>
            <w:r w:rsidR="006B5F35">
              <w:rPr>
                <w:rFonts w:ascii="Times New Roman" w:hAnsi="Times New Roman" w:cs="Times New Roman"/>
                <w:sz w:val="18"/>
                <w:szCs w:val="18"/>
              </w:rPr>
              <w:t>Platforma</w:t>
            </w:r>
            <w:r w:rsidRPr="006B5F35">
              <w:rPr>
                <w:rFonts w:ascii="Times New Roman" w:hAnsi="Times New Roman" w:cs="Times New Roman"/>
                <w:sz w:val="18"/>
                <w:szCs w:val="18"/>
              </w:rPr>
              <w:t xml:space="preserve"> / openEHR</w:t>
            </w:r>
          </w:p>
        </w:tc>
        <w:tc>
          <w:tcPr>
            <w:tcW w:w="6293" w:type="dxa"/>
          </w:tcPr>
          <w:p w14:paraId="63F6CF0B" w14:textId="77777777" w:rsidR="00A47A7F" w:rsidRPr="00C21C93" w:rsidRDefault="00A47A7F" w:rsidP="00102236">
            <w:pPr>
              <w:rPr>
                <w:rFonts w:ascii="Times New Roman" w:hAnsi="Times New Roman" w:cs="Times New Roman"/>
              </w:rPr>
            </w:pPr>
            <w:r w:rsidRPr="00C21C93">
              <w:rPr>
                <w:rFonts w:ascii="Times New Roman" w:hAnsi="Times New Roman" w:cs="Times New Roman"/>
                <w:sz w:val="18"/>
              </w:rPr>
              <w:t>Pakartotinai panaudoti pacientų, apsilankymų, hospitalizacijų ir kitus esamus duomenis.</w:t>
            </w:r>
          </w:p>
        </w:tc>
      </w:tr>
      <w:tr w:rsidR="00A47A7F" w:rsidRPr="00C21C93" w14:paraId="1BDC8D6F" w14:textId="77777777" w:rsidTr="00C21C93">
        <w:tc>
          <w:tcPr>
            <w:tcW w:w="2954" w:type="dxa"/>
          </w:tcPr>
          <w:p w14:paraId="3B1A4B16" w14:textId="0CF52D01" w:rsidR="00A47A7F" w:rsidRPr="00C21C93" w:rsidRDefault="00FE56ED" w:rsidP="00FE56ED">
            <w:pPr>
              <w:rPr>
                <w:rFonts w:ascii="Times New Roman" w:hAnsi="Times New Roman" w:cs="Times New Roman"/>
              </w:rPr>
            </w:pPr>
            <w:r>
              <w:rPr>
                <w:rFonts w:ascii="Times New Roman" w:hAnsi="Times New Roman" w:cs="Times New Roman"/>
                <w:sz w:val="18"/>
                <w:szCs w:val="18"/>
              </w:rPr>
              <w:t>Platforma</w:t>
            </w:r>
            <w:r w:rsidRPr="00FE56ED">
              <w:rPr>
                <w:rFonts w:ascii="Times New Roman" w:hAnsi="Times New Roman" w:cs="Times New Roman"/>
                <w:sz w:val="18"/>
                <w:szCs w:val="18"/>
              </w:rPr>
              <w:t xml:space="preserve"> / openEHR → FHIR</w:t>
            </w:r>
          </w:p>
        </w:tc>
        <w:tc>
          <w:tcPr>
            <w:tcW w:w="6293" w:type="dxa"/>
          </w:tcPr>
          <w:p w14:paraId="7ABF66ED" w14:textId="77777777" w:rsidR="00A47A7F" w:rsidRPr="00C21C93" w:rsidRDefault="00A47A7F" w:rsidP="00102236">
            <w:pPr>
              <w:rPr>
                <w:rFonts w:ascii="Times New Roman" w:hAnsi="Times New Roman" w:cs="Times New Roman"/>
              </w:rPr>
            </w:pPr>
            <w:r w:rsidRPr="00C21C93">
              <w:rPr>
                <w:rFonts w:ascii="Times New Roman" w:hAnsi="Times New Roman" w:cs="Times New Roman"/>
                <w:sz w:val="18"/>
              </w:rPr>
              <w:t>Pateikti struktūrizuotus klinikinis ir administracinius susietus duomenis bei panaudoti standartizuotoms integracijoms.</w:t>
            </w:r>
          </w:p>
        </w:tc>
      </w:tr>
      <w:tr w:rsidR="00A47A7F" w:rsidRPr="00C21C93" w14:paraId="6B6BB5DA" w14:textId="77777777" w:rsidTr="00C21C93">
        <w:tc>
          <w:tcPr>
            <w:tcW w:w="2954" w:type="dxa"/>
          </w:tcPr>
          <w:p w14:paraId="772A8E33" w14:textId="77777777" w:rsidR="00A47A7F" w:rsidRPr="00C21C93" w:rsidRDefault="00A47A7F" w:rsidP="00102236">
            <w:pPr>
              <w:rPr>
                <w:rFonts w:ascii="Times New Roman" w:hAnsi="Times New Roman" w:cs="Times New Roman"/>
              </w:rPr>
            </w:pPr>
            <w:r w:rsidRPr="00C21C93">
              <w:rPr>
                <w:rFonts w:ascii="Times New Roman" w:hAnsi="Times New Roman" w:cs="Times New Roman"/>
                <w:sz w:val="18"/>
              </w:rPr>
              <w:t>openEHR ir FHIR → SQL DB</w:t>
            </w:r>
          </w:p>
        </w:tc>
        <w:tc>
          <w:tcPr>
            <w:tcW w:w="6293" w:type="dxa"/>
          </w:tcPr>
          <w:p w14:paraId="369E212E" w14:textId="77777777" w:rsidR="00A47A7F" w:rsidRPr="00C21C93" w:rsidRDefault="00A47A7F" w:rsidP="00102236">
            <w:pPr>
              <w:rPr>
                <w:rFonts w:ascii="Times New Roman" w:hAnsi="Times New Roman" w:cs="Times New Roman"/>
              </w:rPr>
            </w:pPr>
            <w:r w:rsidRPr="00C21C93">
              <w:rPr>
                <w:rFonts w:ascii="Times New Roman" w:hAnsi="Times New Roman" w:cs="Times New Roman"/>
                <w:sz w:val="18"/>
              </w:rPr>
              <w:t>Parengti medicininių klasterių rinkinius, validavimo duomenis ir analitines struktūras.</w:t>
            </w:r>
          </w:p>
        </w:tc>
      </w:tr>
      <w:tr w:rsidR="00A47A7F" w:rsidRPr="00C21C93" w14:paraId="5062FDAF" w14:textId="77777777" w:rsidTr="00C21C93">
        <w:tc>
          <w:tcPr>
            <w:tcW w:w="2954" w:type="dxa"/>
          </w:tcPr>
          <w:p w14:paraId="1E2C6BBA" w14:textId="77777777" w:rsidR="00A47A7F" w:rsidRPr="00C21C93" w:rsidRDefault="00A47A7F" w:rsidP="00102236">
            <w:pPr>
              <w:rPr>
                <w:rFonts w:ascii="Times New Roman" w:hAnsi="Times New Roman" w:cs="Times New Roman"/>
              </w:rPr>
            </w:pPr>
            <w:r w:rsidRPr="00C21C93">
              <w:rPr>
                <w:rFonts w:ascii="Times New Roman" w:hAnsi="Times New Roman" w:cs="Times New Roman"/>
                <w:sz w:val="18"/>
              </w:rPr>
              <w:t>SQL DB → VDV IS teikimo procesas</w:t>
            </w:r>
          </w:p>
        </w:tc>
        <w:tc>
          <w:tcPr>
            <w:tcW w:w="6293" w:type="dxa"/>
          </w:tcPr>
          <w:p w14:paraId="292D780B" w14:textId="77777777" w:rsidR="00A47A7F" w:rsidRPr="00C21C93" w:rsidRDefault="00A47A7F" w:rsidP="00102236">
            <w:pPr>
              <w:rPr>
                <w:rFonts w:ascii="Times New Roman" w:hAnsi="Times New Roman" w:cs="Times New Roman"/>
              </w:rPr>
            </w:pPr>
            <w:r w:rsidRPr="00C21C93">
              <w:rPr>
                <w:rFonts w:ascii="Times New Roman" w:hAnsi="Times New Roman" w:cs="Times New Roman"/>
                <w:sz w:val="18"/>
              </w:rPr>
              <w:t>Pateikti su VDA suderintos struktūros duomenis atskiroje analitikai ir VDA skirtoje SQL DB .</w:t>
            </w:r>
          </w:p>
        </w:tc>
      </w:tr>
    </w:tbl>
    <w:p w14:paraId="00AB0B8E" w14:textId="77777777" w:rsidR="00A47A7F" w:rsidRPr="00F5200B" w:rsidRDefault="00A47A7F" w:rsidP="00A47A7F"/>
    <w:p w14:paraId="01148C05" w14:textId="1EFE0696" w:rsidR="00B210EC" w:rsidRPr="00F5200B" w:rsidRDefault="004A75B1">
      <w:pPr>
        <w:pStyle w:val="Numeruotassarasas"/>
        <w:numPr>
          <w:ilvl w:val="1"/>
          <w:numId w:val="1"/>
        </w:numPr>
      </w:pPr>
      <w:r>
        <w:t xml:space="preserve">Tiekėjas turi realizuoti duomenų transformacijas kaip konfigūruojamus ir prižiūrimus integracinius </w:t>
      </w:r>
      <w:r w:rsidR="00F22E6D">
        <w:t>Platformos</w:t>
      </w:r>
      <w:r>
        <w:t xml:space="preserve"> komponentus, apibrėžti šaltinio laukus ir tikslines struktūras bei užtikrinti šių komponentų priežiūrą. Duomenims</w:t>
      </w:r>
      <w:r w:rsidRPr="00F5200B">
        <w:t xml:space="preserve"> iš openEHR </w:t>
      </w:r>
      <w:r>
        <w:t>ištraukti Tiekėjas turi naudoti</w:t>
      </w:r>
      <w:r w:rsidRPr="00F5200B">
        <w:t xml:space="preserve"> AQL </w:t>
      </w:r>
      <w:r>
        <w:t>užklausas ir jų rezultatus susieti</w:t>
      </w:r>
      <w:r w:rsidRPr="00F5200B">
        <w:t xml:space="preserve"> su atitinkamomis SQL struktūromis.</w:t>
      </w:r>
    </w:p>
    <w:p w14:paraId="32905BB1" w14:textId="2FD04B50" w:rsidR="00B210EC" w:rsidRDefault="0011180A" w:rsidP="0011180A">
      <w:pPr>
        <w:pStyle w:val="Numeruotassarasas"/>
      </w:pPr>
      <w:r>
        <w:t>Tiekėjas turi užtikrinti duomenų kokybės kontrolę, naudodamas openEHR šablonus ir įgyvendindamas šias patikras:</w:t>
      </w:r>
    </w:p>
    <w:p w14:paraId="5AFAAA39" w14:textId="77777777" w:rsidR="009B426E" w:rsidRDefault="00A47A7F">
      <w:pPr>
        <w:pStyle w:val="Numeruotassarasas"/>
        <w:numPr>
          <w:ilvl w:val="1"/>
          <w:numId w:val="1"/>
        </w:numPr>
      </w:pPr>
      <w:r w:rsidRPr="009B426E">
        <w:t>duomenų pilnumo patikra;</w:t>
      </w:r>
    </w:p>
    <w:p w14:paraId="00F05263" w14:textId="77777777" w:rsidR="009B426E" w:rsidRDefault="00A47A7F">
      <w:pPr>
        <w:pStyle w:val="Numeruotassarasas"/>
        <w:numPr>
          <w:ilvl w:val="1"/>
          <w:numId w:val="1"/>
        </w:numPr>
      </w:pPr>
      <w:r w:rsidRPr="009B426E">
        <w:t>tipų, formatų ir leistinų reikšmių patikra;</w:t>
      </w:r>
    </w:p>
    <w:p w14:paraId="5F77C7FA" w14:textId="77777777" w:rsidR="009B426E" w:rsidRDefault="00A47A7F">
      <w:pPr>
        <w:pStyle w:val="Numeruotassarasas"/>
        <w:numPr>
          <w:ilvl w:val="1"/>
          <w:numId w:val="1"/>
        </w:numPr>
      </w:pPr>
      <w:r w:rsidRPr="009B426E">
        <w:t>klasifikatorių atitikmenų kontrolė;</w:t>
      </w:r>
    </w:p>
    <w:p w14:paraId="2A94B02E" w14:textId="0CB03898" w:rsidR="00A47A7F" w:rsidRPr="009B426E" w:rsidRDefault="00A47A7F">
      <w:pPr>
        <w:pStyle w:val="Numeruotassarasas"/>
        <w:numPr>
          <w:ilvl w:val="1"/>
          <w:numId w:val="1"/>
        </w:numPr>
      </w:pPr>
      <w:r w:rsidRPr="009B426E">
        <w:t>apsilankymo ir paciento sąryšio kontrolė.</w:t>
      </w:r>
    </w:p>
    <w:p w14:paraId="2B0A163E" w14:textId="384DE423" w:rsidR="00A36665" w:rsidRDefault="00A36665" w:rsidP="00AC543B">
      <w:pPr>
        <w:pStyle w:val="Antrat1"/>
      </w:pPr>
      <w:r>
        <w:t xml:space="preserve">KIBERNETINIO SAUGUMO IR TIEKIMO GRANDINĖS </w:t>
      </w:r>
      <w:r w:rsidR="00414967">
        <w:t xml:space="preserve">SAUGUMO UŽTIRKINIMO REIKALAVIMAI </w:t>
      </w:r>
    </w:p>
    <w:p w14:paraId="6EEF813A" w14:textId="7684627F" w:rsidR="00B210EC" w:rsidRPr="00DE4279" w:rsidRDefault="00044D16" w:rsidP="00DE4279">
      <w:pPr>
        <w:pStyle w:val="Numeruotassarasas"/>
      </w:pPr>
      <w:r w:rsidRPr="00DE4279">
        <w:t>Šio skyriaus reikalavimai taikomi Tiekėjo organizacijai, paslaugas teikiantiems darbuotojams, paslaugoms naudojamoms Tiekėjo valdomoms ar administruojamoms tinklų ir informacinėms sistemoms, darbo vietoms, administravimo priemonėms ir paslaugų tiekimo grandinei. Jie turi būti vykdomi visą Paslaugų teikimo terminą kaip sutartiniai saugumo reikalavimai, parengti pagal Lietuvos Respublikos kibernetinio saugumo įstatymo 14 straipsnyje ir Lietuvos Respublikos Vyriausybės 2018 m. rugpjūčio 13 d. nutarimu Nr. 818 patvirtintame Kibernetinio saugumo reikalavimų apraše nustatytas rizikos valdymo sritis. Tiekėjo tiesioginės pareigos pagal šiuos teisės aktus nustatomos pagal jų taikymo sritį ir Tiekėjo statusą; šis skyrius savaime nereiškia, kad Tiekėjas yra įregistruotas kibernetinio saugumo subjektu.</w:t>
      </w:r>
    </w:p>
    <w:p w14:paraId="724955CC" w14:textId="77777777" w:rsidR="00044D16" w:rsidRPr="00DE4279" w:rsidRDefault="00044D16" w:rsidP="00DE4279">
      <w:pPr>
        <w:pStyle w:val="Numeruotassarasas"/>
      </w:pPr>
      <w:r w:rsidRPr="00DE4279">
        <w:t>Tiekėjas turi turėti vadovybės patvirtintą ir taikomą tinklų ir informacinių sistemų saugumo politiką, paskirstytas saugumo valdymo bei administravimo atsakomybes ir paskirtą už bendradarbiavimą su Pirkėju kibernetinio saugumo klausimais atsakingą asmenį. Prieš suteikiant prieigas turi būti suderinti saugumo kontaktai, incidentų eskalavimo kanalai ir Tiekėjo, Pirkėjo bei infrastruktūros paslaugų teikėjų atsakomybės.</w:t>
      </w:r>
    </w:p>
    <w:p w14:paraId="1CB258C6" w14:textId="77777777" w:rsidR="00044D16" w:rsidRPr="00DE4279" w:rsidRDefault="00044D16" w:rsidP="00DE4279">
      <w:pPr>
        <w:pStyle w:val="Numeruotassarasas"/>
      </w:pPr>
      <w:r w:rsidRPr="00DE4279">
        <w:t>Tiekėjas turi identifikuoti ir dokumentuoti paslaugoms naudojamą informacinį turtą, jo valdytojus, kritines priklausomybes ir saugumo rizikas, vertindamas galimą poveikį Pirkėjo duomenims bei paslaugų tęstinumui. Rizikos turi būti vertinamos prieš pradedant teikti paslaugas, periodiškai ir po reikšmingų pokyčių ar incidentų. Nustatytoms rizikoms turi būti numatytos valdymo priemonės, atsakingi asmenys ir įgyvendinimo terminai; apie rizikas, galinčias reikšmingai paveikti Pirkėją, Tiekėjas turi jį informuoti.</w:t>
      </w:r>
    </w:p>
    <w:p w14:paraId="0FA47895" w14:textId="6166CA24" w:rsidR="00B210EC" w:rsidRPr="00DE4279" w:rsidRDefault="00FC1BF1" w:rsidP="00FC1BF1">
      <w:pPr>
        <w:pStyle w:val="Numeruotassarasas"/>
      </w:pPr>
      <w:r>
        <w:t xml:space="preserve">Tiekėjui neskelbtina Pirkėjo informacija turi būti teikiama tik paslaugoms atlikti būtina apimtimi. </w:t>
      </w:r>
      <w:r w:rsidRPr="00DE4279">
        <w:t xml:space="preserve">Tiekėjas turi užtikrinti </w:t>
      </w:r>
      <w:r>
        <w:t xml:space="preserve">jos apsaugą, neatskleisti ir neperduoti jos kitiems fiziniams ar juridiniams asmenims bei išlaikyti jos konfidencialumą ir pasibaigus paslaugų teikimo sutarčiai. Paslaugas </w:t>
      </w:r>
      <w:r>
        <w:lastRenderedPageBreak/>
        <w:t xml:space="preserve">teikiantys Tiekėjo darbuotojai turi pasirašyti </w:t>
      </w:r>
      <w:r w:rsidRPr="00DE4279">
        <w:t xml:space="preserve">konfidencialumo </w:t>
      </w:r>
      <w:r>
        <w:t>pasižadėjimus, būti supažindinti</w:t>
      </w:r>
      <w:r w:rsidRPr="00DE4279">
        <w:t xml:space="preserve"> su taikomomis saugumo taisyklėmis ir </w:t>
      </w:r>
      <w:r>
        <w:t>periodiškai mokomi</w:t>
      </w:r>
      <w:r w:rsidRPr="00DE4279">
        <w:t xml:space="preserve"> kibernetinio saugumo</w:t>
      </w:r>
      <w:r>
        <w:t>. Jų pareiga saugoti Pirkėjo ESIS duomenų paslaptį turi galioti paslaugų teikimo metu, pasikeitus pareigoms, pasibaigus paslaugų teikimo sutarčiai ar darbuotojų darbo arba kitokiems santykiams su Tiekėju. Tiekėjas turi atlyginti dėl neteisėto informacijos paviešinimo kilusius nuostolius.</w:t>
      </w:r>
      <w:r w:rsidRPr="00DE4279">
        <w:t xml:space="preserve"> Prieigos turi būti suteikiamos tik pareigoms atlikti būtina apimtimi, peržiūrimos pasikeitus funkcijoms ir nedelsiant panaikinamos pasibaigus jų poreikiui ar darbo santykiams. Paslaugoms naudojama įranga ir patalpos turi būti apsaugotos nuo neleistinos fizinės prieigos ir praradimo.</w:t>
      </w:r>
    </w:p>
    <w:p w14:paraId="5FA6F69F" w14:textId="77777777" w:rsidR="00044D16" w:rsidRPr="00DE4279" w:rsidRDefault="00044D16" w:rsidP="00DE4279">
      <w:pPr>
        <w:pStyle w:val="Numeruotassarasas"/>
      </w:pPr>
      <w:r w:rsidRPr="00DE4279">
        <w:t>Tiekėjo darbuotojų prieigai prie Pirkėjo aplinkų ir paslaugoms naudojamų administravimo sistemų turi būti naudojamos individualios paskyros, mažiausių būtinų teisių principas ir kelių veiksnių tapatumo nustatymas. Privilegijuotos paskyros turi būti atskirtos nuo kasdieniam darbui naudojamų paskyrų. Nuotolinė prieiga turi būti teikiama tik suderintais saugaus ryšio kanalais, iš valdomų ir apsaugotų darbo vietų; prisijungimai bei administravimo veiksmai turi būti registruojami ir kontroliuojami. Tarnybinės paskyros ir jų autentifikavimo paslaptys turi būti apskaitomos, apsaugomos ir naudojamos tik nustatytai paskirčiai.</w:t>
      </w:r>
    </w:p>
    <w:p w14:paraId="14334366" w14:textId="77777777" w:rsidR="00044D16" w:rsidRPr="00DE4279" w:rsidRDefault="00044D16" w:rsidP="00DE4279">
      <w:pPr>
        <w:pStyle w:val="Numeruotassarasas"/>
      </w:pPr>
      <w:r w:rsidRPr="00DE4279">
        <w:t>Paslaugoms naudojamoje Tiekėjo infrastruktūroje turi būti taikomos saugios konfigūracijos, apsauga nuo kenkimo programinės įrangos, tinklo prieigos ribojimas ir aplinkų atskyrimas, mažinantis incidento išplitimo tarp Tiekėjo, Pirkėjo ir kitų klientų aplinkų riziką. Tiekėjas turi vykdyti saugumo įvykių stebėseną, saugoti nuo neleistino pakeitimo techninius žurnalus ir taikyti duomenų perdavimo bei saugojimo šifravimą pagal įvertintą riziką, užtikrindamas saugų raktų ir kitų autentifikavimo paslapčių valdymą.</w:t>
      </w:r>
    </w:p>
    <w:p w14:paraId="510F1572" w14:textId="77777777" w:rsidR="00044D16" w:rsidRPr="00DE4279" w:rsidRDefault="00044D16" w:rsidP="00DE4279">
      <w:pPr>
        <w:pStyle w:val="Numeruotassarasas"/>
      </w:pPr>
      <w:r w:rsidRPr="00DE4279">
        <w:t>Tiekėjas turi turėti paslaugoms naudojamos infrastruktūros ir administravimo priemonių pažeidžiamumų, saugumo pataisų bei pokyčių valdymo tvarką. Pažeidžiamumai turi būti nustatomi, vertinami pagal riziką ir šalinami nustatytais terminais; iki pašalinimo turi būti taikomos riziką mažinančios priemonės. Pakeitimai turi būti autorizuojami, išbandomi ir registruojami, numatant atkūrimo galimybę. Paslaugoms naudojamos kūrimo aplinkos, išeities kodo saugyklos, komponavimo ir diegimo priemonės turi būti apsaugotos nuo neleistinos prieigos bei pakeitimų, o programinės įrangos priklausomybės ir jų saugumo būklė – kontroliuojamos.</w:t>
      </w:r>
    </w:p>
    <w:p w14:paraId="4A760772" w14:textId="493284C2" w:rsidR="00B210EC" w:rsidRPr="00DE4279" w:rsidRDefault="004A75B1" w:rsidP="00D25E78">
      <w:pPr>
        <w:pStyle w:val="Numeruotassarasas"/>
      </w:pPr>
      <w:r w:rsidRPr="00DE4279">
        <w:t xml:space="preserve">Tiekėjas turi turėti ir taikyti kibernetinių incidentų valdymo planą. Nustatęs incidentą ar pagrįstą įtarimą dėl kompromitavimo savo arba pasitelkto paslaugų teikėjo aplinkoje, galintį paveikti Pirkėjo duomenis, prieigas ar paslaugas, Tiekėjas turi nedelsdamas informuoti Pirkėją, nelaukdamas galutinio tyrimo. </w:t>
      </w:r>
      <w:r w:rsidR="00D25E78">
        <w:t xml:space="preserve">Apie Pirkėjo informacijos paskleidimo ar perdavimo kitiems fiziniams ar juridiniams asmenims faktą Tiekėjas turi nedelsdamas raštu informuoti Pirkėją ir imtis visų būtinų veiksmų tolesniam informacijos paskleidimui užkirsti. </w:t>
      </w:r>
      <w:r w:rsidRPr="00DE4279">
        <w:t>Pranešime turi būti pateikta tuo metu žinoma informacija apie įvykį, galimą poveikį, paveiktus išteklius ir taikomas priemones; tyrimo metu informacija turi būti atnaujinama. Tiekėjas turi bendradarbiauti izoliuojant incidentą, išsaugant įrodymus, atkuriant veiklą ir nustatant priežastis, pateikti tyrimo išvadas bei prevencinių veiksmų planą ir suteikti Pirkėjui informaciją, būtiną jo pranešimo kompetentingoms institucijoms pareigoms vykdyti. Tiekėjui tiesiogiai taikomos teisės aktuose nustatytos pranešimo pareigos vykdomos atskirai.</w:t>
      </w:r>
    </w:p>
    <w:p w14:paraId="4567B586" w14:textId="77777777" w:rsidR="00044D16" w:rsidRPr="00DE4279" w:rsidRDefault="00044D16" w:rsidP="00DE4279">
      <w:pPr>
        <w:pStyle w:val="Numeruotassarasas"/>
      </w:pPr>
      <w:r w:rsidRPr="00DE4279">
        <w:t>Tiekėjas turi turėti paslaugų teikimui reikalingos savo veiklos ir infrastruktūros tęstinumo bei atkūrimo planus, apimančius kritinius darbuotojus, administravimo priemones, konfigūracijas, duomenis ir priklausomybes nuo išorinių paslaugų. Turi būti kuriamos apsaugotos atsarginės kopijos ir periodiškai tikrinamas jų atkūrimas bei planų veiksmingumas. Tiekėjo atkūrimo priemonės turi sudaryti sąlygas vykdyti šioje techninėje specifikacijoje nustatytus paslaugų lygio įsipareigojimus.</w:t>
      </w:r>
    </w:p>
    <w:p w14:paraId="0791DB37" w14:textId="77777777" w:rsidR="00044D16" w:rsidRPr="00DE4279" w:rsidRDefault="00044D16" w:rsidP="00DE4279">
      <w:pPr>
        <w:pStyle w:val="Numeruotassarasas"/>
      </w:pPr>
      <w:r w:rsidRPr="00DE4279">
        <w:lastRenderedPageBreak/>
        <w:t>Tiekėjas turi turėti tiekimo grandinės saugumo valdymo tvarką ir aktualų sutarties vykdymui pasitelkiamų subtiekėjų, infrastruktūros bei kitų kritinių paslaugų teikėjų sąrašą. Prieš suteikdamas prieigą ar perduodamas informaciją Tiekėjas turi pateikti Pirkėjui informaciją apie jų funkcijas, paslaugų teikimo ir duomenų tvarkymo vietas bei prieigų apimtį. Tiekėjas turi įvertinti šių subjektų saugumo praktiką, pažeidžiamumus, teikiamų paslaugų kritiškumą ir priklausomybių riziką, periodiškai peržiūrėti vertinimą bei informuoti Pirkėją apie reikšmingus tiekimo grandinės ar jos rizikos pokyčius.</w:t>
      </w:r>
    </w:p>
    <w:p w14:paraId="22CDE8B1" w14:textId="4BA3C72D" w:rsidR="00B210EC" w:rsidRPr="00DE4279" w:rsidRDefault="00A76576" w:rsidP="00A76576">
      <w:pPr>
        <w:pStyle w:val="Numeruotassarasas"/>
      </w:pPr>
      <w:r>
        <w:t xml:space="preserve">Visi Tiekėjui taikomi ESIS naudotojų administravimo ir informacijos saugumo reikalavimai turi būti taikomi ir jo subtiekėjams bei subrangovams. </w:t>
      </w:r>
      <w:r w:rsidRPr="00DE4279">
        <w:t>Tiekėjas sutartyse su pasitelkiamais subtiekėjais ir paslaugų teikėjais turi nustatyti jų funkcijoms bei rizikai proporcingus saugumo, konfidencialumo, prieigos kontrolės, incidentų pranešimo ir bendradarbiavimo, tęstinumo bei saugaus paslaugų nutraukimo įsipareigojimus. Turi būti užtikrinta galimybė gauti jų saugumo reikalavimų vykdymo įrodymus, o Pirkėjui taikomi teisės aktuose nustatyti tiekimo grandinės apribojimai negali būti apeinami pasitelkiant kitus subjektus. Subtiekėjų pasitelkimas neatleidžia Tiekėjo nuo sutartinės atsakomybės Pirkėjui.</w:t>
      </w:r>
    </w:p>
    <w:p w14:paraId="297EE027" w14:textId="77777777" w:rsidR="00044D16" w:rsidRPr="00DE4279" w:rsidRDefault="00044D16" w:rsidP="00DE4279">
      <w:pPr>
        <w:pStyle w:val="Numeruotassarasas"/>
      </w:pPr>
      <w:r w:rsidRPr="00DE4279">
        <w:t>Prieš pradėdamas teikti paslaugas ir Pirkėjui pagrįstai paprašius jų teikimo metu, Tiekėjas turi pateikti su sutarties vykdymu susijusių saugumo priemonių įgyvendinimo įrodymus: patvirtintų tvarkų išrašus, rizikos vertinimo ir jo valdymo santraukas, atliktų patikrų ar auditų rezultatus, tęstinumo bandymų įrašus arba kitus lygiaverčius dokumentus. Galiojantis sertifikatas gali būti pateikiamas kaip dalis įrodymų, jeigu jo taikymo sritis apima atitinkamas paslaugas ar infrastruktūrą, tačiau nepakeičia konkrečių šio skyriaus reikalavimų vykdymo. Tiekėjas turi sudaryti sąlygas su Pirkėju suderintai patikrai, apsaugant kitų klientų duomenis ir konfidencialią saugumo informaciją, bei pašalinti nustatytas neatitiktis pagal su Pirkėju suderintą planą.</w:t>
      </w:r>
    </w:p>
    <w:p w14:paraId="407C1F4E" w14:textId="7F50740C" w:rsidR="003D046B" w:rsidRDefault="00AC543B" w:rsidP="00AC543B">
      <w:pPr>
        <w:pStyle w:val="Antrat1"/>
      </w:pPr>
      <w:r>
        <w:t>BAIGIAMOSIOS NUOSTATOS</w:t>
      </w:r>
    </w:p>
    <w:p w14:paraId="1BD5E51E" w14:textId="7D038272" w:rsidR="00C32B07" w:rsidRPr="00DE4279" w:rsidRDefault="00C32B07" w:rsidP="00C32B07">
      <w:pPr>
        <w:pStyle w:val="Numeruotassarasas"/>
      </w:pPr>
      <w:r w:rsidRPr="00DE4279">
        <w:t>Pasibaigus paslaugų teikimui ar keičiantis paslaugas teikiantiems subjektams, Tiekėjas turi užtikrinti kontroliuojamą paslaugų perdavimą, jam ir jo pasitelktiems asmenims suteiktų prieigų panaikinimą, Pirkėjo informacijos bei sutartyje numatytų konfigūracijų perdavimą ir likusių Pirkėjo duomenų saugų pašalinimą iš Tiekėjo bei jo subtiekėjų aplinkų</w:t>
      </w:r>
      <w:r w:rsidR="00E8418E">
        <w:t xml:space="preserve"> po Pirkėjo patvirtinimo, kad perėmimas pavyko</w:t>
      </w:r>
      <w:r w:rsidRPr="00DE4279">
        <w:t xml:space="preserve">. </w:t>
      </w:r>
    </w:p>
    <w:p w14:paraId="22A8AC1E" w14:textId="21AE25F1" w:rsidR="00AC543B" w:rsidRPr="00AC543B" w:rsidRDefault="001146D8" w:rsidP="00AC543B">
      <w:pPr>
        <w:pStyle w:val="Numeruotassarasas"/>
      </w:pPr>
      <w:r>
        <w:t>Pirkėjo</w:t>
      </w:r>
      <w:r w:rsidRPr="001146D8">
        <w:t xml:space="preserve"> duomenys ir jų turinys išlieka </w:t>
      </w:r>
      <w:r>
        <w:t>Pirkėjo</w:t>
      </w:r>
      <w:r w:rsidRPr="001146D8">
        <w:t xml:space="preserve"> nuosavybė. </w:t>
      </w:r>
      <w:r>
        <w:t xml:space="preserve">Platformos </w:t>
      </w:r>
      <w:r w:rsidRPr="001146D8">
        <w:t xml:space="preserve">kodas, bendrieji komponentai ir produkto atnaujinimai išlieka </w:t>
      </w:r>
      <w:r>
        <w:t>Tiekėjo</w:t>
      </w:r>
      <w:r w:rsidRPr="001146D8">
        <w:t xml:space="preserve"> nuosavybė, išskyrus kitų teisių turėtojų komponentus ir </w:t>
      </w:r>
      <w:r>
        <w:t xml:space="preserve">pagal poreikį </w:t>
      </w:r>
      <w:r w:rsidRPr="001146D8">
        <w:t xml:space="preserve">atskirai sutartyje nustatytus projekto rezultatus ar teises. openEHR modelių ir </w:t>
      </w:r>
      <w:r w:rsidR="00974AA7">
        <w:t>perimamo Medicininių klasterių sprendimo</w:t>
      </w:r>
      <w:r w:rsidRPr="001146D8">
        <w:t xml:space="preserve"> naudojimui taikomos jų licencijų bei teisių perdavimo sąlygos; vien jų panaudojimas </w:t>
      </w:r>
      <w:r>
        <w:t>Platformoje</w:t>
      </w:r>
      <w:r w:rsidRPr="001146D8">
        <w:t xml:space="preserve"> nekeičia šių teisių. </w:t>
      </w:r>
      <w:r>
        <w:t xml:space="preserve">Pirkėjui </w:t>
      </w:r>
      <w:r w:rsidRPr="001146D8">
        <w:t xml:space="preserve"> suteikiama neišimtinė teisė naudoti </w:t>
      </w:r>
      <w:r w:rsidR="00796221">
        <w:t>Platforma</w:t>
      </w:r>
      <w:r w:rsidRPr="001146D8">
        <w:t xml:space="preserve"> sutartu laikotarpiu ir apimtimi.</w:t>
      </w:r>
    </w:p>
    <w:sectPr w:rsidR="00AC543B" w:rsidRPr="00AC543B">
      <w:headerReference w:type="even" r:id="rId10"/>
      <w:headerReference w:type="default" r:id="rId11"/>
      <w:footerReference w:type="even" r:id="rId12"/>
      <w:footerReference w:type="default" r:id="rId13"/>
      <w:headerReference w:type="first" r:id="rId14"/>
      <w:footerReference w:type="first" r:id="rId1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DB7C8" w14:textId="77777777" w:rsidR="00E76BAA" w:rsidRDefault="00E76BAA" w:rsidP="00FE56ED">
      <w:pPr>
        <w:spacing w:after="0" w:line="240" w:lineRule="auto"/>
      </w:pPr>
      <w:r>
        <w:separator/>
      </w:r>
    </w:p>
  </w:endnote>
  <w:endnote w:type="continuationSeparator" w:id="0">
    <w:p w14:paraId="223198DF" w14:textId="77777777" w:rsidR="00E76BAA" w:rsidRDefault="00E76BAA" w:rsidP="00FE5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15F9" w14:textId="77777777" w:rsidR="00FE56ED" w:rsidRDefault="00FE56E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4124" w14:textId="77777777" w:rsidR="00FE56ED" w:rsidRDefault="00FE56E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0455" w14:textId="77777777" w:rsidR="00FE56ED" w:rsidRDefault="00FE56E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C5BE7" w14:textId="77777777" w:rsidR="00E76BAA" w:rsidRDefault="00E76BAA" w:rsidP="00FE56ED">
      <w:pPr>
        <w:spacing w:after="0" w:line="240" w:lineRule="auto"/>
      </w:pPr>
      <w:r>
        <w:separator/>
      </w:r>
    </w:p>
  </w:footnote>
  <w:footnote w:type="continuationSeparator" w:id="0">
    <w:p w14:paraId="28115D29" w14:textId="77777777" w:rsidR="00E76BAA" w:rsidRDefault="00E76BAA" w:rsidP="00FE5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E0092" w14:textId="77777777" w:rsidR="00FE56ED" w:rsidRDefault="00FE56E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9524E" w14:textId="77777777" w:rsidR="00FE56ED" w:rsidRDefault="00FE56E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90E6D" w14:textId="77777777" w:rsidR="00FE56ED" w:rsidRDefault="00FE56E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5A2F704"/>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0AEAF2C6"/>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1302B2F"/>
    <w:multiLevelType w:val="multilevel"/>
    <w:tmpl w:val="CAEC3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705B7"/>
    <w:multiLevelType w:val="multilevel"/>
    <w:tmpl w:val="D466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550340"/>
    <w:multiLevelType w:val="multilevel"/>
    <w:tmpl w:val="CA14D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864F29"/>
    <w:multiLevelType w:val="multilevel"/>
    <w:tmpl w:val="500A1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B23D7E"/>
    <w:multiLevelType w:val="multilevel"/>
    <w:tmpl w:val="883E2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CD6DA8"/>
    <w:multiLevelType w:val="multilevel"/>
    <w:tmpl w:val="34B0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CE3654"/>
    <w:multiLevelType w:val="multilevel"/>
    <w:tmpl w:val="C18CB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4E67D6"/>
    <w:multiLevelType w:val="multilevel"/>
    <w:tmpl w:val="AF0E5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32716A"/>
    <w:multiLevelType w:val="multilevel"/>
    <w:tmpl w:val="55F067DE"/>
    <w:lvl w:ilvl="0">
      <w:start w:val="1"/>
      <w:numFmt w:val="decimal"/>
      <w:pStyle w:val="Numeruotassarasas"/>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5D65885"/>
    <w:multiLevelType w:val="multilevel"/>
    <w:tmpl w:val="56FEA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562183"/>
    <w:multiLevelType w:val="multilevel"/>
    <w:tmpl w:val="ADD4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E05349"/>
    <w:multiLevelType w:val="multilevel"/>
    <w:tmpl w:val="99B2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A210C4"/>
    <w:multiLevelType w:val="multilevel"/>
    <w:tmpl w:val="D6E46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A21AED"/>
    <w:multiLevelType w:val="multilevel"/>
    <w:tmpl w:val="4BEA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171B64"/>
    <w:multiLevelType w:val="multilevel"/>
    <w:tmpl w:val="F882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9B6DA3"/>
    <w:multiLevelType w:val="multilevel"/>
    <w:tmpl w:val="C266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E92053"/>
    <w:multiLevelType w:val="multilevel"/>
    <w:tmpl w:val="B5BA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1E68DA"/>
    <w:multiLevelType w:val="multilevel"/>
    <w:tmpl w:val="8626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A5206E"/>
    <w:multiLevelType w:val="multilevel"/>
    <w:tmpl w:val="93385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652F4E"/>
    <w:multiLevelType w:val="multilevel"/>
    <w:tmpl w:val="FB6CF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C1706A"/>
    <w:multiLevelType w:val="multilevel"/>
    <w:tmpl w:val="042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7660102"/>
    <w:multiLevelType w:val="multilevel"/>
    <w:tmpl w:val="9C7C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26D22"/>
    <w:multiLevelType w:val="multilevel"/>
    <w:tmpl w:val="EAD0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333478"/>
    <w:multiLevelType w:val="multilevel"/>
    <w:tmpl w:val="33C8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F20B57"/>
    <w:multiLevelType w:val="multilevel"/>
    <w:tmpl w:val="66A8D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082285"/>
    <w:multiLevelType w:val="multilevel"/>
    <w:tmpl w:val="ED7AF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D30D21"/>
    <w:multiLevelType w:val="multilevel"/>
    <w:tmpl w:val="D714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3C402F"/>
    <w:multiLevelType w:val="multilevel"/>
    <w:tmpl w:val="2CE01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7156E6"/>
    <w:multiLevelType w:val="hybridMultilevel"/>
    <w:tmpl w:val="61987062"/>
    <w:lvl w:ilvl="0" w:tplc="FF6C9606">
      <w:start w:val="1"/>
      <w:numFmt w:val="upperRoman"/>
      <w:pStyle w:val="Antrat1"/>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D100A91"/>
    <w:multiLevelType w:val="multilevel"/>
    <w:tmpl w:val="0FF4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7E4142"/>
    <w:multiLevelType w:val="multilevel"/>
    <w:tmpl w:val="978A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D029CF"/>
    <w:multiLevelType w:val="multilevel"/>
    <w:tmpl w:val="4746B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BE1D32"/>
    <w:multiLevelType w:val="multilevel"/>
    <w:tmpl w:val="6220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2102A0"/>
    <w:multiLevelType w:val="multilevel"/>
    <w:tmpl w:val="E500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906998"/>
    <w:multiLevelType w:val="multilevel"/>
    <w:tmpl w:val="7ABC2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B8C7A3D"/>
    <w:multiLevelType w:val="multilevel"/>
    <w:tmpl w:val="7D6E4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462009">
    <w:abstractNumId w:val="10"/>
  </w:num>
  <w:num w:numId="2" w16cid:durableId="1751190537">
    <w:abstractNumId w:val="30"/>
  </w:num>
  <w:num w:numId="3" w16cid:durableId="1112093294">
    <w:abstractNumId w:val="1"/>
  </w:num>
  <w:num w:numId="4" w16cid:durableId="393435696">
    <w:abstractNumId w:val="0"/>
  </w:num>
  <w:num w:numId="5" w16cid:durableId="446311012">
    <w:abstractNumId w:val="15"/>
  </w:num>
  <w:num w:numId="6" w16cid:durableId="101460988">
    <w:abstractNumId w:val="12"/>
  </w:num>
  <w:num w:numId="7" w16cid:durableId="181675597">
    <w:abstractNumId w:val="9"/>
  </w:num>
  <w:num w:numId="8" w16cid:durableId="591549487">
    <w:abstractNumId w:val="16"/>
  </w:num>
  <w:num w:numId="9" w16cid:durableId="496265546">
    <w:abstractNumId w:val="7"/>
  </w:num>
  <w:num w:numId="10" w16cid:durableId="623583791">
    <w:abstractNumId w:val="18"/>
  </w:num>
  <w:num w:numId="11" w16cid:durableId="1998264746">
    <w:abstractNumId w:val="37"/>
  </w:num>
  <w:num w:numId="12" w16cid:durableId="638655242">
    <w:abstractNumId w:val="28"/>
  </w:num>
  <w:num w:numId="13" w16cid:durableId="1466117427">
    <w:abstractNumId w:val="19"/>
  </w:num>
  <w:num w:numId="14" w16cid:durableId="869102064">
    <w:abstractNumId w:val="36"/>
  </w:num>
  <w:num w:numId="15" w16cid:durableId="48191233">
    <w:abstractNumId w:val="23"/>
  </w:num>
  <w:num w:numId="16" w16cid:durableId="2031753749">
    <w:abstractNumId w:val="34"/>
  </w:num>
  <w:num w:numId="17" w16cid:durableId="809444057">
    <w:abstractNumId w:val="33"/>
  </w:num>
  <w:num w:numId="18" w16cid:durableId="1890844844">
    <w:abstractNumId w:val="31"/>
  </w:num>
  <w:num w:numId="19" w16cid:durableId="1079988169">
    <w:abstractNumId w:val="2"/>
  </w:num>
  <w:num w:numId="20" w16cid:durableId="1036589377">
    <w:abstractNumId w:val="24"/>
  </w:num>
  <w:num w:numId="21" w16cid:durableId="1755668057">
    <w:abstractNumId w:val="5"/>
  </w:num>
  <w:num w:numId="22" w16cid:durableId="58477614">
    <w:abstractNumId w:val="27"/>
  </w:num>
  <w:num w:numId="23" w16cid:durableId="1544444921">
    <w:abstractNumId w:val="8"/>
  </w:num>
  <w:num w:numId="24" w16cid:durableId="1412191346">
    <w:abstractNumId w:val="11"/>
  </w:num>
  <w:num w:numId="25" w16cid:durableId="246810422">
    <w:abstractNumId w:val="26"/>
  </w:num>
  <w:num w:numId="26" w16cid:durableId="669260262">
    <w:abstractNumId w:val="22"/>
  </w:num>
  <w:num w:numId="27" w16cid:durableId="898974830">
    <w:abstractNumId w:val="20"/>
  </w:num>
  <w:num w:numId="28" w16cid:durableId="1637027574">
    <w:abstractNumId w:val="21"/>
  </w:num>
  <w:num w:numId="29" w16cid:durableId="1575819570">
    <w:abstractNumId w:val="3"/>
  </w:num>
  <w:num w:numId="30" w16cid:durableId="174343009">
    <w:abstractNumId w:val="25"/>
  </w:num>
  <w:num w:numId="31" w16cid:durableId="963390158">
    <w:abstractNumId w:val="13"/>
  </w:num>
  <w:num w:numId="32" w16cid:durableId="1704667313">
    <w:abstractNumId w:val="35"/>
  </w:num>
  <w:num w:numId="33" w16cid:durableId="847905797">
    <w:abstractNumId w:val="14"/>
  </w:num>
  <w:num w:numId="34" w16cid:durableId="1825662586">
    <w:abstractNumId w:val="6"/>
  </w:num>
  <w:num w:numId="35" w16cid:durableId="595944667">
    <w:abstractNumId w:val="32"/>
  </w:num>
  <w:num w:numId="36" w16cid:durableId="2100636284">
    <w:abstractNumId w:val="29"/>
  </w:num>
  <w:num w:numId="37" w16cid:durableId="468328846">
    <w:abstractNumId w:val="17"/>
  </w:num>
  <w:num w:numId="38" w16cid:durableId="182323316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BA5"/>
    <w:rsid w:val="0000067C"/>
    <w:rsid w:val="0000251A"/>
    <w:rsid w:val="0000273D"/>
    <w:rsid w:val="000040C7"/>
    <w:rsid w:val="00006C63"/>
    <w:rsid w:val="00006EB3"/>
    <w:rsid w:val="00007AB2"/>
    <w:rsid w:val="00010AF1"/>
    <w:rsid w:val="00015247"/>
    <w:rsid w:val="00016F0E"/>
    <w:rsid w:val="000175F6"/>
    <w:rsid w:val="000177EA"/>
    <w:rsid w:val="0002193E"/>
    <w:rsid w:val="00023C4E"/>
    <w:rsid w:val="00023D75"/>
    <w:rsid w:val="00024B86"/>
    <w:rsid w:val="000303D3"/>
    <w:rsid w:val="00031F74"/>
    <w:rsid w:val="0003268E"/>
    <w:rsid w:val="000359FF"/>
    <w:rsid w:val="00042496"/>
    <w:rsid w:val="00044D16"/>
    <w:rsid w:val="00051272"/>
    <w:rsid w:val="00054146"/>
    <w:rsid w:val="00057B26"/>
    <w:rsid w:val="00060DB5"/>
    <w:rsid w:val="000615C0"/>
    <w:rsid w:val="000617BB"/>
    <w:rsid w:val="00063380"/>
    <w:rsid w:val="000661E0"/>
    <w:rsid w:val="000713F9"/>
    <w:rsid w:val="00075E10"/>
    <w:rsid w:val="00076BE1"/>
    <w:rsid w:val="0008180A"/>
    <w:rsid w:val="000850E2"/>
    <w:rsid w:val="00085258"/>
    <w:rsid w:val="00086646"/>
    <w:rsid w:val="00086696"/>
    <w:rsid w:val="00087ED7"/>
    <w:rsid w:val="00090ED7"/>
    <w:rsid w:val="0009573C"/>
    <w:rsid w:val="00097058"/>
    <w:rsid w:val="000A0686"/>
    <w:rsid w:val="000A0AC9"/>
    <w:rsid w:val="000A21CB"/>
    <w:rsid w:val="000A268E"/>
    <w:rsid w:val="000A5233"/>
    <w:rsid w:val="000A5B19"/>
    <w:rsid w:val="000B0B01"/>
    <w:rsid w:val="000B19C8"/>
    <w:rsid w:val="000B25AC"/>
    <w:rsid w:val="000B4B59"/>
    <w:rsid w:val="000B5B16"/>
    <w:rsid w:val="000C0F0F"/>
    <w:rsid w:val="000C25E7"/>
    <w:rsid w:val="000C4384"/>
    <w:rsid w:val="000C5992"/>
    <w:rsid w:val="000C6573"/>
    <w:rsid w:val="000D004B"/>
    <w:rsid w:val="000D06D6"/>
    <w:rsid w:val="000D1006"/>
    <w:rsid w:val="000D242A"/>
    <w:rsid w:val="000D2F07"/>
    <w:rsid w:val="000D3DA0"/>
    <w:rsid w:val="000D6C28"/>
    <w:rsid w:val="000D7C07"/>
    <w:rsid w:val="000E252E"/>
    <w:rsid w:val="000E472B"/>
    <w:rsid w:val="000E6289"/>
    <w:rsid w:val="000E7054"/>
    <w:rsid w:val="000F017C"/>
    <w:rsid w:val="000F0E9F"/>
    <w:rsid w:val="000F2172"/>
    <w:rsid w:val="000F3B59"/>
    <w:rsid w:val="00102A94"/>
    <w:rsid w:val="001030C9"/>
    <w:rsid w:val="001059B9"/>
    <w:rsid w:val="00106720"/>
    <w:rsid w:val="00110874"/>
    <w:rsid w:val="00110A2F"/>
    <w:rsid w:val="0011180A"/>
    <w:rsid w:val="00111CCF"/>
    <w:rsid w:val="00112623"/>
    <w:rsid w:val="00112A1A"/>
    <w:rsid w:val="0011313B"/>
    <w:rsid w:val="001146D8"/>
    <w:rsid w:val="00116414"/>
    <w:rsid w:val="00120167"/>
    <w:rsid w:val="001217DD"/>
    <w:rsid w:val="00121E24"/>
    <w:rsid w:val="0012315E"/>
    <w:rsid w:val="00123542"/>
    <w:rsid w:val="00130510"/>
    <w:rsid w:val="00131C13"/>
    <w:rsid w:val="00132CB8"/>
    <w:rsid w:val="00132EEE"/>
    <w:rsid w:val="00133E88"/>
    <w:rsid w:val="00134730"/>
    <w:rsid w:val="0013498E"/>
    <w:rsid w:val="00136712"/>
    <w:rsid w:val="00140620"/>
    <w:rsid w:val="001420F4"/>
    <w:rsid w:val="00144FB0"/>
    <w:rsid w:val="00146A92"/>
    <w:rsid w:val="00151064"/>
    <w:rsid w:val="00153615"/>
    <w:rsid w:val="00154233"/>
    <w:rsid w:val="00155F26"/>
    <w:rsid w:val="00156EEB"/>
    <w:rsid w:val="001603BD"/>
    <w:rsid w:val="00160A24"/>
    <w:rsid w:val="001617A5"/>
    <w:rsid w:val="00162FDC"/>
    <w:rsid w:val="0016466B"/>
    <w:rsid w:val="00165216"/>
    <w:rsid w:val="00170068"/>
    <w:rsid w:val="00174275"/>
    <w:rsid w:val="0017514C"/>
    <w:rsid w:val="001753BF"/>
    <w:rsid w:val="0017753C"/>
    <w:rsid w:val="00183757"/>
    <w:rsid w:val="001842D4"/>
    <w:rsid w:val="001851DD"/>
    <w:rsid w:val="00185264"/>
    <w:rsid w:val="001A51F7"/>
    <w:rsid w:val="001A5349"/>
    <w:rsid w:val="001A685E"/>
    <w:rsid w:val="001A6892"/>
    <w:rsid w:val="001A783F"/>
    <w:rsid w:val="001B1563"/>
    <w:rsid w:val="001B1F73"/>
    <w:rsid w:val="001B4B12"/>
    <w:rsid w:val="001B683E"/>
    <w:rsid w:val="001B7F38"/>
    <w:rsid w:val="001C04C4"/>
    <w:rsid w:val="001C3B39"/>
    <w:rsid w:val="001C454E"/>
    <w:rsid w:val="001C4D3B"/>
    <w:rsid w:val="001D0663"/>
    <w:rsid w:val="001D2A5B"/>
    <w:rsid w:val="001D4222"/>
    <w:rsid w:val="001D6164"/>
    <w:rsid w:val="001D64BD"/>
    <w:rsid w:val="001D6A4A"/>
    <w:rsid w:val="001E0ECA"/>
    <w:rsid w:val="001E2B11"/>
    <w:rsid w:val="001E2D8E"/>
    <w:rsid w:val="001E60C7"/>
    <w:rsid w:val="001F062B"/>
    <w:rsid w:val="001F4645"/>
    <w:rsid w:val="001F7068"/>
    <w:rsid w:val="001F7178"/>
    <w:rsid w:val="001F7517"/>
    <w:rsid w:val="001F75F9"/>
    <w:rsid w:val="001F7686"/>
    <w:rsid w:val="00200965"/>
    <w:rsid w:val="002011B5"/>
    <w:rsid w:val="002017F5"/>
    <w:rsid w:val="0020230C"/>
    <w:rsid w:val="00205EC4"/>
    <w:rsid w:val="0021105F"/>
    <w:rsid w:val="00212479"/>
    <w:rsid w:val="002124BA"/>
    <w:rsid w:val="00212F0B"/>
    <w:rsid w:val="00213233"/>
    <w:rsid w:val="00213794"/>
    <w:rsid w:val="002139FD"/>
    <w:rsid w:val="00213B0D"/>
    <w:rsid w:val="0021508A"/>
    <w:rsid w:val="002154D4"/>
    <w:rsid w:val="00216689"/>
    <w:rsid w:val="00216832"/>
    <w:rsid w:val="002174C8"/>
    <w:rsid w:val="00220432"/>
    <w:rsid w:val="00222766"/>
    <w:rsid w:val="00222828"/>
    <w:rsid w:val="0022645A"/>
    <w:rsid w:val="00230760"/>
    <w:rsid w:val="00230992"/>
    <w:rsid w:val="00231EFA"/>
    <w:rsid w:val="002331C1"/>
    <w:rsid w:val="00233C3E"/>
    <w:rsid w:val="00233C96"/>
    <w:rsid w:val="002368AE"/>
    <w:rsid w:val="00240FCC"/>
    <w:rsid w:val="00242196"/>
    <w:rsid w:val="002434E4"/>
    <w:rsid w:val="00244279"/>
    <w:rsid w:val="00247703"/>
    <w:rsid w:val="00250696"/>
    <w:rsid w:val="00251D00"/>
    <w:rsid w:val="00251FC2"/>
    <w:rsid w:val="002525A0"/>
    <w:rsid w:val="0025408F"/>
    <w:rsid w:val="0025579F"/>
    <w:rsid w:val="00256466"/>
    <w:rsid w:val="00256E1A"/>
    <w:rsid w:val="00257702"/>
    <w:rsid w:val="00257A2D"/>
    <w:rsid w:val="0026208F"/>
    <w:rsid w:val="00262BE5"/>
    <w:rsid w:val="00263F0C"/>
    <w:rsid w:val="00277304"/>
    <w:rsid w:val="0028141C"/>
    <w:rsid w:val="002849EE"/>
    <w:rsid w:val="00284DD4"/>
    <w:rsid w:val="002877B0"/>
    <w:rsid w:val="00287B16"/>
    <w:rsid w:val="002945C4"/>
    <w:rsid w:val="0029489B"/>
    <w:rsid w:val="00296EC5"/>
    <w:rsid w:val="002A2FF8"/>
    <w:rsid w:val="002A4C12"/>
    <w:rsid w:val="002A6008"/>
    <w:rsid w:val="002A6737"/>
    <w:rsid w:val="002B3107"/>
    <w:rsid w:val="002B57EB"/>
    <w:rsid w:val="002C03B3"/>
    <w:rsid w:val="002C124E"/>
    <w:rsid w:val="002C4E25"/>
    <w:rsid w:val="002C66F1"/>
    <w:rsid w:val="002C6C02"/>
    <w:rsid w:val="002C6CAB"/>
    <w:rsid w:val="002D089A"/>
    <w:rsid w:val="002D1556"/>
    <w:rsid w:val="002D734C"/>
    <w:rsid w:val="002E3596"/>
    <w:rsid w:val="002E63BE"/>
    <w:rsid w:val="002E76C7"/>
    <w:rsid w:val="002F3CA8"/>
    <w:rsid w:val="002F4484"/>
    <w:rsid w:val="002F53A8"/>
    <w:rsid w:val="002F58F1"/>
    <w:rsid w:val="002F70C5"/>
    <w:rsid w:val="002F7587"/>
    <w:rsid w:val="002F77B2"/>
    <w:rsid w:val="002F7D28"/>
    <w:rsid w:val="00300F9D"/>
    <w:rsid w:val="00302BD1"/>
    <w:rsid w:val="003049A3"/>
    <w:rsid w:val="0030556D"/>
    <w:rsid w:val="0031114F"/>
    <w:rsid w:val="00314071"/>
    <w:rsid w:val="00315118"/>
    <w:rsid w:val="00315502"/>
    <w:rsid w:val="003232CF"/>
    <w:rsid w:val="00331833"/>
    <w:rsid w:val="003326BE"/>
    <w:rsid w:val="00332B82"/>
    <w:rsid w:val="003356A0"/>
    <w:rsid w:val="00335D06"/>
    <w:rsid w:val="00340E0F"/>
    <w:rsid w:val="003446C5"/>
    <w:rsid w:val="00346012"/>
    <w:rsid w:val="00346E1C"/>
    <w:rsid w:val="00347514"/>
    <w:rsid w:val="00347DE6"/>
    <w:rsid w:val="003540E8"/>
    <w:rsid w:val="003559B3"/>
    <w:rsid w:val="003564A4"/>
    <w:rsid w:val="003613C3"/>
    <w:rsid w:val="00365642"/>
    <w:rsid w:val="003661AD"/>
    <w:rsid w:val="0037138E"/>
    <w:rsid w:val="00372B4A"/>
    <w:rsid w:val="00374502"/>
    <w:rsid w:val="003749E8"/>
    <w:rsid w:val="00380A48"/>
    <w:rsid w:val="00385407"/>
    <w:rsid w:val="003867EA"/>
    <w:rsid w:val="00390743"/>
    <w:rsid w:val="00390D26"/>
    <w:rsid w:val="00393498"/>
    <w:rsid w:val="00396B6A"/>
    <w:rsid w:val="003A0E5F"/>
    <w:rsid w:val="003A1E54"/>
    <w:rsid w:val="003A6329"/>
    <w:rsid w:val="003B26F0"/>
    <w:rsid w:val="003B44AC"/>
    <w:rsid w:val="003B4D71"/>
    <w:rsid w:val="003B63F6"/>
    <w:rsid w:val="003C09DD"/>
    <w:rsid w:val="003C1163"/>
    <w:rsid w:val="003C2E82"/>
    <w:rsid w:val="003C2F4C"/>
    <w:rsid w:val="003C588D"/>
    <w:rsid w:val="003D046B"/>
    <w:rsid w:val="003D37D0"/>
    <w:rsid w:val="003D72A3"/>
    <w:rsid w:val="003D72B9"/>
    <w:rsid w:val="003D74D6"/>
    <w:rsid w:val="003D77DE"/>
    <w:rsid w:val="003E414E"/>
    <w:rsid w:val="003E4ACA"/>
    <w:rsid w:val="003E76FE"/>
    <w:rsid w:val="003F0226"/>
    <w:rsid w:val="003F1014"/>
    <w:rsid w:val="003F203F"/>
    <w:rsid w:val="003F29E9"/>
    <w:rsid w:val="003F330D"/>
    <w:rsid w:val="003F39B4"/>
    <w:rsid w:val="003F6ED5"/>
    <w:rsid w:val="0040074F"/>
    <w:rsid w:val="00401F91"/>
    <w:rsid w:val="0040345B"/>
    <w:rsid w:val="00403D0D"/>
    <w:rsid w:val="00404E3D"/>
    <w:rsid w:val="00406340"/>
    <w:rsid w:val="0041290E"/>
    <w:rsid w:val="00414967"/>
    <w:rsid w:val="00422873"/>
    <w:rsid w:val="004234A0"/>
    <w:rsid w:val="00424480"/>
    <w:rsid w:val="0042535F"/>
    <w:rsid w:val="00426FC1"/>
    <w:rsid w:val="00427F24"/>
    <w:rsid w:val="004304A6"/>
    <w:rsid w:val="00431568"/>
    <w:rsid w:val="004339A3"/>
    <w:rsid w:val="004379F5"/>
    <w:rsid w:val="0044160D"/>
    <w:rsid w:val="004423F9"/>
    <w:rsid w:val="004438D7"/>
    <w:rsid w:val="00443D9D"/>
    <w:rsid w:val="00445F68"/>
    <w:rsid w:val="00447335"/>
    <w:rsid w:val="004473E3"/>
    <w:rsid w:val="0045099F"/>
    <w:rsid w:val="00452C5B"/>
    <w:rsid w:val="00454889"/>
    <w:rsid w:val="0045615B"/>
    <w:rsid w:val="00456C27"/>
    <w:rsid w:val="00462733"/>
    <w:rsid w:val="00464D57"/>
    <w:rsid w:val="00465180"/>
    <w:rsid w:val="00467F66"/>
    <w:rsid w:val="00471EDA"/>
    <w:rsid w:val="00472BC8"/>
    <w:rsid w:val="004742C5"/>
    <w:rsid w:val="00474D98"/>
    <w:rsid w:val="004751AB"/>
    <w:rsid w:val="00475AC7"/>
    <w:rsid w:val="00477CD1"/>
    <w:rsid w:val="00480A57"/>
    <w:rsid w:val="00483547"/>
    <w:rsid w:val="0048414A"/>
    <w:rsid w:val="004860AE"/>
    <w:rsid w:val="00491331"/>
    <w:rsid w:val="00493F42"/>
    <w:rsid w:val="0049511D"/>
    <w:rsid w:val="0049546E"/>
    <w:rsid w:val="00495D50"/>
    <w:rsid w:val="004A0267"/>
    <w:rsid w:val="004A1DDD"/>
    <w:rsid w:val="004A6B7E"/>
    <w:rsid w:val="004A75B1"/>
    <w:rsid w:val="004B0BF2"/>
    <w:rsid w:val="004B204B"/>
    <w:rsid w:val="004B5773"/>
    <w:rsid w:val="004B5BA8"/>
    <w:rsid w:val="004B752C"/>
    <w:rsid w:val="004C189A"/>
    <w:rsid w:val="004C6BD2"/>
    <w:rsid w:val="004C7785"/>
    <w:rsid w:val="004D11C0"/>
    <w:rsid w:val="004D3575"/>
    <w:rsid w:val="004D6C94"/>
    <w:rsid w:val="004D788B"/>
    <w:rsid w:val="004E2978"/>
    <w:rsid w:val="004E2B03"/>
    <w:rsid w:val="004E4D97"/>
    <w:rsid w:val="004F48FF"/>
    <w:rsid w:val="004F5D7E"/>
    <w:rsid w:val="004F75FE"/>
    <w:rsid w:val="004F780E"/>
    <w:rsid w:val="00510E67"/>
    <w:rsid w:val="005114D1"/>
    <w:rsid w:val="00511B28"/>
    <w:rsid w:val="00513920"/>
    <w:rsid w:val="0051501B"/>
    <w:rsid w:val="00516401"/>
    <w:rsid w:val="005202FF"/>
    <w:rsid w:val="005205D8"/>
    <w:rsid w:val="0052117A"/>
    <w:rsid w:val="0052539E"/>
    <w:rsid w:val="00527A7F"/>
    <w:rsid w:val="00530551"/>
    <w:rsid w:val="00533662"/>
    <w:rsid w:val="00535FE7"/>
    <w:rsid w:val="00536692"/>
    <w:rsid w:val="00541AD5"/>
    <w:rsid w:val="0054494B"/>
    <w:rsid w:val="00546C96"/>
    <w:rsid w:val="0055296C"/>
    <w:rsid w:val="00554026"/>
    <w:rsid w:val="00554FDC"/>
    <w:rsid w:val="00563100"/>
    <w:rsid w:val="00564099"/>
    <w:rsid w:val="0056513D"/>
    <w:rsid w:val="00571564"/>
    <w:rsid w:val="0057343A"/>
    <w:rsid w:val="0057432B"/>
    <w:rsid w:val="00574EE7"/>
    <w:rsid w:val="00577B29"/>
    <w:rsid w:val="0058174C"/>
    <w:rsid w:val="00584373"/>
    <w:rsid w:val="00587B1E"/>
    <w:rsid w:val="005926C2"/>
    <w:rsid w:val="00596FBB"/>
    <w:rsid w:val="005A47FA"/>
    <w:rsid w:val="005A6559"/>
    <w:rsid w:val="005A684B"/>
    <w:rsid w:val="005A70D3"/>
    <w:rsid w:val="005A7D2F"/>
    <w:rsid w:val="005B08A5"/>
    <w:rsid w:val="005B1247"/>
    <w:rsid w:val="005B14F5"/>
    <w:rsid w:val="005B29F5"/>
    <w:rsid w:val="005B51E7"/>
    <w:rsid w:val="005C4472"/>
    <w:rsid w:val="005C4908"/>
    <w:rsid w:val="005C5149"/>
    <w:rsid w:val="005C7327"/>
    <w:rsid w:val="005D42CD"/>
    <w:rsid w:val="005E6D7B"/>
    <w:rsid w:val="005E745E"/>
    <w:rsid w:val="005F0024"/>
    <w:rsid w:val="005F0C94"/>
    <w:rsid w:val="005F47A5"/>
    <w:rsid w:val="006011EB"/>
    <w:rsid w:val="006014F6"/>
    <w:rsid w:val="00602787"/>
    <w:rsid w:val="0060352A"/>
    <w:rsid w:val="00604096"/>
    <w:rsid w:val="006060FF"/>
    <w:rsid w:val="0060724F"/>
    <w:rsid w:val="0061201E"/>
    <w:rsid w:val="00612594"/>
    <w:rsid w:val="006129D8"/>
    <w:rsid w:val="00612EF0"/>
    <w:rsid w:val="00614053"/>
    <w:rsid w:val="00614063"/>
    <w:rsid w:val="00622BBA"/>
    <w:rsid w:val="00625CD5"/>
    <w:rsid w:val="00626D72"/>
    <w:rsid w:val="00627B73"/>
    <w:rsid w:val="00632D6E"/>
    <w:rsid w:val="006341E2"/>
    <w:rsid w:val="0063458A"/>
    <w:rsid w:val="006354D0"/>
    <w:rsid w:val="006408D8"/>
    <w:rsid w:val="0064193E"/>
    <w:rsid w:val="0064258E"/>
    <w:rsid w:val="006444DE"/>
    <w:rsid w:val="00644F37"/>
    <w:rsid w:val="0064635F"/>
    <w:rsid w:val="006529E4"/>
    <w:rsid w:val="006573E9"/>
    <w:rsid w:val="00657F6E"/>
    <w:rsid w:val="006600B6"/>
    <w:rsid w:val="006605AA"/>
    <w:rsid w:val="00661254"/>
    <w:rsid w:val="0066128C"/>
    <w:rsid w:val="00662FC3"/>
    <w:rsid w:val="00663B76"/>
    <w:rsid w:val="00664443"/>
    <w:rsid w:val="0066714D"/>
    <w:rsid w:val="006676D2"/>
    <w:rsid w:val="00667904"/>
    <w:rsid w:val="0067191E"/>
    <w:rsid w:val="006724A0"/>
    <w:rsid w:val="00674EE4"/>
    <w:rsid w:val="00675100"/>
    <w:rsid w:val="006825E5"/>
    <w:rsid w:val="00683D28"/>
    <w:rsid w:val="00683DEF"/>
    <w:rsid w:val="00683FE4"/>
    <w:rsid w:val="006850D6"/>
    <w:rsid w:val="00685ADE"/>
    <w:rsid w:val="0068622F"/>
    <w:rsid w:val="006904CE"/>
    <w:rsid w:val="006909D3"/>
    <w:rsid w:val="006A2F2B"/>
    <w:rsid w:val="006B5207"/>
    <w:rsid w:val="006B5F35"/>
    <w:rsid w:val="006B6ABE"/>
    <w:rsid w:val="006B7209"/>
    <w:rsid w:val="006B743A"/>
    <w:rsid w:val="006C325C"/>
    <w:rsid w:val="006C49EF"/>
    <w:rsid w:val="006D2D45"/>
    <w:rsid w:val="006D3C99"/>
    <w:rsid w:val="006D7D84"/>
    <w:rsid w:val="006E2D90"/>
    <w:rsid w:val="006E420F"/>
    <w:rsid w:val="006E4B29"/>
    <w:rsid w:val="006E4D59"/>
    <w:rsid w:val="006E532F"/>
    <w:rsid w:val="006E6E63"/>
    <w:rsid w:val="006E7456"/>
    <w:rsid w:val="006F2B28"/>
    <w:rsid w:val="00702ADD"/>
    <w:rsid w:val="00702CDF"/>
    <w:rsid w:val="00702F6C"/>
    <w:rsid w:val="007056E0"/>
    <w:rsid w:val="00705DFE"/>
    <w:rsid w:val="007061D3"/>
    <w:rsid w:val="007105C6"/>
    <w:rsid w:val="0071346D"/>
    <w:rsid w:val="00715B6F"/>
    <w:rsid w:val="0071664F"/>
    <w:rsid w:val="0072103E"/>
    <w:rsid w:val="00727814"/>
    <w:rsid w:val="00730925"/>
    <w:rsid w:val="0073290B"/>
    <w:rsid w:val="0073359B"/>
    <w:rsid w:val="00736898"/>
    <w:rsid w:val="00736A25"/>
    <w:rsid w:val="00736B7D"/>
    <w:rsid w:val="00736D9A"/>
    <w:rsid w:val="00736E2B"/>
    <w:rsid w:val="007423EA"/>
    <w:rsid w:val="007439E0"/>
    <w:rsid w:val="00744AAD"/>
    <w:rsid w:val="00745B7A"/>
    <w:rsid w:val="00746296"/>
    <w:rsid w:val="00747EBE"/>
    <w:rsid w:val="00750450"/>
    <w:rsid w:val="007513FE"/>
    <w:rsid w:val="007530D4"/>
    <w:rsid w:val="007540FB"/>
    <w:rsid w:val="00755F1A"/>
    <w:rsid w:val="007565A3"/>
    <w:rsid w:val="0076274F"/>
    <w:rsid w:val="007640DE"/>
    <w:rsid w:val="00764DD1"/>
    <w:rsid w:val="00773D99"/>
    <w:rsid w:val="007764D7"/>
    <w:rsid w:val="00777CAC"/>
    <w:rsid w:val="00783C39"/>
    <w:rsid w:val="00784E7F"/>
    <w:rsid w:val="00786721"/>
    <w:rsid w:val="00786D09"/>
    <w:rsid w:val="00787201"/>
    <w:rsid w:val="0078772B"/>
    <w:rsid w:val="007901E5"/>
    <w:rsid w:val="0079121E"/>
    <w:rsid w:val="0079182A"/>
    <w:rsid w:val="007927E6"/>
    <w:rsid w:val="00794526"/>
    <w:rsid w:val="00796221"/>
    <w:rsid w:val="00796CC2"/>
    <w:rsid w:val="00797C9A"/>
    <w:rsid w:val="007C1BA7"/>
    <w:rsid w:val="007C1D2A"/>
    <w:rsid w:val="007C350A"/>
    <w:rsid w:val="007C3FAF"/>
    <w:rsid w:val="007C4525"/>
    <w:rsid w:val="007C65DD"/>
    <w:rsid w:val="007C69F1"/>
    <w:rsid w:val="007C7269"/>
    <w:rsid w:val="007D1118"/>
    <w:rsid w:val="007D27C2"/>
    <w:rsid w:val="007D3D1E"/>
    <w:rsid w:val="007D55CD"/>
    <w:rsid w:val="007D5634"/>
    <w:rsid w:val="007D6465"/>
    <w:rsid w:val="007E4093"/>
    <w:rsid w:val="007E4337"/>
    <w:rsid w:val="007E6F2A"/>
    <w:rsid w:val="007F1251"/>
    <w:rsid w:val="007F150C"/>
    <w:rsid w:val="007F1C1B"/>
    <w:rsid w:val="007F2D01"/>
    <w:rsid w:val="007F3EFA"/>
    <w:rsid w:val="007F5F6F"/>
    <w:rsid w:val="007F6C3F"/>
    <w:rsid w:val="007F7B01"/>
    <w:rsid w:val="00801951"/>
    <w:rsid w:val="0080628C"/>
    <w:rsid w:val="008062F4"/>
    <w:rsid w:val="00806537"/>
    <w:rsid w:val="00807D29"/>
    <w:rsid w:val="00810316"/>
    <w:rsid w:val="0081218C"/>
    <w:rsid w:val="00813083"/>
    <w:rsid w:val="008208D2"/>
    <w:rsid w:val="008218E4"/>
    <w:rsid w:val="00821B21"/>
    <w:rsid w:val="00822BBB"/>
    <w:rsid w:val="008234DB"/>
    <w:rsid w:val="00823B30"/>
    <w:rsid w:val="00823BB2"/>
    <w:rsid w:val="00824A2E"/>
    <w:rsid w:val="00825F27"/>
    <w:rsid w:val="00835D53"/>
    <w:rsid w:val="008365D6"/>
    <w:rsid w:val="00840961"/>
    <w:rsid w:val="008472AA"/>
    <w:rsid w:val="00847DC3"/>
    <w:rsid w:val="00851312"/>
    <w:rsid w:val="008526DC"/>
    <w:rsid w:val="008526FA"/>
    <w:rsid w:val="00852E68"/>
    <w:rsid w:val="00854BF7"/>
    <w:rsid w:val="00855761"/>
    <w:rsid w:val="0086129A"/>
    <w:rsid w:val="00861EA4"/>
    <w:rsid w:val="0086234E"/>
    <w:rsid w:val="008648DC"/>
    <w:rsid w:val="00870A9A"/>
    <w:rsid w:val="008720B9"/>
    <w:rsid w:val="00876F0F"/>
    <w:rsid w:val="00880406"/>
    <w:rsid w:val="0088101A"/>
    <w:rsid w:val="00881B90"/>
    <w:rsid w:val="008910E5"/>
    <w:rsid w:val="00894161"/>
    <w:rsid w:val="00895603"/>
    <w:rsid w:val="00896C65"/>
    <w:rsid w:val="00897985"/>
    <w:rsid w:val="008A1C6A"/>
    <w:rsid w:val="008A3EF9"/>
    <w:rsid w:val="008A4A6B"/>
    <w:rsid w:val="008A577A"/>
    <w:rsid w:val="008A771A"/>
    <w:rsid w:val="008A7FAC"/>
    <w:rsid w:val="008B4355"/>
    <w:rsid w:val="008B4531"/>
    <w:rsid w:val="008B5174"/>
    <w:rsid w:val="008B5FAD"/>
    <w:rsid w:val="008C427A"/>
    <w:rsid w:val="008C5471"/>
    <w:rsid w:val="008D1C6E"/>
    <w:rsid w:val="008D204D"/>
    <w:rsid w:val="008D2136"/>
    <w:rsid w:val="008D2BDD"/>
    <w:rsid w:val="008D45D5"/>
    <w:rsid w:val="008D4E33"/>
    <w:rsid w:val="008D6674"/>
    <w:rsid w:val="008E015B"/>
    <w:rsid w:val="008E074C"/>
    <w:rsid w:val="008E123A"/>
    <w:rsid w:val="008E154B"/>
    <w:rsid w:val="008F0715"/>
    <w:rsid w:val="008F1FB2"/>
    <w:rsid w:val="008F5BCF"/>
    <w:rsid w:val="009006C3"/>
    <w:rsid w:val="00901186"/>
    <w:rsid w:val="00901318"/>
    <w:rsid w:val="009021C7"/>
    <w:rsid w:val="009040B3"/>
    <w:rsid w:val="0091014A"/>
    <w:rsid w:val="00912FB8"/>
    <w:rsid w:val="00913272"/>
    <w:rsid w:val="009133EA"/>
    <w:rsid w:val="00913536"/>
    <w:rsid w:val="009156EC"/>
    <w:rsid w:val="00916548"/>
    <w:rsid w:val="00916ACF"/>
    <w:rsid w:val="00916BB9"/>
    <w:rsid w:val="00917605"/>
    <w:rsid w:val="00920B02"/>
    <w:rsid w:val="00922C49"/>
    <w:rsid w:val="00923461"/>
    <w:rsid w:val="00925113"/>
    <w:rsid w:val="00925DB0"/>
    <w:rsid w:val="009278FF"/>
    <w:rsid w:val="00927BC4"/>
    <w:rsid w:val="009308CE"/>
    <w:rsid w:val="00930B68"/>
    <w:rsid w:val="00930C54"/>
    <w:rsid w:val="00935772"/>
    <w:rsid w:val="009368EF"/>
    <w:rsid w:val="00937BAB"/>
    <w:rsid w:val="00942CA9"/>
    <w:rsid w:val="00944F81"/>
    <w:rsid w:val="00945669"/>
    <w:rsid w:val="009456F4"/>
    <w:rsid w:val="00945DAE"/>
    <w:rsid w:val="00947991"/>
    <w:rsid w:val="00950EB2"/>
    <w:rsid w:val="00950F09"/>
    <w:rsid w:val="00953386"/>
    <w:rsid w:val="00957F47"/>
    <w:rsid w:val="00960C00"/>
    <w:rsid w:val="00966377"/>
    <w:rsid w:val="00967265"/>
    <w:rsid w:val="00967DAF"/>
    <w:rsid w:val="00970C08"/>
    <w:rsid w:val="00974AA7"/>
    <w:rsid w:val="009754CC"/>
    <w:rsid w:val="00975992"/>
    <w:rsid w:val="00977450"/>
    <w:rsid w:val="0098010B"/>
    <w:rsid w:val="00981371"/>
    <w:rsid w:val="0098554B"/>
    <w:rsid w:val="00991AB0"/>
    <w:rsid w:val="009953FC"/>
    <w:rsid w:val="00995945"/>
    <w:rsid w:val="009973A3"/>
    <w:rsid w:val="009979C0"/>
    <w:rsid w:val="009A0432"/>
    <w:rsid w:val="009A4247"/>
    <w:rsid w:val="009A61B8"/>
    <w:rsid w:val="009B14FA"/>
    <w:rsid w:val="009B426E"/>
    <w:rsid w:val="009C1A78"/>
    <w:rsid w:val="009C2F0F"/>
    <w:rsid w:val="009C7116"/>
    <w:rsid w:val="009C7F3C"/>
    <w:rsid w:val="009D112E"/>
    <w:rsid w:val="009D3BAD"/>
    <w:rsid w:val="009D5738"/>
    <w:rsid w:val="009E04CC"/>
    <w:rsid w:val="009E0666"/>
    <w:rsid w:val="009E178A"/>
    <w:rsid w:val="009E35BB"/>
    <w:rsid w:val="009E3BA5"/>
    <w:rsid w:val="009F09A5"/>
    <w:rsid w:val="009F0AC2"/>
    <w:rsid w:val="009F1B52"/>
    <w:rsid w:val="009F2A93"/>
    <w:rsid w:val="009F51A1"/>
    <w:rsid w:val="00A00192"/>
    <w:rsid w:val="00A05D51"/>
    <w:rsid w:val="00A111D3"/>
    <w:rsid w:val="00A11F91"/>
    <w:rsid w:val="00A1478D"/>
    <w:rsid w:val="00A2193F"/>
    <w:rsid w:val="00A23192"/>
    <w:rsid w:val="00A241E0"/>
    <w:rsid w:val="00A26696"/>
    <w:rsid w:val="00A33645"/>
    <w:rsid w:val="00A35DAE"/>
    <w:rsid w:val="00A36665"/>
    <w:rsid w:val="00A47A7F"/>
    <w:rsid w:val="00A54AF0"/>
    <w:rsid w:val="00A54EF5"/>
    <w:rsid w:val="00A553FE"/>
    <w:rsid w:val="00A623A9"/>
    <w:rsid w:val="00A62B29"/>
    <w:rsid w:val="00A66481"/>
    <w:rsid w:val="00A66E5F"/>
    <w:rsid w:val="00A679AD"/>
    <w:rsid w:val="00A70962"/>
    <w:rsid w:val="00A730A8"/>
    <w:rsid w:val="00A73112"/>
    <w:rsid w:val="00A74984"/>
    <w:rsid w:val="00A74DAA"/>
    <w:rsid w:val="00A75ABC"/>
    <w:rsid w:val="00A76576"/>
    <w:rsid w:val="00A76CA7"/>
    <w:rsid w:val="00A8206B"/>
    <w:rsid w:val="00A8703B"/>
    <w:rsid w:val="00A87676"/>
    <w:rsid w:val="00A87ACC"/>
    <w:rsid w:val="00A87B7D"/>
    <w:rsid w:val="00A90103"/>
    <w:rsid w:val="00A90410"/>
    <w:rsid w:val="00A90569"/>
    <w:rsid w:val="00A94152"/>
    <w:rsid w:val="00A941A5"/>
    <w:rsid w:val="00A94F7C"/>
    <w:rsid w:val="00A975E3"/>
    <w:rsid w:val="00AA10E9"/>
    <w:rsid w:val="00AA7A02"/>
    <w:rsid w:val="00AB6470"/>
    <w:rsid w:val="00AB6F4D"/>
    <w:rsid w:val="00AC47B5"/>
    <w:rsid w:val="00AC543B"/>
    <w:rsid w:val="00AC5862"/>
    <w:rsid w:val="00AC6B4D"/>
    <w:rsid w:val="00AD0F72"/>
    <w:rsid w:val="00AD2CD6"/>
    <w:rsid w:val="00AD3EAD"/>
    <w:rsid w:val="00AD5629"/>
    <w:rsid w:val="00AD766B"/>
    <w:rsid w:val="00AE0445"/>
    <w:rsid w:val="00AE173A"/>
    <w:rsid w:val="00AE3262"/>
    <w:rsid w:val="00AE3D46"/>
    <w:rsid w:val="00AE5E46"/>
    <w:rsid w:val="00AE69EF"/>
    <w:rsid w:val="00AF0153"/>
    <w:rsid w:val="00AF70C2"/>
    <w:rsid w:val="00B02830"/>
    <w:rsid w:val="00B03CA7"/>
    <w:rsid w:val="00B122EB"/>
    <w:rsid w:val="00B14289"/>
    <w:rsid w:val="00B15BC2"/>
    <w:rsid w:val="00B15D4A"/>
    <w:rsid w:val="00B210EC"/>
    <w:rsid w:val="00B24D12"/>
    <w:rsid w:val="00B252A0"/>
    <w:rsid w:val="00B26131"/>
    <w:rsid w:val="00B26207"/>
    <w:rsid w:val="00B268FC"/>
    <w:rsid w:val="00B278AE"/>
    <w:rsid w:val="00B27AB3"/>
    <w:rsid w:val="00B30DAD"/>
    <w:rsid w:val="00B33835"/>
    <w:rsid w:val="00B34431"/>
    <w:rsid w:val="00B34601"/>
    <w:rsid w:val="00B36283"/>
    <w:rsid w:val="00B37AEE"/>
    <w:rsid w:val="00B425BC"/>
    <w:rsid w:val="00B42D82"/>
    <w:rsid w:val="00B44259"/>
    <w:rsid w:val="00B4591F"/>
    <w:rsid w:val="00B52FDB"/>
    <w:rsid w:val="00B552CC"/>
    <w:rsid w:val="00B56C56"/>
    <w:rsid w:val="00B610D3"/>
    <w:rsid w:val="00B6223C"/>
    <w:rsid w:val="00B6230B"/>
    <w:rsid w:val="00B65EDD"/>
    <w:rsid w:val="00B67D26"/>
    <w:rsid w:val="00B702D5"/>
    <w:rsid w:val="00B70662"/>
    <w:rsid w:val="00B73EED"/>
    <w:rsid w:val="00B75DBC"/>
    <w:rsid w:val="00B77815"/>
    <w:rsid w:val="00B80448"/>
    <w:rsid w:val="00B8085A"/>
    <w:rsid w:val="00B80E5D"/>
    <w:rsid w:val="00B82B0C"/>
    <w:rsid w:val="00B85A3C"/>
    <w:rsid w:val="00B86020"/>
    <w:rsid w:val="00B8732A"/>
    <w:rsid w:val="00B909C3"/>
    <w:rsid w:val="00B95BE5"/>
    <w:rsid w:val="00B95EBB"/>
    <w:rsid w:val="00BA1DA5"/>
    <w:rsid w:val="00BA2CD8"/>
    <w:rsid w:val="00BA36E1"/>
    <w:rsid w:val="00BA5778"/>
    <w:rsid w:val="00BA61CF"/>
    <w:rsid w:val="00BA723D"/>
    <w:rsid w:val="00BA7AB3"/>
    <w:rsid w:val="00BB0C56"/>
    <w:rsid w:val="00BB48F2"/>
    <w:rsid w:val="00BC01C6"/>
    <w:rsid w:val="00BC0E0F"/>
    <w:rsid w:val="00BC13F4"/>
    <w:rsid w:val="00BC1B5C"/>
    <w:rsid w:val="00BC27D3"/>
    <w:rsid w:val="00BC5BC4"/>
    <w:rsid w:val="00BD2A28"/>
    <w:rsid w:val="00BD2EF4"/>
    <w:rsid w:val="00BD7181"/>
    <w:rsid w:val="00BE00E6"/>
    <w:rsid w:val="00BE1787"/>
    <w:rsid w:val="00BE2137"/>
    <w:rsid w:val="00BE2C93"/>
    <w:rsid w:val="00BE49C2"/>
    <w:rsid w:val="00BE58A5"/>
    <w:rsid w:val="00BE6723"/>
    <w:rsid w:val="00BE69E0"/>
    <w:rsid w:val="00BF057C"/>
    <w:rsid w:val="00BF15E7"/>
    <w:rsid w:val="00BF3AE4"/>
    <w:rsid w:val="00BF45E1"/>
    <w:rsid w:val="00BF4B4C"/>
    <w:rsid w:val="00BF510D"/>
    <w:rsid w:val="00C009E8"/>
    <w:rsid w:val="00C01BDF"/>
    <w:rsid w:val="00C03147"/>
    <w:rsid w:val="00C1027D"/>
    <w:rsid w:val="00C10613"/>
    <w:rsid w:val="00C149B7"/>
    <w:rsid w:val="00C16AB6"/>
    <w:rsid w:val="00C16CBE"/>
    <w:rsid w:val="00C17A58"/>
    <w:rsid w:val="00C203F3"/>
    <w:rsid w:val="00C21C93"/>
    <w:rsid w:val="00C22731"/>
    <w:rsid w:val="00C22C2B"/>
    <w:rsid w:val="00C25992"/>
    <w:rsid w:val="00C25EA6"/>
    <w:rsid w:val="00C26D2A"/>
    <w:rsid w:val="00C31480"/>
    <w:rsid w:val="00C32B07"/>
    <w:rsid w:val="00C34886"/>
    <w:rsid w:val="00C368B7"/>
    <w:rsid w:val="00C37AD3"/>
    <w:rsid w:val="00C41604"/>
    <w:rsid w:val="00C453F9"/>
    <w:rsid w:val="00C4546E"/>
    <w:rsid w:val="00C46C4D"/>
    <w:rsid w:val="00C4743E"/>
    <w:rsid w:val="00C52492"/>
    <w:rsid w:val="00C52EB6"/>
    <w:rsid w:val="00C54DE9"/>
    <w:rsid w:val="00C600EC"/>
    <w:rsid w:val="00C641E6"/>
    <w:rsid w:val="00C64909"/>
    <w:rsid w:val="00C64E9F"/>
    <w:rsid w:val="00C656C4"/>
    <w:rsid w:val="00C656EB"/>
    <w:rsid w:val="00C65843"/>
    <w:rsid w:val="00C65D6A"/>
    <w:rsid w:val="00C70121"/>
    <w:rsid w:val="00C725C3"/>
    <w:rsid w:val="00C74F8A"/>
    <w:rsid w:val="00C75484"/>
    <w:rsid w:val="00C77806"/>
    <w:rsid w:val="00C85061"/>
    <w:rsid w:val="00C867F5"/>
    <w:rsid w:val="00C87965"/>
    <w:rsid w:val="00C94FCB"/>
    <w:rsid w:val="00C96DCA"/>
    <w:rsid w:val="00CA05D2"/>
    <w:rsid w:val="00CA1353"/>
    <w:rsid w:val="00CA2690"/>
    <w:rsid w:val="00CA2F4C"/>
    <w:rsid w:val="00CA50B7"/>
    <w:rsid w:val="00CB34DC"/>
    <w:rsid w:val="00CB3C61"/>
    <w:rsid w:val="00CB61D1"/>
    <w:rsid w:val="00CB655B"/>
    <w:rsid w:val="00CC01DC"/>
    <w:rsid w:val="00CC6371"/>
    <w:rsid w:val="00CC6AC7"/>
    <w:rsid w:val="00CD0A60"/>
    <w:rsid w:val="00CE12D4"/>
    <w:rsid w:val="00CE3850"/>
    <w:rsid w:val="00CF3105"/>
    <w:rsid w:val="00CF3ACD"/>
    <w:rsid w:val="00CF3EA9"/>
    <w:rsid w:val="00CF5608"/>
    <w:rsid w:val="00D010EE"/>
    <w:rsid w:val="00D02178"/>
    <w:rsid w:val="00D028AD"/>
    <w:rsid w:val="00D02B95"/>
    <w:rsid w:val="00D033CC"/>
    <w:rsid w:val="00D03B03"/>
    <w:rsid w:val="00D04190"/>
    <w:rsid w:val="00D0542D"/>
    <w:rsid w:val="00D069A5"/>
    <w:rsid w:val="00D07DDF"/>
    <w:rsid w:val="00D15BF2"/>
    <w:rsid w:val="00D17247"/>
    <w:rsid w:val="00D174DC"/>
    <w:rsid w:val="00D20AB8"/>
    <w:rsid w:val="00D2247C"/>
    <w:rsid w:val="00D25E78"/>
    <w:rsid w:val="00D2619F"/>
    <w:rsid w:val="00D33CBF"/>
    <w:rsid w:val="00D36D8C"/>
    <w:rsid w:val="00D3777F"/>
    <w:rsid w:val="00D407E8"/>
    <w:rsid w:val="00D41318"/>
    <w:rsid w:val="00D43AB2"/>
    <w:rsid w:val="00D445A8"/>
    <w:rsid w:val="00D474C6"/>
    <w:rsid w:val="00D50F41"/>
    <w:rsid w:val="00D5176F"/>
    <w:rsid w:val="00D5386B"/>
    <w:rsid w:val="00D545DA"/>
    <w:rsid w:val="00D55CC0"/>
    <w:rsid w:val="00D653EB"/>
    <w:rsid w:val="00D66D30"/>
    <w:rsid w:val="00D67580"/>
    <w:rsid w:val="00D7521F"/>
    <w:rsid w:val="00D7607D"/>
    <w:rsid w:val="00D774A8"/>
    <w:rsid w:val="00D8022C"/>
    <w:rsid w:val="00D811C5"/>
    <w:rsid w:val="00D812CA"/>
    <w:rsid w:val="00D8158A"/>
    <w:rsid w:val="00D83FF6"/>
    <w:rsid w:val="00D903D2"/>
    <w:rsid w:val="00D91D80"/>
    <w:rsid w:val="00D95EF8"/>
    <w:rsid w:val="00DA1C47"/>
    <w:rsid w:val="00DA2222"/>
    <w:rsid w:val="00DA37C0"/>
    <w:rsid w:val="00DB06E2"/>
    <w:rsid w:val="00DB27AE"/>
    <w:rsid w:val="00DB52E7"/>
    <w:rsid w:val="00DB539A"/>
    <w:rsid w:val="00DB768B"/>
    <w:rsid w:val="00DB76C5"/>
    <w:rsid w:val="00DC0D9F"/>
    <w:rsid w:val="00DC0FC5"/>
    <w:rsid w:val="00DC6EA8"/>
    <w:rsid w:val="00DC6F0D"/>
    <w:rsid w:val="00DC76C6"/>
    <w:rsid w:val="00DD3AA0"/>
    <w:rsid w:val="00DD5A44"/>
    <w:rsid w:val="00DD6E5A"/>
    <w:rsid w:val="00DE10F5"/>
    <w:rsid w:val="00DE211C"/>
    <w:rsid w:val="00DE3751"/>
    <w:rsid w:val="00DE4279"/>
    <w:rsid w:val="00DE4749"/>
    <w:rsid w:val="00DE6593"/>
    <w:rsid w:val="00DF1F7F"/>
    <w:rsid w:val="00DF2354"/>
    <w:rsid w:val="00DF6738"/>
    <w:rsid w:val="00E027BB"/>
    <w:rsid w:val="00E0365D"/>
    <w:rsid w:val="00E0475C"/>
    <w:rsid w:val="00E10A21"/>
    <w:rsid w:val="00E14C34"/>
    <w:rsid w:val="00E15920"/>
    <w:rsid w:val="00E212F7"/>
    <w:rsid w:val="00E24018"/>
    <w:rsid w:val="00E24987"/>
    <w:rsid w:val="00E30642"/>
    <w:rsid w:val="00E35EFE"/>
    <w:rsid w:val="00E4047C"/>
    <w:rsid w:val="00E40747"/>
    <w:rsid w:val="00E41632"/>
    <w:rsid w:val="00E46A10"/>
    <w:rsid w:val="00E46C25"/>
    <w:rsid w:val="00E56E32"/>
    <w:rsid w:val="00E56E69"/>
    <w:rsid w:val="00E608B0"/>
    <w:rsid w:val="00E62CEB"/>
    <w:rsid w:val="00E65D6E"/>
    <w:rsid w:val="00E67300"/>
    <w:rsid w:val="00E6732A"/>
    <w:rsid w:val="00E675BA"/>
    <w:rsid w:val="00E67B2B"/>
    <w:rsid w:val="00E7045A"/>
    <w:rsid w:val="00E7293C"/>
    <w:rsid w:val="00E72F79"/>
    <w:rsid w:val="00E73E20"/>
    <w:rsid w:val="00E74FC7"/>
    <w:rsid w:val="00E76BAA"/>
    <w:rsid w:val="00E775A8"/>
    <w:rsid w:val="00E8384C"/>
    <w:rsid w:val="00E8388A"/>
    <w:rsid w:val="00E8418E"/>
    <w:rsid w:val="00E86DA2"/>
    <w:rsid w:val="00E908E3"/>
    <w:rsid w:val="00E92A1D"/>
    <w:rsid w:val="00E92A21"/>
    <w:rsid w:val="00E95353"/>
    <w:rsid w:val="00E97F28"/>
    <w:rsid w:val="00EA1D18"/>
    <w:rsid w:val="00EA49C5"/>
    <w:rsid w:val="00EA5AA7"/>
    <w:rsid w:val="00EA62F0"/>
    <w:rsid w:val="00EA6BE4"/>
    <w:rsid w:val="00EB12A3"/>
    <w:rsid w:val="00EB3762"/>
    <w:rsid w:val="00EB4167"/>
    <w:rsid w:val="00EB4B4A"/>
    <w:rsid w:val="00EB7A9C"/>
    <w:rsid w:val="00EC03EC"/>
    <w:rsid w:val="00EC19C7"/>
    <w:rsid w:val="00EC2194"/>
    <w:rsid w:val="00ED1FAF"/>
    <w:rsid w:val="00ED453F"/>
    <w:rsid w:val="00ED4FB7"/>
    <w:rsid w:val="00ED7529"/>
    <w:rsid w:val="00EE1006"/>
    <w:rsid w:val="00EE2BED"/>
    <w:rsid w:val="00EE50C8"/>
    <w:rsid w:val="00EF0E1D"/>
    <w:rsid w:val="00EF1A49"/>
    <w:rsid w:val="00EF2D69"/>
    <w:rsid w:val="00EF3460"/>
    <w:rsid w:val="00EF36F5"/>
    <w:rsid w:val="00EF50A8"/>
    <w:rsid w:val="00F013AD"/>
    <w:rsid w:val="00F03155"/>
    <w:rsid w:val="00F043B2"/>
    <w:rsid w:val="00F05609"/>
    <w:rsid w:val="00F059D0"/>
    <w:rsid w:val="00F10619"/>
    <w:rsid w:val="00F106D8"/>
    <w:rsid w:val="00F11255"/>
    <w:rsid w:val="00F12140"/>
    <w:rsid w:val="00F12C47"/>
    <w:rsid w:val="00F143E2"/>
    <w:rsid w:val="00F15A75"/>
    <w:rsid w:val="00F161CF"/>
    <w:rsid w:val="00F1766B"/>
    <w:rsid w:val="00F22E6D"/>
    <w:rsid w:val="00F23947"/>
    <w:rsid w:val="00F243C9"/>
    <w:rsid w:val="00F26847"/>
    <w:rsid w:val="00F30DCA"/>
    <w:rsid w:val="00F324DC"/>
    <w:rsid w:val="00F33BE4"/>
    <w:rsid w:val="00F42D78"/>
    <w:rsid w:val="00F446B1"/>
    <w:rsid w:val="00F474F4"/>
    <w:rsid w:val="00F52932"/>
    <w:rsid w:val="00F5301D"/>
    <w:rsid w:val="00F56D68"/>
    <w:rsid w:val="00F56E4D"/>
    <w:rsid w:val="00F60376"/>
    <w:rsid w:val="00F62A1B"/>
    <w:rsid w:val="00F64827"/>
    <w:rsid w:val="00F669A6"/>
    <w:rsid w:val="00F70468"/>
    <w:rsid w:val="00F723D3"/>
    <w:rsid w:val="00F805BF"/>
    <w:rsid w:val="00F82220"/>
    <w:rsid w:val="00F8412B"/>
    <w:rsid w:val="00F878EA"/>
    <w:rsid w:val="00F95C11"/>
    <w:rsid w:val="00F977B6"/>
    <w:rsid w:val="00F97E47"/>
    <w:rsid w:val="00FA0486"/>
    <w:rsid w:val="00FA20E8"/>
    <w:rsid w:val="00FB136E"/>
    <w:rsid w:val="00FB285D"/>
    <w:rsid w:val="00FB3558"/>
    <w:rsid w:val="00FB396E"/>
    <w:rsid w:val="00FB78F9"/>
    <w:rsid w:val="00FC0E43"/>
    <w:rsid w:val="00FC1BF1"/>
    <w:rsid w:val="00FC3A5B"/>
    <w:rsid w:val="00FC3B06"/>
    <w:rsid w:val="00FD116F"/>
    <w:rsid w:val="00FD1742"/>
    <w:rsid w:val="00FD1ACF"/>
    <w:rsid w:val="00FD2F35"/>
    <w:rsid w:val="00FD40D5"/>
    <w:rsid w:val="00FD55F2"/>
    <w:rsid w:val="00FD7431"/>
    <w:rsid w:val="00FE13B7"/>
    <w:rsid w:val="00FE31A4"/>
    <w:rsid w:val="00FE5594"/>
    <w:rsid w:val="00FE56ED"/>
    <w:rsid w:val="00FE6DDF"/>
    <w:rsid w:val="00FE6FBC"/>
    <w:rsid w:val="00FF3084"/>
    <w:rsid w:val="00FF686F"/>
    <w:rsid w:val="00FF6A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8DAA2"/>
  <w15:chartTrackingRefBased/>
  <w15:docId w15:val="{4189D063-428D-4E0D-8305-EB55C108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A684B"/>
    <w:pPr>
      <w:keepNext/>
      <w:keepLines/>
      <w:numPr>
        <w:numId w:val="2"/>
      </w:numPr>
      <w:spacing w:before="240" w:after="240" w:line="240" w:lineRule="auto"/>
      <w:jc w:val="center"/>
      <w:outlineLvl w:val="0"/>
    </w:pPr>
    <w:rPr>
      <w:rFonts w:ascii="Times New Roman" w:eastAsiaTheme="majorEastAsia" w:hAnsi="Times New Roman" w:cs="Times New Roman"/>
      <w:sz w:val="24"/>
      <w:szCs w:val="24"/>
    </w:rPr>
  </w:style>
  <w:style w:type="paragraph" w:styleId="Antrat2">
    <w:name w:val="heading 2"/>
    <w:basedOn w:val="prastasis"/>
    <w:next w:val="prastasis"/>
    <w:link w:val="Antrat2Diagrama"/>
    <w:uiPriority w:val="9"/>
    <w:unhideWhenUsed/>
    <w:qFormat/>
    <w:rsid w:val="00AF70C2"/>
    <w:pPr>
      <w:keepNext/>
      <w:keepLines/>
      <w:spacing w:before="120" w:after="240" w:line="240" w:lineRule="auto"/>
      <w:outlineLvl w:val="1"/>
    </w:pPr>
    <w:rPr>
      <w:rFonts w:ascii="Times New Roman" w:eastAsiaTheme="majorEastAsia" w:hAnsi="Times New Roman" w:cs="Times New Roman"/>
      <w:b/>
      <w:bCs/>
      <w:sz w:val="24"/>
      <w:szCs w:val="24"/>
    </w:rPr>
  </w:style>
  <w:style w:type="paragraph" w:styleId="Antrat3">
    <w:name w:val="heading 3"/>
    <w:basedOn w:val="prastasis"/>
    <w:next w:val="prastasis"/>
    <w:link w:val="Antrat3Diagrama"/>
    <w:uiPriority w:val="9"/>
    <w:unhideWhenUsed/>
    <w:qFormat/>
    <w:rsid w:val="00076BE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076BE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076BE1"/>
    <w:pPr>
      <w:keepNext/>
      <w:keepLines/>
      <w:spacing w:before="40" w:after="0"/>
      <w:outlineLvl w:val="4"/>
    </w:pPr>
    <w:rPr>
      <w:rFonts w:asciiTheme="majorHAnsi" w:eastAsiaTheme="majorEastAsia" w:hAnsiTheme="majorHAnsi" w:cstheme="majorBidi"/>
      <w:color w:val="2E74B5" w:themeColor="accent1" w:themeShade="BF"/>
    </w:rPr>
  </w:style>
  <w:style w:type="paragraph" w:styleId="Antrat6">
    <w:name w:val="heading 6"/>
    <w:basedOn w:val="prastasis"/>
    <w:next w:val="prastasis"/>
    <w:link w:val="Antrat6Diagrama"/>
    <w:uiPriority w:val="9"/>
    <w:semiHidden/>
    <w:unhideWhenUsed/>
    <w:qFormat/>
    <w:rsid w:val="00076BE1"/>
    <w:pPr>
      <w:keepNext/>
      <w:keepLines/>
      <w:spacing w:before="40" w:after="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uiPriority w:val="9"/>
    <w:semiHidden/>
    <w:unhideWhenUsed/>
    <w:qFormat/>
    <w:rsid w:val="00076BE1"/>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Antrat8">
    <w:name w:val="heading 8"/>
    <w:basedOn w:val="prastasis"/>
    <w:next w:val="prastasis"/>
    <w:link w:val="Antrat8Diagrama"/>
    <w:uiPriority w:val="9"/>
    <w:semiHidden/>
    <w:unhideWhenUsed/>
    <w:qFormat/>
    <w:rsid w:val="00076BE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076BE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9E3BA5"/>
    <w:rPr>
      <w:color w:val="0563C1" w:themeColor="hyperlink"/>
      <w:u w:val="single"/>
    </w:rPr>
  </w:style>
  <w:style w:type="paragraph" w:styleId="Sraopastraipa">
    <w:name w:val="List Paragraph"/>
    <w:aliases w:val="List not in Table,Numbering,ERP-List Paragraph,List Paragraph11,Bullet EY,List Paragraph2,Buletai,List Paragraph21,List Paragraph1,lp1,Bullet 1,Use Case List Paragraph,List Paragraph111,Paragraph,List Paragraph Red,Numbered List,Lentele"/>
    <w:basedOn w:val="prastasis"/>
    <w:link w:val="SraopastraipaDiagrama"/>
    <w:uiPriority w:val="34"/>
    <w:qFormat/>
    <w:rsid w:val="00B70662"/>
    <w:pPr>
      <w:ind w:left="720"/>
      <w:contextualSpacing/>
    </w:pPr>
  </w:style>
  <w:style w:type="paragraph" w:styleId="Debesliotekstas">
    <w:name w:val="Balloon Text"/>
    <w:basedOn w:val="prastasis"/>
    <w:link w:val="DebesliotekstasDiagrama"/>
    <w:uiPriority w:val="99"/>
    <w:semiHidden/>
    <w:unhideWhenUsed/>
    <w:rsid w:val="00C641E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641E6"/>
    <w:rPr>
      <w:rFonts w:ascii="Segoe UI" w:hAnsi="Segoe UI" w:cs="Segoe UI"/>
      <w:sz w:val="18"/>
      <w:szCs w:val="18"/>
    </w:rPr>
  </w:style>
  <w:style w:type="character" w:customStyle="1" w:styleId="SraopastraipaDiagrama">
    <w:name w:val="Sąrašo pastraipa Diagrama"/>
    <w:aliases w:val="List not in Table Diagrama,Numbering Diagrama,ERP-List Paragraph Diagrama,List Paragraph11 Diagrama,Bullet EY Diagrama,List Paragraph2 Diagrama,Buletai Diagrama,List Paragraph21 Diagrama,List Paragraph1 Diagrama,lp1 Diagrama"/>
    <w:link w:val="Sraopastraipa"/>
    <w:locked/>
    <w:rsid w:val="00200965"/>
  </w:style>
  <w:style w:type="paragraph" w:customStyle="1" w:styleId="prastasis1">
    <w:name w:val="Įprastasis1"/>
    <w:rsid w:val="004D3575"/>
    <w:pPr>
      <w:widowControl w:val="0"/>
      <w:suppressAutoHyphens/>
      <w:spacing w:after="200" w:line="276" w:lineRule="auto"/>
    </w:pPr>
    <w:rPr>
      <w:rFonts w:ascii="Times New Roman" w:eastAsia="Calibri" w:hAnsi="Times New Roman" w:cs="Calibri"/>
      <w:color w:val="00000A"/>
      <w:sz w:val="24"/>
      <w:szCs w:val="24"/>
      <w:lang w:val="en-US"/>
    </w:rPr>
  </w:style>
  <w:style w:type="character" w:styleId="Neapdorotaspaminjimas">
    <w:name w:val="Unresolved Mention"/>
    <w:basedOn w:val="Numatytasispastraiposriftas"/>
    <w:uiPriority w:val="99"/>
    <w:semiHidden/>
    <w:unhideWhenUsed/>
    <w:rsid w:val="006529E4"/>
    <w:rPr>
      <w:color w:val="605E5C"/>
      <w:shd w:val="clear" w:color="auto" w:fill="E1DFDD"/>
    </w:rPr>
  </w:style>
  <w:style w:type="character" w:customStyle="1" w:styleId="Antrat1Diagrama">
    <w:name w:val="Antraštė 1 Diagrama"/>
    <w:basedOn w:val="Numatytasispastraiposriftas"/>
    <w:link w:val="Antrat1"/>
    <w:uiPriority w:val="9"/>
    <w:rsid w:val="005A684B"/>
    <w:rPr>
      <w:rFonts w:ascii="Times New Roman" w:eastAsiaTheme="majorEastAsia" w:hAnsi="Times New Roman" w:cs="Times New Roman"/>
      <w:sz w:val="24"/>
      <w:szCs w:val="24"/>
    </w:rPr>
  </w:style>
  <w:style w:type="paragraph" w:styleId="Pataisymai">
    <w:name w:val="Revision"/>
    <w:hidden/>
    <w:uiPriority w:val="99"/>
    <w:semiHidden/>
    <w:rsid w:val="00C203F3"/>
    <w:pPr>
      <w:spacing w:after="0" w:line="240" w:lineRule="auto"/>
    </w:pPr>
  </w:style>
  <w:style w:type="character" w:styleId="Komentaronuoroda">
    <w:name w:val="annotation reference"/>
    <w:basedOn w:val="Numatytasispastraiposriftas"/>
    <w:uiPriority w:val="99"/>
    <w:semiHidden/>
    <w:unhideWhenUsed/>
    <w:rsid w:val="00332B82"/>
    <w:rPr>
      <w:sz w:val="16"/>
      <w:szCs w:val="16"/>
    </w:rPr>
  </w:style>
  <w:style w:type="paragraph" w:styleId="Komentarotekstas">
    <w:name w:val="annotation text"/>
    <w:basedOn w:val="prastasis"/>
    <w:link w:val="KomentarotekstasDiagrama"/>
    <w:uiPriority w:val="99"/>
    <w:unhideWhenUsed/>
    <w:rsid w:val="00332B8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32B82"/>
    <w:rPr>
      <w:sz w:val="20"/>
      <w:szCs w:val="20"/>
    </w:rPr>
  </w:style>
  <w:style w:type="paragraph" w:styleId="Komentarotema">
    <w:name w:val="annotation subject"/>
    <w:basedOn w:val="Komentarotekstas"/>
    <w:next w:val="Komentarotekstas"/>
    <w:link w:val="KomentarotemaDiagrama"/>
    <w:uiPriority w:val="99"/>
    <w:semiHidden/>
    <w:unhideWhenUsed/>
    <w:rsid w:val="00332B82"/>
    <w:rPr>
      <w:b/>
      <w:bCs/>
    </w:rPr>
  </w:style>
  <w:style w:type="character" w:customStyle="1" w:styleId="KomentarotemaDiagrama">
    <w:name w:val="Komentaro tema Diagrama"/>
    <w:basedOn w:val="KomentarotekstasDiagrama"/>
    <w:link w:val="Komentarotema"/>
    <w:uiPriority w:val="99"/>
    <w:semiHidden/>
    <w:rsid w:val="00332B82"/>
    <w:rPr>
      <w:b/>
      <w:bCs/>
      <w:sz w:val="20"/>
      <w:szCs w:val="20"/>
    </w:rPr>
  </w:style>
  <w:style w:type="character" w:customStyle="1" w:styleId="Antrat2Diagrama">
    <w:name w:val="Antraštė 2 Diagrama"/>
    <w:basedOn w:val="Numatytasispastraiposriftas"/>
    <w:link w:val="Antrat2"/>
    <w:uiPriority w:val="9"/>
    <w:rsid w:val="00AF70C2"/>
    <w:rPr>
      <w:rFonts w:ascii="Times New Roman" w:eastAsiaTheme="majorEastAsia" w:hAnsi="Times New Roman" w:cs="Times New Roman"/>
      <w:b/>
      <w:bCs/>
      <w:sz w:val="24"/>
      <w:szCs w:val="24"/>
    </w:rPr>
  </w:style>
  <w:style w:type="paragraph" w:styleId="Sraassuenkleliais">
    <w:name w:val="List Bullet"/>
    <w:basedOn w:val="prastasis"/>
    <w:uiPriority w:val="99"/>
    <w:unhideWhenUsed/>
    <w:rsid w:val="00912FB8"/>
    <w:pPr>
      <w:numPr>
        <w:numId w:val="3"/>
      </w:numPr>
      <w:tabs>
        <w:tab w:val="clear" w:pos="360"/>
      </w:tabs>
      <w:spacing w:after="40" w:line="269" w:lineRule="auto"/>
      <w:contextualSpacing/>
    </w:pPr>
    <w:rPr>
      <w:rFonts w:ascii="Aptos" w:eastAsiaTheme="minorEastAsia" w:hAnsi="Aptos"/>
      <w:sz w:val="21"/>
      <w:lang w:val="en-US"/>
    </w:rPr>
  </w:style>
  <w:style w:type="paragraph" w:customStyle="1" w:styleId="Numeruotassarasas">
    <w:name w:val="Numeruotas sarasas"/>
    <w:basedOn w:val="Sraopastraipa"/>
    <w:link w:val="NumeruotassarasasChar"/>
    <w:qFormat/>
    <w:rsid w:val="00F143E2"/>
    <w:pPr>
      <w:numPr>
        <w:numId w:val="1"/>
      </w:numPr>
      <w:tabs>
        <w:tab w:val="left" w:pos="567"/>
        <w:tab w:val="left" w:pos="851"/>
        <w:tab w:val="left" w:pos="1418"/>
      </w:tabs>
      <w:jc w:val="both"/>
    </w:pPr>
    <w:rPr>
      <w:rFonts w:ascii="Times New Roman" w:hAnsi="Times New Roman" w:cs="Times New Roman"/>
      <w:sz w:val="24"/>
      <w:szCs w:val="24"/>
    </w:rPr>
  </w:style>
  <w:style w:type="character" w:customStyle="1" w:styleId="NumeruotassarasasChar">
    <w:name w:val="Numeruotas sarasas Char"/>
    <w:basedOn w:val="SraopastraipaDiagrama"/>
    <w:link w:val="Numeruotassarasas"/>
    <w:rsid w:val="00F143E2"/>
    <w:rPr>
      <w:rFonts w:ascii="Times New Roman" w:hAnsi="Times New Roman" w:cs="Times New Roman"/>
      <w:sz w:val="24"/>
      <w:szCs w:val="24"/>
    </w:rPr>
  </w:style>
  <w:style w:type="character" w:styleId="Knygospavadinimas">
    <w:name w:val="Book Title"/>
    <w:basedOn w:val="Numatytasispastraiposriftas"/>
    <w:uiPriority w:val="33"/>
    <w:qFormat/>
    <w:rsid w:val="00076BE1"/>
    <w:rPr>
      <w:b/>
      <w:bCs/>
      <w:i/>
      <w:iCs/>
      <w:spacing w:val="5"/>
    </w:rPr>
  </w:style>
  <w:style w:type="paragraph" w:styleId="Antrat">
    <w:name w:val="caption"/>
    <w:basedOn w:val="prastasis"/>
    <w:next w:val="prastasis"/>
    <w:uiPriority w:val="35"/>
    <w:unhideWhenUsed/>
    <w:qFormat/>
    <w:rsid w:val="00076BE1"/>
    <w:pPr>
      <w:spacing w:after="200" w:line="240" w:lineRule="auto"/>
    </w:pPr>
    <w:rPr>
      <w:i/>
      <w:iCs/>
      <w:color w:val="44546A" w:themeColor="text2"/>
      <w:sz w:val="18"/>
      <w:szCs w:val="18"/>
    </w:rPr>
  </w:style>
  <w:style w:type="character" w:styleId="Emfaz">
    <w:name w:val="Emphasis"/>
    <w:basedOn w:val="Numatytasispastraiposriftas"/>
    <w:uiPriority w:val="20"/>
    <w:qFormat/>
    <w:rsid w:val="00076BE1"/>
    <w:rPr>
      <w:i/>
      <w:iCs/>
    </w:rPr>
  </w:style>
  <w:style w:type="character" w:customStyle="1" w:styleId="Antrat3Diagrama">
    <w:name w:val="Antraštė 3 Diagrama"/>
    <w:basedOn w:val="Numatytasispastraiposriftas"/>
    <w:link w:val="Antrat3"/>
    <w:uiPriority w:val="9"/>
    <w:rsid w:val="00076BE1"/>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semiHidden/>
    <w:rsid w:val="00076BE1"/>
    <w:rPr>
      <w:rFonts w:asciiTheme="majorHAnsi" w:eastAsiaTheme="majorEastAsia" w:hAnsiTheme="majorHAnsi"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076BE1"/>
    <w:rPr>
      <w:rFonts w:asciiTheme="majorHAnsi" w:eastAsiaTheme="majorEastAsia" w:hAnsiTheme="majorHAnsi" w:cstheme="majorBidi"/>
      <w:color w:val="2E74B5" w:themeColor="accent1" w:themeShade="BF"/>
    </w:rPr>
  </w:style>
  <w:style w:type="character" w:customStyle="1" w:styleId="Antrat6Diagrama">
    <w:name w:val="Antraštė 6 Diagrama"/>
    <w:basedOn w:val="Numatytasispastraiposriftas"/>
    <w:link w:val="Antrat6"/>
    <w:uiPriority w:val="9"/>
    <w:semiHidden/>
    <w:rsid w:val="00076BE1"/>
    <w:rPr>
      <w:rFonts w:asciiTheme="majorHAnsi" w:eastAsiaTheme="majorEastAsia" w:hAnsiTheme="majorHAnsi" w:cstheme="majorBidi"/>
      <w:color w:val="1F4D78" w:themeColor="accent1" w:themeShade="7F"/>
    </w:rPr>
  </w:style>
  <w:style w:type="character" w:customStyle="1" w:styleId="Antrat7Diagrama">
    <w:name w:val="Antraštė 7 Diagrama"/>
    <w:basedOn w:val="Numatytasispastraiposriftas"/>
    <w:link w:val="Antrat7"/>
    <w:uiPriority w:val="9"/>
    <w:semiHidden/>
    <w:rsid w:val="00076BE1"/>
    <w:rPr>
      <w:rFonts w:asciiTheme="majorHAnsi" w:eastAsiaTheme="majorEastAsia" w:hAnsiTheme="majorHAnsi" w:cstheme="majorBidi"/>
      <w:i/>
      <w:iCs/>
      <w:color w:val="1F4D78" w:themeColor="accent1" w:themeShade="7F"/>
    </w:rPr>
  </w:style>
  <w:style w:type="character" w:customStyle="1" w:styleId="Antrat8Diagrama">
    <w:name w:val="Antraštė 8 Diagrama"/>
    <w:basedOn w:val="Numatytasispastraiposriftas"/>
    <w:link w:val="Antrat8"/>
    <w:uiPriority w:val="9"/>
    <w:semiHidden/>
    <w:rsid w:val="00076BE1"/>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semiHidden/>
    <w:rsid w:val="00076BE1"/>
    <w:rPr>
      <w:rFonts w:asciiTheme="majorHAnsi" w:eastAsiaTheme="majorEastAsia" w:hAnsiTheme="majorHAnsi" w:cstheme="majorBidi"/>
      <w:i/>
      <w:iCs/>
      <w:color w:val="272727" w:themeColor="text1" w:themeTint="D8"/>
      <w:sz w:val="21"/>
      <w:szCs w:val="21"/>
    </w:rPr>
  </w:style>
  <w:style w:type="character" w:styleId="Rykuspabraukimas">
    <w:name w:val="Intense Emphasis"/>
    <w:basedOn w:val="Numatytasispastraiposriftas"/>
    <w:uiPriority w:val="21"/>
    <w:qFormat/>
    <w:rsid w:val="00076BE1"/>
    <w:rPr>
      <w:i/>
      <w:iCs/>
      <w:color w:val="5B9BD5" w:themeColor="accent1"/>
    </w:rPr>
  </w:style>
  <w:style w:type="paragraph" w:styleId="Iskirtacitata">
    <w:name w:val="Intense Quote"/>
    <w:basedOn w:val="prastasis"/>
    <w:next w:val="prastasis"/>
    <w:link w:val="IskirtacitataDiagrama"/>
    <w:uiPriority w:val="30"/>
    <w:qFormat/>
    <w:rsid w:val="00076BE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skirtacitataDiagrama">
    <w:name w:val="Išskirta citata Diagrama"/>
    <w:basedOn w:val="Numatytasispastraiposriftas"/>
    <w:link w:val="Iskirtacitata"/>
    <w:uiPriority w:val="30"/>
    <w:rsid w:val="00076BE1"/>
    <w:rPr>
      <w:i/>
      <w:iCs/>
      <w:color w:val="5B9BD5" w:themeColor="accent1"/>
    </w:rPr>
  </w:style>
  <w:style w:type="character" w:styleId="Rykinuoroda">
    <w:name w:val="Intense Reference"/>
    <w:basedOn w:val="Numatytasispastraiposriftas"/>
    <w:uiPriority w:val="32"/>
    <w:qFormat/>
    <w:rsid w:val="00076BE1"/>
    <w:rPr>
      <w:b/>
      <w:bCs/>
      <w:smallCaps/>
      <w:color w:val="5B9BD5" w:themeColor="accent1"/>
      <w:spacing w:val="5"/>
    </w:rPr>
  </w:style>
  <w:style w:type="paragraph" w:styleId="Betarp">
    <w:name w:val="No Spacing"/>
    <w:uiPriority w:val="1"/>
    <w:qFormat/>
    <w:rsid w:val="00076BE1"/>
    <w:pPr>
      <w:spacing w:after="0" w:line="240" w:lineRule="auto"/>
    </w:pPr>
  </w:style>
  <w:style w:type="paragraph" w:styleId="Citata">
    <w:name w:val="Quote"/>
    <w:basedOn w:val="prastasis"/>
    <w:next w:val="prastasis"/>
    <w:link w:val="CitataDiagrama"/>
    <w:uiPriority w:val="29"/>
    <w:qFormat/>
    <w:rsid w:val="00076BE1"/>
    <w:pPr>
      <w:spacing w:before="200"/>
      <w:ind w:left="864" w:right="864"/>
      <w:jc w:val="center"/>
    </w:pPr>
    <w:rPr>
      <w:i/>
      <w:iCs/>
      <w:color w:val="404040" w:themeColor="text1" w:themeTint="BF"/>
    </w:rPr>
  </w:style>
  <w:style w:type="character" w:customStyle="1" w:styleId="CitataDiagrama">
    <w:name w:val="Citata Diagrama"/>
    <w:basedOn w:val="Numatytasispastraiposriftas"/>
    <w:link w:val="Citata"/>
    <w:uiPriority w:val="29"/>
    <w:rsid w:val="00076BE1"/>
    <w:rPr>
      <w:i/>
      <w:iCs/>
      <w:color w:val="404040" w:themeColor="text1" w:themeTint="BF"/>
    </w:rPr>
  </w:style>
  <w:style w:type="character" w:styleId="Grietas">
    <w:name w:val="Strong"/>
    <w:basedOn w:val="Numatytasispastraiposriftas"/>
    <w:uiPriority w:val="22"/>
    <w:qFormat/>
    <w:rsid w:val="00076BE1"/>
    <w:rPr>
      <w:b/>
      <w:bCs/>
    </w:rPr>
  </w:style>
  <w:style w:type="paragraph" w:styleId="Paantrat">
    <w:name w:val="Subtitle"/>
    <w:basedOn w:val="prastasis"/>
    <w:next w:val="prastasis"/>
    <w:link w:val="PaantratDiagrama"/>
    <w:uiPriority w:val="11"/>
    <w:qFormat/>
    <w:rsid w:val="00076BE1"/>
    <w:pPr>
      <w:numPr>
        <w:ilvl w:val="1"/>
      </w:numPr>
    </w:pPr>
    <w:rPr>
      <w:rFonts w:eastAsiaTheme="minorEastAsia"/>
      <w:color w:val="5A5A5A" w:themeColor="text1" w:themeTint="A5"/>
      <w:spacing w:val="15"/>
    </w:rPr>
  </w:style>
  <w:style w:type="character" w:customStyle="1" w:styleId="PaantratDiagrama">
    <w:name w:val="Paantraštė Diagrama"/>
    <w:basedOn w:val="Numatytasispastraiposriftas"/>
    <w:link w:val="Paantrat"/>
    <w:uiPriority w:val="11"/>
    <w:rsid w:val="00076BE1"/>
    <w:rPr>
      <w:rFonts w:eastAsiaTheme="minorEastAsia"/>
      <w:color w:val="5A5A5A" w:themeColor="text1" w:themeTint="A5"/>
      <w:spacing w:val="15"/>
    </w:rPr>
  </w:style>
  <w:style w:type="character" w:styleId="Nerykuspabraukimas">
    <w:name w:val="Subtle Emphasis"/>
    <w:basedOn w:val="Numatytasispastraiposriftas"/>
    <w:uiPriority w:val="19"/>
    <w:qFormat/>
    <w:rsid w:val="00076BE1"/>
    <w:rPr>
      <w:i/>
      <w:iCs/>
      <w:color w:val="404040" w:themeColor="text1" w:themeTint="BF"/>
    </w:rPr>
  </w:style>
  <w:style w:type="character" w:styleId="Nerykinuoroda">
    <w:name w:val="Subtle Reference"/>
    <w:basedOn w:val="Numatytasispastraiposriftas"/>
    <w:uiPriority w:val="31"/>
    <w:qFormat/>
    <w:rsid w:val="00076BE1"/>
    <w:rPr>
      <w:smallCaps/>
      <w:color w:val="5A5A5A" w:themeColor="text1" w:themeTint="A5"/>
    </w:rPr>
  </w:style>
  <w:style w:type="paragraph" w:styleId="Pavadinimas">
    <w:name w:val="Title"/>
    <w:basedOn w:val="prastasis"/>
    <w:next w:val="prastasis"/>
    <w:link w:val="PavadinimasDiagrama"/>
    <w:uiPriority w:val="10"/>
    <w:qFormat/>
    <w:rsid w:val="00076B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76BE1"/>
    <w:rPr>
      <w:rFonts w:asciiTheme="majorHAnsi" w:eastAsiaTheme="majorEastAsia" w:hAnsiTheme="majorHAnsi" w:cstheme="majorBidi"/>
      <w:spacing w:val="-10"/>
      <w:kern w:val="28"/>
      <w:sz w:val="56"/>
      <w:szCs w:val="56"/>
    </w:rPr>
  </w:style>
  <w:style w:type="paragraph" w:styleId="Turinioantrat">
    <w:name w:val="TOC Heading"/>
    <w:basedOn w:val="Antrat1"/>
    <w:next w:val="prastasis"/>
    <w:uiPriority w:val="39"/>
    <w:semiHidden/>
    <w:unhideWhenUsed/>
    <w:qFormat/>
    <w:rsid w:val="00076BE1"/>
    <w:pPr>
      <w:numPr>
        <w:numId w:val="0"/>
      </w:numPr>
      <w:spacing w:after="0" w:line="259" w:lineRule="auto"/>
      <w:jc w:val="left"/>
      <w:outlineLvl w:val="9"/>
    </w:pPr>
    <w:rPr>
      <w:rFonts w:asciiTheme="majorHAnsi" w:hAnsiTheme="majorHAnsi" w:cstheme="majorBidi"/>
      <w:color w:val="2E74B5" w:themeColor="accent1" w:themeShade="BF"/>
      <w:sz w:val="32"/>
      <w:szCs w:val="32"/>
    </w:rPr>
  </w:style>
  <w:style w:type="paragraph" w:styleId="Sraassunumeriais">
    <w:name w:val="List Number"/>
    <w:basedOn w:val="prastasis"/>
    <w:uiPriority w:val="99"/>
    <w:unhideWhenUsed/>
    <w:rsid w:val="00B122EB"/>
    <w:pPr>
      <w:numPr>
        <w:numId w:val="4"/>
      </w:numPr>
      <w:tabs>
        <w:tab w:val="clear" w:pos="360"/>
      </w:tabs>
      <w:spacing w:after="40" w:line="269" w:lineRule="auto"/>
      <w:ind w:left="0" w:firstLine="0"/>
      <w:contextualSpacing/>
    </w:pPr>
    <w:rPr>
      <w:rFonts w:ascii="Aptos" w:eastAsiaTheme="minorEastAsia" w:hAnsi="Aptos"/>
      <w:sz w:val="21"/>
      <w:lang w:val="en-US"/>
    </w:rPr>
  </w:style>
  <w:style w:type="paragraph" w:customStyle="1" w:styleId="Normal1">
    <w:name w:val="Normal1"/>
    <w:basedOn w:val="prastasis"/>
    <w:rsid w:val="00A47A7F"/>
    <w:pPr>
      <w:spacing w:after="0" w:line="240" w:lineRule="auto"/>
    </w:pPr>
    <w:rPr>
      <w:rFonts w:ascii="Times New Roman" w:eastAsia="Times New Roman" w:hAnsi="Times New Roman" w:cs="Times New Roman"/>
      <w:kern w:val="2"/>
      <w:sz w:val="24"/>
      <w:szCs w:val="24"/>
      <w:lang w:eastAsia="lt-LT"/>
      <w14:ligatures w14:val="standardContextual"/>
    </w:rPr>
  </w:style>
  <w:style w:type="table" w:styleId="Lentelstinklelis">
    <w:name w:val="Table Grid"/>
    <w:basedOn w:val="prastojilentel"/>
    <w:uiPriority w:val="59"/>
    <w:rsid w:val="00935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F82220"/>
    <w:pPr>
      <w:spacing w:before="100" w:beforeAutospacing="1" w:after="100" w:afterAutospacing="1" w:line="240" w:lineRule="auto"/>
    </w:pPr>
    <w:rPr>
      <w:rFonts w:ascii="Times New Roman" w:hAnsi="Times New Roman" w:cs="Times New Roman"/>
      <w:kern w:val="2"/>
      <w:sz w:val="24"/>
      <w:szCs w:val="24"/>
      <w:lang w:eastAsia="lt-LT"/>
      <w14:ligatures w14:val="standardContextual"/>
    </w:rPr>
  </w:style>
  <w:style w:type="paragraph" w:styleId="Antrats">
    <w:name w:val="header"/>
    <w:basedOn w:val="prastasis"/>
    <w:link w:val="AntratsDiagrama"/>
    <w:uiPriority w:val="99"/>
    <w:unhideWhenUsed/>
    <w:rsid w:val="00FE56E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E56ED"/>
  </w:style>
  <w:style w:type="paragraph" w:styleId="Porat">
    <w:name w:val="footer"/>
    <w:basedOn w:val="prastasis"/>
    <w:link w:val="PoratDiagrama"/>
    <w:uiPriority w:val="99"/>
    <w:unhideWhenUsed/>
    <w:rsid w:val="00FE56E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E56ED"/>
  </w:style>
  <w:style w:type="numbering" w:styleId="111111">
    <w:name w:val="Outline List 2"/>
    <w:basedOn w:val="Sraonra"/>
    <w:uiPriority w:val="99"/>
    <w:semiHidden/>
    <w:unhideWhenUsed/>
    <w:rsid w:val="00644F37"/>
    <w:pPr>
      <w:numPr>
        <w:numId w:val="26"/>
      </w:numPr>
    </w:pPr>
  </w:style>
  <w:style w:type="table" w:styleId="4tinkleliolentel-1parykinimas">
    <w:name w:val="Grid Table 4 Accent 1"/>
    <w:basedOn w:val="prastojilentel"/>
    <w:uiPriority w:val="49"/>
    <w:rsid w:val="00D6758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entelstinklelisviesus">
    <w:name w:val="Grid Table Light"/>
    <w:basedOn w:val="prastojilentel"/>
    <w:uiPriority w:val="40"/>
    <w:rsid w:val="005205D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51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ai.lt/management/objects/view/1028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gistrai.lt/management/objects/view/1028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CFC71-D410-41C2-B9E0-E8D253C15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42391</Words>
  <Characters>24163</Characters>
  <Application>Microsoft Office Word</Application>
  <DocSecurity>0</DocSecurity>
  <Lines>201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Alius Jaskūnas</dc:creator>
  <cp:keywords/>
  <dc:description/>
  <cp:lastModifiedBy>Aušra Baltrušaitė</cp:lastModifiedBy>
  <cp:revision>2</cp:revision>
  <cp:lastPrinted>2019-10-18T07:08:00Z</cp:lastPrinted>
  <dcterms:created xsi:type="dcterms:W3CDTF">2026-11-05T05:52:00Z</dcterms:created>
  <dcterms:modified xsi:type="dcterms:W3CDTF">2026-11-05T05:52:00Z</dcterms:modified>
</cp:coreProperties>
</file>