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4A3CFE24"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550E60" w:rsidRPr="009401F5">
        <w:rPr>
          <w:sz w:val="24"/>
          <w:szCs w:val="24"/>
        </w:rPr>
        <w:t>0</w:t>
      </w:r>
      <w:r w:rsidR="009401F5">
        <w:rPr>
          <w:sz w:val="24"/>
          <w:szCs w:val="24"/>
        </w:rPr>
        <w:t>2</w:t>
      </w:r>
      <w:r w:rsidR="007A2FB3" w:rsidRPr="009401F5">
        <w:rPr>
          <w:sz w:val="24"/>
          <w:szCs w:val="24"/>
        </w:rPr>
        <w:t>-</w:t>
      </w:r>
      <w:r w:rsidR="009401F5">
        <w:rPr>
          <w:sz w:val="24"/>
          <w:szCs w:val="24"/>
        </w:rPr>
        <w:t>0</w:t>
      </w:r>
      <w:r w:rsidR="00B83F84">
        <w:rPr>
          <w:sz w:val="24"/>
          <w:szCs w:val="24"/>
        </w:rPr>
        <w:t>4</w:t>
      </w:r>
    </w:p>
    <w:p w14:paraId="7178B231" w14:textId="77777777" w:rsidR="007A2FB3" w:rsidRPr="009401F5" w:rsidRDefault="007A2FB3" w:rsidP="007A2FB3">
      <w:pPr>
        <w:jc w:val="left"/>
        <w:rPr>
          <w:b/>
          <w:bCs/>
          <w:sz w:val="24"/>
          <w:szCs w:val="24"/>
        </w:rPr>
      </w:pPr>
    </w:p>
    <w:p w14:paraId="79719337" w14:textId="77777777" w:rsidR="007A2FB3" w:rsidRPr="009401F5" w:rsidRDefault="007A2FB3" w:rsidP="007A2FB3">
      <w:pPr>
        <w:jc w:val="left"/>
        <w:rPr>
          <w:b/>
          <w:bCs/>
          <w:sz w:val="24"/>
          <w:szCs w:val="24"/>
        </w:rPr>
      </w:pPr>
    </w:p>
    <w:p w14:paraId="7EA4EC37" w14:textId="75307E27"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0E6D93" w:rsidRPr="009401F5">
        <w:rPr>
          <w:b/>
          <w:bCs/>
          <w:sz w:val="24"/>
          <w:szCs w:val="24"/>
        </w:rPr>
        <w:t>Ų</w:t>
      </w:r>
      <w:r w:rsidR="007A2FB3" w:rsidRPr="009401F5">
        <w:rPr>
          <w:b/>
          <w:bCs/>
          <w:sz w:val="24"/>
          <w:szCs w:val="24"/>
        </w:rPr>
        <w:t xml:space="preserve"> KLAUSIM</w:t>
      </w:r>
      <w:r w:rsidR="000E6D93" w:rsidRPr="009401F5">
        <w:rPr>
          <w:b/>
          <w:bCs/>
          <w:sz w:val="24"/>
          <w:szCs w:val="24"/>
        </w:rPr>
        <w:t>Ų</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0EB0E764" w:rsidR="00BF721F" w:rsidRPr="009401F5" w:rsidRDefault="00605251" w:rsidP="001E4F7C">
      <w:pPr>
        <w:ind w:firstLine="709"/>
        <w:rPr>
          <w:rFonts w:eastAsia="Times New Roman"/>
          <w:sz w:val="24"/>
          <w:szCs w:val="24"/>
          <w:bdr w:val="none" w:sz="0" w:space="0" w:color="auto"/>
          <w:lang w:eastAsia="lt-LT"/>
        </w:rPr>
      </w:pPr>
      <w:r w:rsidRPr="009401F5">
        <w:rPr>
          <w:sz w:val="24"/>
          <w:szCs w:val="24"/>
        </w:rPr>
        <w:t>Šiaulių apskaitos centr</w:t>
      </w:r>
      <w:r w:rsidR="00BF721F" w:rsidRPr="009401F5">
        <w:rPr>
          <w:sz w:val="24"/>
          <w:szCs w:val="24"/>
        </w:rPr>
        <w:t xml:space="preserve">as </w:t>
      </w:r>
      <w:r w:rsidRPr="009401F5">
        <w:rPr>
          <w:sz w:val="24"/>
          <w:szCs w:val="24"/>
        </w:rPr>
        <w:t xml:space="preserve"> vykd</w:t>
      </w:r>
      <w:r w:rsidR="00BF721F" w:rsidRPr="009401F5">
        <w:rPr>
          <w:sz w:val="24"/>
          <w:szCs w:val="24"/>
        </w:rPr>
        <w:t>o</w:t>
      </w:r>
      <w:r w:rsidRPr="009401F5">
        <w:rPr>
          <w:sz w:val="24"/>
          <w:szCs w:val="24"/>
        </w:rPr>
        <w:t xml:space="preserve"> </w:t>
      </w:r>
      <w:r w:rsidR="00C65B07" w:rsidRPr="009401F5">
        <w:rPr>
          <w:rFonts w:eastAsia="Times New Roman"/>
          <w:sz w:val="24"/>
          <w:szCs w:val="24"/>
          <w:bdr w:val="none" w:sz="0" w:space="0" w:color="auto"/>
          <w:lang w:eastAsia="lt-LT"/>
        </w:rPr>
        <w:t>pirkimo</w:t>
      </w:r>
      <w:r w:rsidR="00AA47C8" w:rsidRPr="009401F5">
        <w:rPr>
          <w:rFonts w:eastAsia="Times New Roman"/>
          <w:sz w:val="24"/>
          <w:szCs w:val="24"/>
          <w:bdr w:val="none" w:sz="0" w:space="0" w:color="auto"/>
          <w:lang w:eastAsia="lt-LT"/>
        </w:rPr>
        <w:t xml:space="preserve"> </w:t>
      </w:r>
      <w:r w:rsidR="00AA47C8" w:rsidRPr="009401F5">
        <w:rPr>
          <w:i/>
          <w:iCs/>
          <w:sz w:val="24"/>
          <w:szCs w:val="24"/>
        </w:rPr>
        <w:t>„</w:t>
      </w:r>
      <w:r w:rsidR="00247922" w:rsidRPr="009401F5">
        <w:rPr>
          <w:i/>
          <w:iCs/>
          <w:sz w:val="24"/>
          <w:szCs w:val="24"/>
          <w:lang w:val="en-US"/>
        </w:rPr>
        <w:t>Privažiavimo gatvės nuo Sembos g. statyba</w:t>
      </w:r>
      <w:r w:rsidR="00AA47C8" w:rsidRPr="009401F5">
        <w:rPr>
          <w:i/>
          <w:iCs/>
          <w:sz w:val="24"/>
          <w:szCs w:val="24"/>
          <w:lang w:val="en-US"/>
        </w:rPr>
        <w:t>”</w:t>
      </w:r>
      <w:r w:rsidR="00AA47C8" w:rsidRPr="009401F5">
        <w:rPr>
          <w:b/>
          <w:bCs/>
          <w:sz w:val="24"/>
          <w:szCs w:val="24"/>
          <w:lang w:val="en-US"/>
        </w:rPr>
        <w:t xml:space="preserve"> </w:t>
      </w:r>
      <w:r w:rsidR="00AA47C8" w:rsidRPr="009401F5">
        <w:rPr>
          <w:sz w:val="24"/>
          <w:szCs w:val="24"/>
        </w:rPr>
        <w:t xml:space="preserve">(CVP IS pirkimo Nr. </w:t>
      </w:r>
      <w:r w:rsidR="00247922" w:rsidRPr="009401F5">
        <w:rPr>
          <w:sz w:val="24"/>
          <w:szCs w:val="24"/>
        </w:rPr>
        <w:t>957543</w:t>
      </w:r>
      <w:r w:rsidR="00AA47C8" w:rsidRPr="009401F5">
        <w:rPr>
          <w:sz w:val="24"/>
          <w:szCs w:val="24"/>
        </w:rPr>
        <w:t>)</w:t>
      </w:r>
      <w:r w:rsidR="008A1FB7" w:rsidRPr="009401F5">
        <w:rPr>
          <w:sz w:val="24"/>
          <w:szCs w:val="24"/>
        </w:rPr>
        <w:t xml:space="preserve"> </w:t>
      </w:r>
      <w:r w:rsidR="00AA47C8" w:rsidRPr="009401F5">
        <w:rPr>
          <w:sz w:val="24"/>
          <w:szCs w:val="24"/>
        </w:rPr>
        <w:t>procedūras.</w:t>
      </w:r>
    </w:p>
    <w:p w14:paraId="34490269" w14:textId="14C98F97" w:rsidR="005D3091" w:rsidRPr="009401F5" w:rsidRDefault="003C5EFB" w:rsidP="003C5EFB">
      <w:pPr>
        <w:ind w:firstLine="709"/>
        <w:rPr>
          <w:sz w:val="24"/>
          <w:szCs w:val="24"/>
        </w:rPr>
      </w:pPr>
      <w:r w:rsidRPr="009401F5">
        <w:rPr>
          <w:sz w:val="24"/>
          <w:szCs w:val="24"/>
        </w:rPr>
        <w:t>Informuojame, kad CVP IS susirašinėjimo priemonėmis gauti tiekėj</w:t>
      </w:r>
      <w:r w:rsidR="00986EE3" w:rsidRPr="009401F5">
        <w:rPr>
          <w:sz w:val="24"/>
          <w:szCs w:val="24"/>
        </w:rPr>
        <w:t>ų</w:t>
      </w:r>
      <w:r w:rsidRPr="009401F5">
        <w:rPr>
          <w:sz w:val="24"/>
          <w:szCs w:val="24"/>
        </w:rPr>
        <w:t xml:space="preserve"> klausimai. Vadovaujantis pirkimo sąlygų </w:t>
      </w:r>
      <w:r w:rsidR="00986EE3" w:rsidRPr="009401F5">
        <w:rPr>
          <w:sz w:val="24"/>
          <w:szCs w:val="24"/>
        </w:rPr>
        <w:t>1</w:t>
      </w:r>
      <w:r w:rsidR="00E43B71" w:rsidRPr="009401F5">
        <w:rPr>
          <w:sz w:val="24"/>
          <w:szCs w:val="24"/>
        </w:rPr>
        <w:t>1</w:t>
      </w:r>
      <w:r w:rsidRPr="009401F5">
        <w:rPr>
          <w:sz w:val="24"/>
          <w:szCs w:val="24"/>
        </w:rPr>
        <w:t xml:space="preserve"> sk. perkančioji organizacija atsako į pateiktus klausimus:</w:t>
      </w:r>
    </w:p>
    <w:p w14:paraId="319DDD96" w14:textId="77777777" w:rsidR="003C5EFB" w:rsidRPr="009401F5" w:rsidRDefault="003C5EFB" w:rsidP="005D3091">
      <w:pPr>
        <w:rPr>
          <w:b/>
          <w:bCs/>
          <w:sz w:val="24"/>
          <w:szCs w:val="24"/>
        </w:rPr>
      </w:pPr>
    </w:p>
    <w:p w14:paraId="40850DE2" w14:textId="77777777"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val="en-US" w:eastAsia="lt-LT"/>
        </w:rPr>
      </w:pPr>
      <w:r w:rsidRPr="009401F5">
        <w:rPr>
          <w:rFonts w:eastAsia="Times New Roman"/>
          <w:b/>
          <w:bCs/>
          <w:sz w:val="24"/>
          <w:szCs w:val="24"/>
          <w:bdr w:val="none" w:sz="0" w:space="0" w:color="auto"/>
          <w:lang w:eastAsia="lt-LT"/>
        </w:rPr>
        <w:t>1. Klausimas.</w:t>
      </w:r>
      <w:r w:rsidRPr="009401F5">
        <w:rPr>
          <w:rFonts w:eastAsia="Times New Roman"/>
          <w:sz w:val="24"/>
          <w:szCs w:val="24"/>
          <w:bdr w:val="none" w:sz="0" w:space="0" w:color="auto"/>
          <w:lang w:eastAsia="lt-LT"/>
        </w:rPr>
        <w:t xml:space="preserve"> „</w:t>
      </w:r>
      <w:r w:rsidRPr="009401F5">
        <w:rPr>
          <w:rFonts w:eastAsia="Times New Roman"/>
          <w:i/>
          <w:iCs/>
          <w:sz w:val="24"/>
          <w:szCs w:val="24"/>
          <w:bdr w:val="none" w:sz="0" w:space="0" w:color="auto"/>
          <w:lang w:val="en-US" w:eastAsia="lt-LT"/>
        </w:rPr>
        <w:t>Prašome patikslinti ir sukonkretinti, kokius dokumentus turės pateikti galimas laimėtojas , norint tenkinti finansinius ir ekonominius pajėgumus. Ar pakanks pelno nuostolių atsakaitų už paskutinius 3 metus?”</w:t>
      </w:r>
    </w:p>
    <w:p w14:paraId="4B727416" w14:textId="77777777"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p>
    <w:p w14:paraId="2997382F" w14:textId="77777777" w:rsidR="001813C2" w:rsidRPr="001813C2" w:rsidRDefault="00E43B71" w:rsidP="001813C2">
      <w:pPr>
        <w:ind w:firstLine="709"/>
        <w:rPr>
          <w:bCs/>
          <w:sz w:val="24"/>
          <w:szCs w:val="24"/>
        </w:rPr>
      </w:pPr>
      <w:r w:rsidRPr="009401F5">
        <w:rPr>
          <w:b/>
          <w:bCs/>
          <w:sz w:val="24"/>
          <w:szCs w:val="24"/>
        </w:rPr>
        <w:t xml:space="preserve">Atsakymas. </w:t>
      </w:r>
      <w:r w:rsidR="001813C2" w:rsidRPr="001813C2">
        <w:rPr>
          <w:bCs/>
          <w:sz w:val="24"/>
          <w:szCs w:val="24"/>
        </w:rPr>
        <w:t>Reikalavime nustatyta:</w:t>
      </w:r>
    </w:p>
    <w:p w14:paraId="295323E4" w14:textId="77777777" w:rsidR="001813C2" w:rsidRPr="00796336" w:rsidRDefault="001813C2" w:rsidP="001813C2">
      <w:pPr>
        <w:ind w:firstLine="709"/>
        <w:rPr>
          <w:bCs/>
          <w:sz w:val="24"/>
          <w:szCs w:val="24"/>
        </w:rPr>
      </w:pPr>
      <w:r w:rsidRPr="00796336">
        <w:rPr>
          <w:bCs/>
          <w:sz w:val="24"/>
          <w:szCs w:val="24"/>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0DFFB1E" w14:textId="676DBF09" w:rsidR="001813C2" w:rsidRDefault="001813C2" w:rsidP="00F94D36">
      <w:pPr>
        <w:ind w:firstLine="709"/>
        <w:rPr>
          <w:bCs/>
          <w:sz w:val="24"/>
          <w:szCs w:val="24"/>
        </w:rPr>
      </w:pPr>
      <w:r w:rsidRPr="00796336">
        <w:rPr>
          <w:bCs/>
          <w:sz w:val="24"/>
          <w:szCs w:val="24"/>
        </w:rPr>
        <w:t>2) atitinkamos banko pažymos.</w:t>
      </w:r>
    </w:p>
    <w:p w14:paraId="4A521B4E" w14:textId="77777777" w:rsidR="00F94D36" w:rsidRPr="00796336" w:rsidRDefault="00F94D36" w:rsidP="00F94D36">
      <w:pPr>
        <w:ind w:firstLine="709"/>
        <w:rPr>
          <w:bCs/>
          <w:sz w:val="24"/>
          <w:szCs w:val="24"/>
        </w:rPr>
      </w:pPr>
    </w:p>
    <w:p w14:paraId="0BB19886" w14:textId="77777777" w:rsidR="001813C2" w:rsidRPr="00796336" w:rsidRDefault="001813C2" w:rsidP="001813C2">
      <w:pPr>
        <w:ind w:firstLine="709"/>
        <w:rPr>
          <w:bCs/>
          <w:sz w:val="24"/>
          <w:szCs w:val="24"/>
        </w:rPr>
      </w:pPr>
      <w:r w:rsidRPr="00796336">
        <w:rPr>
          <w:bCs/>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3735125D" w14:textId="77777777" w:rsidR="001813C2" w:rsidRPr="00796336" w:rsidRDefault="001813C2" w:rsidP="001813C2">
      <w:pPr>
        <w:ind w:firstLine="709"/>
        <w:rPr>
          <w:bCs/>
          <w:sz w:val="24"/>
          <w:szCs w:val="24"/>
        </w:rPr>
      </w:pPr>
      <w:r w:rsidRPr="00796336">
        <w:rPr>
          <w:bCs/>
          <w:sz w:val="24"/>
          <w:szCs w:val="24"/>
        </w:rPr>
        <w:t>Reikalavimą sudaro du punktai, todėl vien dokumentai užtikrinantys tik reikalavimo 1 punktą nebus tinkami.</w:t>
      </w:r>
    </w:p>
    <w:p w14:paraId="0A0E50C8" w14:textId="7DC58E1D" w:rsidR="001813C2" w:rsidRPr="00796336" w:rsidRDefault="001813C2" w:rsidP="001813C2">
      <w:pPr>
        <w:ind w:firstLine="709"/>
        <w:rPr>
          <w:bCs/>
          <w:sz w:val="24"/>
          <w:szCs w:val="24"/>
        </w:rPr>
      </w:pPr>
      <w:r w:rsidRPr="00796336">
        <w:rPr>
          <w:bCs/>
          <w:sz w:val="24"/>
          <w:szCs w:val="24"/>
        </w:rPr>
        <w:t>Jeigu nėra galimybė pateikti banko pažymų, reikėtų vadovautis reikalavimo papildoma sąlyga –</w:t>
      </w:r>
      <w:r w:rsidR="00AC2699">
        <w:rPr>
          <w:bCs/>
          <w:sz w:val="24"/>
          <w:szCs w:val="24"/>
        </w:rPr>
        <w:t xml:space="preserve"> </w:t>
      </w:r>
      <w:r w:rsidRPr="00796336">
        <w:rPr>
          <w:bCs/>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188DB657" w14:textId="7373CA53" w:rsidR="00E43B71" w:rsidRDefault="00DC5D3B" w:rsidP="001813C2">
      <w:pPr>
        <w:ind w:firstLine="709"/>
        <w:rPr>
          <w:noProof/>
          <w:color w:val="000000"/>
          <w:sz w:val="24"/>
          <w:szCs w:val="24"/>
          <w:bdr w:val="none" w:sz="0" w:space="0" w:color="auto"/>
        </w:rPr>
      </w:pPr>
      <w:r w:rsidRPr="00DC5D3B">
        <w:rPr>
          <w:noProof/>
          <w:color w:val="000000"/>
          <w:sz w:val="24"/>
          <w:szCs w:val="24"/>
          <w:bdr w:val="none" w:sz="0" w:space="0" w:color="auto"/>
        </w:rPr>
        <w:t>Vietoje nurodytų pateikti banko pažymų tinkamas finansinių ataskaitų pateikimas už paskutinius 3 metus.</w:t>
      </w:r>
    </w:p>
    <w:p w14:paraId="3A42D72B" w14:textId="77777777" w:rsidR="00DC5D3B" w:rsidRPr="009401F5" w:rsidRDefault="00DC5D3B" w:rsidP="001813C2">
      <w:pPr>
        <w:ind w:firstLine="709"/>
        <w:rPr>
          <w:noProof/>
          <w:color w:val="000000"/>
          <w:sz w:val="24"/>
          <w:szCs w:val="24"/>
          <w:bdr w:val="none" w:sz="0" w:space="0" w:color="auto"/>
        </w:rPr>
      </w:pPr>
    </w:p>
    <w:p w14:paraId="0F98E47D" w14:textId="14E2BE75"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val="en-US" w:eastAsia="lt-LT"/>
        </w:rPr>
      </w:pPr>
      <w:r w:rsidRPr="009401F5">
        <w:rPr>
          <w:rFonts w:eastAsia="Times New Roman"/>
          <w:b/>
          <w:bCs/>
          <w:sz w:val="24"/>
          <w:szCs w:val="24"/>
          <w:bdr w:val="none" w:sz="0" w:space="0" w:color="auto"/>
          <w:lang w:eastAsia="lt-LT"/>
        </w:rPr>
        <w:t>2. Klausimas.</w:t>
      </w:r>
      <w:r w:rsidRPr="009401F5">
        <w:rPr>
          <w:rFonts w:eastAsia="Times New Roman"/>
          <w:sz w:val="24"/>
          <w:szCs w:val="24"/>
          <w:bdr w:val="none" w:sz="0" w:space="0" w:color="auto"/>
          <w:lang w:eastAsia="lt-LT"/>
        </w:rPr>
        <w:t xml:space="preserve"> „</w:t>
      </w:r>
      <w:r w:rsidRPr="009401F5">
        <w:rPr>
          <w:rFonts w:eastAsia="Times New Roman"/>
          <w:i/>
          <w:iCs/>
          <w:sz w:val="24"/>
          <w:szCs w:val="24"/>
          <w:bdr w:val="none" w:sz="0" w:space="0" w:color="auto"/>
          <w:lang w:val="en-US" w:eastAsia="lt-LT"/>
        </w:rPr>
        <w:t xml:space="preserve">Esama situacija </w:t>
      </w:r>
    </w:p>
    <w:p w14:paraId="77824611" w14:textId="77777777"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val="en-US" w:eastAsia="lt-LT"/>
        </w:rPr>
      </w:pPr>
      <w:r w:rsidRPr="009401F5">
        <w:rPr>
          <w:rFonts w:eastAsia="Times New Roman"/>
          <w:i/>
          <w:iCs/>
          <w:sz w:val="24"/>
          <w:szCs w:val="24"/>
          <w:bdr w:val="none" w:sz="0" w:space="0" w:color="auto"/>
          <w:lang w:val="en-US" w:eastAsia="lt-LT"/>
        </w:rPr>
        <w:t>Techninio projekto, vandentiekio nuotekų šalinimo dalies, techninių specifikacijų 2.11 punkte yra pateiktos techninės specifikacijos savitakiniams nuotekų tinklams,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w:t>
      </w:r>
    </w:p>
    <w:p w14:paraId="5BC6FAA4" w14:textId="49EBE779"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val="en-US" w:eastAsia="lt-LT"/>
        </w:rPr>
      </w:pPr>
      <w:r w:rsidRPr="009401F5">
        <w:rPr>
          <w:rFonts w:eastAsia="Times New Roman"/>
          <w:i/>
          <w:iCs/>
          <w:sz w:val="24"/>
          <w:szCs w:val="24"/>
          <w:bdr w:val="none" w:sz="0" w:space="0" w:color="auto"/>
          <w:lang w:val="en-US" w:eastAsia="lt-LT"/>
        </w:rPr>
        <w:t xml:space="preserve">Klausimas </w:t>
      </w:r>
    </w:p>
    <w:p w14:paraId="7B8A3C91" w14:textId="77777777" w:rsidR="00E43B71" w:rsidRPr="009401F5" w:rsidRDefault="00E43B71" w:rsidP="00E43B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val="en-US" w:eastAsia="lt-LT"/>
        </w:rPr>
      </w:pPr>
      <w:r w:rsidRPr="009401F5">
        <w:rPr>
          <w:rFonts w:eastAsia="Times New Roman"/>
          <w:i/>
          <w:iCs/>
          <w:sz w:val="24"/>
          <w:szCs w:val="24"/>
          <w:bdr w:val="none" w:sz="0" w:space="0" w:color="auto"/>
          <w:lang w:val="en-US" w:eastAsia="lt-LT"/>
        </w:rPr>
        <w:t>Prašome patvirtinti, savitakiniams nuotekų tinklams galima naudoti plastikinius PP vamzdžius iš išorės gofruotus ir viduje lygius, kurie yra neprastesnių savybių negu projekte nurodyta ir atitinka LST EN 13476-3 standarto reikalavimus.”</w:t>
      </w:r>
    </w:p>
    <w:p w14:paraId="780A83F0" w14:textId="77777777" w:rsidR="00923A29" w:rsidRPr="009401F5" w:rsidRDefault="00923A29" w:rsidP="00E43B71">
      <w:pPr>
        <w:ind w:firstLine="709"/>
        <w:rPr>
          <w:b/>
          <w:bCs/>
          <w:sz w:val="24"/>
          <w:szCs w:val="24"/>
        </w:rPr>
      </w:pPr>
    </w:p>
    <w:p w14:paraId="5D057A86" w14:textId="77777777" w:rsidR="00A118F2" w:rsidRPr="009401F5" w:rsidRDefault="00E43B71" w:rsidP="00A118F2">
      <w:pPr>
        <w:ind w:firstLine="709"/>
        <w:rPr>
          <w:sz w:val="24"/>
          <w:szCs w:val="24"/>
        </w:rPr>
      </w:pPr>
      <w:r w:rsidRPr="009401F5">
        <w:rPr>
          <w:b/>
          <w:bCs/>
          <w:sz w:val="24"/>
          <w:szCs w:val="24"/>
        </w:rPr>
        <w:t xml:space="preserve">Atsakymas. </w:t>
      </w:r>
      <w:r w:rsidR="00A118F2" w:rsidRPr="009401F5">
        <w:rPr>
          <w:sz w:val="24"/>
          <w:szCs w:val="24"/>
        </w:rPr>
        <w:t xml:space="preserve">Vadovaujantis Projekto B dalies techninių specifikacijų sk. T1.5, Sąnaudų žiniaraščiuose nurodytiems konkretiems gaminiams ir medžiagoms galimi Rangovo alternatyvūs pasiūlymai, jei jie sumažins Darbų kainą, bet nepablogins techninių ir eksploatacinių savybių. </w:t>
      </w:r>
    </w:p>
    <w:p w14:paraId="01428276" w14:textId="58A61C1F" w:rsidR="00E43B71" w:rsidRPr="009401F5" w:rsidRDefault="00A118F2" w:rsidP="00A118F2">
      <w:pPr>
        <w:ind w:firstLine="709"/>
        <w:rPr>
          <w:sz w:val="24"/>
          <w:szCs w:val="24"/>
        </w:rPr>
      </w:pPr>
      <w:r w:rsidRPr="009401F5">
        <w:rPr>
          <w:sz w:val="24"/>
          <w:szCs w:val="24"/>
        </w:rPr>
        <w:t>Pažymima, kad visi pagrįsti ir motyvuoti pakeitimai turės būti įforminami Statybos rangos sutarties projekte nustatyta tvarka.</w:t>
      </w:r>
    </w:p>
    <w:p w14:paraId="2205A257" w14:textId="77777777" w:rsidR="0066027B" w:rsidRPr="009401F5" w:rsidRDefault="0066027B" w:rsidP="00E43B71">
      <w:pPr>
        <w:ind w:firstLine="709"/>
        <w:rPr>
          <w:bCs/>
          <w:sz w:val="24"/>
          <w:szCs w:val="24"/>
        </w:rPr>
      </w:pPr>
    </w:p>
    <w:p w14:paraId="3B246654" w14:textId="12ECFFEC"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r w:rsidRPr="009401F5">
        <w:rPr>
          <w:b/>
          <w:bCs/>
        </w:rPr>
        <w:lastRenderedPageBreak/>
        <w:t>3. Klausimas.</w:t>
      </w:r>
      <w:r w:rsidRPr="009401F5">
        <w:t xml:space="preserve"> </w:t>
      </w:r>
      <w:r w:rsidRPr="009401F5">
        <w:rPr>
          <w:i/>
          <w:iCs/>
          <w:lang w:val="en-US"/>
        </w:rPr>
        <w:t>“TDP VN dalies projekto žiniaraštuje 17 poz. nurodyti dn1000 šuiniai, kurių hapie 1,5-2 m. -5 vnt (16,4 m3). Taip išeina, kad vienam šuliniui yra 3,28 m3. Prašome patikslinti iš kur susidaro toks kiekis m3, o jei įsivėlusi aritmetinė klaida, prašome patikslinti kiekį.”</w:t>
      </w:r>
    </w:p>
    <w:p w14:paraId="7E766BC5"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20115ACE" w14:textId="77777777" w:rsidR="004F138A" w:rsidRPr="009401F5" w:rsidRDefault="004F138A" w:rsidP="004F138A">
      <w:pPr>
        <w:ind w:firstLine="709"/>
        <w:rPr>
          <w:rFonts w:eastAsia="Calibri"/>
          <w:kern w:val="2"/>
          <w:sz w:val="24"/>
          <w:szCs w:val="24"/>
          <w:shd w:val="clear" w:color="auto" w:fill="FFFFFF"/>
          <w14:ligatures w14:val="standardContextual"/>
        </w:rPr>
      </w:pPr>
      <w:r w:rsidRPr="009401F5">
        <w:rPr>
          <w:b/>
          <w:bCs/>
          <w:sz w:val="24"/>
          <w:szCs w:val="24"/>
        </w:rPr>
        <w:t xml:space="preserve">Atsakymas. </w:t>
      </w:r>
      <w:r w:rsidRPr="009401F5">
        <w:rPr>
          <w:rFonts w:eastAsia="Calibri"/>
          <w:kern w:val="2"/>
          <w:sz w:val="24"/>
          <w:szCs w:val="24"/>
          <w:shd w:val="clear" w:color="auto" w:fill="FFFFFF"/>
          <w14:ligatures w14:val="standardContextual"/>
        </w:rPr>
        <w:t xml:space="preserve">Dėl techninės klaidos patikslinama DP VN dalies projekto žiniarašio 17 poz.: </w:t>
      </w: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240"/>
        <w:gridCol w:w="849"/>
        <w:gridCol w:w="1275"/>
        <w:gridCol w:w="1436"/>
      </w:tblGrid>
      <w:tr w:rsidR="004F138A" w:rsidRPr="009401F5" w14:paraId="64C3A0C1" w14:textId="77777777" w:rsidTr="00C445A2">
        <w:trPr>
          <w:trHeight w:val="600"/>
        </w:trPr>
        <w:tc>
          <w:tcPr>
            <w:tcW w:w="845" w:type="dxa"/>
            <w:tcBorders>
              <w:top w:val="single" w:sz="4" w:space="0" w:color="auto"/>
              <w:left w:val="single" w:sz="4" w:space="0" w:color="auto"/>
              <w:bottom w:val="single" w:sz="4" w:space="0" w:color="auto"/>
              <w:right w:val="single" w:sz="4" w:space="0" w:color="auto"/>
            </w:tcBorders>
            <w:vAlign w:val="center"/>
          </w:tcPr>
          <w:p w14:paraId="54D55C96" w14:textId="77777777" w:rsidR="004F138A" w:rsidRPr="009147F0" w:rsidRDefault="004F138A" w:rsidP="004F138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eastAsia="Calibri"/>
                <w:kern w:val="2"/>
                <w:sz w:val="24"/>
                <w:szCs w:val="24"/>
                <w14:ligatures w14:val="standardContextual"/>
              </w:rPr>
            </w:pPr>
          </w:p>
        </w:tc>
        <w:tc>
          <w:tcPr>
            <w:tcW w:w="5239" w:type="dxa"/>
            <w:tcBorders>
              <w:top w:val="single" w:sz="4" w:space="0" w:color="auto"/>
              <w:left w:val="single" w:sz="4" w:space="0" w:color="auto"/>
              <w:bottom w:val="single" w:sz="4" w:space="0" w:color="auto"/>
              <w:right w:val="single" w:sz="4" w:space="0" w:color="auto"/>
            </w:tcBorders>
            <w:vAlign w:val="center"/>
            <w:hideMark/>
          </w:tcPr>
          <w:p w14:paraId="184DD8D6" w14:textId="77777777" w:rsidR="004F138A" w:rsidRPr="009147F0" w:rsidRDefault="004F138A" w:rsidP="00C445A2">
            <w:pPr>
              <w:spacing w:after="160" w:line="256" w:lineRule="auto"/>
              <w:rPr>
                <w:rFonts w:eastAsia="Calibri"/>
                <w:kern w:val="2"/>
                <w:sz w:val="24"/>
                <w:szCs w:val="24"/>
                <w14:ligatures w14:val="standardContextual"/>
              </w:rPr>
            </w:pPr>
            <w:r w:rsidRPr="009147F0">
              <w:rPr>
                <w:rFonts w:eastAsia="Calibri"/>
                <w:kern w:val="2"/>
                <w:sz w:val="24"/>
                <w:szCs w:val="24"/>
                <w14:ligatures w14:val="standardContextual"/>
              </w:rPr>
              <w:t>Gelžbetoninių lietaus vandens šulinių D1000 mm su perdengimo plokšte, h-1,5-2,0 m,  įrengimas (kompl.)</w:t>
            </w:r>
          </w:p>
        </w:tc>
        <w:tc>
          <w:tcPr>
            <w:tcW w:w="849" w:type="dxa"/>
            <w:tcBorders>
              <w:top w:val="single" w:sz="4" w:space="0" w:color="auto"/>
              <w:left w:val="single" w:sz="4" w:space="0" w:color="auto"/>
              <w:bottom w:val="single" w:sz="4" w:space="0" w:color="auto"/>
              <w:right w:val="single" w:sz="4" w:space="0" w:color="auto"/>
            </w:tcBorders>
            <w:hideMark/>
          </w:tcPr>
          <w:p w14:paraId="7D844442" w14:textId="77777777" w:rsidR="004F138A" w:rsidRPr="009147F0" w:rsidRDefault="004F138A" w:rsidP="00C445A2">
            <w:pPr>
              <w:spacing w:after="160" w:line="256" w:lineRule="auto"/>
              <w:rPr>
                <w:rFonts w:eastAsia="Calibri"/>
                <w:kern w:val="2"/>
                <w:sz w:val="24"/>
                <w:szCs w:val="24"/>
                <w14:ligatures w14:val="standardContextual"/>
              </w:rPr>
            </w:pPr>
            <w:r w:rsidRPr="009147F0">
              <w:rPr>
                <w:rFonts w:eastAsia="Calibri"/>
                <w:kern w:val="2"/>
                <w:sz w:val="24"/>
                <w:szCs w:val="24"/>
                <w14:ligatures w14:val="standardContextual"/>
              </w:rPr>
              <w:t>vnt./ m</w:t>
            </w:r>
            <w:r w:rsidRPr="009147F0">
              <w:rPr>
                <w:rFonts w:eastAsia="Calibri"/>
                <w:kern w:val="2"/>
                <w:sz w:val="24"/>
                <w:szCs w:val="24"/>
                <w:vertAlign w:val="superscript"/>
                <w14:ligatures w14:val="standardContextual"/>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B92DC" w14:textId="77777777" w:rsidR="004F138A" w:rsidRPr="009147F0" w:rsidRDefault="004F138A" w:rsidP="00C445A2">
            <w:pPr>
              <w:spacing w:after="160" w:line="256" w:lineRule="auto"/>
              <w:rPr>
                <w:rFonts w:eastAsia="Calibri"/>
                <w:kern w:val="2"/>
                <w:sz w:val="24"/>
                <w:szCs w:val="24"/>
                <w14:ligatures w14:val="standardContextual"/>
              </w:rPr>
            </w:pPr>
            <w:r w:rsidRPr="009147F0">
              <w:rPr>
                <w:rFonts w:eastAsia="Calibri"/>
                <w:kern w:val="2"/>
                <w:sz w:val="24"/>
                <w:szCs w:val="24"/>
                <w14:ligatures w14:val="standardContextual"/>
              </w:rPr>
              <w:t>5/ 6,5</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67DD791" w14:textId="77777777" w:rsidR="004F138A" w:rsidRPr="009147F0" w:rsidRDefault="004F138A" w:rsidP="00C445A2">
            <w:pPr>
              <w:spacing w:after="160" w:line="256" w:lineRule="auto"/>
              <w:rPr>
                <w:rFonts w:eastAsia="Calibri"/>
                <w:kern w:val="2"/>
                <w:sz w:val="24"/>
                <w:szCs w:val="24"/>
                <w14:ligatures w14:val="standardContextual"/>
              </w:rPr>
            </w:pPr>
            <w:r w:rsidRPr="009147F0">
              <w:rPr>
                <w:rFonts w:eastAsia="Calibri"/>
                <w:kern w:val="2"/>
                <w:sz w:val="24"/>
                <w:szCs w:val="24"/>
                <w14:ligatures w14:val="standardContextual"/>
              </w:rPr>
              <w:t>TS 3.3.</w:t>
            </w:r>
          </w:p>
        </w:tc>
      </w:tr>
    </w:tbl>
    <w:p w14:paraId="3FFAE61A" w14:textId="77777777" w:rsidR="004F138A" w:rsidRPr="009401F5" w:rsidRDefault="004F138A" w:rsidP="004F138A">
      <w:pPr>
        <w:pStyle w:val="prastasiniatinklio"/>
        <w:shd w:val="clear" w:color="auto" w:fill="FFFFFF"/>
        <w:spacing w:before="0" w:beforeAutospacing="0" w:after="0" w:afterAutospacing="0"/>
        <w:jc w:val="both"/>
        <w:rPr>
          <w:i/>
          <w:iCs/>
          <w:lang w:val="en-US"/>
        </w:rPr>
      </w:pPr>
    </w:p>
    <w:p w14:paraId="175A530E" w14:textId="3750A049"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r w:rsidRPr="009401F5">
        <w:rPr>
          <w:b/>
          <w:bCs/>
        </w:rPr>
        <w:t>4. Klausimas.</w:t>
      </w:r>
      <w:r w:rsidRPr="009401F5">
        <w:t xml:space="preserve"> „</w:t>
      </w:r>
      <w:r w:rsidRPr="009401F5">
        <w:rPr>
          <w:i/>
          <w:iCs/>
          <w:lang w:val="en-US"/>
        </w:rPr>
        <w:t>Ar Rangovas pasiūlyme turi įsivertinti nurodytą kertamų medžių aturiamąją vertę (2304+1372,5 eur)?”</w:t>
      </w:r>
    </w:p>
    <w:p w14:paraId="7F31113B"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186EF9C6" w14:textId="77777777" w:rsidR="004F138A" w:rsidRPr="009401F5" w:rsidRDefault="004F138A" w:rsidP="004F138A">
      <w:pPr>
        <w:ind w:firstLine="709"/>
        <w:rPr>
          <w:sz w:val="24"/>
          <w:szCs w:val="24"/>
        </w:rPr>
      </w:pPr>
      <w:r w:rsidRPr="009401F5">
        <w:rPr>
          <w:b/>
          <w:bCs/>
          <w:sz w:val="24"/>
          <w:szCs w:val="24"/>
        </w:rPr>
        <w:t xml:space="preserve">Atsakymas. </w:t>
      </w:r>
      <w:r w:rsidRPr="009401F5">
        <w:rPr>
          <w:sz w:val="24"/>
          <w:szCs w:val="24"/>
        </w:rPr>
        <w:t>Taip, projekte nurodytos medžių atkuriamosios vertės sumokėjimas turi būti įvertintas pasiūlymo kainoje (žr. pasiūlymo formą).</w:t>
      </w:r>
    </w:p>
    <w:p w14:paraId="7470E5C9"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2A2C4D73" w14:textId="364E4180" w:rsidR="004F138A" w:rsidRPr="009401F5" w:rsidRDefault="009401F5" w:rsidP="004F138A">
      <w:pPr>
        <w:pStyle w:val="prastasiniatinklio"/>
        <w:shd w:val="clear" w:color="auto" w:fill="FFFFFF"/>
        <w:spacing w:before="0" w:beforeAutospacing="0" w:after="0" w:afterAutospacing="0"/>
        <w:ind w:firstLine="709"/>
        <w:jc w:val="both"/>
        <w:rPr>
          <w:i/>
          <w:iCs/>
          <w:lang w:val="en-US"/>
        </w:rPr>
      </w:pPr>
      <w:r w:rsidRPr="009401F5">
        <w:rPr>
          <w:b/>
          <w:bCs/>
        </w:rPr>
        <w:t>5</w:t>
      </w:r>
      <w:r w:rsidR="004F138A" w:rsidRPr="009401F5">
        <w:rPr>
          <w:b/>
          <w:bCs/>
        </w:rPr>
        <w:t>. Klausimas.</w:t>
      </w:r>
      <w:r w:rsidR="004F138A" w:rsidRPr="009401F5">
        <w:t xml:space="preserve"> „</w:t>
      </w:r>
      <w:r w:rsidR="004F138A" w:rsidRPr="009401F5">
        <w:rPr>
          <w:i/>
          <w:iCs/>
          <w:lang w:val="en-US"/>
        </w:rPr>
        <w:t>Gatvės k-jos įrengimo dalyje galimas konstrukcijos pasirinkimas iš dviejų variantų. Prašome patikslinti ar Rangovas gali pasirinkti jam priimtiną variantą ar Užsakovas yra numatęs variantą?”</w:t>
      </w:r>
    </w:p>
    <w:p w14:paraId="00A41151"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3139106A" w14:textId="77777777" w:rsidR="004F138A" w:rsidRPr="009401F5" w:rsidRDefault="004F138A" w:rsidP="004F138A">
      <w:pPr>
        <w:ind w:firstLine="709"/>
        <w:rPr>
          <w:b/>
          <w:bCs/>
          <w:sz w:val="24"/>
          <w:szCs w:val="24"/>
        </w:rPr>
      </w:pPr>
      <w:r w:rsidRPr="009401F5">
        <w:rPr>
          <w:b/>
          <w:bCs/>
          <w:sz w:val="24"/>
          <w:szCs w:val="24"/>
        </w:rPr>
        <w:t xml:space="preserve">Atsakymas. </w:t>
      </w:r>
      <w:r w:rsidRPr="009401F5">
        <w:rPr>
          <w:sz w:val="24"/>
          <w:szCs w:val="24"/>
        </w:rPr>
        <w:t>Rangovui teikiant pasiūlymo kainą leidžiama pačiam pasirinkti vieną konstrukcijos variantą iš dviejų galimų.</w:t>
      </w:r>
    </w:p>
    <w:p w14:paraId="753790FE"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6FC2477C" w14:textId="1DC29EA5" w:rsidR="004F138A" w:rsidRPr="009401F5" w:rsidRDefault="009401F5" w:rsidP="004F138A">
      <w:pPr>
        <w:pStyle w:val="prastasiniatinklio"/>
        <w:shd w:val="clear" w:color="auto" w:fill="FFFFFF"/>
        <w:spacing w:before="0" w:beforeAutospacing="0" w:after="0" w:afterAutospacing="0"/>
        <w:ind w:firstLine="709"/>
        <w:jc w:val="both"/>
        <w:rPr>
          <w:i/>
          <w:iCs/>
          <w:lang w:val="en-US"/>
        </w:rPr>
      </w:pPr>
      <w:r w:rsidRPr="009401F5">
        <w:rPr>
          <w:b/>
          <w:bCs/>
        </w:rPr>
        <w:t>6</w:t>
      </w:r>
      <w:r w:rsidR="004F138A" w:rsidRPr="009401F5">
        <w:rPr>
          <w:b/>
          <w:bCs/>
        </w:rPr>
        <w:t>. Klausimas.</w:t>
      </w:r>
      <w:r w:rsidR="004F138A" w:rsidRPr="009401F5">
        <w:t xml:space="preserve"> „</w:t>
      </w:r>
      <w:r w:rsidR="004F138A" w:rsidRPr="009401F5">
        <w:rPr>
          <w:i/>
          <w:iCs/>
          <w:lang w:val="en-US"/>
        </w:rPr>
        <w:t>Priede Nr. 1.1. pateikta informacija, kad šiuo metu į gatvės statinio ribas patekę metaliniai garažai jau yra demontuoti ir jų demontavimo, numatyto projekto sprendiniuose, vertinti nereikia. Tačiau pateiktame projekto žiniaraštyje 3 poz. yra numatyta nukelti 14 vnt metalinių garažų. Ar gerai suprantame, kad šios eilyutės vertinti nereikia?”</w:t>
      </w:r>
    </w:p>
    <w:p w14:paraId="0B3D552A"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4AF8DC23" w14:textId="77777777" w:rsidR="004F138A" w:rsidRPr="009401F5" w:rsidRDefault="004F138A" w:rsidP="004F138A">
      <w:pPr>
        <w:ind w:firstLine="709"/>
        <w:rPr>
          <w:b/>
          <w:bCs/>
          <w:sz w:val="24"/>
          <w:szCs w:val="24"/>
        </w:rPr>
      </w:pPr>
      <w:r w:rsidRPr="009401F5">
        <w:rPr>
          <w:b/>
          <w:bCs/>
          <w:sz w:val="24"/>
          <w:szCs w:val="24"/>
        </w:rPr>
        <w:t xml:space="preserve">Atsakymas. </w:t>
      </w:r>
      <w:r w:rsidRPr="009401F5">
        <w:rPr>
          <w:sz w:val="24"/>
          <w:szCs w:val="24"/>
        </w:rPr>
        <w:t>Projektas buvo parengtas, kai dar metaliniai garažai nebuvo demontuoti, todėl jų nukėlimas buvo įvertintas projekto sprendiniuose. Šiuo metu garažai demontuoti. Vadovautis pateiktu paaiškinimu.</w:t>
      </w:r>
    </w:p>
    <w:p w14:paraId="4822072D"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5C7A28BB" w14:textId="75BBF181" w:rsidR="004F138A" w:rsidRPr="009401F5" w:rsidRDefault="009401F5" w:rsidP="004F138A">
      <w:pPr>
        <w:pStyle w:val="prastasiniatinklio"/>
        <w:shd w:val="clear" w:color="auto" w:fill="FFFFFF"/>
        <w:spacing w:before="0" w:beforeAutospacing="0" w:after="0" w:afterAutospacing="0"/>
        <w:ind w:firstLine="709"/>
        <w:jc w:val="both"/>
        <w:rPr>
          <w:i/>
          <w:iCs/>
          <w:lang w:val="en-US"/>
        </w:rPr>
      </w:pPr>
      <w:r w:rsidRPr="009401F5">
        <w:rPr>
          <w:b/>
          <w:bCs/>
        </w:rPr>
        <w:t>7</w:t>
      </w:r>
      <w:r w:rsidR="004F138A" w:rsidRPr="009401F5">
        <w:rPr>
          <w:b/>
          <w:bCs/>
        </w:rPr>
        <w:t>. Klausimas. „</w:t>
      </w:r>
      <w:r w:rsidR="004F138A" w:rsidRPr="009401F5">
        <w:rPr>
          <w:i/>
          <w:iCs/>
          <w:lang w:val="en-US"/>
        </w:rPr>
        <w:t>Susisiekimo dalyje yra numatyta nukirsti 4 medžius, o kelmų išrovimui -5 vnt. Ar nėra įsivėlusi klaida, ar teritorijoje yra pavienis kelmas, kurį reikia panaikinti?”</w:t>
      </w:r>
    </w:p>
    <w:p w14:paraId="5579708A"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2EDF3979" w14:textId="77777777" w:rsidR="004F138A" w:rsidRPr="009401F5" w:rsidRDefault="004F138A" w:rsidP="004F138A">
      <w:pPr>
        <w:ind w:firstLine="709"/>
        <w:rPr>
          <w:b/>
          <w:bCs/>
          <w:sz w:val="24"/>
          <w:szCs w:val="24"/>
        </w:rPr>
      </w:pPr>
      <w:r w:rsidRPr="009401F5">
        <w:rPr>
          <w:b/>
          <w:bCs/>
          <w:sz w:val="24"/>
          <w:szCs w:val="24"/>
        </w:rPr>
        <w:t xml:space="preserve">Atsakymas. </w:t>
      </w:r>
      <w:r w:rsidRPr="009401F5">
        <w:rPr>
          <w:sz w:val="24"/>
          <w:szCs w:val="24"/>
        </w:rPr>
        <w:t>Taip, supratote teisingai, yra vienas neišrautas kelmas.</w:t>
      </w:r>
    </w:p>
    <w:p w14:paraId="44AC9A8B"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2CB19A31" w14:textId="4100CDE9" w:rsidR="004F138A" w:rsidRPr="009401F5" w:rsidRDefault="009401F5" w:rsidP="004F138A">
      <w:pPr>
        <w:pStyle w:val="prastasiniatinklio"/>
        <w:shd w:val="clear" w:color="auto" w:fill="FFFFFF"/>
        <w:spacing w:before="0" w:beforeAutospacing="0" w:after="0" w:afterAutospacing="0"/>
        <w:ind w:firstLine="709"/>
        <w:jc w:val="both"/>
        <w:rPr>
          <w:i/>
          <w:iCs/>
          <w:lang w:val="en-US"/>
        </w:rPr>
      </w:pPr>
      <w:r w:rsidRPr="009401F5">
        <w:rPr>
          <w:b/>
          <w:bCs/>
        </w:rPr>
        <w:t>8</w:t>
      </w:r>
      <w:r w:rsidR="004F138A" w:rsidRPr="009401F5">
        <w:rPr>
          <w:b/>
          <w:bCs/>
        </w:rPr>
        <w:t>. Klausimas.</w:t>
      </w:r>
      <w:r w:rsidR="004F138A" w:rsidRPr="009401F5">
        <w:rPr>
          <w:i/>
          <w:iCs/>
          <w:lang w:val="en-US"/>
        </w:rPr>
        <w:t xml:space="preserve"> “Ar galima naudoti vamzdžių alternatyvą ir vietoje PVC vamzdžių naudoti dvigubos sienelės gofruotą PP vamzdį lygiu vidumi SN8?”</w:t>
      </w:r>
    </w:p>
    <w:p w14:paraId="34751F85"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0C47035E" w14:textId="77777777" w:rsidR="004F138A" w:rsidRPr="009401F5" w:rsidRDefault="004F138A" w:rsidP="004F138A">
      <w:pPr>
        <w:ind w:firstLine="709"/>
        <w:rPr>
          <w:sz w:val="24"/>
          <w:szCs w:val="24"/>
        </w:rPr>
      </w:pPr>
      <w:r w:rsidRPr="009401F5">
        <w:rPr>
          <w:b/>
          <w:bCs/>
          <w:sz w:val="24"/>
          <w:szCs w:val="24"/>
        </w:rPr>
        <w:t xml:space="preserve">Atsakymas. </w:t>
      </w:r>
      <w:r w:rsidRPr="009401F5">
        <w:rPr>
          <w:sz w:val="24"/>
          <w:szCs w:val="24"/>
        </w:rPr>
        <w:t xml:space="preserve">Vadovaujantis Projekto B dalies techninių specifikacijų sk. T1.5, Sąnaudų žiniaraščiuose nurodytiems konkretiems gaminiams ir medžiagoms galimi Rangovo alternatyvūs pasiūlymai, jei jie sumažins Darbų kainą, bet nepablogins techninių ir eksploatacinių savybių. </w:t>
      </w:r>
    </w:p>
    <w:p w14:paraId="1B58DCA8" w14:textId="77777777" w:rsidR="004F138A" w:rsidRPr="009401F5" w:rsidRDefault="004F138A" w:rsidP="004F138A">
      <w:pPr>
        <w:ind w:firstLine="709"/>
        <w:rPr>
          <w:sz w:val="24"/>
          <w:szCs w:val="24"/>
        </w:rPr>
      </w:pPr>
      <w:r w:rsidRPr="009401F5">
        <w:rPr>
          <w:sz w:val="24"/>
          <w:szCs w:val="24"/>
        </w:rPr>
        <w:t>Pažymima, kad visi pagrįsti ir motyvuoti pakeitimai turės būti įforminami Statybos rangos sutarties projekte nustatyta tvarka.</w:t>
      </w:r>
    </w:p>
    <w:p w14:paraId="3B15D2A7" w14:textId="77777777"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p>
    <w:p w14:paraId="4F3F1E4B" w14:textId="2347155B" w:rsidR="004F138A" w:rsidRPr="009401F5" w:rsidRDefault="009401F5" w:rsidP="004F138A">
      <w:pPr>
        <w:pStyle w:val="prastasiniatinklio"/>
        <w:shd w:val="clear" w:color="auto" w:fill="FFFFFF"/>
        <w:spacing w:before="0" w:beforeAutospacing="0" w:after="0" w:afterAutospacing="0"/>
        <w:ind w:firstLine="709"/>
        <w:jc w:val="both"/>
        <w:rPr>
          <w:i/>
          <w:iCs/>
          <w:lang w:val="en-US"/>
        </w:rPr>
      </w:pPr>
      <w:r w:rsidRPr="009401F5">
        <w:rPr>
          <w:b/>
          <w:bCs/>
        </w:rPr>
        <w:t>9</w:t>
      </w:r>
      <w:r w:rsidR="004F138A" w:rsidRPr="009401F5">
        <w:rPr>
          <w:b/>
          <w:bCs/>
        </w:rPr>
        <w:t>. Klausimas.</w:t>
      </w:r>
      <w:r w:rsidR="004F138A" w:rsidRPr="009401F5">
        <w:t xml:space="preserve"> „</w:t>
      </w:r>
      <w:r w:rsidR="004F138A" w:rsidRPr="009401F5">
        <w:rPr>
          <w:i/>
          <w:iCs/>
          <w:lang w:val="en-US"/>
        </w:rPr>
        <w:t>Pasiūlymo sudedamoji dalis yra socialinis kriterijus, kuriam reikalingas Medianos skaičiavimas. Doumntuose yra forma, kurią riekia užpildyti. Klausimas: kiek drabuotojų reikia surašyti į šią lentelę? Užtenka pagal nurodytą numeraciją 4 žmonių?”</w:t>
      </w:r>
    </w:p>
    <w:p w14:paraId="437A03FB" w14:textId="77777777" w:rsidR="004F138A" w:rsidRPr="009401F5" w:rsidRDefault="004F138A" w:rsidP="004F138A">
      <w:pPr>
        <w:ind w:firstLine="709"/>
        <w:rPr>
          <w:b/>
          <w:bCs/>
          <w:sz w:val="24"/>
          <w:szCs w:val="24"/>
        </w:rPr>
      </w:pPr>
    </w:p>
    <w:p w14:paraId="3AF77AC4" w14:textId="77777777" w:rsidR="004F138A" w:rsidRPr="009401F5" w:rsidRDefault="004F138A" w:rsidP="004F138A">
      <w:pPr>
        <w:ind w:firstLine="709"/>
        <w:rPr>
          <w:b/>
          <w:bCs/>
          <w:sz w:val="24"/>
          <w:szCs w:val="24"/>
        </w:rPr>
      </w:pPr>
      <w:r w:rsidRPr="009401F5">
        <w:rPr>
          <w:b/>
          <w:bCs/>
          <w:sz w:val="24"/>
          <w:szCs w:val="24"/>
        </w:rPr>
        <w:t xml:space="preserve">Atsakymas. </w:t>
      </w:r>
      <w:r w:rsidRPr="009401F5">
        <w:rPr>
          <w:sz w:val="24"/>
          <w:szCs w:val="24"/>
        </w:rPr>
        <w:t>Rangovas privalo pateikti realų darbuotojų, kurie bus pasitelkiami darbų vykdymui sąrašą. Pažymima, kad Statybos rangos sutartyje numatyti rangovo įsipareigojimai nuolat teikti informaciją apie darbuotojus dirbančius objekte, atnaujinant darbuotojų sąrašą jam pasikeitus.</w:t>
      </w:r>
    </w:p>
    <w:p w14:paraId="6B4D2D9B" w14:textId="77777777" w:rsidR="004F138A" w:rsidRPr="009401F5" w:rsidRDefault="004F138A" w:rsidP="00305DE6">
      <w:pPr>
        <w:pStyle w:val="FreeForm"/>
        <w:ind w:firstLine="0"/>
      </w:pPr>
    </w:p>
    <w:p w14:paraId="0ADB75C5" w14:textId="790B010C" w:rsidR="004F138A" w:rsidRPr="009401F5" w:rsidRDefault="004F138A" w:rsidP="004F138A">
      <w:pPr>
        <w:pStyle w:val="prastasiniatinklio"/>
        <w:shd w:val="clear" w:color="auto" w:fill="FFFFFF"/>
        <w:spacing w:before="0" w:beforeAutospacing="0" w:after="0" w:afterAutospacing="0"/>
        <w:ind w:firstLine="709"/>
        <w:jc w:val="both"/>
        <w:rPr>
          <w:i/>
          <w:iCs/>
          <w:lang w:val="en-US"/>
        </w:rPr>
      </w:pPr>
      <w:r w:rsidRPr="009401F5">
        <w:rPr>
          <w:b/>
          <w:bCs/>
        </w:rPr>
        <w:lastRenderedPageBreak/>
        <w:t>1</w:t>
      </w:r>
      <w:r w:rsidR="009401F5" w:rsidRPr="009401F5">
        <w:rPr>
          <w:b/>
          <w:bCs/>
        </w:rPr>
        <w:t>0</w:t>
      </w:r>
      <w:r w:rsidRPr="009401F5">
        <w:rPr>
          <w:b/>
          <w:bCs/>
        </w:rPr>
        <w:t>. Klausimas.</w:t>
      </w:r>
      <w:r w:rsidRPr="009401F5">
        <w:t xml:space="preserve"> „</w:t>
      </w:r>
      <w:r w:rsidRPr="009401F5">
        <w:rPr>
          <w:i/>
          <w:iCs/>
          <w:lang w:val="en-US"/>
        </w:rPr>
        <w:t>Privažiavimo gatvės darbų kiekių žiniaraštyje Gruntų pagerinimą numatyta atlikti 1380m2 plote. Pagal skersinius pjūvius gruntų pagerinimas atliekamas visu sankasos pločiu ir visu gatvės ilgiu, prašome patikslinti atliekamų darbų kiekį, kadangi sankasos plotas yra daug didesnis arba prašome patikslinti darbų atlikimo ruožą.”</w:t>
      </w:r>
    </w:p>
    <w:p w14:paraId="2041ADC2" w14:textId="77777777" w:rsidR="004F138A" w:rsidRPr="009401F5" w:rsidRDefault="004F138A" w:rsidP="004F138A">
      <w:pPr>
        <w:pStyle w:val="prastasiniatinklio"/>
        <w:shd w:val="clear" w:color="auto" w:fill="FFFFFF"/>
        <w:spacing w:before="0" w:beforeAutospacing="0" w:after="0" w:afterAutospacing="0"/>
        <w:ind w:firstLine="709"/>
        <w:jc w:val="both"/>
        <w:rPr>
          <w:i/>
          <w:iCs/>
        </w:rPr>
      </w:pPr>
    </w:p>
    <w:p w14:paraId="7F0BF524" w14:textId="390BBCEF" w:rsidR="00923A29" w:rsidRPr="00DF4D8C" w:rsidRDefault="004F138A" w:rsidP="00DF4D8C">
      <w:pPr>
        <w:ind w:firstLine="709"/>
        <w:rPr>
          <w:bCs/>
          <w:sz w:val="24"/>
          <w:szCs w:val="24"/>
        </w:rPr>
      </w:pPr>
      <w:r w:rsidRPr="009401F5">
        <w:rPr>
          <w:b/>
          <w:bCs/>
          <w:sz w:val="24"/>
          <w:szCs w:val="24"/>
        </w:rPr>
        <w:t xml:space="preserve">Atsakymas. </w:t>
      </w:r>
      <w:r w:rsidRPr="009401F5">
        <w:rPr>
          <w:sz w:val="24"/>
          <w:szCs w:val="24"/>
        </w:rPr>
        <w:t>Projekto Susisiekimo dalies žiniaraštyje, kiekis nurodytas teisingai, virš drenažo gruntų pagerinimas neatliekamas.</w:t>
      </w:r>
    </w:p>
    <w:p w14:paraId="2B20B777" w14:textId="77777777" w:rsidR="00182819" w:rsidRDefault="00182819" w:rsidP="001E4F7C">
      <w:pPr>
        <w:rPr>
          <w:sz w:val="24"/>
          <w:szCs w:val="24"/>
        </w:rPr>
      </w:pPr>
    </w:p>
    <w:p w14:paraId="4ADC9B0F" w14:textId="52CA15D1" w:rsidR="001813C2" w:rsidRDefault="001813C2" w:rsidP="001813C2">
      <w:pPr>
        <w:pStyle w:val="prastasiniatinklio"/>
        <w:shd w:val="clear" w:color="auto" w:fill="FFFFFF"/>
        <w:tabs>
          <w:tab w:val="left" w:pos="851"/>
          <w:tab w:val="left" w:pos="1276"/>
        </w:tabs>
        <w:spacing w:before="0" w:beforeAutospacing="0" w:after="0" w:afterAutospacing="0"/>
        <w:ind w:firstLine="709"/>
        <w:jc w:val="both"/>
        <w:rPr>
          <w:i/>
          <w:iCs/>
          <w:lang w:val="en-US"/>
        </w:rPr>
      </w:pPr>
      <w:r>
        <w:rPr>
          <w:b/>
          <w:bCs/>
        </w:rPr>
        <w:t xml:space="preserve">11. </w:t>
      </w:r>
      <w:r w:rsidRPr="004811C3">
        <w:rPr>
          <w:b/>
          <w:bCs/>
        </w:rPr>
        <w:t>Klausimas.</w:t>
      </w:r>
      <w:r>
        <w:t xml:space="preserve"> „</w:t>
      </w:r>
      <w:r w:rsidRPr="00424AD2">
        <w:rPr>
          <w:i/>
          <w:iCs/>
          <w:lang w:val="en-US"/>
        </w:rPr>
        <w:t>Prašome patvirtinti, kad norint atitikti konkurso sąlygų 7 priedo "Kvalifikacijos ir kiti reikalavimai teikėjui" lentelės "Finansinis ir ekonominis pajėgumas" 4punktą, tiekėjas kaip galimas laimėtojas galės pateikti tik ūkio subjekto vadovo ir ūkio subjekto vyriausiojo buhalterio arba kito asmens, galinčio tvarkyti ūkio subjketo buhalterinę apskaitą pagal teisės aktus, pasirašytą deklaraciją apie paskutiniais 3 finansiniais metais gautas metines pajamas iš veiklos, su kuria susijęs atliekamas pirkimas?</w:t>
      </w:r>
      <w:r>
        <w:rPr>
          <w:i/>
          <w:iCs/>
          <w:lang w:val="en-US"/>
        </w:rPr>
        <w:t>”</w:t>
      </w:r>
    </w:p>
    <w:p w14:paraId="0C356538" w14:textId="77777777" w:rsidR="001813C2" w:rsidRPr="004811C3" w:rsidRDefault="001813C2" w:rsidP="001813C2">
      <w:pPr>
        <w:pStyle w:val="prastasiniatinklio"/>
        <w:shd w:val="clear" w:color="auto" w:fill="FFFFFF"/>
        <w:spacing w:before="0" w:beforeAutospacing="0" w:after="0" w:afterAutospacing="0"/>
        <w:ind w:firstLine="709"/>
        <w:jc w:val="both"/>
        <w:rPr>
          <w:i/>
          <w:iCs/>
        </w:rPr>
      </w:pPr>
    </w:p>
    <w:p w14:paraId="7778D5DB" w14:textId="77777777" w:rsidR="001813C2" w:rsidRPr="001813C2" w:rsidRDefault="001813C2" w:rsidP="001813C2">
      <w:pPr>
        <w:ind w:firstLine="709"/>
        <w:rPr>
          <w:bCs/>
          <w:sz w:val="24"/>
          <w:szCs w:val="24"/>
        </w:rPr>
      </w:pPr>
      <w:r w:rsidRPr="001813C2">
        <w:rPr>
          <w:b/>
          <w:bCs/>
          <w:sz w:val="24"/>
          <w:szCs w:val="24"/>
        </w:rPr>
        <w:t xml:space="preserve">Atsakymas. </w:t>
      </w:r>
      <w:r w:rsidRPr="001813C2">
        <w:rPr>
          <w:bCs/>
          <w:sz w:val="24"/>
          <w:szCs w:val="24"/>
        </w:rPr>
        <w:t>Reikalavime nustatyta:</w:t>
      </w:r>
    </w:p>
    <w:p w14:paraId="71B11B75" w14:textId="77777777" w:rsidR="001813C2" w:rsidRPr="00796336" w:rsidRDefault="001813C2" w:rsidP="001813C2">
      <w:pPr>
        <w:ind w:firstLine="709"/>
        <w:rPr>
          <w:bCs/>
          <w:sz w:val="24"/>
          <w:szCs w:val="24"/>
        </w:rPr>
      </w:pPr>
      <w:r w:rsidRPr="00796336">
        <w:rPr>
          <w:bCs/>
          <w:sz w:val="24"/>
          <w:szCs w:val="24"/>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2773CBC" w14:textId="77777777" w:rsidR="001813C2" w:rsidRPr="001813C2" w:rsidRDefault="001813C2" w:rsidP="001813C2">
      <w:pPr>
        <w:ind w:firstLine="709"/>
        <w:rPr>
          <w:bCs/>
          <w:sz w:val="24"/>
          <w:szCs w:val="24"/>
        </w:rPr>
      </w:pPr>
      <w:r w:rsidRPr="00796336">
        <w:rPr>
          <w:bCs/>
          <w:sz w:val="24"/>
          <w:szCs w:val="24"/>
        </w:rPr>
        <w:t>2) atitinkamos banko pažymos.</w:t>
      </w:r>
    </w:p>
    <w:p w14:paraId="2361BB0F" w14:textId="77777777" w:rsidR="001813C2" w:rsidRPr="00796336" w:rsidRDefault="001813C2" w:rsidP="001813C2">
      <w:pPr>
        <w:ind w:firstLine="709"/>
        <w:rPr>
          <w:bCs/>
          <w:sz w:val="24"/>
          <w:szCs w:val="24"/>
        </w:rPr>
      </w:pPr>
    </w:p>
    <w:p w14:paraId="77520237" w14:textId="77777777" w:rsidR="001813C2" w:rsidRPr="00796336" w:rsidRDefault="001813C2" w:rsidP="001813C2">
      <w:pPr>
        <w:ind w:firstLine="709"/>
        <w:rPr>
          <w:bCs/>
          <w:sz w:val="24"/>
          <w:szCs w:val="24"/>
        </w:rPr>
      </w:pPr>
      <w:r w:rsidRPr="00796336">
        <w:rPr>
          <w:bCs/>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202BFB08" w14:textId="77777777" w:rsidR="001813C2" w:rsidRPr="00796336" w:rsidRDefault="001813C2" w:rsidP="001813C2">
      <w:pPr>
        <w:ind w:firstLine="709"/>
        <w:rPr>
          <w:bCs/>
          <w:sz w:val="24"/>
          <w:szCs w:val="24"/>
        </w:rPr>
      </w:pPr>
      <w:r w:rsidRPr="00796336">
        <w:rPr>
          <w:bCs/>
          <w:sz w:val="24"/>
          <w:szCs w:val="24"/>
        </w:rPr>
        <w:t>Reikalavimą sudaro du punktai, todėl vien dokumentai užtikrinantys tik reikalavimo 1 punktą nebus tinkami.</w:t>
      </w:r>
    </w:p>
    <w:p w14:paraId="524A2FE8" w14:textId="77777777" w:rsidR="001813C2" w:rsidRPr="00796336" w:rsidRDefault="001813C2" w:rsidP="001813C2">
      <w:pPr>
        <w:ind w:firstLine="709"/>
        <w:rPr>
          <w:bCs/>
          <w:sz w:val="24"/>
          <w:szCs w:val="24"/>
        </w:rPr>
      </w:pPr>
      <w:r w:rsidRPr="00796336">
        <w:rPr>
          <w:bCs/>
          <w:sz w:val="24"/>
          <w:szCs w:val="24"/>
        </w:rPr>
        <w:t>Jeigu nėra galimybė pateikti banko pažymų, reikėtų vadovautis reikalavimo papildoma sąlyga – jeigu tiekėjas dėl pateisinamų priežasčių negali pateikti pirkimo vykdytojo reikalaujamų jo finansinį ir ekonominį pajėgumą įrodančių dokumentų, jis turi teisę pateikti kitus pirkimo vykdytojui priimtinus dokumentus.</w:t>
      </w:r>
    </w:p>
    <w:p w14:paraId="68EC433E" w14:textId="77777777" w:rsidR="001813C2" w:rsidRDefault="001813C2" w:rsidP="001E4F7C">
      <w:pPr>
        <w:rPr>
          <w:sz w:val="24"/>
          <w:szCs w:val="24"/>
        </w:rPr>
      </w:pPr>
    </w:p>
    <w:p w14:paraId="25F1EF31" w14:textId="77777777" w:rsidR="001813C2" w:rsidRPr="009401F5" w:rsidRDefault="001813C2" w:rsidP="001E4F7C">
      <w:pPr>
        <w:rPr>
          <w:sz w:val="24"/>
          <w:szCs w:val="24"/>
        </w:rPr>
      </w:pPr>
    </w:p>
    <w:p w14:paraId="5D777872" w14:textId="7BB7B21E" w:rsidR="007A2FB3" w:rsidRPr="009401F5" w:rsidRDefault="00605251" w:rsidP="00A25571">
      <w:pPr>
        <w:ind w:firstLine="567"/>
        <w:rPr>
          <w:sz w:val="24"/>
          <w:szCs w:val="24"/>
        </w:rPr>
      </w:pPr>
      <w:r w:rsidRPr="009401F5">
        <w:rPr>
          <w:sz w:val="24"/>
          <w:szCs w:val="24"/>
        </w:rPr>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0D0B32D5" w14:textId="77777777" w:rsidR="00923A29" w:rsidRPr="009401F5" w:rsidRDefault="00923A29"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2A179A07" w14:textId="77777777" w:rsidR="001813C2" w:rsidRDefault="001813C2" w:rsidP="001E4F7C">
      <w:pPr>
        <w:rPr>
          <w:sz w:val="24"/>
          <w:szCs w:val="24"/>
        </w:rPr>
      </w:pPr>
    </w:p>
    <w:p w14:paraId="5C699196" w14:textId="77777777" w:rsidR="001813C2" w:rsidRDefault="001813C2" w:rsidP="001E4F7C">
      <w:pPr>
        <w:rPr>
          <w:sz w:val="24"/>
          <w:szCs w:val="24"/>
        </w:rPr>
      </w:pPr>
    </w:p>
    <w:p w14:paraId="64651F64" w14:textId="77777777" w:rsidR="001813C2" w:rsidRDefault="001813C2" w:rsidP="001E4F7C">
      <w:pPr>
        <w:rPr>
          <w:sz w:val="24"/>
          <w:szCs w:val="24"/>
        </w:rPr>
      </w:pPr>
    </w:p>
    <w:p w14:paraId="375B1D52" w14:textId="77777777" w:rsidR="001813C2" w:rsidRDefault="001813C2" w:rsidP="001E4F7C">
      <w:pPr>
        <w:rPr>
          <w:sz w:val="24"/>
          <w:szCs w:val="24"/>
        </w:rPr>
      </w:pPr>
    </w:p>
    <w:p w14:paraId="0C712DE8" w14:textId="77777777" w:rsidR="001813C2" w:rsidRDefault="001813C2" w:rsidP="001E4F7C">
      <w:pPr>
        <w:rPr>
          <w:sz w:val="24"/>
          <w:szCs w:val="24"/>
        </w:rPr>
      </w:pPr>
    </w:p>
    <w:p w14:paraId="479629CE" w14:textId="77777777" w:rsidR="007B169D" w:rsidRDefault="007B169D" w:rsidP="001E4F7C">
      <w:pPr>
        <w:rPr>
          <w:sz w:val="24"/>
          <w:szCs w:val="24"/>
        </w:rPr>
      </w:pPr>
    </w:p>
    <w:p w14:paraId="3F4269C1" w14:textId="77777777" w:rsidR="001813C2" w:rsidRDefault="001813C2"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4413C41B" w14:textId="1D03A740" w:rsidR="00E350B5"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w:t>
      </w:r>
    </w:p>
    <w:p w14:paraId="3D684E6B" w14:textId="32E74275" w:rsidR="003D649F" w:rsidRPr="00DF4D8C" w:rsidRDefault="00E350B5" w:rsidP="00E350B5">
      <w:pPr>
        <w:ind w:right="-1"/>
        <w:rPr>
          <w:sz w:val="20"/>
          <w:szCs w:val="20"/>
        </w:rPr>
      </w:pPr>
      <w:r w:rsidRPr="00DF4D8C">
        <w:rPr>
          <w:sz w:val="20"/>
          <w:szCs w:val="20"/>
        </w:rPr>
        <w:t xml:space="preserve">el. paštas </w:t>
      </w:r>
      <w:hyperlink r:id="rId5" w:history="1">
        <w:r w:rsidRPr="00DF4D8C">
          <w:rPr>
            <w:rStyle w:val="Hipersaitas"/>
            <w:sz w:val="20"/>
            <w:szCs w:val="20"/>
          </w:rPr>
          <w:t>aidas.povilaitis@sac.lt</w:t>
        </w:r>
      </w:hyperlink>
    </w:p>
    <w:sectPr w:rsidR="003D649F" w:rsidRPr="00DF4D8C" w:rsidSect="00AC2699">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1"/>
  </w:num>
  <w:num w:numId="3" w16cid:durableId="1230457042">
    <w:abstractNumId w:val="10"/>
  </w:num>
  <w:num w:numId="4" w16cid:durableId="713425266">
    <w:abstractNumId w:val="9"/>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3"/>
  </w:num>
  <w:num w:numId="13" w16cid:durableId="146971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96002"/>
    <w:rsid w:val="000A56AC"/>
    <w:rsid w:val="000C226B"/>
    <w:rsid w:val="000D15D6"/>
    <w:rsid w:val="000D4AB6"/>
    <w:rsid w:val="000D6420"/>
    <w:rsid w:val="000E6D93"/>
    <w:rsid w:val="000F2812"/>
    <w:rsid w:val="001024F2"/>
    <w:rsid w:val="00107EE7"/>
    <w:rsid w:val="00113F22"/>
    <w:rsid w:val="001242BE"/>
    <w:rsid w:val="00125A11"/>
    <w:rsid w:val="00154BAB"/>
    <w:rsid w:val="00157E2B"/>
    <w:rsid w:val="001813C2"/>
    <w:rsid w:val="0018230A"/>
    <w:rsid w:val="00182819"/>
    <w:rsid w:val="00190F55"/>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53223"/>
    <w:rsid w:val="00254779"/>
    <w:rsid w:val="0026073F"/>
    <w:rsid w:val="00262B9E"/>
    <w:rsid w:val="0027468D"/>
    <w:rsid w:val="002773C1"/>
    <w:rsid w:val="0028291B"/>
    <w:rsid w:val="00282A40"/>
    <w:rsid w:val="00286C23"/>
    <w:rsid w:val="00287FCE"/>
    <w:rsid w:val="00292950"/>
    <w:rsid w:val="002B35F4"/>
    <w:rsid w:val="002B49BF"/>
    <w:rsid w:val="002C2944"/>
    <w:rsid w:val="002C44AF"/>
    <w:rsid w:val="002D4C72"/>
    <w:rsid w:val="002D701D"/>
    <w:rsid w:val="002F7FA7"/>
    <w:rsid w:val="0030187D"/>
    <w:rsid w:val="00305DE6"/>
    <w:rsid w:val="00307B60"/>
    <w:rsid w:val="00310C89"/>
    <w:rsid w:val="003265DF"/>
    <w:rsid w:val="00326E87"/>
    <w:rsid w:val="00332C1F"/>
    <w:rsid w:val="00345A3A"/>
    <w:rsid w:val="00347809"/>
    <w:rsid w:val="00355A1E"/>
    <w:rsid w:val="00361161"/>
    <w:rsid w:val="00374A68"/>
    <w:rsid w:val="00390110"/>
    <w:rsid w:val="00395140"/>
    <w:rsid w:val="003B7312"/>
    <w:rsid w:val="003C3E9C"/>
    <w:rsid w:val="003C5EFB"/>
    <w:rsid w:val="003D1DB4"/>
    <w:rsid w:val="003D649F"/>
    <w:rsid w:val="003E0323"/>
    <w:rsid w:val="003E3F69"/>
    <w:rsid w:val="003E4E28"/>
    <w:rsid w:val="003F208F"/>
    <w:rsid w:val="003F5878"/>
    <w:rsid w:val="00403435"/>
    <w:rsid w:val="004073D0"/>
    <w:rsid w:val="004133F9"/>
    <w:rsid w:val="00413F48"/>
    <w:rsid w:val="004214F3"/>
    <w:rsid w:val="00422A19"/>
    <w:rsid w:val="0042581A"/>
    <w:rsid w:val="004376F2"/>
    <w:rsid w:val="00443F46"/>
    <w:rsid w:val="00444BDF"/>
    <w:rsid w:val="0045692A"/>
    <w:rsid w:val="0045796B"/>
    <w:rsid w:val="00460DC4"/>
    <w:rsid w:val="00461746"/>
    <w:rsid w:val="00461810"/>
    <w:rsid w:val="00462993"/>
    <w:rsid w:val="00485F53"/>
    <w:rsid w:val="00497D45"/>
    <w:rsid w:val="004A4C67"/>
    <w:rsid w:val="004B2617"/>
    <w:rsid w:val="004D01F0"/>
    <w:rsid w:val="004D1488"/>
    <w:rsid w:val="004D74EE"/>
    <w:rsid w:val="004F138A"/>
    <w:rsid w:val="00500173"/>
    <w:rsid w:val="00504E57"/>
    <w:rsid w:val="00507265"/>
    <w:rsid w:val="00535673"/>
    <w:rsid w:val="00540D77"/>
    <w:rsid w:val="0054627F"/>
    <w:rsid w:val="00546EDA"/>
    <w:rsid w:val="00550E60"/>
    <w:rsid w:val="00561405"/>
    <w:rsid w:val="00562316"/>
    <w:rsid w:val="00563E60"/>
    <w:rsid w:val="00577F3E"/>
    <w:rsid w:val="005874EC"/>
    <w:rsid w:val="005909D7"/>
    <w:rsid w:val="005943B6"/>
    <w:rsid w:val="00595F26"/>
    <w:rsid w:val="005A2D0D"/>
    <w:rsid w:val="005A685F"/>
    <w:rsid w:val="005A6E06"/>
    <w:rsid w:val="005B0B65"/>
    <w:rsid w:val="005B1578"/>
    <w:rsid w:val="005C18A4"/>
    <w:rsid w:val="005D3091"/>
    <w:rsid w:val="005D6BFB"/>
    <w:rsid w:val="005E0B5B"/>
    <w:rsid w:val="00605251"/>
    <w:rsid w:val="0063725D"/>
    <w:rsid w:val="00644388"/>
    <w:rsid w:val="00644C22"/>
    <w:rsid w:val="00646B21"/>
    <w:rsid w:val="0066027B"/>
    <w:rsid w:val="00662344"/>
    <w:rsid w:val="006666A2"/>
    <w:rsid w:val="006703E3"/>
    <w:rsid w:val="006768FB"/>
    <w:rsid w:val="00680D4A"/>
    <w:rsid w:val="006A3780"/>
    <w:rsid w:val="006B21BB"/>
    <w:rsid w:val="006C4F51"/>
    <w:rsid w:val="006E1776"/>
    <w:rsid w:val="006F2D4C"/>
    <w:rsid w:val="00700EB0"/>
    <w:rsid w:val="007075C8"/>
    <w:rsid w:val="0071003B"/>
    <w:rsid w:val="00716FEB"/>
    <w:rsid w:val="00722BB9"/>
    <w:rsid w:val="00725EC1"/>
    <w:rsid w:val="00741B64"/>
    <w:rsid w:val="0076283F"/>
    <w:rsid w:val="00763F0E"/>
    <w:rsid w:val="007751F8"/>
    <w:rsid w:val="00786100"/>
    <w:rsid w:val="007A25F8"/>
    <w:rsid w:val="007A2FB3"/>
    <w:rsid w:val="007A3DBF"/>
    <w:rsid w:val="007B169D"/>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A1FB7"/>
    <w:rsid w:val="008A3AAD"/>
    <w:rsid w:val="008B4BD5"/>
    <w:rsid w:val="008B685E"/>
    <w:rsid w:val="008C5954"/>
    <w:rsid w:val="00923A29"/>
    <w:rsid w:val="00924FB9"/>
    <w:rsid w:val="009401F5"/>
    <w:rsid w:val="0094168F"/>
    <w:rsid w:val="009730FC"/>
    <w:rsid w:val="0098050E"/>
    <w:rsid w:val="00981B6C"/>
    <w:rsid w:val="00982A2A"/>
    <w:rsid w:val="00983373"/>
    <w:rsid w:val="00986EE3"/>
    <w:rsid w:val="00987084"/>
    <w:rsid w:val="00997C7B"/>
    <w:rsid w:val="009A72CE"/>
    <w:rsid w:val="009B65B8"/>
    <w:rsid w:val="009C2F33"/>
    <w:rsid w:val="009C499E"/>
    <w:rsid w:val="009D1F92"/>
    <w:rsid w:val="009F1E19"/>
    <w:rsid w:val="009F776D"/>
    <w:rsid w:val="00A069FC"/>
    <w:rsid w:val="00A118F2"/>
    <w:rsid w:val="00A12BEE"/>
    <w:rsid w:val="00A25571"/>
    <w:rsid w:val="00AA090F"/>
    <w:rsid w:val="00AA2D9F"/>
    <w:rsid w:val="00AA47C8"/>
    <w:rsid w:val="00AB1FAE"/>
    <w:rsid w:val="00AC2699"/>
    <w:rsid w:val="00AE02C2"/>
    <w:rsid w:val="00AF274D"/>
    <w:rsid w:val="00B03F95"/>
    <w:rsid w:val="00B26477"/>
    <w:rsid w:val="00B4534A"/>
    <w:rsid w:val="00B62A7B"/>
    <w:rsid w:val="00B772FC"/>
    <w:rsid w:val="00B83F84"/>
    <w:rsid w:val="00B90A9C"/>
    <w:rsid w:val="00BB2496"/>
    <w:rsid w:val="00BC540F"/>
    <w:rsid w:val="00BF37EA"/>
    <w:rsid w:val="00BF721F"/>
    <w:rsid w:val="00C02BE6"/>
    <w:rsid w:val="00C03F37"/>
    <w:rsid w:val="00C0538C"/>
    <w:rsid w:val="00C110DE"/>
    <w:rsid w:val="00C11BB1"/>
    <w:rsid w:val="00C21C60"/>
    <w:rsid w:val="00C23176"/>
    <w:rsid w:val="00C26531"/>
    <w:rsid w:val="00C64C1A"/>
    <w:rsid w:val="00C65B07"/>
    <w:rsid w:val="00C70200"/>
    <w:rsid w:val="00C7345A"/>
    <w:rsid w:val="00C85897"/>
    <w:rsid w:val="00C87C61"/>
    <w:rsid w:val="00C87D0C"/>
    <w:rsid w:val="00C95C42"/>
    <w:rsid w:val="00CA4F10"/>
    <w:rsid w:val="00CA5DD5"/>
    <w:rsid w:val="00CB3032"/>
    <w:rsid w:val="00CE5F11"/>
    <w:rsid w:val="00D15275"/>
    <w:rsid w:val="00D16A3A"/>
    <w:rsid w:val="00D2223E"/>
    <w:rsid w:val="00D31D22"/>
    <w:rsid w:val="00D52EFD"/>
    <w:rsid w:val="00D52F09"/>
    <w:rsid w:val="00D65D06"/>
    <w:rsid w:val="00D73A69"/>
    <w:rsid w:val="00D81872"/>
    <w:rsid w:val="00D81B96"/>
    <w:rsid w:val="00D82CC0"/>
    <w:rsid w:val="00D9118F"/>
    <w:rsid w:val="00DA6D88"/>
    <w:rsid w:val="00DB0C17"/>
    <w:rsid w:val="00DC5D3B"/>
    <w:rsid w:val="00DE28B1"/>
    <w:rsid w:val="00DF4D8C"/>
    <w:rsid w:val="00E02469"/>
    <w:rsid w:val="00E10DCC"/>
    <w:rsid w:val="00E13E83"/>
    <w:rsid w:val="00E17150"/>
    <w:rsid w:val="00E2257E"/>
    <w:rsid w:val="00E27C1A"/>
    <w:rsid w:val="00E350B5"/>
    <w:rsid w:val="00E43B71"/>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32797"/>
    <w:rsid w:val="00F45AFD"/>
    <w:rsid w:val="00F55126"/>
    <w:rsid w:val="00F747DB"/>
    <w:rsid w:val="00F90E17"/>
    <w:rsid w:val="00F91DA5"/>
    <w:rsid w:val="00F94D36"/>
    <w:rsid w:val="00FC67E8"/>
    <w:rsid w:val="00FD1583"/>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5531</Words>
  <Characters>3153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78</cp:revision>
  <dcterms:created xsi:type="dcterms:W3CDTF">2024-11-05T08:47:00Z</dcterms:created>
  <dcterms:modified xsi:type="dcterms:W3CDTF">2025-02-04T06:36:00Z</dcterms:modified>
</cp:coreProperties>
</file>