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7A86D" w14:textId="77777777" w:rsidR="001B1544" w:rsidRPr="008F6E72" w:rsidRDefault="001B1544" w:rsidP="00513C23">
      <w:pPr>
        <w:jc w:val="right"/>
      </w:pPr>
      <w:r w:rsidRPr="008F6E72">
        <w:t>Konkurso sąlygų 6 priedas</w:t>
      </w:r>
    </w:p>
    <w:p w14:paraId="2FA525AE" w14:textId="77777777" w:rsidR="001B1544" w:rsidRPr="008F6E72" w:rsidRDefault="001B1544" w:rsidP="00513C23">
      <w:pPr>
        <w:jc w:val="right"/>
        <w:rPr>
          <w:sz w:val="20"/>
        </w:rPr>
      </w:pPr>
    </w:p>
    <w:p w14:paraId="6DA35402" w14:textId="77777777" w:rsidR="001B1544" w:rsidRPr="008F6E72" w:rsidRDefault="001B1544" w:rsidP="00513C23">
      <w:pPr>
        <w:spacing w:line="276" w:lineRule="auto"/>
        <w:jc w:val="center"/>
        <w:rPr>
          <w:b/>
          <w:bCs/>
          <w:iCs/>
          <w:color w:val="000000"/>
        </w:rPr>
      </w:pPr>
      <w:r w:rsidRPr="008F6E72">
        <w:rPr>
          <w:b/>
          <w:bCs/>
          <w:iCs/>
          <w:color w:val="000000"/>
        </w:rPr>
        <w:t>PASIŪLYMŲ VERTINIMO KRITERIJAI IR TVARKA</w:t>
      </w:r>
    </w:p>
    <w:p w14:paraId="2DDABBBA" w14:textId="77777777" w:rsidR="001B1544" w:rsidRPr="008F6E72" w:rsidRDefault="001B1544" w:rsidP="0057459D">
      <w:pPr>
        <w:spacing w:line="276" w:lineRule="auto"/>
        <w:jc w:val="both"/>
        <w:rPr>
          <w:sz w:val="20"/>
          <w:szCs w:val="16"/>
        </w:rPr>
      </w:pPr>
    </w:p>
    <w:p w14:paraId="3B6090BC" w14:textId="77777777" w:rsidR="001B1544" w:rsidRPr="00F93F84" w:rsidRDefault="001B1544" w:rsidP="0057459D">
      <w:pPr>
        <w:ind w:firstLine="567"/>
        <w:jc w:val="both"/>
      </w:pPr>
      <w:r w:rsidRPr="008F6E72">
        <w:t xml:space="preserve">Perkančiojo subjekto neatmestini pasiūlymai bus vertinami pagal ekonomiškai naudingiausio pasiūlymo vertinimo kriterijų. Ekonomiškai naudingiausio pasiūlymo vertinimo kriterijus ir vertinimo tvarką Perkantysis subjektas nustato vadovaudamasis Viešųjų pirkimų tarnybos prie </w:t>
      </w:r>
      <w:r w:rsidRPr="00F93F84">
        <w:t>Lietuvos Respublikos Vyriausybės rekomendacinio pobūdžio metodinėmis priemonėmis bei L</w:t>
      </w:r>
      <w:r w:rsidRPr="00F93F84">
        <w:rPr>
          <w:bCs/>
        </w:rPr>
        <w:t>ietuvos Respublikos</w:t>
      </w:r>
      <w:r w:rsidRPr="00F93F84">
        <w:rPr>
          <w:bCs/>
          <w:caps/>
        </w:rPr>
        <w:t xml:space="preserve"> </w:t>
      </w:r>
      <w:r w:rsidRPr="00F93F84">
        <w:t>pirkimų, atliekamų vandentvarkos, energetikos, transporto ar pašto paslaugų srities perkančiųjų subjektų,</w:t>
      </w:r>
      <w:r w:rsidRPr="00F93F84">
        <w:rPr>
          <w:bCs/>
          <w:caps/>
        </w:rPr>
        <w:t xml:space="preserve"> </w:t>
      </w:r>
      <w:r w:rsidRPr="00F93F84">
        <w:t>įstatymu.</w:t>
      </w:r>
    </w:p>
    <w:p w14:paraId="029D3EB0" w14:textId="237F30F8" w:rsidR="001B1544" w:rsidRPr="00F93F84" w:rsidRDefault="001B1544" w:rsidP="0057459D">
      <w:pPr>
        <w:numPr>
          <w:ilvl w:val="0"/>
          <w:numId w:val="4"/>
        </w:numPr>
        <w:tabs>
          <w:tab w:val="clear" w:pos="928"/>
          <w:tab w:val="num" w:pos="568"/>
          <w:tab w:val="left" w:pos="993"/>
        </w:tabs>
        <w:suppressAutoHyphens w:val="0"/>
        <w:autoSpaceDN/>
        <w:ind w:left="0" w:firstLine="567"/>
        <w:jc w:val="both"/>
        <w:textAlignment w:val="auto"/>
      </w:pPr>
      <w:r w:rsidRPr="00F93F84">
        <w:t xml:space="preserve">Konkurso nugalėtojas pripažįstamas Tiekėjas, kurio pasiūlymas yra </w:t>
      </w:r>
      <w:r w:rsidRPr="00F93F84">
        <w:rPr>
          <w:b/>
        </w:rPr>
        <w:t>ekonomiškai naudingiausias –</w:t>
      </w:r>
      <w:r w:rsidRPr="00F93F84">
        <w:t xml:space="preserve"> t</w:t>
      </w:r>
      <w:r w:rsidRPr="00F93F84">
        <w:rPr>
          <w:color w:val="000000"/>
          <w:shd w:val="clear" w:color="auto" w:fill="FFFFFF"/>
        </w:rPr>
        <w:t xml:space="preserve">ai pasiūlymas, kurio </w:t>
      </w:r>
      <w:r w:rsidRPr="00F93F84">
        <w:t xml:space="preserve">vertinimo </w:t>
      </w:r>
      <w:r w:rsidRPr="00F93F84">
        <w:rPr>
          <w:color w:val="000000"/>
          <w:shd w:val="clear" w:color="auto" w:fill="FFFFFF"/>
        </w:rPr>
        <w:t>balų suma, apskaičiuota pagal konkurso sąlygose nustatytus pasiūlymų kokybinius vertinimo kriterijus ir sąlygas, yra didžiausia. Kiekvieno kriterijaus balai bus apvalinami iki šimtųjų (du skaičiai po kablelio) reikšmės, pagal apvalinimo taisykles.</w:t>
      </w:r>
      <w:r w:rsidRPr="00F93F84">
        <w:t xml:space="preserve"> Maksimalus suminis balų skaičius yra 100.</w:t>
      </w:r>
      <w:bookmarkStart w:id="0" w:name="_Ref60441214"/>
      <w:bookmarkStart w:id="1" w:name="_Ref60482384"/>
    </w:p>
    <w:p w14:paraId="657A96DD" w14:textId="77777777" w:rsidR="001B1544" w:rsidRPr="00F93F84" w:rsidRDefault="001B1544" w:rsidP="0057459D">
      <w:pPr>
        <w:numPr>
          <w:ilvl w:val="0"/>
          <w:numId w:val="4"/>
        </w:numPr>
        <w:tabs>
          <w:tab w:val="clear" w:pos="928"/>
          <w:tab w:val="num" w:pos="568"/>
          <w:tab w:val="left" w:pos="993"/>
        </w:tabs>
        <w:suppressAutoHyphens w:val="0"/>
        <w:autoSpaceDN/>
        <w:ind w:left="0" w:firstLine="567"/>
        <w:jc w:val="both"/>
        <w:textAlignment w:val="auto"/>
      </w:pPr>
      <w:r w:rsidRPr="00F93F84">
        <w:t>Kai jau atlikus balų apskaičiavimą vienas iš dalyvių pasitraukia (ar yra pašalinamas) iš pirkimo, tokiais atvejais likusių dalyvių balai bus perskaičiuoti.</w:t>
      </w:r>
    </w:p>
    <w:p w14:paraId="2AFA8D95" w14:textId="77777777" w:rsidR="001B1544" w:rsidRPr="00F93F84" w:rsidRDefault="001B1544" w:rsidP="0057459D">
      <w:pPr>
        <w:numPr>
          <w:ilvl w:val="0"/>
          <w:numId w:val="4"/>
        </w:numPr>
        <w:tabs>
          <w:tab w:val="clear" w:pos="928"/>
          <w:tab w:val="num" w:pos="568"/>
          <w:tab w:val="left" w:pos="993"/>
        </w:tabs>
        <w:suppressAutoHyphens w:val="0"/>
        <w:autoSpaceDN/>
        <w:ind w:left="0" w:firstLine="567"/>
        <w:jc w:val="both"/>
        <w:textAlignment w:val="auto"/>
      </w:pPr>
      <w:r w:rsidRPr="00F93F84">
        <w:t>Vertinimo kriterijai</w:t>
      </w:r>
      <w:r w:rsidRPr="00F93F84">
        <w:rPr>
          <w:sz w:val="20"/>
        </w:rPr>
        <w:t>:</w:t>
      </w:r>
      <w:bookmarkEnd w:id="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700"/>
      </w:tblGrid>
      <w:tr w:rsidR="001B1544" w:rsidRPr="00F93F84" w14:paraId="2B8B605E" w14:textId="77777777" w:rsidTr="008F6E72">
        <w:trPr>
          <w:cantSplit/>
          <w:trHeight w:val="839"/>
        </w:trPr>
        <w:tc>
          <w:tcPr>
            <w:tcW w:w="5949" w:type="dxa"/>
            <w:tcBorders>
              <w:top w:val="single" w:sz="4" w:space="0" w:color="auto"/>
              <w:left w:val="single" w:sz="4" w:space="0" w:color="auto"/>
              <w:bottom w:val="single" w:sz="4" w:space="0" w:color="auto"/>
              <w:right w:val="single" w:sz="4" w:space="0" w:color="auto"/>
            </w:tcBorders>
            <w:vAlign w:val="center"/>
            <w:hideMark/>
          </w:tcPr>
          <w:p w14:paraId="243CF1CC" w14:textId="76CAC379" w:rsidR="001B1544" w:rsidRPr="00F93F84" w:rsidRDefault="001B1544" w:rsidP="008F6E72">
            <w:pPr>
              <w:jc w:val="center"/>
              <w:rPr>
                <w:b/>
              </w:rPr>
            </w:pPr>
            <w:r w:rsidRPr="00F93F84">
              <w:rPr>
                <w:b/>
              </w:rPr>
              <w:t>Vertinimo kriterijai</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14F1C1" w14:textId="77777777" w:rsidR="001B1544" w:rsidRPr="00F93F84" w:rsidRDefault="001B1544" w:rsidP="00513C23">
            <w:pPr>
              <w:ind w:hanging="7"/>
              <w:jc w:val="center"/>
              <w:rPr>
                <w:b/>
              </w:rPr>
            </w:pPr>
            <w:r w:rsidRPr="00F93F84">
              <w:rPr>
                <w:b/>
              </w:rPr>
              <w:t>Kriterijaus lyginamasis svoris/balai ekonominio naudingumo įvertinime</w:t>
            </w:r>
          </w:p>
        </w:tc>
      </w:tr>
      <w:tr w:rsidR="001B1544" w:rsidRPr="0032577A" w14:paraId="262C8EAA" w14:textId="77777777" w:rsidTr="00513C23">
        <w:trPr>
          <w:cantSplit/>
        </w:trPr>
        <w:tc>
          <w:tcPr>
            <w:tcW w:w="5949" w:type="dxa"/>
            <w:tcBorders>
              <w:top w:val="single" w:sz="4" w:space="0" w:color="auto"/>
              <w:left w:val="single" w:sz="4" w:space="0" w:color="auto"/>
              <w:bottom w:val="single" w:sz="4" w:space="0" w:color="auto"/>
              <w:right w:val="single" w:sz="4" w:space="0" w:color="auto"/>
            </w:tcBorders>
            <w:hideMark/>
          </w:tcPr>
          <w:p w14:paraId="1CFCB52A" w14:textId="77777777" w:rsidR="001B1544" w:rsidRPr="0032577A" w:rsidRDefault="001B1544" w:rsidP="00513C23">
            <w:pPr>
              <w:tabs>
                <w:tab w:val="center" w:pos="4819"/>
                <w:tab w:val="right" w:pos="9638"/>
              </w:tabs>
            </w:pPr>
            <w:r w:rsidRPr="0032577A">
              <w:t>Pasiūlymo kaina (C)</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BEDCE2" w14:textId="0202AE5D" w:rsidR="001B1544" w:rsidRPr="0032577A" w:rsidRDefault="001B1544" w:rsidP="00513C23">
            <w:pPr>
              <w:ind w:firstLine="340"/>
              <w:jc w:val="center"/>
            </w:pPr>
            <w:r w:rsidRPr="0032577A">
              <w:t xml:space="preserve">X = </w:t>
            </w:r>
            <w:r w:rsidR="007C602A" w:rsidRPr="0032577A">
              <w:t>9</w:t>
            </w:r>
            <w:r w:rsidR="00712227" w:rsidRPr="0032577A">
              <w:t>0</w:t>
            </w:r>
          </w:p>
        </w:tc>
      </w:tr>
      <w:tr w:rsidR="001B1544" w:rsidRPr="0032577A" w14:paraId="381ABDB9" w14:textId="77777777" w:rsidTr="00513C23">
        <w:trPr>
          <w:cantSplit/>
        </w:trPr>
        <w:tc>
          <w:tcPr>
            <w:tcW w:w="5949" w:type="dxa"/>
            <w:tcBorders>
              <w:top w:val="single" w:sz="4" w:space="0" w:color="auto"/>
              <w:left w:val="single" w:sz="4" w:space="0" w:color="auto"/>
              <w:bottom w:val="single" w:sz="4" w:space="0" w:color="auto"/>
              <w:right w:val="single" w:sz="4" w:space="0" w:color="auto"/>
            </w:tcBorders>
            <w:hideMark/>
          </w:tcPr>
          <w:p w14:paraId="1669CAF4" w14:textId="73552719" w:rsidR="001B1544" w:rsidRPr="0032577A" w:rsidRDefault="001B1544" w:rsidP="00513C23">
            <w:pPr>
              <w:rPr>
                <w:rFonts w:eastAsia="Calibri"/>
                <w:lang w:eastAsia="lt-LT"/>
              </w:rPr>
            </w:pPr>
            <w:r w:rsidRPr="0032577A">
              <w:rPr>
                <w:bCs/>
              </w:rPr>
              <w:t>Prekės pristatymo terminas</w:t>
            </w:r>
            <w:r w:rsidRPr="0032577A">
              <w:rPr>
                <w:bCs/>
                <w:lang w:eastAsia="lt-LT"/>
              </w:rPr>
              <w:t>, k. d. (T</w:t>
            </w:r>
            <w:r w:rsidRPr="0032577A">
              <w:rPr>
                <w:bCs/>
                <w:vertAlign w:val="subscript"/>
                <w:lang w:eastAsia="lt-LT"/>
              </w:rPr>
              <w:t>1</w:t>
            </w:r>
            <w:r w:rsidRPr="0032577A">
              <w:rPr>
                <w:bCs/>
                <w:lang w:eastAsia="lt-LT"/>
              </w:rPr>
              <w:t>)</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BB925" w14:textId="3C4C60D8" w:rsidR="001B1544" w:rsidRPr="0032577A" w:rsidRDefault="001B1544" w:rsidP="00513C23">
            <w:pPr>
              <w:ind w:firstLine="340"/>
              <w:jc w:val="center"/>
            </w:pPr>
            <w:r w:rsidRPr="0032577A">
              <w:rPr>
                <w:bCs/>
                <w:color w:val="000000"/>
                <w:lang w:eastAsia="lt-LT"/>
              </w:rPr>
              <w:t>Y</w:t>
            </w:r>
            <w:r w:rsidRPr="0032577A">
              <w:rPr>
                <w:bCs/>
                <w:color w:val="000000"/>
                <w:vertAlign w:val="subscript"/>
                <w:lang w:eastAsia="lt-LT"/>
              </w:rPr>
              <w:t>1</w:t>
            </w:r>
            <w:r w:rsidRPr="0032577A">
              <w:rPr>
                <w:bCs/>
                <w:color w:val="000000"/>
                <w:lang w:eastAsia="lt-LT"/>
              </w:rPr>
              <w:t xml:space="preserve"> = </w:t>
            </w:r>
            <w:r w:rsidR="00712227" w:rsidRPr="0032577A">
              <w:rPr>
                <w:bCs/>
                <w:color w:val="000000"/>
                <w:lang w:eastAsia="lt-LT"/>
              </w:rPr>
              <w:t>7</w:t>
            </w:r>
          </w:p>
        </w:tc>
      </w:tr>
      <w:tr w:rsidR="001B1544" w:rsidRPr="0032577A" w14:paraId="305CA848" w14:textId="77777777" w:rsidTr="00513C23">
        <w:trPr>
          <w:cantSplit/>
        </w:trPr>
        <w:tc>
          <w:tcPr>
            <w:tcW w:w="5949" w:type="dxa"/>
            <w:tcBorders>
              <w:top w:val="single" w:sz="4" w:space="0" w:color="auto"/>
              <w:left w:val="single" w:sz="4" w:space="0" w:color="auto"/>
              <w:bottom w:val="single" w:sz="4" w:space="0" w:color="auto"/>
              <w:right w:val="single" w:sz="4" w:space="0" w:color="auto"/>
            </w:tcBorders>
          </w:tcPr>
          <w:p w14:paraId="391AC086" w14:textId="6FD28283" w:rsidR="001B1544" w:rsidRPr="0032577A" w:rsidRDefault="007C602A" w:rsidP="001B1544">
            <w:pPr>
              <w:rPr>
                <w:bCs/>
              </w:rPr>
            </w:pPr>
            <w:r w:rsidRPr="0032577A">
              <w:rPr>
                <w:bCs/>
              </w:rPr>
              <w:t>Socialinis kriterijus</w:t>
            </w:r>
            <w:r w:rsidR="00712227" w:rsidRPr="0032577A">
              <w:rPr>
                <w:bCs/>
              </w:rPr>
              <w:t xml:space="preserve"> – </w:t>
            </w:r>
            <w:r w:rsidR="00712227" w:rsidRPr="0032577A">
              <w:t>psichologinio smurto darbo aplinkoje prevencijos ir pagalbos asmenims, patyrusiems tokį smurtą, priemonių įgyvendinimo klausimų, sprendimas</w:t>
            </w:r>
            <w:r w:rsidR="001B1544" w:rsidRPr="0032577A">
              <w:rPr>
                <w:bCs/>
                <w:lang w:eastAsia="lt-LT"/>
              </w:rPr>
              <w:t>, (T</w:t>
            </w:r>
            <w:r w:rsidR="001B1544" w:rsidRPr="0032577A">
              <w:rPr>
                <w:bCs/>
                <w:vertAlign w:val="subscript"/>
                <w:lang w:eastAsia="lt-LT"/>
              </w:rPr>
              <w:t>2</w:t>
            </w:r>
            <w:r w:rsidR="001B1544" w:rsidRPr="0032577A">
              <w:rPr>
                <w:bCs/>
                <w:lang w:eastAsia="lt-LT"/>
              </w:rPr>
              <w:t>)</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8B676" w14:textId="081E295F" w:rsidR="001B1544" w:rsidRPr="0032577A" w:rsidRDefault="001B1544" w:rsidP="001B1544">
            <w:pPr>
              <w:ind w:firstLine="340"/>
              <w:jc w:val="center"/>
              <w:rPr>
                <w:bCs/>
                <w:color w:val="000000"/>
                <w:lang w:eastAsia="lt-LT"/>
              </w:rPr>
            </w:pPr>
            <w:r w:rsidRPr="0032577A">
              <w:rPr>
                <w:bCs/>
                <w:color w:val="000000"/>
                <w:lang w:eastAsia="lt-LT"/>
              </w:rPr>
              <w:t>Y</w:t>
            </w:r>
            <w:r w:rsidRPr="0032577A">
              <w:rPr>
                <w:bCs/>
                <w:color w:val="000000"/>
                <w:vertAlign w:val="subscript"/>
                <w:lang w:eastAsia="lt-LT"/>
              </w:rPr>
              <w:t>2</w:t>
            </w:r>
            <w:r w:rsidRPr="0032577A">
              <w:rPr>
                <w:bCs/>
                <w:color w:val="000000"/>
                <w:lang w:eastAsia="lt-LT"/>
              </w:rPr>
              <w:t xml:space="preserve"> = </w:t>
            </w:r>
            <w:r w:rsidR="00712227" w:rsidRPr="0032577A">
              <w:rPr>
                <w:bCs/>
                <w:color w:val="000000"/>
                <w:lang w:eastAsia="lt-LT"/>
              </w:rPr>
              <w:t>3</w:t>
            </w:r>
          </w:p>
        </w:tc>
      </w:tr>
    </w:tbl>
    <w:p w14:paraId="5D613E4F" w14:textId="77777777" w:rsidR="00D37691" w:rsidRPr="0032577A" w:rsidRDefault="00D37691" w:rsidP="001B1544">
      <w:pPr>
        <w:jc w:val="both"/>
        <w:rPr>
          <w:color w:val="000000"/>
          <w:sz w:val="22"/>
        </w:rPr>
      </w:pPr>
    </w:p>
    <w:p w14:paraId="06E94476" w14:textId="77777777" w:rsidR="00FF7FE8" w:rsidRPr="00F93F84" w:rsidRDefault="00FF7FE8" w:rsidP="00D37691">
      <w:pPr>
        <w:tabs>
          <w:tab w:val="left" w:pos="851"/>
        </w:tabs>
        <w:rPr>
          <w:bCs/>
          <w:color w:val="000000"/>
          <w:kern w:val="1"/>
          <w:lang w:eastAsia="ar-SA"/>
        </w:rPr>
      </w:pPr>
      <w:r w:rsidRPr="0032577A">
        <w:rPr>
          <w:bCs/>
          <w:color w:val="000000"/>
          <w:kern w:val="1"/>
          <w:lang w:eastAsia="ar-SA"/>
        </w:rPr>
        <w:t>Ekonominis naudingumas (S) nustatomas sudedant vertinimo kriterijų balus pagal formulę:</w:t>
      </w:r>
    </w:p>
    <w:p w14:paraId="037B828F" w14:textId="14735F63" w:rsidR="001B1544" w:rsidRPr="00F93F84" w:rsidRDefault="001B1544" w:rsidP="001B1544">
      <w:pPr>
        <w:pStyle w:val="Sraopastraipa"/>
        <w:tabs>
          <w:tab w:val="left" w:pos="1276"/>
          <w:tab w:val="left" w:pos="1701"/>
        </w:tabs>
        <w:ind w:left="0" w:firstLine="851"/>
        <w:jc w:val="center"/>
      </w:pPr>
      <m:oMath>
        <m:r>
          <w:rPr>
            <w:rFonts w:ascii="Cambria Math"/>
            <w:vertAlign w:val="subscript"/>
          </w:rPr>
          <m:t>S=C+</m:t>
        </m:r>
        <m:sSub>
          <m:sSubPr>
            <m:ctrlPr>
              <w:rPr>
                <w:rFonts w:ascii="Cambria Math" w:hAnsi="Cambria Math"/>
                <w:i/>
                <w:vertAlign w:val="subscript"/>
              </w:rPr>
            </m:ctrlPr>
          </m:sSubPr>
          <m:e>
            <m:r>
              <w:rPr>
                <w:rFonts w:ascii="Cambria Math"/>
                <w:vertAlign w:val="subscript"/>
              </w:rPr>
              <m:t>T</m:t>
            </m:r>
          </m:e>
          <m:sub>
            <m:r>
              <w:rPr>
                <w:rFonts w:ascii="Cambria Math"/>
                <w:vertAlign w:val="subscript"/>
              </w:rPr>
              <m:t>1</m:t>
            </m:r>
          </m:sub>
        </m:sSub>
        <m:r>
          <w:rPr>
            <w:rFonts w:ascii="Cambria Math"/>
            <w:vertAlign w:val="subscript"/>
          </w:rPr>
          <m:t>+</m:t>
        </m:r>
        <m:sSub>
          <m:sSubPr>
            <m:ctrlPr>
              <w:rPr>
                <w:rFonts w:ascii="Cambria Math" w:hAnsi="Cambria Math"/>
                <w:i/>
                <w:vertAlign w:val="subscript"/>
              </w:rPr>
            </m:ctrlPr>
          </m:sSubPr>
          <m:e>
            <m:r>
              <w:rPr>
                <w:rFonts w:ascii="Cambria Math"/>
                <w:vertAlign w:val="subscript"/>
              </w:rPr>
              <m:t>T</m:t>
            </m:r>
          </m:e>
          <m:sub>
            <m:r>
              <w:rPr>
                <w:rFonts w:ascii="Cambria Math"/>
                <w:vertAlign w:val="subscript"/>
              </w:rPr>
              <m:t>2</m:t>
            </m:r>
          </m:sub>
        </m:sSub>
      </m:oMath>
      <w:r w:rsidRPr="00F93F84">
        <w:t>, kur:</w:t>
      </w:r>
    </w:p>
    <w:p w14:paraId="344C65B1" w14:textId="77777777" w:rsidR="001B1544" w:rsidRPr="00F93F84" w:rsidRDefault="001B1544" w:rsidP="001B1544">
      <w:pPr>
        <w:pStyle w:val="Sraopastraipa"/>
        <w:tabs>
          <w:tab w:val="left" w:pos="1276"/>
          <w:tab w:val="left" w:pos="1701"/>
        </w:tabs>
        <w:ind w:left="0" w:firstLine="851"/>
        <w:jc w:val="center"/>
      </w:pPr>
    </w:p>
    <w:p w14:paraId="42573C19" w14:textId="77777777" w:rsidR="0057459D" w:rsidRPr="00F93F84" w:rsidRDefault="0057459D" w:rsidP="0057459D">
      <w:pPr>
        <w:tabs>
          <w:tab w:val="left" w:pos="1701"/>
        </w:tabs>
        <w:rPr>
          <w:b/>
          <w:bCs/>
        </w:rPr>
      </w:pPr>
      <w:r w:rsidRPr="00F93F84">
        <w:rPr>
          <w:b/>
          <w:bCs/>
        </w:rPr>
        <w:t xml:space="preserve">Pasiūlymo kainos (C) balai apskaičiuojami taip: </w:t>
      </w:r>
    </w:p>
    <w:p w14:paraId="27A96359" w14:textId="77777777" w:rsidR="0057459D" w:rsidRPr="00F93F84" w:rsidRDefault="0057459D" w:rsidP="0057459D">
      <w:pPr>
        <w:tabs>
          <w:tab w:val="left" w:pos="1701"/>
        </w:tabs>
      </w:pPr>
      <w:r w:rsidRPr="00F93F84">
        <w:t>mažiausios iš pateiktų pasiūlymų pasiūlymo</w:t>
      </w:r>
      <w:r w:rsidRPr="00F93F84">
        <w:rPr>
          <w:b/>
          <w:i/>
        </w:rPr>
        <w:t xml:space="preserve"> </w:t>
      </w:r>
      <w:r w:rsidRPr="00F93F84">
        <w:t>kainos be PVM (C</w:t>
      </w:r>
      <w:r w:rsidRPr="00F93F84">
        <w:rPr>
          <w:vertAlign w:val="subscript"/>
        </w:rPr>
        <w:t>min</w:t>
      </w:r>
      <w:r w:rsidRPr="00F93F84">
        <w:t>) ir vertinamo pasiūlymo kainos be PVM (C</w:t>
      </w:r>
      <w:r w:rsidRPr="00F93F84">
        <w:rPr>
          <w:vertAlign w:val="subscript"/>
        </w:rPr>
        <w:t>p</w:t>
      </w:r>
      <w:r w:rsidRPr="00F93F84">
        <w:t>) santykį padauginant iš kainos lyginamojo svorio (X):</w:t>
      </w:r>
    </w:p>
    <w:p w14:paraId="28552620" w14:textId="77777777" w:rsidR="0057459D" w:rsidRPr="00F93F84" w:rsidRDefault="0057459D" w:rsidP="0057459D">
      <w:pPr>
        <w:tabs>
          <w:tab w:val="left" w:pos="1701"/>
        </w:tabs>
        <w:ind w:firstLine="851"/>
        <w:jc w:val="center"/>
        <w:rPr>
          <w:rFonts w:eastAsia="Calibri"/>
        </w:rPr>
      </w:pPr>
      <w:r w:rsidRPr="00F93F84">
        <w:rPr>
          <w:rFonts w:eastAsia="Calibri"/>
          <w:position w:val="-32"/>
        </w:rPr>
        <w:object w:dxaOrig="1320" w:dyaOrig="720" w14:anchorId="296FD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5" o:title=""/>
          </v:shape>
          <o:OLEObject Type="Embed" ProgID="Equation.3" ShapeID="_x0000_i1025" DrawAspect="Content" ObjectID="_1792328940" r:id="rId6"/>
        </w:object>
      </w:r>
    </w:p>
    <w:p w14:paraId="7AAF3135" w14:textId="6002460B" w:rsidR="0057459D" w:rsidRPr="00F93F84" w:rsidRDefault="0057459D" w:rsidP="0057459D">
      <w:pPr>
        <w:tabs>
          <w:tab w:val="left" w:pos="1701"/>
        </w:tabs>
        <w:rPr>
          <w:bCs/>
        </w:rPr>
      </w:pPr>
      <w:bookmarkStart w:id="2" w:name="_Hlk108701574"/>
      <w:r w:rsidRPr="00F93F84">
        <w:rPr>
          <w:b/>
          <w:lang w:eastAsia="lt-LT"/>
        </w:rPr>
        <w:t>C</w:t>
      </w:r>
      <w:r w:rsidRPr="00F93F84">
        <w:rPr>
          <w:lang w:eastAsia="lt-LT"/>
        </w:rPr>
        <w:t xml:space="preserve"> kriterijaus galimas maksimalus balų skaičius – </w:t>
      </w:r>
      <w:r w:rsidR="00712227">
        <w:rPr>
          <w:b/>
          <w:bCs/>
          <w:lang w:eastAsia="lt-LT"/>
        </w:rPr>
        <w:t>90</w:t>
      </w:r>
      <w:r w:rsidRPr="00F93F84">
        <w:rPr>
          <w:b/>
          <w:bCs/>
          <w:lang w:eastAsia="lt-LT"/>
        </w:rPr>
        <w:t xml:space="preserve"> bal</w:t>
      </w:r>
      <w:r w:rsidR="001910D7">
        <w:rPr>
          <w:b/>
          <w:bCs/>
          <w:lang w:eastAsia="lt-LT"/>
        </w:rPr>
        <w:t>ų</w:t>
      </w:r>
      <w:r w:rsidRPr="00F93F84">
        <w:rPr>
          <w:b/>
          <w:bCs/>
          <w:lang w:eastAsia="lt-LT"/>
        </w:rPr>
        <w:t>.</w:t>
      </w:r>
    </w:p>
    <w:p w14:paraId="50C4366B" w14:textId="77777777" w:rsidR="0057459D" w:rsidRPr="00F93F84" w:rsidRDefault="0057459D" w:rsidP="0057459D">
      <w:pPr>
        <w:tabs>
          <w:tab w:val="left" w:pos="1701"/>
        </w:tabs>
        <w:rPr>
          <w:bCs/>
        </w:rPr>
      </w:pPr>
    </w:p>
    <w:p w14:paraId="65A45677" w14:textId="4BFAC3B3" w:rsidR="0057459D" w:rsidRPr="00F93F84" w:rsidRDefault="0057459D" w:rsidP="0057459D">
      <w:pPr>
        <w:tabs>
          <w:tab w:val="left" w:pos="1701"/>
        </w:tabs>
        <w:rPr>
          <w:b/>
        </w:rPr>
      </w:pPr>
      <w:r w:rsidRPr="00F93F84">
        <w:rPr>
          <w:b/>
        </w:rPr>
        <w:t>Prek</w:t>
      </w:r>
      <w:r w:rsidR="00587A99">
        <w:rPr>
          <w:b/>
        </w:rPr>
        <w:t>ių</w:t>
      </w:r>
      <w:r w:rsidRPr="00F93F84">
        <w:rPr>
          <w:b/>
        </w:rPr>
        <w:t xml:space="preserve"> pristatymo termino (T</w:t>
      </w:r>
      <w:r w:rsidRPr="00F93F84">
        <w:rPr>
          <w:b/>
          <w:vertAlign w:val="subscript"/>
        </w:rPr>
        <w:t>1</w:t>
      </w:r>
      <w:r w:rsidRPr="00F93F84">
        <w:rPr>
          <w:b/>
        </w:rPr>
        <w:t>)</w:t>
      </w:r>
      <w:bookmarkEnd w:id="2"/>
      <w:r w:rsidRPr="00F93F84">
        <w:rPr>
          <w:b/>
        </w:rPr>
        <w:t xml:space="preserve"> balai apskaičiuojami taip:</w:t>
      </w:r>
    </w:p>
    <w:p w14:paraId="5188FC9F" w14:textId="49D480D6" w:rsidR="0057459D" w:rsidRPr="00F93F84" w:rsidRDefault="0057459D" w:rsidP="0057459D">
      <w:pPr>
        <w:tabs>
          <w:tab w:val="left" w:pos="1701"/>
        </w:tabs>
        <w:contextualSpacing/>
      </w:pPr>
      <w:r w:rsidRPr="00F93F84">
        <w:t>Tiekėjai savo pasiūlymuose turi nurodyti prek</w:t>
      </w:r>
      <w:r w:rsidR="00587A99">
        <w:t>ių</w:t>
      </w:r>
      <w:r w:rsidRPr="00F93F84">
        <w:t xml:space="preserve"> pristatymo terminą kalendorinėmis dienomis (T</w:t>
      </w:r>
      <w:r w:rsidRPr="00F93F84">
        <w:rPr>
          <w:vertAlign w:val="subscript"/>
        </w:rPr>
        <w:t>1</w:t>
      </w:r>
      <w:r w:rsidRPr="00F93F84">
        <w:t xml:space="preserve">). </w:t>
      </w:r>
    </w:p>
    <w:p w14:paraId="0F50369B" w14:textId="77777777" w:rsidR="0057459D" w:rsidRPr="00F93F84" w:rsidRDefault="0057459D" w:rsidP="0057459D">
      <w:pPr>
        <w:shd w:val="clear" w:color="auto" w:fill="FFFFFF"/>
        <w:tabs>
          <w:tab w:val="left" w:pos="1701"/>
        </w:tabs>
        <w:ind w:firstLine="851"/>
        <w:rPr>
          <w:bCs/>
          <w:lang w:eastAsia="lt-LT"/>
        </w:rPr>
      </w:pPr>
    </w:p>
    <w:tbl>
      <w:tblPr>
        <w:tblStyle w:val="Lentelstinklelis"/>
        <w:tblW w:w="9634" w:type="dxa"/>
        <w:tblLook w:val="04A0" w:firstRow="1" w:lastRow="0" w:firstColumn="1" w:lastColumn="0" w:noHBand="0" w:noVBand="1"/>
      </w:tblPr>
      <w:tblGrid>
        <w:gridCol w:w="2830"/>
        <w:gridCol w:w="3402"/>
        <w:gridCol w:w="3402"/>
      </w:tblGrid>
      <w:tr w:rsidR="0057459D" w:rsidRPr="00F93F84" w14:paraId="4F1EA4AA" w14:textId="77777777" w:rsidTr="00513C23">
        <w:tc>
          <w:tcPr>
            <w:tcW w:w="2830" w:type="dxa"/>
            <w:tcBorders>
              <w:top w:val="single" w:sz="4" w:space="0" w:color="auto"/>
              <w:left w:val="single" w:sz="4" w:space="0" w:color="auto"/>
              <w:bottom w:val="single" w:sz="4" w:space="0" w:color="auto"/>
              <w:right w:val="single" w:sz="4" w:space="0" w:color="auto"/>
            </w:tcBorders>
            <w:vAlign w:val="center"/>
            <w:hideMark/>
          </w:tcPr>
          <w:p w14:paraId="134B9FCB" w14:textId="77777777" w:rsidR="0057459D" w:rsidRPr="00F93F84" w:rsidRDefault="0057459D" w:rsidP="00513C23">
            <w:pPr>
              <w:jc w:val="center"/>
              <w:rPr>
                <w:sz w:val="22"/>
                <w:szCs w:val="22"/>
                <w:lang w:val="lt-LT" w:eastAsia="lt-LT"/>
              </w:rPr>
            </w:pPr>
            <w:r w:rsidRPr="00F93F84">
              <w:rPr>
                <w:b/>
                <w:bCs/>
                <w:sz w:val="22"/>
                <w:szCs w:val="22"/>
                <w:lang w:val="lt-LT" w:eastAsia="lt-LT"/>
              </w:rPr>
              <w:t>Kriterijaus parametras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73DED29" w14:textId="31011C96" w:rsidR="0057459D" w:rsidRPr="00F93F84" w:rsidRDefault="0057459D" w:rsidP="00513C23">
            <w:pPr>
              <w:jc w:val="center"/>
              <w:rPr>
                <w:sz w:val="22"/>
                <w:szCs w:val="22"/>
                <w:lang w:val="lt-LT" w:eastAsia="lt-LT"/>
              </w:rPr>
            </w:pPr>
            <w:r w:rsidRPr="00F93F84">
              <w:rPr>
                <w:b/>
                <w:bCs/>
                <w:sz w:val="22"/>
                <w:szCs w:val="22"/>
                <w:lang w:val="lt-LT" w:eastAsia="lt-LT"/>
              </w:rPr>
              <w:t xml:space="preserve">Tiekėjo siūlomas prekės pristatymo terminas kalendorinėmis dienomis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C0237E" w14:textId="77777777" w:rsidR="0057459D" w:rsidRPr="00F93F84" w:rsidRDefault="0057459D" w:rsidP="00513C23">
            <w:pPr>
              <w:jc w:val="center"/>
              <w:rPr>
                <w:sz w:val="22"/>
                <w:szCs w:val="22"/>
                <w:lang w:val="lt-LT" w:eastAsia="lt-LT"/>
              </w:rPr>
            </w:pPr>
            <w:r w:rsidRPr="00F93F84">
              <w:rPr>
                <w:b/>
                <w:bCs/>
                <w:spacing w:val="-2"/>
                <w:sz w:val="22"/>
                <w:szCs w:val="22"/>
                <w:lang w:val="lt-LT" w:eastAsia="lt-LT"/>
              </w:rPr>
              <w:t>Ekonominio naudingumo balai, kurie bus suteikti šiam kriterijui</w:t>
            </w:r>
          </w:p>
        </w:tc>
      </w:tr>
      <w:tr w:rsidR="00F6548A" w:rsidRPr="00F93F84" w14:paraId="216B5691" w14:textId="77777777" w:rsidTr="00F6548A">
        <w:trPr>
          <w:trHeight w:val="341"/>
        </w:trPr>
        <w:tc>
          <w:tcPr>
            <w:tcW w:w="2830" w:type="dxa"/>
            <w:vMerge w:val="restart"/>
            <w:tcBorders>
              <w:top w:val="single" w:sz="4" w:space="0" w:color="auto"/>
              <w:left w:val="single" w:sz="4" w:space="0" w:color="auto"/>
              <w:right w:val="single" w:sz="4" w:space="0" w:color="auto"/>
            </w:tcBorders>
            <w:vAlign w:val="center"/>
            <w:hideMark/>
          </w:tcPr>
          <w:p w14:paraId="659FEC64" w14:textId="764301CB" w:rsidR="00F6548A" w:rsidRPr="00F93F84" w:rsidRDefault="00F6548A" w:rsidP="00513C23">
            <w:pPr>
              <w:jc w:val="center"/>
              <w:rPr>
                <w:bCs/>
                <w:sz w:val="22"/>
                <w:szCs w:val="22"/>
                <w:lang w:val="lt-LT" w:eastAsia="lt-LT"/>
              </w:rPr>
            </w:pPr>
            <w:r w:rsidRPr="00F93F84">
              <w:rPr>
                <w:bCs/>
                <w:sz w:val="22"/>
                <w:szCs w:val="22"/>
                <w:lang w:val="lt-LT"/>
              </w:rPr>
              <w:t xml:space="preserve">Prekės pristatymo </w:t>
            </w:r>
            <w:r w:rsidRPr="00F93F84">
              <w:rPr>
                <w:bCs/>
                <w:sz w:val="22"/>
                <w:szCs w:val="22"/>
                <w:lang w:val="lt-LT" w:eastAsia="lt-LT"/>
              </w:rPr>
              <w:t xml:space="preserve">terminas </w:t>
            </w:r>
            <w:r w:rsidRPr="00F93F84">
              <w:rPr>
                <w:b/>
                <w:bCs/>
                <w:sz w:val="22"/>
                <w:szCs w:val="22"/>
                <w:lang w:val="lt-LT" w:eastAsia="lt-LT"/>
              </w:rPr>
              <w:t>(T</w:t>
            </w:r>
            <w:r w:rsidRPr="00F93F84">
              <w:rPr>
                <w:b/>
                <w:bCs/>
                <w:sz w:val="22"/>
                <w:szCs w:val="22"/>
                <w:vertAlign w:val="subscript"/>
                <w:lang w:val="lt-LT" w:eastAsia="lt-LT"/>
              </w:rPr>
              <w:t>1</w:t>
            </w:r>
            <w:r w:rsidRPr="00F93F84">
              <w:rPr>
                <w:b/>
                <w:bCs/>
                <w:sz w:val="22"/>
                <w:szCs w:val="22"/>
                <w:lang w:val="lt-LT" w:eastAsia="lt-LT"/>
              </w:rPr>
              <w:t>)</w:t>
            </w:r>
          </w:p>
        </w:tc>
        <w:tc>
          <w:tcPr>
            <w:tcW w:w="3402" w:type="dxa"/>
            <w:tcBorders>
              <w:top w:val="single" w:sz="4" w:space="0" w:color="auto"/>
              <w:left w:val="single" w:sz="4" w:space="0" w:color="auto"/>
              <w:right w:val="single" w:sz="4" w:space="0" w:color="auto"/>
            </w:tcBorders>
            <w:vAlign w:val="center"/>
            <w:hideMark/>
          </w:tcPr>
          <w:p w14:paraId="433CA1FA" w14:textId="09618AB0" w:rsidR="00F6548A" w:rsidRPr="00587A99" w:rsidRDefault="00F6548A" w:rsidP="00587A99">
            <w:pPr>
              <w:jc w:val="center"/>
              <w:rPr>
                <w:color w:val="000000"/>
                <w:sz w:val="22"/>
                <w:szCs w:val="22"/>
                <w:lang w:val="lt-LT" w:eastAsia="lt-LT"/>
              </w:rPr>
            </w:pPr>
            <w:r w:rsidRPr="00F93F84">
              <w:rPr>
                <w:color w:val="000000"/>
                <w:sz w:val="22"/>
                <w:szCs w:val="22"/>
                <w:lang w:val="lt-LT" w:eastAsia="lt-LT"/>
              </w:rPr>
              <w:t xml:space="preserve">Iki </w:t>
            </w:r>
            <w:r>
              <w:rPr>
                <w:color w:val="000000"/>
                <w:sz w:val="22"/>
                <w:szCs w:val="22"/>
                <w:lang w:val="lt-LT" w:eastAsia="lt-LT"/>
              </w:rPr>
              <w:t>3</w:t>
            </w:r>
            <w:r w:rsidRPr="00F93F84">
              <w:rPr>
                <w:color w:val="000000"/>
                <w:sz w:val="22"/>
                <w:szCs w:val="22"/>
                <w:lang w:val="lt-LT" w:eastAsia="lt-LT"/>
              </w:rPr>
              <w:t>0 k.d.</w:t>
            </w:r>
          </w:p>
        </w:tc>
        <w:tc>
          <w:tcPr>
            <w:tcW w:w="3402" w:type="dxa"/>
            <w:tcBorders>
              <w:top w:val="single" w:sz="4" w:space="0" w:color="auto"/>
              <w:left w:val="single" w:sz="4" w:space="0" w:color="auto"/>
              <w:right w:val="single" w:sz="4" w:space="0" w:color="auto"/>
            </w:tcBorders>
            <w:vAlign w:val="center"/>
          </w:tcPr>
          <w:p w14:paraId="081ED202" w14:textId="6565D92F" w:rsidR="00F6548A" w:rsidRPr="00F93F84" w:rsidRDefault="00F6548A" w:rsidP="00513C23">
            <w:pPr>
              <w:jc w:val="center"/>
              <w:rPr>
                <w:sz w:val="22"/>
                <w:szCs w:val="22"/>
                <w:lang w:val="lt-LT" w:eastAsia="lt-LT"/>
              </w:rPr>
            </w:pPr>
            <w:r>
              <w:rPr>
                <w:sz w:val="22"/>
                <w:szCs w:val="22"/>
                <w:lang w:val="lt-LT" w:eastAsia="lt-LT"/>
              </w:rPr>
              <w:t>7</w:t>
            </w:r>
          </w:p>
        </w:tc>
      </w:tr>
      <w:tr w:rsidR="00F6548A" w:rsidRPr="00F93F84" w14:paraId="45146BD8" w14:textId="77777777" w:rsidTr="00587A99">
        <w:trPr>
          <w:trHeight w:val="361"/>
        </w:trPr>
        <w:tc>
          <w:tcPr>
            <w:tcW w:w="2830" w:type="dxa"/>
            <w:vMerge/>
            <w:tcBorders>
              <w:left w:val="single" w:sz="4" w:space="0" w:color="auto"/>
              <w:right w:val="single" w:sz="4" w:space="0" w:color="auto"/>
            </w:tcBorders>
            <w:vAlign w:val="center"/>
            <w:hideMark/>
          </w:tcPr>
          <w:p w14:paraId="656EF6B5" w14:textId="77777777" w:rsidR="00F6548A" w:rsidRPr="00F93F84" w:rsidRDefault="00F6548A" w:rsidP="00F6548A">
            <w:pPr>
              <w:jc w:val="center"/>
              <w:rPr>
                <w:sz w:val="22"/>
                <w:szCs w:val="22"/>
                <w:lang w:val="lt-LT" w:eastAsia="lt-LT"/>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CFB60CF" w14:textId="45FBFA6A" w:rsidR="00F6548A" w:rsidRPr="00F93F84" w:rsidRDefault="00F6548A" w:rsidP="00F6548A">
            <w:pPr>
              <w:jc w:val="center"/>
              <w:rPr>
                <w:sz w:val="22"/>
                <w:szCs w:val="22"/>
                <w:lang w:val="lt-LT" w:eastAsia="lt-LT"/>
              </w:rPr>
            </w:pPr>
            <w:r>
              <w:rPr>
                <w:color w:val="000000"/>
                <w:sz w:val="22"/>
                <w:szCs w:val="22"/>
                <w:lang w:val="lt-LT" w:eastAsia="lt-LT"/>
              </w:rPr>
              <w:t>Per</w:t>
            </w:r>
            <w:r w:rsidRPr="00F93F84">
              <w:rPr>
                <w:color w:val="000000"/>
                <w:sz w:val="22"/>
                <w:szCs w:val="22"/>
                <w:lang w:val="lt-LT" w:eastAsia="lt-LT"/>
              </w:rPr>
              <w:t xml:space="preserve"> </w:t>
            </w:r>
            <w:r>
              <w:rPr>
                <w:color w:val="000000"/>
                <w:sz w:val="22"/>
                <w:szCs w:val="22"/>
                <w:lang w:val="lt-LT" w:eastAsia="lt-LT"/>
              </w:rPr>
              <w:t>30-34</w:t>
            </w:r>
            <w:r w:rsidRPr="00F93F84">
              <w:rPr>
                <w:color w:val="000000"/>
                <w:sz w:val="22"/>
                <w:szCs w:val="22"/>
                <w:lang w:val="lt-LT" w:eastAsia="lt-LT"/>
              </w:rPr>
              <w:t xml:space="preserve"> k.d. (įskaitant </w:t>
            </w:r>
            <w:r>
              <w:rPr>
                <w:color w:val="000000"/>
                <w:sz w:val="22"/>
                <w:szCs w:val="22"/>
                <w:lang w:val="lt-LT" w:eastAsia="lt-LT"/>
              </w:rPr>
              <w:t>34</w:t>
            </w:r>
            <w:r w:rsidRPr="00F93F84">
              <w:rPr>
                <w:color w:val="000000"/>
                <w:sz w:val="22"/>
                <w:szCs w:val="22"/>
                <w:lang w:val="lt-LT" w:eastAsia="lt-LT"/>
              </w:rPr>
              <w:t xml:space="preserve"> dieną)</w:t>
            </w:r>
          </w:p>
        </w:tc>
        <w:tc>
          <w:tcPr>
            <w:tcW w:w="3402" w:type="dxa"/>
            <w:tcBorders>
              <w:top w:val="single" w:sz="4" w:space="0" w:color="auto"/>
              <w:left w:val="single" w:sz="4" w:space="0" w:color="auto"/>
              <w:bottom w:val="single" w:sz="4" w:space="0" w:color="auto"/>
              <w:right w:val="single" w:sz="4" w:space="0" w:color="auto"/>
            </w:tcBorders>
            <w:vAlign w:val="center"/>
          </w:tcPr>
          <w:p w14:paraId="02BDC3FD" w14:textId="48ECB1DA" w:rsidR="00F6548A" w:rsidRPr="00F93F84" w:rsidRDefault="00F6548A" w:rsidP="00F6548A">
            <w:pPr>
              <w:jc w:val="center"/>
              <w:rPr>
                <w:sz w:val="22"/>
                <w:szCs w:val="22"/>
                <w:lang w:val="lt-LT" w:eastAsia="lt-LT"/>
              </w:rPr>
            </w:pPr>
            <w:r>
              <w:rPr>
                <w:sz w:val="22"/>
                <w:szCs w:val="22"/>
                <w:lang w:val="lt-LT" w:eastAsia="lt-LT"/>
              </w:rPr>
              <w:t>6</w:t>
            </w:r>
          </w:p>
        </w:tc>
      </w:tr>
      <w:tr w:rsidR="00F6548A" w:rsidRPr="00F93F84" w14:paraId="37DCB118" w14:textId="77777777" w:rsidTr="00F6548A">
        <w:trPr>
          <w:trHeight w:val="361"/>
        </w:trPr>
        <w:tc>
          <w:tcPr>
            <w:tcW w:w="2830" w:type="dxa"/>
            <w:vMerge/>
            <w:tcBorders>
              <w:left w:val="single" w:sz="4" w:space="0" w:color="auto"/>
              <w:right w:val="single" w:sz="4" w:space="0" w:color="auto"/>
            </w:tcBorders>
            <w:vAlign w:val="center"/>
          </w:tcPr>
          <w:p w14:paraId="679C9780" w14:textId="77777777" w:rsidR="00F6548A" w:rsidRPr="00F93F84" w:rsidRDefault="00F6548A" w:rsidP="00F6548A">
            <w:pPr>
              <w:jc w:val="center"/>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7D6CF3E5" w14:textId="110AC67D" w:rsidR="00F6548A" w:rsidRPr="00F93F84" w:rsidRDefault="00F6548A" w:rsidP="00F6548A">
            <w:pPr>
              <w:jc w:val="center"/>
              <w:rPr>
                <w:color w:val="000000"/>
                <w:sz w:val="22"/>
                <w:szCs w:val="22"/>
                <w:lang w:eastAsia="lt-LT"/>
              </w:rPr>
            </w:pPr>
            <w:r>
              <w:rPr>
                <w:color w:val="000000"/>
                <w:sz w:val="22"/>
                <w:szCs w:val="22"/>
                <w:lang w:val="lt-LT" w:eastAsia="lt-LT"/>
              </w:rPr>
              <w:t>Per</w:t>
            </w:r>
            <w:r w:rsidRPr="00F93F84">
              <w:rPr>
                <w:color w:val="000000"/>
                <w:sz w:val="22"/>
                <w:szCs w:val="22"/>
                <w:lang w:val="lt-LT" w:eastAsia="lt-LT"/>
              </w:rPr>
              <w:t xml:space="preserve"> </w:t>
            </w:r>
            <w:r>
              <w:rPr>
                <w:color w:val="000000"/>
                <w:sz w:val="22"/>
                <w:szCs w:val="22"/>
                <w:lang w:val="lt-LT" w:eastAsia="lt-LT"/>
              </w:rPr>
              <w:t>35-39</w:t>
            </w:r>
            <w:r w:rsidRPr="00F93F84">
              <w:rPr>
                <w:color w:val="000000"/>
                <w:sz w:val="22"/>
                <w:szCs w:val="22"/>
                <w:lang w:val="lt-LT" w:eastAsia="lt-LT"/>
              </w:rPr>
              <w:t xml:space="preserve"> k.d. (įskaitant </w:t>
            </w:r>
            <w:r>
              <w:rPr>
                <w:color w:val="000000"/>
                <w:sz w:val="22"/>
                <w:szCs w:val="22"/>
                <w:lang w:val="lt-LT" w:eastAsia="lt-LT"/>
              </w:rPr>
              <w:t>39</w:t>
            </w:r>
            <w:r w:rsidRPr="00F93F84">
              <w:rPr>
                <w:color w:val="000000"/>
                <w:sz w:val="22"/>
                <w:szCs w:val="22"/>
                <w:lang w:val="lt-LT" w:eastAsia="lt-LT"/>
              </w:rPr>
              <w:t xml:space="preserve"> dieną)</w:t>
            </w:r>
          </w:p>
        </w:tc>
        <w:tc>
          <w:tcPr>
            <w:tcW w:w="3402" w:type="dxa"/>
            <w:tcBorders>
              <w:top w:val="single" w:sz="4" w:space="0" w:color="auto"/>
              <w:left w:val="single" w:sz="4" w:space="0" w:color="auto"/>
              <w:bottom w:val="single" w:sz="4" w:space="0" w:color="auto"/>
              <w:right w:val="single" w:sz="4" w:space="0" w:color="auto"/>
            </w:tcBorders>
            <w:vAlign w:val="center"/>
          </w:tcPr>
          <w:p w14:paraId="57D595B2" w14:textId="4E2F710B" w:rsidR="00F6548A" w:rsidRPr="00F93F84" w:rsidRDefault="00F6548A" w:rsidP="00F6548A">
            <w:pPr>
              <w:jc w:val="center"/>
              <w:rPr>
                <w:sz w:val="22"/>
                <w:szCs w:val="22"/>
                <w:lang w:eastAsia="lt-LT"/>
              </w:rPr>
            </w:pPr>
            <w:r>
              <w:rPr>
                <w:sz w:val="22"/>
                <w:szCs w:val="22"/>
                <w:lang w:eastAsia="lt-LT"/>
              </w:rPr>
              <w:t>5</w:t>
            </w:r>
          </w:p>
        </w:tc>
      </w:tr>
      <w:tr w:rsidR="00F6548A" w:rsidRPr="00F93F84" w14:paraId="550D88D1" w14:textId="77777777" w:rsidTr="00F6548A">
        <w:trPr>
          <w:trHeight w:val="361"/>
        </w:trPr>
        <w:tc>
          <w:tcPr>
            <w:tcW w:w="2830" w:type="dxa"/>
            <w:vMerge/>
            <w:tcBorders>
              <w:left w:val="single" w:sz="4" w:space="0" w:color="auto"/>
              <w:right w:val="single" w:sz="4" w:space="0" w:color="auto"/>
            </w:tcBorders>
            <w:vAlign w:val="center"/>
          </w:tcPr>
          <w:p w14:paraId="4E0CDB50" w14:textId="77777777" w:rsidR="00F6548A" w:rsidRPr="00F93F84" w:rsidRDefault="00F6548A" w:rsidP="00F6548A">
            <w:pPr>
              <w:jc w:val="center"/>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E465D49" w14:textId="4E3DF914" w:rsidR="00F6548A" w:rsidRPr="00F93F84" w:rsidRDefault="00F6548A" w:rsidP="00F6548A">
            <w:pPr>
              <w:jc w:val="center"/>
              <w:rPr>
                <w:color w:val="000000"/>
                <w:sz w:val="22"/>
                <w:szCs w:val="22"/>
                <w:lang w:eastAsia="lt-LT"/>
              </w:rPr>
            </w:pPr>
            <w:r>
              <w:rPr>
                <w:color w:val="000000"/>
                <w:sz w:val="22"/>
                <w:szCs w:val="22"/>
                <w:lang w:val="lt-LT" w:eastAsia="lt-LT"/>
              </w:rPr>
              <w:t>Per</w:t>
            </w:r>
            <w:r w:rsidRPr="00F93F84">
              <w:rPr>
                <w:color w:val="000000"/>
                <w:sz w:val="22"/>
                <w:szCs w:val="22"/>
                <w:lang w:val="lt-LT" w:eastAsia="lt-LT"/>
              </w:rPr>
              <w:t xml:space="preserve"> </w:t>
            </w:r>
            <w:r>
              <w:rPr>
                <w:color w:val="000000"/>
                <w:sz w:val="22"/>
                <w:szCs w:val="22"/>
                <w:lang w:val="lt-LT" w:eastAsia="lt-LT"/>
              </w:rPr>
              <w:t>40-44</w:t>
            </w:r>
            <w:r w:rsidRPr="00F93F84">
              <w:rPr>
                <w:color w:val="000000"/>
                <w:sz w:val="22"/>
                <w:szCs w:val="22"/>
                <w:lang w:val="lt-LT" w:eastAsia="lt-LT"/>
              </w:rPr>
              <w:t xml:space="preserve"> k.d. (įskaitant </w:t>
            </w:r>
            <w:r>
              <w:rPr>
                <w:color w:val="000000"/>
                <w:sz w:val="22"/>
                <w:szCs w:val="22"/>
                <w:lang w:val="lt-LT" w:eastAsia="lt-LT"/>
              </w:rPr>
              <w:t>44</w:t>
            </w:r>
            <w:r w:rsidRPr="00F93F84">
              <w:rPr>
                <w:color w:val="000000"/>
                <w:sz w:val="22"/>
                <w:szCs w:val="22"/>
                <w:lang w:val="lt-LT" w:eastAsia="lt-LT"/>
              </w:rPr>
              <w:t xml:space="preserve"> dieną)</w:t>
            </w:r>
          </w:p>
        </w:tc>
        <w:tc>
          <w:tcPr>
            <w:tcW w:w="3402" w:type="dxa"/>
            <w:tcBorders>
              <w:top w:val="single" w:sz="4" w:space="0" w:color="auto"/>
              <w:left w:val="single" w:sz="4" w:space="0" w:color="auto"/>
              <w:bottom w:val="single" w:sz="4" w:space="0" w:color="auto"/>
              <w:right w:val="single" w:sz="4" w:space="0" w:color="auto"/>
            </w:tcBorders>
            <w:vAlign w:val="center"/>
          </w:tcPr>
          <w:p w14:paraId="4C758F76" w14:textId="0D109C80" w:rsidR="00F6548A" w:rsidRDefault="00F6548A" w:rsidP="00F6548A">
            <w:pPr>
              <w:jc w:val="center"/>
              <w:rPr>
                <w:sz w:val="22"/>
                <w:szCs w:val="22"/>
                <w:lang w:eastAsia="lt-LT"/>
              </w:rPr>
            </w:pPr>
            <w:r>
              <w:rPr>
                <w:sz w:val="22"/>
                <w:szCs w:val="22"/>
                <w:lang w:eastAsia="lt-LT"/>
              </w:rPr>
              <w:t>4</w:t>
            </w:r>
          </w:p>
        </w:tc>
      </w:tr>
      <w:tr w:rsidR="00F6548A" w:rsidRPr="00F93F84" w14:paraId="12CB0B27" w14:textId="77777777" w:rsidTr="00F6548A">
        <w:trPr>
          <w:trHeight w:val="361"/>
        </w:trPr>
        <w:tc>
          <w:tcPr>
            <w:tcW w:w="2830" w:type="dxa"/>
            <w:vMerge/>
            <w:tcBorders>
              <w:left w:val="single" w:sz="4" w:space="0" w:color="auto"/>
              <w:right w:val="single" w:sz="4" w:space="0" w:color="auto"/>
            </w:tcBorders>
            <w:vAlign w:val="center"/>
          </w:tcPr>
          <w:p w14:paraId="533F86C1" w14:textId="77777777" w:rsidR="00F6548A" w:rsidRPr="00F93F84" w:rsidRDefault="00F6548A" w:rsidP="00F6548A">
            <w:pPr>
              <w:jc w:val="center"/>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472175AD" w14:textId="5618C44B" w:rsidR="00F6548A" w:rsidRPr="00F93F84" w:rsidRDefault="00F6548A" w:rsidP="00F6548A">
            <w:pPr>
              <w:jc w:val="center"/>
              <w:rPr>
                <w:color w:val="000000"/>
                <w:sz w:val="22"/>
                <w:szCs w:val="22"/>
                <w:lang w:eastAsia="lt-LT"/>
              </w:rPr>
            </w:pPr>
            <w:r>
              <w:rPr>
                <w:color w:val="000000"/>
                <w:sz w:val="22"/>
                <w:szCs w:val="22"/>
                <w:lang w:val="lt-LT" w:eastAsia="lt-LT"/>
              </w:rPr>
              <w:t>Per</w:t>
            </w:r>
            <w:r w:rsidRPr="00F93F84">
              <w:rPr>
                <w:color w:val="000000"/>
                <w:sz w:val="22"/>
                <w:szCs w:val="22"/>
                <w:lang w:val="lt-LT" w:eastAsia="lt-LT"/>
              </w:rPr>
              <w:t xml:space="preserve"> </w:t>
            </w:r>
            <w:r>
              <w:rPr>
                <w:color w:val="000000"/>
                <w:sz w:val="22"/>
                <w:szCs w:val="22"/>
                <w:lang w:val="lt-LT" w:eastAsia="lt-LT"/>
              </w:rPr>
              <w:t>45-49</w:t>
            </w:r>
            <w:r w:rsidRPr="00F93F84">
              <w:rPr>
                <w:color w:val="000000"/>
                <w:sz w:val="22"/>
                <w:szCs w:val="22"/>
                <w:lang w:val="lt-LT" w:eastAsia="lt-LT"/>
              </w:rPr>
              <w:t xml:space="preserve"> k.d. (įskaitant </w:t>
            </w:r>
            <w:r>
              <w:rPr>
                <w:color w:val="000000"/>
                <w:sz w:val="22"/>
                <w:szCs w:val="22"/>
                <w:lang w:val="lt-LT" w:eastAsia="lt-LT"/>
              </w:rPr>
              <w:t>49</w:t>
            </w:r>
            <w:r w:rsidRPr="00F93F84">
              <w:rPr>
                <w:color w:val="000000"/>
                <w:sz w:val="22"/>
                <w:szCs w:val="22"/>
                <w:lang w:val="lt-LT" w:eastAsia="lt-LT"/>
              </w:rPr>
              <w:t xml:space="preserve"> dieną)</w:t>
            </w:r>
          </w:p>
        </w:tc>
        <w:tc>
          <w:tcPr>
            <w:tcW w:w="3402" w:type="dxa"/>
            <w:tcBorders>
              <w:top w:val="single" w:sz="4" w:space="0" w:color="auto"/>
              <w:left w:val="single" w:sz="4" w:space="0" w:color="auto"/>
              <w:bottom w:val="single" w:sz="4" w:space="0" w:color="auto"/>
              <w:right w:val="single" w:sz="4" w:space="0" w:color="auto"/>
            </w:tcBorders>
            <w:vAlign w:val="center"/>
          </w:tcPr>
          <w:p w14:paraId="69AC51CD" w14:textId="51508462" w:rsidR="00F6548A" w:rsidRDefault="00F6548A" w:rsidP="00F6548A">
            <w:pPr>
              <w:jc w:val="center"/>
              <w:rPr>
                <w:sz w:val="22"/>
                <w:szCs w:val="22"/>
                <w:lang w:eastAsia="lt-LT"/>
              </w:rPr>
            </w:pPr>
            <w:r>
              <w:rPr>
                <w:sz w:val="22"/>
                <w:szCs w:val="22"/>
                <w:lang w:eastAsia="lt-LT"/>
              </w:rPr>
              <w:t>3</w:t>
            </w:r>
          </w:p>
        </w:tc>
      </w:tr>
      <w:tr w:rsidR="00F6548A" w:rsidRPr="00F93F84" w14:paraId="0C6760C8" w14:textId="77777777" w:rsidTr="00F6548A">
        <w:trPr>
          <w:trHeight w:val="361"/>
        </w:trPr>
        <w:tc>
          <w:tcPr>
            <w:tcW w:w="2830" w:type="dxa"/>
            <w:vMerge/>
            <w:tcBorders>
              <w:left w:val="single" w:sz="4" w:space="0" w:color="auto"/>
              <w:right w:val="single" w:sz="4" w:space="0" w:color="auto"/>
            </w:tcBorders>
            <w:vAlign w:val="center"/>
          </w:tcPr>
          <w:p w14:paraId="53EC8311" w14:textId="77777777" w:rsidR="00F6548A" w:rsidRPr="00F93F84" w:rsidRDefault="00F6548A" w:rsidP="00F6548A">
            <w:pPr>
              <w:jc w:val="center"/>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36D1897" w14:textId="4C764291" w:rsidR="00F6548A" w:rsidRPr="00F93F84" w:rsidRDefault="00F6548A" w:rsidP="00F6548A">
            <w:pPr>
              <w:jc w:val="center"/>
              <w:rPr>
                <w:color w:val="000000"/>
                <w:sz w:val="22"/>
                <w:szCs w:val="22"/>
                <w:lang w:eastAsia="lt-LT"/>
              </w:rPr>
            </w:pPr>
            <w:r>
              <w:rPr>
                <w:color w:val="000000"/>
                <w:sz w:val="22"/>
                <w:szCs w:val="22"/>
                <w:lang w:val="lt-LT" w:eastAsia="lt-LT"/>
              </w:rPr>
              <w:t>Per</w:t>
            </w:r>
            <w:r w:rsidRPr="00F93F84">
              <w:rPr>
                <w:color w:val="000000"/>
                <w:sz w:val="22"/>
                <w:szCs w:val="22"/>
                <w:lang w:val="lt-LT" w:eastAsia="lt-LT"/>
              </w:rPr>
              <w:t xml:space="preserve"> </w:t>
            </w:r>
            <w:r>
              <w:rPr>
                <w:color w:val="000000"/>
                <w:sz w:val="22"/>
                <w:szCs w:val="22"/>
                <w:lang w:val="lt-LT" w:eastAsia="lt-LT"/>
              </w:rPr>
              <w:t>50-54</w:t>
            </w:r>
            <w:r w:rsidRPr="00F93F84">
              <w:rPr>
                <w:color w:val="000000"/>
                <w:sz w:val="22"/>
                <w:szCs w:val="22"/>
                <w:lang w:val="lt-LT" w:eastAsia="lt-LT"/>
              </w:rPr>
              <w:t xml:space="preserve"> k.d. (įskaitant </w:t>
            </w:r>
            <w:r>
              <w:rPr>
                <w:color w:val="000000"/>
                <w:sz w:val="22"/>
                <w:szCs w:val="22"/>
                <w:lang w:val="lt-LT" w:eastAsia="lt-LT"/>
              </w:rPr>
              <w:t>54</w:t>
            </w:r>
            <w:r w:rsidRPr="00F93F84">
              <w:rPr>
                <w:color w:val="000000"/>
                <w:sz w:val="22"/>
                <w:szCs w:val="22"/>
                <w:lang w:val="lt-LT" w:eastAsia="lt-LT"/>
              </w:rPr>
              <w:t xml:space="preserve"> dieną)</w:t>
            </w:r>
          </w:p>
        </w:tc>
        <w:tc>
          <w:tcPr>
            <w:tcW w:w="3402" w:type="dxa"/>
            <w:tcBorders>
              <w:top w:val="single" w:sz="4" w:space="0" w:color="auto"/>
              <w:left w:val="single" w:sz="4" w:space="0" w:color="auto"/>
              <w:bottom w:val="single" w:sz="4" w:space="0" w:color="auto"/>
              <w:right w:val="single" w:sz="4" w:space="0" w:color="auto"/>
            </w:tcBorders>
            <w:vAlign w:val="center"/>
          </w:tcPr>
          <w:p w14:paraId="7B552488" w14:textId="292370AD" w:rsidR="00F6548A" w:rsidRDefault="00F6548A" w:rsidP="00F6548A">
            <w:pPr>
              <w:jc w:val="center"/>
              <w:rPr>
                <w:sz w:val="22"/>
                <w:szCs w:val="22"/>
                <w:lang w:eastAsia="lt-LT"/>
              </w:rPr>
            </w:pPr>
            <w:r>
              <w:rPr>
                <w:sz w:val="22"/>
                <w:szCs w:val="22"/>
                <w:lang w:eastAsia="lt-LT"/>
              </w:rPr>
              <w:t>2</w:t>
            </w:r>
          </w:p>
        </w:tc>
      </w:tr>
      <w:tr w:rsidR="00F6548A" w:rsidRPr="00F93F84" w14:paraId="3923AFFE" w14:textId="77777777" w:rsidTr="00F6548A">
        <w:trPr>
          <w:trHeight w:val="361"/>
        </w:trPr>
        <w:tc>
          <w:tcPr>
            <w:tcW w:w="2830" w:type="dxa"/>
            <w:vMerge/>
            <w:tcBorders>
              <w:left w:val="single" w:sz="4" w:space="0" w:color="auto"/>
              <w:right w:val="single" w:sz="4" w:space="0" w:color="auto"/>
            </w:tcBorders>
            <w:vAlign w:val="center"/>
          </w:tcPr>
          <w:p w14:paraId="79FEB5AA" w14:textId="77777777" w:rsidR="00F6548A" w:rsidRPr="00F93F84" w:rsidRDefault="00F6548A" w:rsidP="00587A99">
            <w:pPr>
              <w:jc w:val="center"/>
              <w:rPr>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B8C2D19" w14:textId="6B1AAF20" w:rsidR="00F6548A" w:rsidRPr="00F93F84" w:rsidRDefault="00F6548A" w:rsidP="00587A99">
            <w:pPr>
              <w:jc w:val="center"/>
              <w:rPr>
                <w:color w:val="000000"/>
                <w:sz w:val="22"/>
                <w:szCs w:val="22"/>
                <w:lang w:eastAsia="lt-LT"/>
              </w:rPr>
            </w:pPr>
            <w:r>
              <w:rPr>
                <w:color w:val="000000"/>
                <w:sz w:val="22"/>
                <w:szCs w:val="22"/>
                <w:lang w:val="lt-LT" w:eastAsia="lt-LT"/>
              </w:rPr>
              <w:t>Per</w:t>
            </w:r>
            <w:r w:rsidRPr="00F93F84">
              <w:rPr>
                <w:color w:val="000000"/>
                <w:sz w:val="22"/>
                <w:szCs w:val="22"/>
                <w:lang w:val="lt-LT" w:eastAsia="lt-LT"/>
              </w:rPr>
              <w:t xml:space="preserve"> </w:t>
            </w:r>
            <w:r>
              <w:rPr>
                <w:color w:val="000000"/>
                <w:sz w:val="22"/>
                <w:szCs w:val="22"/>
                <w:lang w:val="lt-LT" w:eastAsia="lt-LT"/>
              </w:rPr>
              <w:t>55-59</w:t>
            </w:r>
            <w:r w:rsidRPr="00F93F84">
              <w:rPr>
                <w:color w:val="000000"/>
                <w:sz w:val="22"/>
                <w:szCs w:val="22"/>
                <w:lang w:val="lt-LT" w:eastAsia="lt-LT"/>
              </w:rPr>
              <w:t xml:space="preserve"> k.d. (įskaitant </w:t>
            </w:r>
            <w:r>
              <w:rPr>
                <w:color w:val="000000"/>
                <w:sz w:val="22"/>
                <w:szCs w:val="22"/>
                <w:lang w:val="lt-LT" w:eastAsia="lt-LT"/>
              </w:rPr>
              <w:t>59</w:t>
            </w:r>
            <w:r w:rsidRPr="00F93F84">
              <w:rPr>
                <w:color w:val="000000"/>
                <w:sz w:val="22"/>
                <w:szCs w:val="22"/>
                <w:lang w:val="lt-LT" w:eastAsia="lt-LT"/>
              </w:rPr>
              <w:t xml:space="preserve"> dieną)</w:t>
            </w:r>
          </w:p>
        </w:tc>
        <w:tc>
          <w:tcPr>
            <w:tcW w:w="3402" w:type="dxa"/>
            <w:tcBorders>
              <w:top w:val="single" w:sz="4" w:space="0" w:color="auto"/>
              <w:left w:val="single" w:sz="4" w:space="0" w:color="auto"/>
              <w:bottom w:val="single" w:sz="4" w:space="0" w:color="auto"/>
              <w:right w:val="single" w:sz="4" w:space="0" w:color="auto"/>
            </w:tcBorders>
            <w:vAlign w:val="center"/>
          </w:tcPr>
          <w:p w14:paraId="0BAAF91E" w14:textId="4FA668AD" w:rsidR="00F6548A" w:rsidRDefault="00F6548A" w:rsidP="00587A99">
            <w:pPr>
              <w:jc w:val="center"/>
              <w:rPr>
                <w:sz w:val="22"/>
                <w:szCs w:val="22"/>
                <w:lang w:eastAsia="lt-LT"/>
              </w:rPr>
            </w:pPr>
            <w:r>
              <w:rPr>
                <w:sz w:val="22"/>
                <w:szCs w:val="22"/>
                <w:lang w:eastAsia="lt-LT"/>
              </w:rPr>
              <w:t>1</w:t>
            </w:r>
          </w:p>
        </w:tc>
      </w:tr>
      <w:tr w:rsidR="00F6548A" w:rsidRPr="00F93F84" w14:paraId="4ECBECA6" w14:textId="77777777" w:rsidTr="00513C23">
        <w:trPr>
          <w:trHeight w:val="361"/>
        </w:trPr>
        <w:tc>
          <w:tcPr>
            <w:tcW w:w="2830" w:type="dxa"/>
            <w:vMerge/>
            <w:tcBorders>
              <w:left w:val="single" w:sz="4" w:space="0" w:color="auto"/>
              <w:right w:val="single" w:sz="4" w:space="0" w:color="auto"/>
            </w:tcBorders>
            <w:vAlign w:val="center"/>
          </w:tcPr>
          <w:p w14:paraId="480C1E91" w14:textId="77777777" w:rsidR="00F6548A" w:rsidRPr="00F93F84" w:rsidRDefault="00F6548A" w:rsidP="00587A99">
            <w:pPr>
              <w:jc w:val="center"/>
              <w:rPr>
                <w:sz w:val="22"/>
                <w:szCs w:val="22"/>
                <w:lang w:eastAsia="lt-LT"/>
              </w:rPr>
            </w:pPr>
          </w:p>
        </w:tc>
        <w:tc>
          <w:tcPr>
            <w:tcW w:w="3402" w:type="dxa"/>
            <w:tcBorders>
              <w:top w:val="single" w:sz="4" w:space="0" w:color="auto"/>
              <w:left w:val="single" w:sz="4" w:space="0" w:color="auto"/>
              <w:right w:val="single" w:sz="4" w:space="0" w:color="auto"/>
            </w:tcBorders>
            <w:vAlign w:val="center"/>
          </w:tcPr>
          <w:p w14:paraId="13FD8981" w14:textId="1B78771F" w:rsidR="00F6548A" w:rsidRPr="00F93F84" w:rsidRDefault="00F6548A" w:rsidP="00587A99">
            <w:pPr>
              <w:jc w:val="center"/>
              <w:rPr>
                <w:color w:val="000000"/>
                <w:sz w:val="22"/>
                <w:szCs w:val="22"/>
                <w:lang w:eastAsia="lt-LT"/>
              </w:rPr>
            </w:pPr>
            <w:r>
              <w:rPr>
                <w:color w:val="000000"/>
                <w:sz w:val="22"/>
                <w:szCs w:val="22"/>
                <w:lang w:eastAsia="lt-LT"/>
              </w:rPr>
              <w:t>Per 60 k.d</w:t>
            </w:r>
          </w:p>
        </w:tc>
        <w:tc>
          <w:tcPr>
            <w:tcW w:w="3402" w:type="dxa"/>
            <w:tcBorders>
              <w:top w:val="single" w:sz="4" w:space="0" w:color="auto"/>
              <w:left w:val="single" w:sz="4" w:space="0" w:color="auto"/>
              <w:right w:val="single" w:sz="4" w:space="0" w:color="auto"/>
            </w:tcBorders>
            <w:vAlign w:val="center"/>
          </w:tcPr>
          <w:p w14:paraId="0090D1C4" w14:textId="3E0A87CB" w:rsidR="00F6548A" w:rsidRDefault="00F6548A" w:rsidP="00587A99">
            <w:pPr>
              <w:jc w:val="center"/>
              <w:rPr>
                <w:sz w:val="22"/>
                <w:szCs w:val="22"/>
                <w:lang w:eastAsia="lt-LT"/>
              </w:rPr>
            </w:pPr>
            <w:r>
              <w:rPr>
                <w:sz w:val="22"/>
                <w:szCs w:val="22"/>
                <w:lang w:eastAsia="lt-LT"/>
              </w:rPr>
              <w:t>0</w:t>
            </w:r>
          </w:p>
        </w:tc>
      </w:tr>
    </w:tbl>
    <w:p w14:paraId="74B146EA" w14:textId="77777777" w:rsidR="004B5032" w:rsidRDefault="004B5032" w:rsidP="004B5032">
      <w:pPr>
        <w:tabs>
          <w:tab w:val="left" w:pos="1701"/>
        </w:tabs>
        <w:rPr>
          <w:b/>
        </w:rPr>
      </w:pPr>
    </w:p>
    <w:p w14:paraId="0C3CD1F7" w14:textId="77777777" w:rsidR="00587A99" w:rsidRPr="00F93F84" w:rsidRDefault="00587A99" w:rsidP="004B5032">
      <w:pPr>
        <w:tabs>
          <w:tab w:val="left" w:pos="1701"/>
        </w:tabs>
        <w:rPr>
          <w:b/>
        </w:rPr>
      </w:pPr>
    </w:p>
    <w:p w14:paraId="6C98F2CC" w14:textId="2B49F2B7" w:rsidR="004B5032" w:rsidRPr="00F93F84" w:rsidRDefault="004B5032" w:rsidP="00ED751A">
      <w:pPr>
        <w:tabs>
          <w:tab w:val="left" w:pos="1701"/>
        </w:tabs>
        <w:ind w:firstLine="567"/>
        <w:rPr>
          <w:bCs/>
        </w:rPr>
      </w:pPr>
      <w:r w:rsidRPr="00F93F84">
        <w:rPr>
          <w:b/>
        </w:rPr>
        <w:t>T</w:t>
      </w:r>
      <w:r w:rsidRPr="00F93F84">
        <w:rPr>
          <w:b/>
          <w:vertAlign w:val="subscript"/>
        </w:rPr>
        <w:t>1</w:t>
      </w:r>
      <w:r w:rsidRPr="00F93F84">
        <w:rPr>
          <w:lang w:eastAsia="lt-LT"/>
        </w:rPr>
        <w:t xml:space="preserve"> kriterijaus galimas maksimalus balų skaičius – </w:t>
      </w:r>
      <w:r w:rsidR="00F6548A">
        <w:rPr>
          <w:b/>
          <w:bCs/>
          <w:lang w:eastAsia="lt-LT"/>
        </w:rPr>
        <w:t>7</w:t>
      </w:r>
      <w:r w:rsidRPr="00F93F84">
        <w:rPr>
          <w:b/>
          <w:bCs/>
          <w:lang w:eastAsia="lt-LT"/>
        </w:rPr>
        <w:t xml:space="preserve"> bal</w:t>
      </w:r>
      <w:r w:rsidR="00F6548A">
        <w:rPr>
          <w:b/>
          <w:bCs/>
          <w:lang w:eastAsia="lt-LT"/>
        </w:rPr>
        <w:t>ai</w:t>
      </w:r>
      <w:r w:rsidRPr="00F93F84">
        <w:rPr>
          <w:b/>
          <w:bCs/>
          <w:lang w:eastAsia="lt-LT"/>
        </w:rPr>
        <w:t>.</w:t>
      </w:r>
    </w:p>
    <w:p w14:paraId="1C7BBDBF" w14:textId="2F706B6F" w:rsidR="00D37691" w:rsidRPr="00F93F84" w:rsidRDefault="00D37691" w:rsidP="00ED751A">
      <w:pPr>
        <w:pStyle w:val="Antrat2"/>
        <w:numPr>
          <w:ilvl w:val="0"/>
          <w:numId w:val="0"/>
        </w:numPr>
        <w:tabs>
          <w:tab w:val="left" w:pos="1418"/>
        </w:tabs>
        <w:ind w:firstLine="567"/>
        <w:rPr>
          <w:color w:val="000000"/>
          <w:szCs w:val="24"/>
        </w:rPr>
      </w:pPr>
      <w:r w:rsidRPr="00F93F84">
        <w:rPr>
          <w:color w:val="000000"/>
          <w:szCs w:val="24"/>
        </w:rPr>
        <w:t xml:space="preserve">Pristatymo terminas </w:t>
      </w:r>
      <w:r w:rsidR="001B1421" w:rsidRPr="00F93F84">
        <w:rPr>
          <w:color w:val="000000"/>
          <w:szCs w:val="24"/>
        </w:rPr>
        <w:t>–</w:t>
      </w:r>
      <w:r w:rsidRPr="00F93F84">
        <w:rPr>
          <w:color w:val="000000"/>
          <w:szCs w:val="24"/>
        </w:rPr>
        <w:t xml:space="preserve"> tai</w:t>
      </w:r>
      <w:r w:rsidR="001B1421" w:rsidRPr="00F93F84">
        <w:rPr>
          <w:color w:val="000000"/>
          <w:szCs w:val="24"/>
        </w:rPr>
        <w:t xml:space="preserve"> </w:t>
      </w:r>
      <w:r w:rsidRPr="00F93F84">
        <w:rPr>
          <w:color w:val="000000"/>
          <w:szCs w:val="24"/>
        </w:rPr>
        <w:t xml:space="preserve">laikotarpis nuo sutarties įsigaliojimo dienos iki dienos, kai </w:t>
      </w:r>
      <w:r w:rsidR="0069408E">
        <w:rPr>
          <w:color w:val="000000"/>
          <w:szCs w:val="24"/>
        </w:rPr>
        <w:t>Prekės</w:t>
      </w:r>
      <w:r w:rsidRPr="00F93F84">
        <w:rPr>
          <w:color w:val="000000"/>
          <w:szCs w:val="24"/>
        </w:rPr>
        <w:t xml:space="preserve"> yra pristatom</w:t>
      </w:r>
      <w:r w:rsidR="0069408E">
        <w:rPr>
          <w:color w:val="000000"/>
          <w:szCs w:val="24"/>
        </w:rPr>
        <w:t>os</w:t>
      </w:r>
      <w:r w:rsidRPr="00F93F84">
        <w:rPr>
          <w:color w:val="000000"/>
          <w:szCs w:val="24"/>
        </w:rPr>
        <w:t xml:space="preserve"> Perkančiaja</w:t>
      </w:r>
      <w:r w:rsidR="008F6E72" w:rsidRPr="00F93F84">
        <w:rPr>
          <w:color w:val="000000"/>
          <w:szCs w:val="24"/>
        </w:rPr>
        <w:t>m</w:t>
      </w:r>
      <w:r w:rsidRPr="00F93F84">
        <w:rPr>
          <w:color w:val="000000"/>
          <w:szCs w:val="24"/>
        </w:rPr>
        <w:t xml:space="preserve"> </w:t>
      </w:r>
      <w:r w:rsidR="008F6E72" w:rsidRPr="00F93F84">
        <w:rPr>
          <w:color w:val="000000"/>
          <w:szCs w:val="24"/>
        </w:rPr>
        <w:t>subjektui</w:t>
      </w:r>
      <w:r w:rsidRPr="00F93F84">
        <w:rPr>
          <w:color w:val="000000"/>
          <w:szCs w:val="24"/>
        </w:rPr>
        <w:t xml:space="preserve"> ir pasirašom</w:t>
      </w:r>
      <w:r w:rsidR="008F6E72" w:rsidRPr="00F93F84">
        <w:rPr>
          <w:color w:val="000000"/>
          <w:szCs w:val="24"/>
        </w:rPr>
        <w:t>as</w:t>
      </w:r>
      <w:r w:rsidRPr="00F93F84">
        <w:rPr>
          <w:color w:val="000000"/>
          <w:szCs w:val="24"/>
        </w:rPr>
        <w:t xml:space="preserve"> priėmimo-perdavimo akta</w:t>
      </w:r>
      <w:r w:rsidR="008F6E72" w:rsidRPr="00F93F84">
        <w:rPr>
          <w:color w:val="000000"/>
          <w:szCs w:val="24"/>
        </w:rPr>
        <w:t>s</w:t>
      </w:r>
      <w:r w:rsidRPr="00F93F84">
        <w:rPr>
          <w:color w:val="000000"/>
          <w:szCs w:val="24"/>
        </w:rPr>
        <w:t>.</w:t>
      </w:r>
    </w:p>
    <w:p w14:paraId="522B1C75" w14:textId="56418006" w:rsidR="00D37691" w:rsidRPr="008F6E72" w:rsidRDefault="00D37691" w:rsidP="00ED751A">
      <w:pPr>
        <w:ind w:firstLine="567"/>
        <w:jc w:val="both"/>
        <w:rPr>
          <w:b/>
          <w:bCs/>
          <w:lang w:eastAsia="lt-LT"/>
        </w:rPr>
      </w:pPr>
      <w:r w:rsidRPr="00F93F84">
        <w:rPr>
          <w:b/>
          <w:bCs/>
          <w:lang w:eastAsia="lt-LT"/>
        </w:rPr>
        <w:t>Prekė</w:t>
      </w:r>
      <w:r w:rsidR="00712227">
        <w:rPr>
          <w:b/>
          <w:bCs/>
          <w:lang w:eastAsia="lt-LT"/>
        </w:rPr>
        <w:t>s</w:t>
      </w:r>
      <w:r w:rsidRPr="00F93F84">
        <w:rPr>
          <w:b/>
          <w:bCs/>
          <w:lang w:eastAsia="lt-LT"/>
        </w:rPr>
        <w:t xml:space="preserve"> turi būti pristatyt</w:t>
      </w:r>
      <w:r w:rsidR="0069408E">
        <w:rPr>
          <w:b/>
          <w:bCs/>
          <w:lang w:eastAsia="lt-LT"/>
        </w:rPr>
        <w:t>os</w:t>
      </w:r>
      <w:r w:rsidRPr="00F93F84">
        <w:rPr>
          <w:b/>
          <w:bCs/>
          <w:lang w:eastAsia="lt-LT"/>
        </w:rPr>
        <w:t xml:space="preserve"> ne vėliau kaip per Pardavėjo nurodytą Prekių pristatymo terminą, skaičiuojant kalendorinėmis dienomis nuo Sutarties </w:t>
      </w:r>
      <w:r w:rsidR="00F93F84" w:rsidRPr="00F93F84">
        <w:rPr>
          <w:b/>
          <w:bCs/>
          <w:lang w:eastAsia="lt-LT"/>
        </w:rPr>
        <w:t>įsigaliojimo</w:t>
      </w:r>
      <w:r w:rsidRPr="00F93F84">
        <w:rPr>
          <w:b/>
          <w:bCs/>
          <w:lang w:eastAsia="lt-LT"/>
        </w:rPr>
        <w:t xml:space="preserve"> dienos.</w:t>
      </w:r>
      <w:r w:rsidRPr="008F6E72">
        <w:rPr>
          <w:b/>
          <w:bCs/>
          <w:lang w:eastAsia="lt-LT"/>
        </w:rPr>
        <w:t xml:space="preserve"> </w:t>
      </w:r>
    </w:p>
    <w:p w14:paraId="6191BE11" w14:textId="77777777" w:rsidR="001B1421" w:rsidRPr="008F6E72" w:rsidRDefault="001B1421" w:rsidP="00D37691">
      <w:pPr>
        <w:rPr>
          <w:rFonts w:ascii="Arial" w:hAnsi="Arial" w:cs="Arial"/>
          <w:bCs/>
          <w:color w:val="000000"/>
          <w:kern w:val="1"/>
          <w:sz w:val="20"/>
          <w:lang w:eastAsia="ar-SA"/>
        </w:rPr>
      </w:pPr>
    </w:p>
    <w:p w14:paraId="46AD9D81" w14:textId="407C78C4" w:rsidR="00545CA1" w:rsidRDefault="0069408E" w:rsidP="0069408E">
      <w:pPr>
        <w:ind w:firstLine="567"/>
        <w:jc w:val="both"/>
        <w:rPr>
          <w:b/>
        </w:rPr>
      </w:pPr>
      <w:r w:rsidRPr="0032577A">
        <w:rPr>
          <w:b/>
        </w:rPr>
        <w:t xml:space="preserve">Socialinio kriterijaus (psichologinio smurto darbo aplinkoje prevencijos ir pagalbos asmenims, patyrusiems tokį smurtą, priemonių įgyvendinimo klausimų, sprendimas) </w:t>
      </w:r>
      <w:r w:rsidR="00545CA1" w:rsidRPr="0032577A">
        <w:rPr>
          <w:b/>
        </w:rPr>
        <w:t>(T</w:t>
      </w:r>
      <w:r w:rsidR="00545CA1" w:rsidRPr="0032577A">
        <w:rPr>
          <w:b/>
          <w:vertAlign w:val="subscript"/>
        </w:rPr>
        <w:t>2</w:t>
      </w:r>
      <w:r w:rsidR="00545CA1" w:rsidRPr="0032577A">
        <w:rPr>
          <w:b/>
        </w:rPr>
        <w:t xml:space="preserve">) balai </w:t>
      </w:r>
      <w:r w:rsidR="00894723" w:rsidRPr="0032577A">
        <w:rPr>
          <w:b/>
        </w:rPr>
        <w:t>(3 balai) skiriami, kai Tiekėjas turi ir taiko vadovybės patvirtintą vidaus teisės aktą ar kitą lygiavertį įpareigojančios formos dokumentą, reglamentuojantį tinkamo elgesio ir etikos taisykles, nepriimtino elgesio draudimą, ir pranešimų apie smurtą ir priekabiavimą teikimo ir</w:t>
      </w:r>
      <w:r w:rsidR="00894723">
        <w:rPr>
          <w:b/>
        </w:rPr>
        <w:t xml:space="preserve"> nagrinėjimo tvarką.</w:t>
      </w:r>
    </w:p>
    <w:p w14:paraId="62E7EB21" w14:textId="2EDB06F2" w:rsidR="0032577A" w:rsidRPr="0032577A" w:rsidRDefault="0032577A" w:rsidP="0069408E">
      <w:pPr>
        <w:ind w:firstLine="567"/>
        <w:jc w:val="both"/>
        <w:rPr>
          <w:b/>
          <w:sz w:val="22"/>
          <w:szCs w:val="22"/>
        </w:rPr>
      </w:pPr>
      <w:r w:rsidRPr="0032577A">
        <w:rPr>
          <w:sz w:val="22"/>
          <w:szCs w:val="22"/>
        </w:rPr>
        <w:t>Tiekėjai savo pasiūlymuose turi nurodyti</w:t>
      </w:r>
      <w:r w:rsidRPr="0032577A">
        <w:rPr>
          <w:sz w:val="22"/>
          <w:szCs w:val="22"/>
        </w:rPr>
        <w:t>, ar turi ir taiko taisykles</w:t>
      </w:r>
      <w:r>
        <w:rPr>
          <w:sz w:val="22"/>
          <w:szCs w:val="22"/>
        </w:rPr>
        <w:t>,</w:t>
      </w:r>
      <w:r w:rsidRPr="0032577A">
        <w:rPr>
          <w:sz w:val="22"/>
          <w:szCs w:val="22"/>
        </w:rPr>
        <w:t xml:space="preserve"> </w:t>
      </w:r>
      <w:r w:rsidRPr="00F93F84">
        <w:rPr>
          <w:lang w:eastAsia="lt-LT"/>
        </w:rPr>
        <w:t xml:space="preserve">– </w:t>
      </w:r>
      <w:r w:rsidRPr="0032577A">
        <w:rPr>
          <w:bCs/>
          <w:sz w:val="22"/>
          <w:szCs w:val="22"/>
        </w:rPr>
        <w:t>„Taip“ arba „Ne“</w:t>
      </w:r>
      <w:r w:rsidRPr="0032577A">
        <w:rPr>
          <w:bCs/>
          <w:sz w:val="22"/>
          <w:szCs w:val="22"/>
        </w:rPr>
        <w:t>.</w:t>
      </w:r>
    </w:p>
    <w:p w14:paraId="7434357A" w14:textId="191C2B40" w:rsidR="00D37691" w:rsidRPr="008F6E72" w:rsidRDefault="00F41B18" w:rsidP="00D37691">
      <w:pPr>
        <w:spacing w:before="120"/>
        <w:ind w:left="-709" w:firstLine="709"/>
        <w:jc w:val="both"/>
        <w:rPr>
          <w:rFonts w:ascii="Arial" w:hAnsi="Arial" w:cs="Arial"/>
          <w:sz w:val="20"/>
          <w:szCs w:val="20"/>
          <w:lang w:eastAsia="lt-LT"/>
        </w:rPr>
      </w:pPr>
      <w:r w:rsidRPr="008F6E72">
        <w:rPr>
          <w:b/>
        </w:rPr>
        <w:t>T</w:t>
      </w:r>
      <w:r>
        <w:rPr>
          <w:b/>
          <w:vertAlign w:val="subscript"/>
        </w:rPr>
        <w:t>2</w:t>
      </w:r>
      <w:r w:rsidRPr="008F6E72">
        <w:rPr>
          <w:lang w:eastAsia="lt-LT"/>
        </w:rPr>
        <w:t xml:space="preserve"> kriterijaus galimas maksimalus balų skaičius – </w:t>
      </w:r>
      <w:r w:rsidR="00894723">
        <w:rPr>
          <w:b/>
          <w:bCs/>
          <w:lang w:eastAsia="lt-LT"/>
        </w:rPr>
        <w:t>3</w:t>
      </w:r>
      <w:r w:rsidRPr="008F6E72">
        <w:rPr>
          <w:b/>
          <w:bCs/>
          <w:lang w:eastAsia="lt-LT"/>
        </w:rPr>
        <w:t xml:space="preserve"> bal</w:t>
      </w:r>
      <w:r w:rsidR="00894723">
        <w:rPr>
          <w:b/>
          <w:bCs/>
          <w:lang w:eastAsia="lt-LT"/>
        </w:rPr>
        <w:t>ai</w:t>
      </w:r>
      <w:r w:rsidRPr="008F6E72">
        <w:rPr>
          <w:b/>
          <w:bCs/>
          <w:lang w:eastAsia="lt-LT"/>
        </w:rPr>
        <w:t>.</w:t>
      </w:r>
    </w:p>
    <w:p w14:paraId="2EC6F75E" w14:textId="77777777" w:rsidR="00F41B18" w:rsidRPr="00233F73" w:rsidRDefault="00F41B18" w:rsidP="00F41B18">
      <w:pPr>
        <w:tabs>
          <w:tab w:val="left" w:pos="1701"/>
        </w:tabs>
        <w:contextualSpacing/>
      </w:pPr>
    </w:p>
    <w:p w14:paraId="220CAFEF" w14:textId="77777777" w:rsidR="00F41B18" w:rsidRPr="00233F73" w:rsidRDefault="00F41B18" w:rsidP="00F41B18">
      <w:pPr>
        <w:tabs>
          <w:tab w:val="left" w:pos="1701"/>
        </w:tabs>
        <w:contextualSpacing/>
        <w:rPr>
          <w:u w:val="single"/>
        </w:rPr>
      </w:pPr>
      <w:r w:rsidRPr="00233F73">
        <w:tab/>
      </w:r>
      <w:r w:rsidRPr="00233F73">
        <w:tab/>
      </w:r>
      <w:r w:rsidRPr="00233F73">
        <w:tab/>
      </w:r>
      <w:r w:rsidRPr="00233F73">
        <w:rPr>
          <w:u w:val="single"/>
        </w:rPr>
        <w:tab/>
      </w:r>
      <w:r w:rsidRPr="00233F73">
        <w:rPr>
          <w:u w:val="single"/>
        </w:rPr>
        <w:tab/>
      </w:r>
    </w:p>
    <w:p w14:paraId="33587F8C" w14:textId="77777777" w:rsidR="00732F2B" w:rsidRPr="008F6E72" w:rsidRDefault="00732F2B" w:rsidP="00F41B18"/>
    <w:sectPr w:rsidR="00732F2B" w:rsidRPr="008F6E72" w:rsidSect="00FF7FE8">
      <w:pgSz w:w="11906" w:h="16838"/>
      <w:pgMar w:top="1134" w:right="680"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F35E9"/>
    <w:multiLevelType w:val="hybridMultilevel"/>
    <w:tmpl w:val="82E62252"/>
    <w:lvl w:ilvl="0" w:tplc="E8DA8B4A">
      <w:start w:val="1"/>
      <w:numFmt w:val="decimal"/>
      <w:lvlText w:val="%1."/>
      <w:lvlJc w:val="left"/>
      <w:pPr>
        <w:ind w:left="218" w:hanging="360"/>
      </w:pPr>
      <w:rPr>
        <w:rFonts w:hint="default"/>
        <w:b/>
        <w:u w:val="single"/>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32271503">
    <w:abstractNumId w:val="3"/>
  </w:num>
  <w:num w:numId="2" w16cid:durableId="1937130621">
    <w:abstractNumId w:val="1"/>
  </w:num>
  <w:num w:numId="3" w16cid:durableId="883061511">
    <w:abstractNumId w:val="2"/>
  </w:num>
  <w:num w:numId="4" w16cid:durableId="17335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91"/>
    <w:rsid w:val="00071D49"/>
    <w:rsid w:val="001347BF"/>
    <w:rsid w:val="001910D7"/>
    <w:rsid w:val="001B1421"/>
    <w:rsid w:val="001B1544"/>
    <w:rsid w:val="001E73E1"/>
    <w:rsid w:val="002905E0"/>
    <w:rsid w:val="002C2A9B"/>
    <w:rsid w:val="0032577A"/>
    <w:rsid w:val="003935E2"/>
    <w:rsid w:val="003C28AF"/>
    <w:rsid w:val="003D133D"/>
    <w:rsid w:val="004B5032"/>
    <w:rsid w:val="004C45EB"/>
    <w:rsid w:val="00545CA1"/>
    <w:rsid w:val="0057459D"/>
    <w:rsid w:val="00587A99"/>
    <w:rsid w:val="0069408E"/>
    <w:rsid w:val="006A2F47"/>
    <w:rsid w:val="00712227"/>
    <w:rsid w:val="00732F2B"/>
    <w:rsid w:val="007C602A"/>
    <w:rsid w:val="007D2D13"/>
    <w:rsid w:val="00801312"/>
    <w:rsid w:val="00894723"/>
    <w:rsid w:val="008F6E72"/>
    <w:rsid w:val="00945033"/>
    <w:rsid w:val="00A610C4"/>
    <w:rsid w:val="00A74FC2"/>
    <w:rsid w:val="00AC5CE0"/>
    <w:rsid w:val="00AE5F33"/>
    <w:rsid w:val="00B95FEE"/>
    <w:rsid w:val="00D37691"/>
    <w:rsid w:val="00DD3899"/>
    <w:rsid w:val="00ED751A"/>
    <w:rsid w:val="00F15D6C"/>
    <w:rsid w:val="00F41B18"/>
    <w:rsid w:val="00F6548A"/>
    <w:rsid w:val="00F93F84"/>
    <w:rsid w:val="00FF7F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C30"/>
  <w15:chartTrackingRefBased/>
  <w15:docId w15:val="{8FB1F12C-C407-44A9-94F6-01D32D35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37691"/>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D37691"/>
    <w:pPr>
      <w:keepNext/>
      <w:numPr>
        <w:numId w:val="1"/>
      </w:numPr>
      <w:suppressAutoHyphens w:val="0"/>
      <w:autoSpaceDN/>
      <w:spacing w:before="360" w:after="360"/>
      <w:jc w:val="center"/>
      <w:textAlignment w:val="auto"/>
      <w:outlineLvl w:val="0"/>
    </w:pPr>
    <w:rPr>
      <w:rFonts w:eastAsia="Calibri"/>
      <w:sz w:val="28"/>
      <w:szCs w:val="22"/>
      <w:lang w:eastAsia="lt-LT"/>
    </w:rPr>
  </w:style>
  <w:style w:type="paragraph" w:styleId="Antrat2">
    <w:name w:val="heading 2"/>
    <w:basedOn w:val="prastasis"/>
    <w:next w:val="prastasis"/>
    <w:link w:val="Antrat2Diagrama"/>
    <w:qFormat/>
    <w:rsid w:val="00D37691"/>
    <w:pPr>
      <w:numPr>
        <w:ilvl w:val="1"/>
        <w:numId w:val="1"/>
      </w:numPr>
      <w:suppressAutoHyphens w:val="0"/>
      <w:autoSpaceDN/>
      <w:jc w:val="both"/>
      <w:textAlignment w:val="auto"/>
      <w:outlineLvl w:val="1"/>
    </w:pPr>
    <w:rPr>
      <w:szCs w:val="20"/>
      <w:lang w:eastAsia="lt-LT"/>
    </w:rPr>
  </w:style>
  <w:style w:type="paragraph" w:styleId="Antrat3">
    <w:name w:val="heading 3"/>
    <w:basedOn w:val="prastasis"/>
    <w:next w:val="prastasis"/>
    <w:link w:val="Antrat3Diagrama"/>
    <w:qFormat/>
    <w:rsid w:val="00D37691"/>
    <w:pPr>
      <w:keepNext/>
      <w:numPr>
        <w:ilvl w:val="2"/>
        <w:numId w:val="1"/>
      </w:numPr>
      <w:suppressAutoHyphens w:val="0"/>
      <w:autoSpaceDN/>
      <w:jc w:val="both"/>
      <w:textAlignment w:val="auto"/>
      <w:outlineLvl w:val="2"/>
    </w:pPr>
    <w:rPr>
      <w:szCs w:val="20"/>
      <w:lang w:eastAsia="lt-LT"/>
    </w:rPr>
  </w:style>
  <w:style w:type="paragraph" w:styleId="Antrat4">
    <w:name w:val="heading 4"/>
    <w:aliases w:val="Heading 4 Char Char Char Char,Heading 4 Char Char Char Char Char"/>
    <w:basedOn w:val="prastasis"/>
    <w:next w:val="prastasis"/>
    <w:link w:val="Antrat4Diagrama"/>
    <w:qFormat/>
    <w:rsid w:val="00D37691"/>
    <w:pPr>
      <w:keepNext/>
      <w:numPr>
        <w:ilvl w:val="3"/>
        <w:numId w:val="1"/>
      </w:numPr>
      <w:suppressAutoHyphens w:val="0"/>
      <w:autoSpaceDN/>
      <w:textAlignment w:val="auto"/>
      <w:outlineLvl w:val="3"/>
    </w:pPr>
    <w:rPr>
      <w:b/>
      <w:sz w:val="44"/>
      <w:szCs w:val="20"/>
      <w:lang w:eastAsia="lt-LT"/>
    </w:rPr>
  </w:style>
  <w:style w:type="paragraph" w:styleId="Antrat5">
    <w:name w:val="heading 5"/>
    <w:basedOn w:val="prastasis"/>
    <w:next w:val="prastasis"/>
    <w:link w:val="Antrat5Diagrama"/>
    <w:qFormat/>
    <w:rsid w:val="00D37691"/>
    <w:pPr>
      <w:keepNext/>
      <w:numPr>
        <w:ilvl w:val="4"/>
        <w:numId w:val="1"/>
      </w:numPr>
      <w:suppressAutoHyphens w:val="0"/>
      <w:autoSpaceDN/>
      <w:textAlignment w:val="auto"/>
      <w:outlineLvl w:val="4"/>
    </w:pPr>
    <w:rPr>
      <w:b/>
      <w:sz w:val="40"/>
      <w:szCs w:val="20"/>
      <w:lang w:eastAsia="lt-LT"/>
    </w:rPr>
  </w:style>
  <w:style w:type="paragraph" w:styleId="Antrat6">
    <w:name w:val="heading 6"/>
    <w:basedOn w:val="prastasis"/>
    <w:next w:val="prastasis"/>
    <w:link w:val="Antrat6Diagrama"/>
    <w:qFormat/>
    <w:rsid w:val="00D37691"/>
    <w:pPr>
      <w:keepNext/>
      <w:numPr>
        <w:ilvl w:val="5"/>
        <w:numId w:val="1"/>
      </w:numPr>
      <w:suppressAutoHyphens w:val="0"/>
      <w:autoSpaceDN/>
      <w:textAlignment w:val="auto"/>
      <w:outlineLvl w:val="5"/>
    </w:pPr>
    <w:rPr>
      <w:b/>
      <w:sz w:val="36"/>
      <w:szCs w:val="20"/>
      <w:lang w:eastAsia="lt-LT"/>
    </w:rPr>
  </w:style>
  <w:style w:type="paragraph" w:styleId="Antrat7">
    <w:name w:val="heading 7"/>
    <w:basedOn w:val="prastasis"/>
    <w:next w:val="prastasis"/>
    <w:link w:val="Antrat7Diagrama"/>
    <w:qFormat/>
    <w:rsid w:val="00D37691"/>
    <w:pPr>
      <w:keepNext/>
      <w:numPr>
        <w:ilvl w:val="6"/>
        <w:numId w:val="1"/>
      </w:numPr>
      <w:suppressAutoHyphens w:val="0"/>
      <w:autoSpaceDN/>
      <w:textAlignment w:val="auto"/>
      <w:outlineLvl w:val="6"/>
    </w:pPr>
    <w:rPr>
      <w:sz w:val="48"/>
      <w:szCs w:val="20"/>
      <w:lang w:eastAsia="lt-LT"/>
    </w:rPr>
  </w:style>
  <w:style w:type="paragraph" w:styleId="Antrat8">
    <w:name w:val="heading 8"/>
    <w:basedOn w:val="prastasis"/>
    <w:next w:val="prastasis"/>
    <w:link w:val="Antrat8Diagrama"/>
    <w:qFormat/>
    <w:rsid w:val="00D37691"/>
    <w:pPr>
      <w:keepNext/>
      <w:numPr>
        <w:ilvl w:val="7"/>
        <w:numId w:val="1"/>
      </w:numPr>
      <w:suppressAutoHyphens w:val="0"/>
      <w:autoSpaceDN/>
      <w:textAlignment w:val="auto"/>
      <w:outlineLvl w:val="7"/>
    </w:pPr>
    <w:rPr>
      <w:b/>
      <w:sz w:val="18"/>
      <w:szCs w:val="20"/>
      <w:lang w:eastAsia="lt-LT"/>
    </w:rPr>
  </w:style>
  <w:style w:type="paragraph" w:styleId="Antrat9">
    <w:name w:val="heading 9"/>
    <w:basedOn w:val="prastasis"/>
    <w:next w:val="prastasis"/>
    <w:link w:val="Antrat9Diagrama"/>
    <w:qFormat/>
    <w:rsid w:val="00D37691"/>
    <w:pPr>
      <w:keepNext/>
      <w:numPr>
        <w:ilvl w:val="8"/>
        <w:numId w:val="1"/>
      </w:numPr>
      <w:suppressAutoHyphens w:val="0"/>
      <w:autoSpaceDN/>
      <w:textAlignment w:val="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7691"/>
    <w:rPr>
      <w:rFonts w:ascii="Times New Roman" w:eastAsia="Calibri" w:hAnsi="Times New Roman" w:cs="Times New Roman"/>
      <w:kern w:val="0"/>
      <w:sz w:val="28"/>
      <w:lang w:eastAsia="lt-LT"/>
      <w14:ligatures w14:val="none"/>
    </w:rPr>
  </w:style>
  <w:style w:type="character" w:customStyle="1" w:styleId="Antrat2Diagrama">
    <w:name w:val="Antraštė 2 Diagrama"/>
    <w:basedOn w:val="Numatytasispastraiposriftas"/>
    <w:link w:val="Antrat2"/>
    <w:rsid w:val="00D37691"/>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basedOn w:val="Numatytasispastraiposriftas"/>
    <w:link w:val="Antrat3"/>
    <w:rsid w:val="00D37691"/>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Heading 4 Char Char Char Char Diagrama,Heading 4 Char Char Char Char Char Diagrama"/>
    <w:basedOn w:val="Numatytasispastraiposriftas"/>
    <w:link w:val="Antrat4"/>
    <w:rsid w:val="00D37691"/>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rsid w:val="00D37691"/>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D37691"/>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D37691"/>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D37691"/>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D37691"/>
    <w:rPr>
      <w:rFonts w:ascii="Times New Roman" w:eastAsia="Times New Roman" w:hAnsi="Times New Roman" w:cs="Times New Roman"/>
      <w:kern w:val="0"/>
      <w:sz w:val="40"/>
      <w:szCs w:val="20"/>
      <w:lang w:eastAsia="lt-LT"/>
      <w14:ligatures w14:val="none"/>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qFormat/>
    <w:rsid w:val="00D37691"/>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qFormat/>
    <w:locked/>
    <w:rsid w:val="001B1544"/>
    <w:rPr>
      <w:rFonts w:ascii="Times New Roman" w:eastAsia="Times New Roman" w:hAnsi="Times New Roman" w:cs="Times New Roman"/>
      <w:kern w:val="0"/>
      <w:sz w:val="24"/>
      <w:szCs w:val="24"/>
      <w14:ligatures w14:val="none"/>
    </w:rPr>
  </w:style>
  <w:style w:type="table" w:styleId="Lentelstinklelis">
    <w:name w:val="Table Grid"/>
    <w:basedOn w:val="prastojilentel"/>
    <w:rsid w:val="0057459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2F47"/>
    <w:rPr>
      <w:sz w:val="16"/>
      <w:szCs w:val="16"/>
    </w:rPr>
  </w:style>
  <w:style w:type="paragraph" w:styleId="Komentarotekstas">
    <w:name w:val="annotation text"/>
    <w:basedOn w:val="prastasis"/>
    <w:link w:val="KomentarotekstasDiagrama"/>
    <w:uiPriority w:val="99"/>
    <w:semiHidden/>
    <w:unhideWhenUsed/>
    <w:rsid w:val="006A2F47"/>
    <w:rPr>
      <w:sz w:val="20"/>
      <w:szCs w:val="20"/>
    </w:rPr>
  </w:style>
  <w:style w:type="character" w:customStyle="1" w:styleId="KomentarotekstasDiagrama">
    <w:name w:val="Komentaro tekstas Diagrama"/>
    <w:basedOn w:val="Numatytasispastraiposriftas"/>
    <w:link w:val="Komentarotekstas"/>
    <w:uiPriority w:val="99"/>
    <w:semiHidden/>
    <w:rsid w:val="006A2F4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A2F47"/>
    <w:rPr>
      <w:b/>
      <w:bCs/>
    </w:rPr>
  </w:style>
  <w:style w:type="character" w:customStyle="1" w:styleId="KomentarotemaDiagrama">
    <w:name w:val="Komentaro tema Diagrama"/>
    <w:basedOn w:val="KomentarotekstasDiagrama"/>
    <w:link w:val="Komentarotema"/>
    <w:uiPriority w:val="99"/>
    <w:semiHidden/>
    <w:rsid w:val="006A2F47"/>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A2F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2F4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2268</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Paulauskas</dc:creator>
  <cp:keywords/>
  <dc:description/>
  <cp:lastModifiedBy>KGA KGA</cp:lastModifiedBy>
  <cp:revision>4</cp:revision>
  <dcterms:created xsi:type="dcterms:W3CDTF">2024-11-05T06:36:00Z</dcterms:created>
  <dcterms:modified xsi:type="dcterms:W3CDTF">2024-11-05T14:23:00Z</dcterms:modified>
</cp:coreProperties>
</file>