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68E39" w14:textId="35499F8A" w:rsidR="00595995" w:rsidRPr="00F04706" w:rsidRDefault="00F04706" w:rsidP="00F04706">
      <w:pPr>
        <w:widowControl w:val="0"/>
        <w:tabs>
          <w:tab w:val="left" w:pos="540"/>
        </w:tabs>
        <w:spacing w:after="100" w:afterAutospacing="1"/>
        <w:ind w:left="1440"/>
        <w:jc w:val="right"/>
        <w:rPr>
          <w:b/>
          <w:bCs/>
          <w:lang w:val="lt-LT"/>
        </w:rPr>
      </w:pPr>
      <w:bookmarkStart w:id="0" w:name="_Toc74128716"/>
      <w:bookmarkStart w:id="1" w:name="_Toc74360077"/>
      <w:bookmarkStart w:id="2" w:name="_Toc74365826"/>
      <w:bookmarkStart w:id="3" w:name="_Toc74454078"/>
      <w:bookmarkStart w:id="4" w:name="TechnineUzduotis"/>
      <w:bookmarkStart w:id="5" w:name="_Toc85872014"/>
      <w:bookmarkStart w:id="6" w:name="_Toc128294182"/>
      <w:r>
        <w:rPr>
          <w:b/>
          <w:bCs/>
        </w:rPr>
        <w:t>2</w:t>
      </w:r>
      <w:r>
        <w:rPr>
          <w:b/>
          <w:bCs/>
          <w:lang w:val="lt-LT"/>
        </w:rPr>
        <w:t xml:space="preserve"> priedas</w:t>
      </w:r>
    </w:p>
    <w:p w14:paraId="155B0D48" w14:textId="77777777" w:rsidR="00595995" w:rsidRDefault="00595995" w:rsidP="0093623B">
      <w:pPr>
        <w:widowControl w:val="0"/>
        <w:tabs>
          <w:tab w:val="left" w:pos="540"/>
        </w:tabs>
        <w:spacing w:after="100" w:afterAutospacing="1"/>
        <w:ind w:left="1440"/>
        <w:jc w:val="both"/>
        <w:rPr>
          <w:b/>
          <w:bCs/>
        </w:rPr>
      </w:pPr>
    </w:p>
    <w:p w14:paraId="61193E46" w14:textId="77777777" w:rsidR="0077409E" w:rsidRPr="00595995" w:rsidRDefault="00595995" w:rsidP="00595995">
      <w:pPr>
        <w:widowControl w:val="0"/>
        <w:tabs>
          <w:tab w:val="left" w:pos="540"/>
        </w:tabs>
        <w:spacing w:after="100" w:afterAutospacing="1"/>
        <w:ind w:left="1440"/>
        <w:jc w:val="both"/>
        <w:rPr>
          <w:b/>
          <w:bCs/>
          <w:lang w:val="lt-LT"/>
        </w:rPr>
      </w:pPr>
      <w:r w:rsidRPr="00595995">
        <w:rPr>
          <w:b/>
          <w:bCs/>
        </w:rPr>
        <w:t>TECHNINĖ</w:t>
      </w:r>
      <w:bookmarkEnd w:id="0"/>
      <w:bookmarkEnd w:id="1"/>
      <w:bookmarkEnd w:id="2"/>
      <w:bookmarkEnd w:id="3"/>
      <w:r w:rsidRPr="00595995">
        <w:rPr>
          <w:b/>
          <w:bCs/>
        </w:rPr>
        <w:t xml:space="preserve"> UŽDUOTIS</w:t>
      </w:r>
      <w:bookmarkEnd w:id="5"/>
      <w:bookmarkEnd w:id="6"/>
      <w:r w:rsidRPr="00595995">
        <w:rPr>
          <w:b/>
          <w:bCs/>
        </w:rPr>
        <w:t xml:space="preserve"> (</w:t>
      </w:r>
      <w:r>
        <w:rPr>
          <w:b/>
          <w:bCs/>
        </w:rPr>
        <w:t>GALIMYBIŲ STUDIJOS P</w:t>
      </w:r>
      <w:r w:rsidRPr="00595995">
        <w:rPr>
          <w:b/>
          <w:bCs/>
        </w:rPr>
        <w:t>ASLAUGOMS)</w:t>
      </w:r>
      <w:bookmarkEnd w:id="4"/>
    </w:p>
    <w:p w14:paraId="2076E956" w14:textId="77777777" w:rsidR="00595995" w:rsidRPr="00595995" w:rsidRDefault="00595995" w:rsidP="00595995">
      <w:pPr>
        <w:widowControl w:val="0"/>
        <w:tabs>
          <w:tab w:val="left" w:pos="169"/>
        </w:tabs>
        <w:ind w:left="1238" w:hanging="644"/>
        <w:jc w:val="both"/>
        <w:rPr>
          <w:lang w:val="lt-LT"/>
        </w:rPr>
      </w:pPr>
      <w:r w:rsidRPr="00595995">
        <w:rPr>
          <w:b/>
          <w:bCs/>
          <w:i/>
          <w:iCs/>
          <w:lang w:val="lt-LT"/>
        </w:rPr>
        <w:t>Galimybių studija</w:t>
      </w:r>
      <w:r w:rsidRPr="00595995">
        <w:rPr>
          <w:b/>
          <w:bCs/>
          <w:lang w:val="lt-LT"/>
        </w:rPr>
        <w:t xml:space="preserve"> </w:t>
      </w:r>
      <w:r w:rsidRPr="00595995">
        <w:rPr>
          <w:lang w:val="lt-LT"/>
        </w:rPr>
        <w:t>(per 6 mėn. nuo sutarties pasirašymo).</w:t>
      </w:r>
    </w:p>
    <w:p w14:paraId="0CE23CEC" w14:textId="093ED53E" w:rsidR="00595995" w:rsidRPr="00595995" w:rsidRDefault="00595995" w:rsidP="00595995">
      <w:pPr>
        <w:widowControl w:val="0"/>
        <w:numPr>
          <w:ilvl w:val="1"/>
          <w:numId w:val="3"/>
        </w:numPr>
        <w:tabs>
          <w:tab w:val="left" w:pos="169"/>
          <w:tab w:val="left" w:pos="1020"/>
        </w:tabs>
        <w:ind w:left="594" w:firstLine="0"/>
        <w:jc w:val="both"/>
        <w:rPr>
          <w:lang w:val="lt-LT"/>
        </w:rPr>
      </w:pPr>
      <w:r w:rsidRPr="00595995">
        <w:rPr>
          <w:lang w:val="lt-LT"/>
        </w:rPr>
        <w:t xml:space="preserve">Atlikti galimybių studiją (reikalavimai </w:t>
      </w:r>
      <w:r w:rsidR="005642A6" w:rsidRPr="005642A6">
        <w:rPr>
          <w:b/>
          <w:bCs/>
          <w:lang w:val="lt-LT"/>
        </w:rPr>
        <w:t xml:space="preserve">2 </w:t>
      </w:r>
      <w:r w:rsidRPr="005642A6">
        <w:rPr>
          <w:b/>
          <w:bCs/>
          <w:lang w:val="lt-LT"/>
        </w:rPr>
        <w:t>pried</w:t>
      </w:r>
      <w:r w:rsidR="005642A6" w:rsidRPr="005642A6">
        <w:rPr>
          <w:b/>
          <w:bCs/>
          <w:lang w:val="lt-LT"/>
        </w:rPr>
        <w:t>o 1 dalyje</w:t>
      </w:r>
      <w:r w:rsidRPr="00595995">
        <w:rPr>
          <w:lang w:val="lt-LT"/>
        </w:rPr>
        <w:t>) ir ją pristatyti bendruomenei (Savivaldybės tarybai, gyventojams, ūkininkams). Studijos apimtis 30-60 psl.</w:t>
      </w:r>
    </w:p>
    <w:p w14:paraId="5E47D172" w14:textId="77777777" w:rsidR="00595995" w:rsidRPr="00595995" w:rsidRDefault="00595995" w:rsidP="00595995">
      <w:pPr>
        <w:widowControl w:val="0"/>
        <w:numPr>
          <w:ilvl w:val="1"/>
          <w:numId w:val="3"/>
        </w:numPr>
        <w:tabs>
          <w:tab w:val="left" w:pos="169"/>
          <w:tab w:val="left" w:pos="1020"/>
        </w:tabs>
        <w:ind w:left="594" w:firstLine="0"/>
        <w:jc w:val="both"/>
        <w:rPr>
          <w:lang w:val="lt-LT"/>
        </w:rPr>
      </w:pPr>
      <w:r w:rsidRPr="00595995">
        <w:rPr>
          <w:lang w:val="lt-LT"/>
        </w:rPr>
        <w:t xml:space="preserve">Remiantis atlikta studija parengti moksliniais tyrimais pagrįstą straipsnį/pranešimą apie gamtinių sprendimų (angl. </w:t>
      </w:r>
      <w:proofErr w:type="spellStart"/>
      <w:r w:rsidRPr="00595995">
        <w:rPr>
          <w:lang w:val="lt-LT"/>
        </w:rPr>
        <w:t>Nature</w:t>
      </w:r>
      <w:proofErr w:type="spellEnd"/>
      <w:r w:rsidRPr="00595995">
        <w:rPr>
          <w:lang w:val="lt-LT"/>
        </w:rPr>
        <w:t xml:space="preserve"> </w:t>
      </w:r>
      <w:proofErr w:type="spellStart"/>
      <w:r w:rsidRPr="00595995">
        <w:rPr>
          <w:lang w:val="lt-LT"/>
        </w:rPr>
        <w:t>Based</w:t>
      </w:r>
      <w:proofErr w:type="spellEnd"/>
      <w:r w:rsidRPr="00595995">
        <w:rPr>
          <w:lang w:val="lt-LT"/>
        </w:rPr>
        <w:t xml:space="preserve"> </w:t>
      </w:r>
      <w:proofErr w:type="spellStart"/>
      <w:r w:rsidRPr="00595995">
        <w:rPr>
          <w:lang w:val="lt-LT"/>
        </w:rPr>
        <w:t>Solutions</w:t>
      </w:r>
      <w:proofErr w:type="spellEnd"/>
      <w:r w:rsidRPr="00595995">
        <w:rPr>
          <w:lang w:val="lt-LT"/>
        </w:rPr>
        <w:t xml:space="preserve"> - NBS) bendrai ir konkrečiai </w:t>
      </w:r>
      <w:r>
        <w:rPr>
          <w:lang w:val="lt-LT"/>
        </w:rPr>
        <w:t xml:space="preserve">- </w:t>
      </w:r>
      <w:r w:rsidRPr="00595995">
        <w:rPr>
          <w:lang w:val="lt-LT"/>
        </w:rPr>
        <w:t xml:space="preserve">sukonstruotų </w:t>
      </w:r>
      <w:proofErr w:type="spellStart"/>
      <w:r w:rsidRPr="00595995">
        <w:rPr>
          <w:lang w:val="lt-LT"/>
        </w:rPr>
        <w:t>šlapžemių</w:t>
      </w:r>
      <w:proofErr w:type="spellEnd"/>
      <w:r w:rsidRPr="00595995">
        <w:rPr>
          <w:lang w:val="lt-LT"/>
        </w:rPr>
        <w:t xml:space="preserve"> naudą ir panaudojimo galimybes Biržų rajone;</w:t>
      </w:r>
    </w:p>
    <w:p w14:paraId="043AE699" w14:textId="77777777" w:rsidR="00595995" w:rsidRPr="00595995" w:rsidRDefault="00595995" w:rsidP="00595995">
      <w:pPr>
        <w:widowControl w:val="0"/>
        <w:numPr>
          <w:ilvl w:val="1"/>
          <w:numId w:val="3"/>
        </w:numPr>
        <w:tabs>
          <w:tab w:val="left" w:pos="169"/>
          <w:tab w:val="left" w:pos="1020"/>
        </w:tabs>
        <w:ind w:left="594" w:firstLine="0"/>
        <w:jc w:val="both"/>
        <w:rPr>
          <w:lang w:val="lt-LT"/>
        </w:rPr>
      </w:pPr>
      <w:r w:rsidRPr="00595995">
        <w:rPr>
          <w:lang w:val="lt-LT"/>
        </w:rPr>
        <w:t xml:space="preserve">Parengti rekomenduojamus teisės aktų, trukdančių ir / ar ribojančių dirbtinių </w:t>
      </w:r>
      <w:proofErr w:type="spellStart"/>
      <w:r w:rsidRPr="00595995">
        <w:rPr>
          <w:lang w:val="lt-LT"/>
        </w:rPr>
        <w:t>šlapžemių</w:t>
      </w:r>
      <w:proofErr w:type="spellEnd"/>
      <w:r w:rsidRPr="00595995">
        <w:rPr>
          <w:lang w:val="lt-LT"/>
        </w:rPr>
        <w:t xml:space="preserve"> įrengimą Lietuvoje (toliau – LT) ir Biržų rajone (jeigu bus tokie nustatyti atlikus galimybių studiją), pakeitimų projektus bei sudaryti pakeitimų inicijavimo planą (į kokias institucijas kokia tvarka turi būti kreipiamasi).  </w:t>
      </w:r>
    </w:p>
    <w:p w14:paraId="62AD2970" w14:textId="77777777" w:rsidR="00595995" w:rsidRPr="00595995" w:rsidRDefault="00595995" w:rsidP="00595995">
      <w:pPr>
        <w:widowControl w:val="0"/>
        <w:tabs>
          <w:tab w:val="left" w:pos="169"/>
        </w:tabs>
        <w:ind w:left="736" w:hanging="142"/>
        <w:rPr>
          <w:lang w:val="lt-LT"/>
        </w:rPr>
      </w:pPr>
      <w:r w:rsidRPr="00595995">
        <w:rPr>
          <w:lang w:val="lt-LT"/>
        </w:rPr>
        <w:t xml:space="preserve">  </w:t>
      </w:r>
    </w:p>
    <w:p w14:paraId="16545FB0" w14:textId="77777777" w:rsidR="0093623B" w:rsidRPr="00595995" w:rsidRDefault="0093623B" w:rsidP="0093623B">
      <w:pPr>
        <w:widowControl w:val="0"/>
        <w:tabs>
          <w:tab w:val="left" w:pos="540"/>
        </w:tabs>
        <w:spacing w:after="100" w:afterAutospacing="1"/>
        <w:ind w:left="1440"/>
        <w:jc w:val="both"/>
        <w:rPr>
          <w:lang w:val="lt-LT"/>
        </w:rPr>
      </w:pPr>
    </w:p>
    <w:p w14:paraId="3DE7AA45" w14:textId="77777777" w:rsidR="0093623B" w:rsidRPr="00595995" w:rsidRDefault="0093623B" w:rsidP="0093623B">
      <w:pPr>
        <w:widowControl w:val="0"/>
        <w:tabs>
          <w:tab w:val="left" w:pos="540"/>
        </w:tabs>
        <w:spacing w:after="100" w:afterAutospacing="1"/>
        <w:ind w:left="1440"/>
        <w:jc w:val="both"/>
        <w:rPr>
          <w:lang w:val="lt-LT"/>
        </w:rPr>
      </w:pPr>
    </w:p>
    <w:p w14:paraId="7B7BEFE8" w14:textId="77777777" w:rsidR="0093623B" w:rsidRPr="00595995" w:rsidRDefault="0093623B" w:rsidP="0093623B">
      <w:pPr>
        <w:widowControl w:val="0"/>
        <w:tabs>
          <w:tab w:val="left" w:pos="540"/>
        </w:tabs>
        <w:spacing w:after="100" w:afterAutospacing="1"/>
        <w:ind w:left="1440"/>
        <w:jc w:val="both"/>
        <w:rPr>
          <w:lang w:val="lt-LT"/>
        </w:rPr>
      </w:pPr>
    </w:p>
    <w:p w14:paraId="5CAF8520" w14:textId="77777777" w:rsidR="0093623B" w:rsidRPr="00595995" w:rsidRDefault="0093623B" w:rsidP="0093623B">
      <w:pPr>
        <w:widowControl w:val="0"/>
        <w:tabs>
          <w:tab w:val="left" w:pos="540"/>
        </w:tabs>
        <w:spacing w:after="100" w:afterAutospacing="1"/>
        <w:ind w:left="1440"/>
        <w:jc w:val="both"/>
        <w:rPr>
          <w:lang w:val="lt-LT"/>
        </w:rPr>
      </w:pPr>
    </w:p>
    <w:p w14:paraId="5493018D" w14:textId="77777777" w:rsidR="0093623B" w:rsidRPr="00595995" w:rsidRDefault="0093623B" w:rsidP="0093623B">
      <w:pPr>
        <w:widowControl w:val="0"/>
        <w:tabs>
          <w:tab w:val="left" w:pos="540"/>
        </w:tabs>
        <w:spacing w:after="100" w:afterAutospacing="1"/>
        <w:ind w:left="1440"/>
        <w:jc w:val="both"/>
        <w:rPr>
          <w:lang w:val="lt-LT"/>
        </w:rPr>
      </w:pPr>
    </w:p>
    <w:p w14:paraId="26AF71C4" w14:textId="77777777" w:rsidR="0093623B" w:rsidRPr="00595995" w:rsidRDefault="0093623B" w:rsidP="0093623B">
      <w:pPr>
        <w:widowControl w:val="0"/>
        <w:tabs>
          <w:tab w:val="left" w:pos="540"/>
        </w:tabs>
        <w:spacing w:after="100" w:afterAutospacing="1"/>
        <w:ind w:left="1440"/>
        <w:jc w:val="both"/>
        <w:rPr>
          <w:lang w:val="lt-LT"/>
        </w:rPr>
      </w:pPr>
    </w:p>
    <w:p w14:paraId="33AC2320" w14:textId="77777777" w:rsidR="0093623B" w:rsidRPr="00595995" w:rsidRDefault="0093623B" w:rsidP="0093623B">
      <w:pPr>
        <w:widowControl w:val="0"/>
        <w:tabs>
          <w:tab w:val="left" w:pos="540"/>
        </w:tabs>
        <w:spacing w:after="100" w:afterAutospacing="1"/>
        <w:ind w:left="1440"/>
        <w:jc w:val="both"/>
        <w:rPr>
          <w:lang w:val="lt-LT"/>
        </w:rPr>
      </w:pPr>
    </w:p>
    <w:p w14:paraId="6DCC61EE" w14:textId="77777777" w:rsidR="0093623B" w:rsidRPr="00595995" w:rsidRDefault="0093623B" w:rsidP="0093623B">
      <w:pPr>
        <w:widowControl w:val="0"/>
        <w:tabs>
          <w:tab w:val="left" w:pos="540"/>
        </w:tabs>
        <w:spacing w:after="100" w:afterAutospacing="1"/>
        <w:ind w:left="1440"/>
        <w:jc w:val="both"/>
        <w:rPr>
          <w:lang w:val="lt-LT"/>
        </w:rPr>
      </w:pPr>
    </w:p>
    <w:p w14:paraId="54D5E976" w14:textId="77777777" w:rsidR="0093623B" w:rsidRPr="00595995" w:rsidRDefault="0093623B" w:rsidP="0093623B">
      <w:pPr>
        <w:widowControl w:val="0"/>
        <w:tabs>
          <w:tab w:val="left" w:pos="540"/>
        </w:tabs>
        <w:spacing w:after="100" w:afterAutospacing="1"/>
        <w:ind w:left="1440"/>
        <w:jc w:val="both"/>
        <w:rPr>
          <w:lang w:val="lt-LT"/>
        </w:rPr>
      </w:pPr>
    </w:p>
    <w:p w14:paraId="2D6A3367" w14:textId="77777777" w:rsidR="0093623B" w:rsidRPr="00595995" w:rsidRDefault="0093623B" w:rsidP="0093623B">
      <w:pPr>
        <w:widowControl w:val="0"/>
        <w:tabs>
          <w:tab w:val="left" w:pos="540"/>
        </w:tabs>
        <w:spacing w:after="100" w:afterAutospacing="1"/>
        <w:ind w:left="1440"/>
        <w:jc w:val="both"/>
        <w:rPr>
          <w:lang w:val="lt-LT"/>
        </w:rPr>
      </w:pPr>
    </w:p>
    <w:p w14:paraId="5E42C098" w14:textId="77777777" w:rsidR="0093623B" w:rsidRPr="00595995" w:rsidRDefault="0093623B" w:rsidP="0093623B">
      <w:pPr>
        <w:widowControl w:val="0"/>
        <w:tabs>
          <w:tab w:val="left" w:pos="540"/>
        </w:tabs>
        <w:spacing w:after="100" w:afterAutospacing="1"/>
        <w:ind w:left="1440"/>
        <w:jc w:val="both"/>
        <w:rPr>
          <w:lang w:val="lt-LT"/>
        </w:rPr>
      </w:pPr>
    </w:p>
    <w:p w14:paraId="41E380AD" w14:textId="77777777" w:rsidR="0093623B" w:rsidRPr="00595995" w:rsidRDefault="0093623B" w:rsidP="0093623B">
      <w:pPr>
        <w:widowControl w:val="0"/>
        <w:tabs>
          <w:tab w:val="left" w:pos="540"/>
        </w:tabs>
        <w:spacing w:after="100" w:afterAutospacing="1"/>
        <w:ind w:left="1440"/>
        <w:jc w:val="both"/>
        <w:rPr>
          <w:lang w:val="lt-LT"/>
        </w:rPr>
      </w:pPr>
    </w:p>
    <w:p w14:paraId="4FCC578B" w14:textId="77777777" w:rsidR="0093623B" w:rsidRPr="00595995" w:rsidRDefault="0093623B" w:rsidP="0093623B">
      <w:pPr>
        <w:widowControl w:val="0"/>
        <w:tabs>
          <w:tab w:val="left" w:pos="540"/>
        </w:tabs>
        <w:spacing w:after="100" w:afterAutospacing="1"/>
        <w:ind w:left="1440"/>
        <w:jc w:val="both"/>
        <w:rPr>
          <w:lang w:val="lt-LT"/>
        </w:rPr>
      </w:pPr>
    </w:p>
    <w:p w14:paraId="6D476282" w14:textId="77777777" w:rsidR="0093623B" w:rsidRPr="00595995" w:rsidRDefault="0093623B" w:rsidP="0093623B">
      <w:pPr>
        <w:widowControl w:val="0"/>
        <w:tabs>
          <w:tab w:val="left" w:pos="540"/>
        </w:tabs>
        <w:spacing w:after="100" w:afterAutospacing="1"/>
        <w:ind w:left="1440"/>
        <w:jc w:val="both"/>
        <w:rPr>
          <w:lang w:val="lt-LT"/>
        </w:rPr>
      </w:pPr>
    </w:p>
    <w:p w14:paraId="669B0E75" w14:textId="77777777" w:rsidR="0093623B" w:rsidRPr="00595995" w:rsidRDefault="0093623B" w:rsidP="0093623B">
      <w:pPr>
        <w:widowControl w:val="0"/>
        <w:tabs>
          <w:tab w:val="left" w:pos="540"/>
        </w:tabs>
        <w:spacing w:after="100" w:afterAutospacing="1"/>
        <w:ind w:left="1440"/>
        <w:jc w:val="both"/>
        <w:rPr>
          <w:lang w:val="lt-LT"/>
        </w:rPr>
      </w:pPr>
    </w:p>
    <w:p w14:paraId="65869ACF" w14:textId="77777777" w:rsidR="0093623B" w:rsidRPr="00595995" w:rsidRDefault="0093623B" w:rsidP="0093623B">
      <w:pPr>
        <w:widowControl w:val="0"/>
        <w:tabs>
          <w:tab w:val="left" w:pos="540"/>
        </w:tabs>
        <w:spacing w:after="100" w:afterAutospacing="1"/>
        <w:ind w:left="1440"/>
        <w:jc w:val="both"/>
        <w:rPr>
          <w:lang w:val="lt-LT"/>
        </w:rPr>
      </w:pPr>
    </w:p>
    <w:p w14:paraId="77EDDE26" w14:textId="77777777" w:rsidR="0093623B" w:rsidRPr="00595995" w:rsidRDefault="0093623B" w:rsidP="00602D02">
      <w:pPr>
        <w:widowControl w:val="0"/>
        <w:tabs>
          <w:tab w:val="left" w:pos="540"/>
        </w:tabs>
        <w:spacing w:after="100" w:afterAutospacing="1"/>
        <w:ind w:left="1440"/>
        <w:jc w:val="right"/>
        <w:rPr>
          <w:lang w:val="lt-LT"/>
        </w:rPr>
      </w:pPr>
    </w:p>
    <w:p w14:paraId="3D4865F5" w14:textId="77777777" w:rsidR="00EF340A" w:rsidRDefault="00EF340A" w:rsidP="0093623B">
      <w:pPr>
        <w:widowControl w:val="0"/>
        <w:tabs>
          <w:tab w:val="left" w:pos="540"/>
        </w:tabs>
        <w:jc w:val="right"/>
        <w:rPr>
          <w:bCs/>
          <w:lang w:val="lt-LT"/>
        </w:rPr>
      </w:pPr>
    </w:p>
    <w:p w14:paraId="41B4DBA0" w14:textId="77777777" w:rsidR="00EF340A" w:rsidRDefault="00EF340A" w:rsidP="0093623B">
      <w:pPr>
        <w:widowControl w:val="0"/>
        <w:tabs>
          <w:tab w:val="left" w:pos="540"/>
        </w:tabs>
        <w:jc w:val="right"/>
        <w:rPr>
          <w:bCs/>
          <w:lang w:val="lt-LT"/>
        </w:rPr>
      </w:pPr>
    </w:p>
    <w:p w14:paraId="7B7047AB" w14:textId="1866B79B" w:rsidR="0093623B" w:rsidRPr="005642A6" w:rsidRDefault="005642A6" w:rsidP="0093623B">
      <w:pPr>
        <w:widowControl w:val="0"/>
        <w:tabs>
          <w:tab w:val="left" w:pos="540"/>
        </w:tabs>
        <w:jc w:val="right"/>
        <w:rPr>
          <w:b/>
          <w:lang w:val="lt-LT"/>
        </w:rPr>
      </w:pPr>
      <w:r w:rsidRPr="005642A6">
        <w:rPr>
          <w:b/>
          <w:lang w:val="en-US"/>
        </w:rPr>
        <w:t xml:space="preserve">2 </w:t>
      </w:r>
      <w:r w:rsidRPr="005642A6">
        <w:rPr>
          <w:b/>
          <w:lang w:val="lt-LT"/>
        </w:rPr>
        <w:t>p</w:t>
      </w:r>
      <w:r w:rsidR="0093623B" w:rsidRPr="005642A6">
        <w:rPr>
          <w:b/>
          <w:lang w:val="lt-LT"/>
        </w:rPr>
        <w:t>ried</w:t>
      </w:r>
      <w:r w:rsidRPr="005642A6">
        <w:rPr>
          <w:b/>
          <w:lang w:val="lt-LT"/>
        </w:rPr>
        <w:t xml:space="preserve">o </w:t>
      </w:r>
      <w:r w:rsidRPr="005642A6">
        <w:rPr>
          <w:b/>
          <w:lang w:val="en-US"/>
        </w:rPr>
        <w:t xml:space="preserve">1 </w:t>
      </w:r>
      <w:proofErr w:type="spellStart"/>
      <w:r w:rsidRPr="005642A6">
        <w:rPr>
          <w:b/>
          <w:lang w:val="en-US"/>
        </w:rPr>
        <w:t>dalis</w:t>
      </w:r>
      <w:proofErr w:type="spellEnd"/>
      <w:r w:rsidR="0093623B" w:rsidRPr="005642A6">
        <w:rPr>
          <w:b/>
          <w:lang w:val="lt-LT"/>
        </w:rPr>
        <w:t xml:space="preserve"> </w:t>
      </w:r>
    </w:p>
    <w:p w14:paraId="1D7A72AB" w14:textId="77777777" w:rsidR="0093623B" w:rsidRPr="00595995" w:rsidRDefault="0093623B" w:rsidP="0093623B">
      <w:pPr>
        <w:widowControl w:val="0"/>
        <w:tabs>
          <w:tab w:val="left" w:pos="540"/>
        </w:tabs>
        <w:jc w:val="both"/>
        <w:rPr>
          <w:b/>
          <w:lang w:val="lt-LT"/>
        </w:rPr>
      </w:pPr>
    </w:p>
    <w:p w14:paraId="7D8DD439" w14:textId="77777777" w:rsidR="00874E1E" w:rsidRPr="00595995" w:rsidRDefault="0093623B" w:rsidP="0093623B">
      <w:pPr>
        <w:widowControl w:val="0"/>
        <w:tabs>
          <w:tab w:val="left" w:pos="540"/>
        </w:tabs>
        <w:jc w:val="center"/>
        <w:rPr>
          <w:b/>
          <w:lang w:val="lt-LT"/>
        </w:rPr>
      </w:pPr>
      <w:r w:rsidRPr="00595995">
        <w:rPr>
          <w:b/>
          <w:lang w:val="lt-LT"/>
        </w:rPr>
        <w:t>REIKALAVIMAI GALIMYBIŲ STUDIJAI</w:t>
      </w:r>
    </w:p>
    <w:p w14:paraId="45138133" w14:textId="77777777" w:rsidR="0093623B" w:rsidRPr="00595995" w:rsidRDefault="0093623B" w:rsidP="0093623B">
      <w:pPr>
        <w:widowControl w:val="0"/>
        <w:tabs>
          <w:tab w:val="left" w:pos="540"/>
        </w:tabs>
        <w:jc w:val="center"/>
        <w:rPr>
          <w:lang w:val="lt-LT"/>
        </w:rPr>
      </w:pPr>
    </w:p>
    <w:p w14:paraId="185049FC" w14:textId="77777777" w:rsidR="0093623B" w:rsidRPr="00595995" w:rsidRDefault="0093623B" w:rsidP="0093623B">
      <w:pPr>
        <w:widowControl w:val="0"/>
        <w:jc w:val="both"/>
        <w:rPr>
          <w:b/>
          <w:i/>
          <w:iCs/>
          <w:lang w:val="lt-LT"/>
        </w:rPr>
      </w:pPr>
      <w:r w:rsidRPr="00595995">
        <w:rPr>
          <w:b/>
          <w:i/>
          <w:iCs/>
          <w:lang w:val="lt-LT"/>
        </w:rPr>
        <w:t>Tikslai ir uždaviniai</w:t>
      </w:r>
    </w:p>
    <w:p w14:paraId="5B3314D3" w14:textId="77777777" w:rsidR="0093623B" w:rsidRPr="00595995" w:rsidRDefault="0093623B" w:rsidP="0093623B">
      <w:pPr>
        <w:widowControl w:val="0"/>
        <w:jc w:val="both"/>
        <w:rPr>
          <w:b/>
          <w:lang w:val="lt-LT"/>
        </w:rPr>
      </w:pPr>
      <w:r w:rsidRPr="00595995">
        <w:rPr>
          <w:b/>
          <w:lang w:val="lt-LT"/>
        </w:rPr>
        <w:t>Pagrindinis galimybių studijos tikslas – ištirti tinkamas vietoves sukonstruotų pelkių įrengimui Biržų rajone.</w:t>
      </w:r>
    </w:p>
    <w:p w14:paraId="51B2B90B" w14:textId="77777777" w:rsidR="0093623B" w:rsidRPr="00595995" w:rsidRDefault="0093623B" w:rsidP="0093623B">
      <w:pPr>
        <w:widowControl w:val="0"/>
        <w:tabs>
          <w:tab w:val="left" w:pos="540"/>
        </w:tabs>
        <w:jc w:val="both"/>
        <w:rPr>
          <w:lang w:val="lt-LT"/>
        </w:rPr>
      </w:pPr>
      <w:r w:rsidRPr="00595995">
        <w:rPr>
          <w:lang w:val="lt-LT"/>
        </w:rPr>
        <w:t>Galimybių studijos uždaviniai:</w:t>
      </w:r>
    </w:p>
    <w:p w14:paraId="5071C565" w14:textId="77777777" w:rsidR="0093623B" w:rsidRPr="00602D02" w:rsidRDefault="0093623B" w:rsidP="0093623B">
      <w:pPr>
        <w:widowControl w:val="0"/>
        <w:numPr>
          <w:ilvl w:val="1"/>
          <w:numId w:val="2"/>
        </w:numPr>
        <w:tabs>
          <w:tab w:val="left" w:pos="284"/>
        </w:tabs>
        <w:ind w:left="284" w:hanging="284"/>
        <w:jc w:val="both"/>
        <w:rPr>
          <w:lang w:val="lt-LT"/>
        </w:rPr>
      </w:pPr>
      <w:r w:rsidRPr="00595995">
        <w:rPr>
          <w:lang w:val="lt-LT"/>
        </w:rPr>
        <w:t xml:space="preserve">Ištirti, kuriose vietose tikslingiausia įrengti dirbtines </w:t>
      </w:r>
      <w:proofErr w:type="spellStart"/>
      <w:r w:rsidRPr="00595995">
        <w:rPr>
          <w:lang w:val="lt-LT"/>
        </w:rPr>
        <w:t>šlapžemes</w:t>
      </w:r>
      <w:proofErr w:type="spellEnd"/>
      <w:r w:rsidRPr="00595995">
        <w:rPr>
          <w:lang w:val="lt-LT"/>
        </w:rPr>
        <w:t xml:space="preserve"> </w:t>
      </w:r>
      <w:r w:rsidR="00602D02" w:rsidRPr="00595995">
        <w:rPr>
          <w:lang w:val="lt-LT"/>
        </w:rPr>
        <w:t>Biržų rajone</w:t>
      </w:r>
      <w:r w:rsidR="00602D02">
        <w:rPr>
          <w:lang w:val="lt-LT"/>
        </w:rPr>
        <w:t xml:space="preserve">, </w:t>
      </w:r>
      <w:r w:rsidRPr="00595995">
        <w:rPr>
          <w:lang w:val="lt-LT"/>
        </w:rPr>
        <w:t>į</w:t>
      </w:r>
      <w:r w:rsidR="00602D02">
        <w:rPr>
          <w:lang w:val="lt-LT"/>
        </w:rPr>
        <w:t>vertinant</w:t>
      </w:r>
      <w:r w:rsidRPr="00595995">
        <w:rPr>
          <w:lang w:val="lt-LT"/>
        </w:rPr>
        <w:t xml:space="preserve"> ir </w:t>
      </w:r>
      <w:r w:rsidR="00602D02" w:rsidRPr="00595995">
        <w:rPr>
          <w:lang w:val="lt-LT"/>
        </w:rPr>
        <w:t>konstrukcij</w:t>
      </w:r>
      <w:r w:rsidR="00602D02">
        <w:rPr>
          <w:lang w:val="lt-LT"/>
        </w:rPr>
        <w:t>ų</w:t>
      </w:r>
      <w:r w:rsidR="00602D02" w:rsidRPr="00595995">
        <w:rPr>
          <w:lang w:val="lt-LT"/>
        </w:rPr>
        <w:t xml:space="preserve"> (</w:t>
      </w:r>
      <w:r w:rsidR="00602D02" w:rsidRPr="00602D02">
        <w:rPr>
          <w:lang w:val="lt-LT"/>
        </w:rPr>
        <w:t xml:space="preserve">dirbtinių </w:t>
      </w:r>
      <w:proofErr w:type="spellStart"/>
      <w:r w:rsidR="00602D02" w:rsidRPr="00602D02">
        <w:rPr>
          <w:lang w:val="lt-LT"/>
        </w:rPr>
        <w:t>šlapžemių</w:t>
      </w:r>
      <w:proofErr w:type="spellEnd"/>
      <w:r w:rsidR="00602D02" w:rsidRPr="00602D02">
        <w:rPr>
          <w:lang w:val="lt-LT"/>
        </w:rPr>
        <w:t xml:space="preserve">), įrengtų bei ištestuotų </w:t>
      </w:r>
      <w:r w:rsidRPr="00602D02">
        <w:rPr>
          <w:lang w:val="lt-LT"/>
        </w:rPr>
        <w:t xml:space="preserve">Latvijoje </w:t>
      </w:r>
      <w:r w:rsidR="005876DC" w:rsidRPr="00602D02">
        <w:rPr>
          <w:lang w:val="lt-LT"/>
        </w:rPr>
        <w:t>gyvulininkystės ūkiuose ir mažuose kaimuose</w:t>
      </w:r>
      <w:r w:rsidR="00602D02" w:rsidRPr="00602D02">
        <w:rPr>
          <w:lang w:val="lt-LT"/>
        </w:rPr>
        <w:t>,</w:t>
      </w:r>
      <w:r w:rsidR="005876DC" w:rsidRPr="00602D02">
        <w:rPr>
          <w:lang w:val="lt-LT"/>
        </w:rPr>
        <w:t xml:space="preserve"> naudojam</w:t>
      </w:r>
      <w:r w:rsidR="00602D02" w:rsidRPr="00602D02">
        <w:rPr>
          <w:lang w:val="lt-LT"/>
        </w:rPr>
        <w:t xml:space="preserve">ų paviršinio vandens valymui </w:t>
      </w:r>
      <w:r w:rsidR="008C6856" w:rsidRPr="00602D02">
        <w:rPr>
          <w:lang w:val="lt-LT"/>
        </w:rPr>
        <w:t xml:space="preserve">(toliau – </w:t>
      </w:r>
      <w:r w:rsidR="008C6856" w:rsidRPr="00602D02">
        <w:rPr>
          <w:i/>
          <w:iCs/>
          <w:lang w:val="lt-LT"/>
        </w:rPr>
        <w:t>LV sprendimai</w:t>
      </w:r>
      <w:r w:rsidR="008C6856" w:rsidRPr="00602D02">
        <w:rPr>
          <w:lang w:val="lt-LT"/>
        </w:rPr>
        <w:t>)</w:t>
      </w:r>
      <w:r w:rsidR="00602D02" w:rsidRPr="00602D02">
        <w:rPr>
          <w:lang w:val="lt-LT"/>
        </w:rPr>
        <w:t>, įrengimo tikslingumą</w:t>
      </w:r>
      <w:r w:rsidRPr="00602D02">
        <w:rPr>
          <w:lang w:val="lt-LT"/>
        </w:rPr>
        <w:t>;</w:t>
      </w:r>
      <w:r w:rsidR="005876DC" w:rsidRPr="00602D02">
        <w:rPr>
          <w:lang w:val="lt-LT"/>
        </w:rPr>
        <w:t xml:space="preserve"> </w:t>
      </w:r>
    </w:p>
    <w:p w14:paraId="37AE8AD5" w14:textId="77777777" w:rsidR="0093623B" w:rsidRPr="00602D02" w:rsidRDefault="0093623B" w:rsidP="0093623B">
      <w:pPr>
        <w:widowControl w:val="0"/>
        <w:numPr>
          <w:ilvl w:val="1"/>
          <w:numId w:val="2"/>
        </w:numPr>
        <w:tabs>
          <w:tab w:val="left" w:pos="284"/>
        </w:tabs>
        <w:ind w:left="284" w:hanging="284"/>
        <w:jc w:val="both"/>
        <w:rPr>
          <w:lang w:val="lt-LT"/>
        </w:rPr>
      </w:pPr>
      <w:r w:rsidRPr="00602D02">
        <w:rPr>
          <w:lang w:val="lt-LT"/>
        </w:rPr>
        <w:t xml:space="preserve">Ištirti, kokios galimybės (techninės, finansinės, teisinės) įrengti dirbtines </w:t>
      </w:r>
      <w:proofErr w:type="spellStart"/>
      <w:r w:rsidRPr="00602D02">
        <w:rPr>
          <w:lang w:val="lt-LT"/>
        </w:rPr>
        <w:t>šlapžemes</w:t>
      </w:r>
      <w:proofErr w:type="spellEnd"/>
      <w:r w:rsidRPr="00602D02">
        <w:rPr>
          <w:lang w:val="lt-LT"/>
        </w:rPr>
        <w:t xml:space="preserve"> Biržų rajone;</w:t>
      </w:r>
    </w:p>
    <w:p w14:paraId="3E10F0BC" w14:textId="77777777" w:rsidR="0093623B" w:rsidRPr="00602D02" w:rsidRDefault="0093623B" w:rsidP="0093623B">
      <w:pPr>
        <w:widowControl w:val="0"/>
        <w:numPr>
          <w:ilvl w:val="1"/>
          <w:numId w:val="2"/>
        </w:numPr>
        <w:tabs>
          <w:tab w:val="left" w:pos="284"/>
        </w:tabs>
        <w:ind w:left="311" w:hanging="311"/>
        <w:jc w:val="both"/>
        <w:rPr>
          <w:lang w:val="lt-LT"/>
        </w:rPr>
      </w:pPr>
      <w:r w:rsidRPr="00602D02">
        <w:rPr>
          <w:lang w:val="lt-LT"/>
        </w:rPr>
        <w:t xml:space="preserve">Ištirti, ar dirbtinių </w:t>
      </w:r>
      <w:proofErr w:type="spellStart"/>
      <w:r w:rsidRPr="00602D02">
        <w:rPr>
          <w:lang w:val="lt-LT"/>
        </w:rPr>
        <w:t>šlapžemių</w:t>
      </w:r>
      <w:proofErr w:type="spellEnd"/>
      <w:r w:rsidRPr="00602D02">
        <w:rPr>
          <w:lang w:val="lt-LT"/>
        </w:rPr>
        <w:t xml:space="preserve"> naudojimas gali prisidėti prie nuotėkų valymo sistemos Biržų rajone;</w:t>
      </w:r>
    </w:p>
    <w:p w14:paraId="2AF03098" w14:textId="77777777" w:rsidR="0093623B" w:rsidRPr="00595995" w:rsidRDefault="0093623B" w:rsidP="0093623B">
      <w:pPr>
        <w:widowControl w:val="0"/>
        <w:numPr>
          <w:ilvl w:val="1"/>
          <w:numId w:val="2"/>
        </w:numPr>
        <w:tabs>
          <w:tab w:val="left" w:pos="284"/>
        </w:tabs>
        <w:ind w:left="284" w:hanging="284"/>
        <w:jc w:val="both"/>
        <w:rPr>
          <w:lang w:val="lt-LT"/>
        </w:rPr>
      </w:pPr>
      <w:r w:rsidRPr="00602D02">
        <w:rPr>
          <w:lang w:val="lt-LT"/>
        </w:rPr>
        <w:t>Padidinti visų suinteresuotųjų šalių</w:t>
      </w:r>
      <w:r w:rsidRPr="00595995">
        <w:rPr>
          <w:lang w:val="lt-LT"/>
        </w:rPr>
        <w:t xml:space="preserve"> informuotumą ir iniciatyvumą apie dirbtinių </w:t>
      </w:r>
      <w:proofErr w:type="spellStart"/>
      <w:r w:rsidRPr="00595995">
        <w:rPr>
          <w:lang w:val="lt-LT"/>
        </w:rPr>
        <w:t>šlapžemių</w:t>
      </w:r>
      <w:proofErr w:type="spellEnd"/>
      <w:r w:rsidRPr="00595995">
        <w:rPr>
          <w:lang w:val="lt-LT"/>
        </w:rPr>
        <w:t xml:space="preserve"> naudojimą nuotekų (įskaitant ir paviršinio vandens) valymui;</w:t>
      </w:r>
    </w:p>
    <w:p w14:paraId="5B84F7F5" w14:textId="77777777" w:rsidR="0093623B" w:rsidRPr="00595995" w:rsidRDefault="0093623B" w:rsidP="0093623B">
      <w:pPr>
        <w:keepNext/>
        <w:numPr>
          <w:ilvl w:val="1"/>
          <w:numId w:val="2"/>
        </w:numPr>
        <w:tabs>
          <w:tab w:val="left" w:pos="284"/>
        </w:tabs>
        <w:spacing w:after="100" w:afterAutospacing="1"/>
        <w:ind w:left="284" w:hanging="284"/>
        <w:jc w:val="both"/>
        <w:rPr>
          <w:lang w:val="lt-LT"/>
        </w:rPr>
      </w:pPr>
      <w:r w:rsidRPr="00595995">
        <w:rPr>
          <w:lang w:val="lt-LT"/>
        </w:rPr>
        <w:t xml:space="preserve">Nustatyti, kokie teisės aktų pakeitimai reikalingi, kad būtų galima naudoti dirbtines </w:t>
      </w:r>
      <w:proofErr w:type="spellStart"/>
      <w:r w:rsidRPr="00595995">
        <w:rPr>
          <w:lang w:val="lt-LT"/>
        </w:rPr>
        <w:t>šlapžemes</w:t>
      </w:r>
      <w:proofErr w:type="spellEnd"/>
      <w:r w:rsidRPr="00595995">
        <w:rPr>
          <w:lang w:val="lt-LT"/>
        </w:rPr>
        <w:t xml:space="preserve"> nuotekų (įskaitant ir paviršinio vandens) valymui.</w:t>
      </w:r>
    </w:p>
    <w:p w14:paraId="17294973" w14:textId="77777777" w:rsidR="0093623B" w:rsidRPr="00595995" w:rsidRDefault="0093623B" w:rsidP="0093623B">
      <w:pPr>
        <w:keepNext/>
        <w:spacing w:after="100" w:afterAutospacing="1"/>
        <w:jc w:val="both"/>
        <w:rPr>
          <w:b/>
          <w:lang w:val="lt-LT"/>
        </w:rPr>
      </w:pPr>
      <w:r w:rsidRPr="00595995">
        <w:rPr>
          <w:b/>
          <w:lang w:val="lt-LT"/>
        </w:rPr>
        <w:t>Galimybių studijos uždaviniai / dalys</w:t>
      </w:r>
    </w:p>
    <w:p w14:paraId="25F37348" w14:textId="77777777" w:rsidR="0093623B" w:rsidRPr="00595995" w:rsidRDefault="0093623B" w:rsidP="0093623B">
      <w:pPr>
        <w:keepNext/>
        <w:numPr>
          <w:ilvl w:val="0"/>
          <w:numId w:val="1"/>
        </w:numPr>
        <w:ind w:left="284" w:hanging="284"/>
        <w:jc w:val="both"/>
        <w:rPr>
          <w:b/>
          <w:i/>
          <w:iCs/>
          <w:lang w:val="lt-LT"/>
        </w:rPr>
      </w:pPr>
      <w:r w:rsidRPr="00595995">
        <w:rPr>
          <w:b/>
          <w:i/>
          <w:iCs/>
          <w:lang w:val="lt-LT"/>
        </w:rPr>
        <w:t xml:space="preserve">Situacijos apžvalga. </w:t>
      </w:r>
    </w:p>
    <w:p w14:paraId="079A54F8" w14:textId="77777777" w:rsidR="0093623B" w:rsidRPr="00595995" w:rsidRDefault="00602D02" w:rsidP="0093623B">
      <w:pPr>
        <w:numPr>
          <w:ilvl w:val="0"/>
          <w:numId w:val="5"/>
        </w:numPr>
        <w:tabs>
          <w:tab w:val="left" w:pos="284"/>
        </w:tabs>
        <w:ind w:hanging="1773"/>
        <w:jc w:val="both"/>
        <w:rPr>
          <w:lang w:val="lt-LT"/>
        </w:rPr>
      </w:pPr>
      <w:r>
        <w:rPr>
          <w:lang w:val="lt-LT"/>
        </w:rPr>
        <w:t>Įvertinti</w:t>
      </w:r>
      <w:r w:rsidR="0093623B" w:rsidRPr="00595995">
        <w:rPr>
          <w:lang w:val="lt-LT"/>
        </w:rPr>
        <w:t xml:space="preserve"> ir aprašyti esamus gamtinius ir dirbtinius vandens telkinius Biržų rajone; </w:t>
      </w:r>
    </w:p>
    <w:p w14:paraId="46BA7055" w14:textId="77777777" w:rsidR="0093623B" w:rsidRPr="00595995" w:rsidRDefault="00595995" w:rsidP="0093623B">
      <w:pPr>
        <w:numPr>
          <w:ilvl w:val="0"/>
          <w:numId w:val="5"/>
        </w:numPr>
        <w:tabs>
          <w:tab w:val="left" w:pos="284"/>
        </w:tabs>
        <w:ind w:hanging="1773"/>
        <w:jc w:val="both"/>
        <w:rPr>
          <w:lang w:val="lt-LT"/>
        </w:rPr>
      </w:pPr>
      <w:r>
        <w:rPr>
          <w:lang w:val="lt-LT"/>
        </w:rPr>
        <w:t>Įvertinti v</w:t>
      </w:r>
      <w:r w:rsidR="0093623B" w:rsidRPr="00595995">
        <w:rPr>
          <w:lang w:val="lt-LT"/>
        </w:rPr>
        <w:t>ietini</w:t>
      </w:r>
      <w:r>
        <w:rPr>
          <w:lang w:val="lt-LT"/>
        </w:rPr>
        <w:t>us</w:t>
      </w:r>
      <w:r w:rsidR="0093623B" w:rsidRPr="00595995">
        <w:rPr>
          <w:lang w:val="lt-LT"/>
        </w:rPr>
        <w:t xml:space="preserve"> klimato pokyči</w:t>
      </w:r>
      <w:r>
        <w:rPr>
          <w:lang w:val="lt-LT"/>
        </w:rPr>
        <w:t>us</w:t>
      </w:r>
      <w:r w:rsidR="0093623B" w:rsidRPr="00595995">
        <w:rPr>
          <w:lang w:val="lt-LT"/>
        </w:rPr>
        <w:t xml:space="preserve"> ir jų poveik</w:t>
      </w:r>
      <w:r>
        <w:rPr>
          <w:lang w:val="lt-LT"/>
        </w:rPr>
        <w:t>į</w:t>
      </w:r>
      <w:r w:rsidR="0093623B" w:rsidRPr="00595995">
        <w:rPr>
          <w:lang w:val="lt-LT"/>
        </w:rPr>
        <w:t xml:space="preserve"> aplinkai;</w:t>
      </w:r>
    </w:p>
    <w:p w14:paraId="7974363B" w14:textId="77777777" w:rsidR="0093623B" w:rsidRPr="00595995" w:rsidRDefault="00595995" w:rsidP="0093623B">
      <w:pPr>
        <w:numPr>
          <w:ilvl w:val="0"/>
          <w:numId w:val="5"/>
        </w:numPr>
        <w:tabs>
          <w:tab w:val="left" w:pos="284"/>
        </w:tabs>
        <w:ind w:hanging="1773"/>
        <w:jc w:val="both"/>
        <w:rPr>
          <w:lang w:val="lt-LT"/>
        </w:rPr>
      </w:pPr>
      <w:r>
        <w:rPr>
          <w:lang w:val="lt-LT"/>
        </w:rPr>
        <w:t>Išanalizuoti a</w:t>
      </w:r>
      <w:r w:rsidR="0093623B" w:rsidRPr="00595995">
        <w:rPr>
          <w:lang w:val="lt-LT"/>
        </w:rPr>
        <w:t>plinkinių teritorijų dirvožemio ir žemės naudojimo ypatum</w:t>
      </w:r>
      <w:r>
        <w:rPr>
          <w:lang w:val="lt-LT"/>
        </w:rPr>
        <w:t>us</w:t>
      </w:r>
      <w:r w:rsidR="0093623B" w:rsidRPr="00595995">
        <w:rPr>
          <w:lang w:val="lt-LT"/>
        </w:rPr>
        <w:t xml:space="preserve">; </w:t>
      </w:r>
    </w:p>
    <w:p w14:paraId="7A516EF7" w14:textId="77777777" w:rsidR="0093623B" w:rsidRPr="00595995" w:rsidRDefault="00595995" w:rsidP="0093623B">
      <w:pPr>
        <w:numPr>
          <w:ilvl w:val="0"/>
          <w:numId w:val="5"/>
        </w:numPr>
        <w:tabs>
          <w:tab w:val="left" w:pos="284"/>
        </w:tabs>
        <w:ind w:hanging="1773"/>
        <w:jc w:val="both"/>
        <w:rPr>
          <w:lang w:val="lt-LT"/>
        </w:rPr>
      </w:pPr>
      <w:r>
        <w:rPr>
          <w:lang w:val="lt-LT"/>
        </w:rPr>
        <w:t>Aprašyti r</w:t>
      </w:r>
      <w:r w:rsidR="0093623B" w:rsidRPr="00595995">
        <w:rPr>
          <w:lang w:val="lt-LT"/>
        </w:rPr>
        <w:t>egiono biologin</w:t>
      </w:r>
      <w:r>
        <w:rPr>
          <w:lang w:val="lt-LT"/>
        </w:rPr>
        <w:t>ę</w:t>
      </w:r>
      <w:r w:rsidR="0093623B" w:rsidRPr="00595995">
        <w:rPr>
          <w:lang w:val="lt-LT"/>
        </w:rPr>
        <w:t xml:space="preserve"> įvairov</w:t>
      </w:r>
      <w:r>
        <w:rPr>
          <w:lang w:val="lt-LT"/>
        </w:rPr>
        <w:t>ę</w:t>
      </w:r>
      <w:r w:rsidR="0093623B" w:rsidRPr="00595995">
        <w:rPr>
          <w:lang w:val="lt-LT"/>
        </w:rPr>
        <w:t xml:space="preserve"> ir jos ypatum</w:t>
      </w:r>
      <w:r>
        <w:rPr>
          <w:lang w:val="lt-LT"/>
        </w:rPr>
        <w:t>us</w:t>
      </w:r>
      <w:r w:rsidR="0093623B" w:rsidRPr="00595995">
        <w:rPr>
          <w:lang w:val="lt-LT"/>
        </w:rPr>
        <w:t>;</w:t>
      </w:r>
    </w:p>
    <w:p w14:paraId="211AEB8C" w14:textId="77777777" w:rsidR="008C6856" w:rsidRPr="00595995" w:rsidRDefault="0093623B" w:rsidP="00F16C89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Calibri"/>
          <w:noProof/>
          <w:kern w:val="2"/>
          <w:lang w:val="lt-LT"/>
        </w:rPr>
      </w:pPr>
      <w:r w:rsidRPr="00595995">
        <w:rPr>
          <w:lang w:val="lt-LT"/>
        </w:rPr>
        <w:t xml:space="preserve">Pateikti pasaulyje naudojamų, LT sąlygomis taikytinų ir mokslininkų tyrimais patvirtintų kaip efektyvių gamtiniais sprendimais paremtų paviršinio vandens valymo būdų apžvalgą (įskaitant ir </w:t>
      </w:r>
      <w:r w:rsidRPr="00595995">
        <w:rPr>
          <w:i/>
          <w:iCs/>
          <w:lang w:val="lt-LT"/>
        </w:rPr>
        <w:t>LV</w:t>
      </w:r>
      <w:r w:rsidR="008C6856" w:rsidRPr="00595995">
        <w:rPr>
          <w:i/>
          <w:iCs/>
          <w:lang w:val="lt-LT"/>
        </w:rPr>
        <w:t xml:space="preserve"> sprendimus</w:t>
      </w:r>
      <w:r w:rsidRPr="00595995">
        <w:rPr>
          <w:lang w:val="lt-LT"/>
        </w:rPr>
        <w:t>).</w:t>
      </w:r>
    </w:p>
    <w:p w14:paraId="20CB3067" w14:textId="77777777" w:rsidR="0093623B" w:rsidRPr="00595995" w:rsidRDefault="0093623B" w:rsidP="008C6856">
      <w:pPr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eastAsia="Calibri"/>
          <w:noProof/>
          <w:kern w:val="2"/>
          <w:lang w:val="lt-LT"/>
        </w:rPr>
      </w:pPr>
      <w:r w:rsidRPr="00595995">
        <w:rPr>
          <w:lang w:val="lt-LT"/>
        </w:rPr>
        <w:t>Aprašyti</w:t>
      </w:r>
      <w:r w:rsidR="008C6856" w:rsidRPr="00595995">
        <w:rPr>
          <w:lang w:val="lt-LT"/>
        </w:rPr>
        <w:t xml:space="preserve"> </w:t>
      </w:r>
      <w:r w:rsidR="005876DC" w:rsidRPr="00595995">
        <w:rPr>
          <w:i/>
          <w:iCs/>
          <w:lang w:val="lt-LT"/>
        </w:rPr>
        <w:t xml:space="preserve">LV sprendimus </w:t>
      </w:r>
      <w:r w:rsidR="00595995">
        <w:rPr>
          <w:i/>
          <w:iCs/>
          <w:lang w:val="lt-LT"/>
        </w:rPr>
        <w:t xml:space="preserve">tiriamus, taikomus ir planuojamus diegti </w:t>
      </w:r>
      <w:r w:rsidR="008C6856" w:rsidRPr="00595995">
        <w:rPr>
          <w:lang w:val="lt-LT"/>
        </w:rPr>
        <w:t>projekto</w:t>
      </w:r>
      <w:r w:rsidR="005876DC" w:rsidRPr="00595995">
        <w:rPr>
          <w:lang w:val="lt-LT"/>
        </w:rPr>
        <w:t xml:space="preserve"> </w:t>
      </w:r>
      <w:r w:rsidR="008C6856" w:rsidRPr="00595995">
        <w:rPr>
          <w:rFonts w:eastAsia="Calibri"/>
          <w:noProof/>
          <w:kern w:val="2"/>
          <w:lang w:val="lt-LT"/>
        </w:rPr>
        <w:t>Nr.101112859 "Transformacinių gamtos procesais pagrįstų sprendimų spartinimas ir integravimas siekiant padidinti atsparumą klimato kaitai įvairiuose biogeografiniuose Europos regionuose"</w:t>
      </w:r>
      <w:r w:rsidR="005876DC" w:rsidRPr="00595995">
        <w:rPr>
          <w:rFonts w:eastAsia="Calibri"/>
          <w:noProof/>
          <w:kern w:val="2"/>
          <w:lang w:val="lt-LT"/>
        </w:rPr>
        <w:t>/ NATALIE</w:t>
      </w:r>
      <w:r w:rsidRPr="00595995">
        <w:rPr>
          <w:lang w:val="lt-LT"/>
        </w:rPr>
        <w:t xml:space="preserve"> </w:t>
      </w:r>
      <w:r w:rsidR="005876DC" w:rsidRPr="00595995">
        <w:rPr>
          <w:lang w:val="lt-LT"/>
        </w:rPr>
        <w:t>(toliau – projekto NATALIE)</w:t>
      </w:r>
      <w:r w:rsidRPr="00595995">
        <w:rPr>
          <w:lang w:val="lt-LT"/>
        </w:rPr>
        <w:t xml:space="preserve"> apimtyje</w:t>
      </w:r>
      <w:r w:rsidR="005876DC" w:rsidRPr="00595995">
        <w:rPr>
          <w:lang w:val="lt-LT"/>
        </w:rPr>
        <w:t xml:space="preserve"> </w:t>
      </w:r>
      <w:r w:rsidRPr="00595995">
        <w:rPr>
          <w:lang w:val="lt-LT"/>
        </w:rPr>
        <w:t xml:space="preserve">; </w:t>
      </w:r>
    </w:p>
    <w:p w14:paraId="2E0CB164" w14:textId="77777777" w:rsidR="0093623B" w:rsidRPr="00595995" w:rsidRDefault="0093623B" w:rsidP="0093623B">
      <w:pPr>
        <w:numPr>
          <w:ilvl w:val="0"/>
          <w:numId w:val="5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lang w:val="lt-LT"/>
        </w:rPr>
      </w:pPr>
      <w:bookmarkStart w:id="7" w:name="_Hlk168666315"/>
      <w:r w:rsidRPr="00595995">
        <w:rPr>
          <w:lang w:val="lt-LT"/>
        </w:rPr>
        <w:t xml:space="preserve">Apžvelgti gamtiniais sprendimais paremtų paviršinio vandens valymo būdų </w:t>
      </w:r>
      <w:bookmarkEnd w:id="7"/>
      <w:r w:rsidRPr="00595995">
        <w:rPr>
          <w:lang w:val="lt-LT"/>
        </w:rPr>
        <w:t xml:space="preserve">ūkinėje veikloje (įskaitant ir </w:t>
      </w:r>
      <w:r w:rsidR="008C6856" w:rsidRPr="00595995">
        <w:rPr>
          <w:i/>
          <w:iCs/>
          <w:lang w:val="lt-LT"/>
        </w:rPr>
        <w:t>LV sprendimus</w:t>
      </w:r>
      <w:r w:rsidRPr="00595995">
        <w:rPr>
          <w:lang w:val="lt-LT"/>
        </w:rPr>
        <w:t>) naudojimo situaciją L</w:t>
      </w:r>
      <w:r w:rsidR="005876DC" w:rsidRPr="00595995">
        <w:rPr>
          <w:lang w:val="lt-LT"/>
        </w:rPr>
        <w:t>T</w:t>
      </w:r>
      <w:r w:rsidRPr="00595995">
        <w:rPr>
          <w:lang w:val="lt-LT"/>
        </w:rPr>
        <w:t xml:space="preserve"> ir Biržų rajone, kas iki šiol buvo atlikta </w:t>
      </w:r>
      <w:r w:rsidR="00784C3A">
        <w:rPr>
          <w:lang w:val="lt-LT"/>
        </w:rPr>
        <w:t xml:space="preserve">juos </w:t>
      </w:r>
      <w:r w:rsidR="008C6856" w:rsidRPr="00595995">
        <w:rPr>
          <w:lang w:val="lt-LT"/>
        </w:rPr>
        <w:t xml:space="preserve">diegiant (ar skatinant diegti) </w:t>
      </w:r>
      <w:r w:rsidRPr="00595995">
        <w:rPr>
          <w:lang w:val="lt-LT"/>
        </w:rPr>
        <w:t>L</w:t>
      </w:r>
      <w:r w:rsidR="005876DC" w:rsidRPr="00595995">
        <w:rPr>
          <w:lang w:val="lt-LT"/>
        </w:rPr>
        <w:t>T</w:t>
      </w:r>
      <w:r w:rsidRPr="00595995">
        <w:rPr>
          <w:lang w:val="lt-LT"/>
        </w:rPr>
        <w:t xml:space="preserve"> ir Biržų rajone;</w:t>
      </w:r>
    </w:p>
    <w:p w14:paraId="37FE183A" w14:textId="77777777" w:rsidR="0093623B" w:rsidRPr="00595995" w:rsidRDefault="0093623B" w:rsidP="0093623B">
      <w:pPr>
        <w:numPr>
          <w:ilvl w:val="0"/>
          <w:numId w:val="5"/>
        </w:numPr>
        <w:tabs>
          <w:tab w:val="left" w:pos="142"/>
          <w:tab w:val="left" w:pos="284"/>
          <w:tab w:val="left" w:pos="426"/>
          <w:tab w:val="left" w:pos="540"/>
        </w:tabs>
        <w:ind w:left="0" w:firstLine="0"/>
        <w:jc w:val="both"/>
        <w:rPr>
          <w:lang w:val="lt-LT"/>
        </w:rPr>
      </w:pPr>
      <w:r w:rsidRPr="00595995">
        <w:rPr>
          <w:lang w:val="lt-LT"/>
        </w:rPr>
        <w:t xml:space="preserve">Apžvelgti teisės aktus, reglamentuojančius dirbtinių </w:t>
      </w:r>
      <w:proofErr w:type="spellStart"/>
      <w:r w:rsidRPr="00595995">
        <w:rPr>
          <w:lang w:val="lt-LT"/>
        </w:rPr>
        <w:t>šlapžemių</w:t>
      </w:r>
      <w:proofErr w:type="spellEnd"/>
      <w:r w:rsidRPr="00595995">
        <w:rPr>
          <w:lang w:val="lt-LT"/>
        </w:rPr>
        <w:t xml:space="preserve"> įrengimą L</w:t>
      </w:r>
      <w:r w:rsidR="005876DC" w:rsidRPr="00595995">
        <w:rPr>
          <w:lang w:val="lt-LT"/>
        </w:rPr>
        <w:t>T</w:t>
      </w:r>
      <w:r w:rsidRPr="00595995">
        <w:rPr>
          <w:lang w:val="lt-LT"/>
        </w:rPr>
        <w:t xml:space="preserve"> ir Biržų rajone, aprašyti kuriuose minimi gamtiniai sprendimai apskritai, kuriuose – susiję su vandentvarka, identifikuoti trukdančius ir / ar ribojančius tokią veiklą teisės aktus ir punktus juose, siūlyti galimas korekcijas (kokie pakeitimai skatintų gamtinių sprendimų diegimą).   </w:t>
      </w:r>
    </w:p>
    <w:p w14:paraId="29F44D2D" w14:textId="77777777" w:rsidR="0093623B" w:rsidRPr="00595995" w:rsidRDefault="0093623B" w:rsidP="0093623B">
      <w:pPr>
        <w:tabs>
          <w:tab w:val="left" w:pos="142"/>
          <w:tab w:val="left" w:pos="426"/>
          <w:tab w:val="left" w:pos="540"/>
        </w:tabs>
        <w:jc w:val="both"/>
      </w:pPr>
    </w:p>
    <w:p w14:paraId="1C41849A" w14:textId="77777777" w:rsidR="0093623B" w:rsidRPr="00595995" w:rsidRDefault="0093623B" w:rsidP="0093623B">
      <w:pPr>
        <w:pStyle w:val="HTMLiankstoformatuotas"/>
        <w:tabs>
          <w:tab w:val="left" w:pos="540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595995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II Galimybių studija</w:t>
      </w:r>
    </w:p>
    <w:p w14:paraId="1888C5D7" w14:textId="77777777" w:rsidR="0093623B" w:rsidRPr="00595995" w:rsidRDefault="0093623B" w:rsidP="0093623B">
      <w:pPr>
        <w:pStyle w:val="HTMLiankstoformatuotas"/>
        <w:numPr>
          <w:ilvl w:val="0"/>
          <w:numId w:val="5"/>
        </w:numPr>
        <w:tabs>
          <w:tab w:val="clear" w:pos="1832"/>
          <w:tab w:val="left" w:pos="426"/>
          <w:tab w:val="left" w:pos="54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95995">
        <w:rPr>
          <w:rFonts w:ascii="Times New Roman" w:hAnsi="Times New Roman" w:cs="Times New Roman"/>
          <w:sz w:val="24"/>
          <w:szCs w:val="24"/>
          <w:lang w:eastAsia="en-US"/>
        </w:rPr>
        <w:t xml:space="preserve">Įvertinti galimybes naudoti gamtiniais sprendimais paremtus nuotekų valymo būdus Biržų rajone (įskaitant ir paviršinio vandens valymo LV partnerio įdiegtus ir ištestuotus). </w:t>
      </w:r>
    </w:p>
    <w:p w14:paraId="521A7DEE" w14:textId="77777777" w:rsidR="0093623B" w:rsidRPr="00595995" w:rsidRDefault="0093623B" w:rsidP="0093623B">
      <w:pPr>
        <w:pStyle w:val="HTMLiankstoformatuotas"/>
        <w:tabs>
          <w:tab w:val="clear" w:pos="916"/>
          <w:tab w:val="left" w:pos="169"/>
        </w:tabs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95995">
        <w:rPr>
          <w:rFonts w:ascii="Times New Roman" w:hAnsi="Times New Roman" w:cs="Times New Roman"/>
          <w:sz w:val="24"/>
          <w:szCs w:val="24"/>
          <w:lang w:eastAsia="en-US"/>
        </w:rPr>
        <w:tab/>
        <w:t>Tuo tikslu atlikti:</w:t>
      </w:r>
    </w:p>
    <w:p w14:paraId="5D5DEF79" w14:textId="77777777" w:rsidR="0093623B" w:rsidRPr="00595995" w:rsidRDefault="0093623B" w:rsidP="0093623B">
      <w:pPr>
        <w:pStyle w:val="HTMLiankstoformatuotas"/>
        <w:numPr>
          <w:ilvl w:val="1"/>
          <w:numId w:val="5"/>
        </w:numPr>
        <w:tabs>
          <w:tab w:val="clear" w:pos="916"/>
          <w:tab w:val="clear" w:pos="1832"/>
          <w:tab w:val="left" w:pos="169"/>
          <w:tab w:val="left" w:pos="567"/>
          <w:tab w:val="left" w:pos="1020"/>
        </w:tabs>
        <w:ind w:hanging="120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95995">
        <w:rPr>
          <w:rFonts w:ascii="Times New Roman" w:hAnsi="Times New Roman" w:cs="Times New Roman"/>
          <w:sz w:val="24"/>
          <w:szCs w:val="24"/>
          <w:lang w:eastAsia="en-US"/>
        </w:rPr>
        <w:t>Suinteresuotųjų šalių poreikių ir lūkesčių analizę.</w:t>
      </w:r>
    </w:p>
    <w:p w14:paraId="77B8D0E4" w14:textId="77777777" w:rsidR="0093623B" w:rsidRPr="00595995" w:rsidRDefault="0093623B" w:rsidP="0093623B">
      <w:pPr>
        <w:pStyle w:val="HTMLiankstoformatuotas"/>
        <w:numPr>
          <w:ilvl w:val="1"/>
          <w:numId w:val="5"/>
        </w:numPr>
        <w:tabs>
          <w:tab w:val="clear" w:pos="916"/>
          <w:tab w:val="clear" w:pos="1832"/>
          <w:tab w:val="left" w:pos="169"/>
          <w:tab w:val="left" w:pos="567"/>
          <w:tab w:val="left" w:pos="1020"/>
        </w:tabs>
        <w:ind w:left="567"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95995">
        <w:rPr>
          <w:rFonts w:ascii="Times New Roman" w:hAnsi="Times New Roman" w:cs="Times New Roman"/>
          <w:sz w:val="24"/>
          <w:szCs w:val="24"/>
          <w:lang w:eastAsia="en-US"/>
        </w:rPr>
        <w:t>Investicijų ir palaikymo išlaidų įvertinimą bei galimų finansavimo šaltinių (ES fondai, vietinės iniciatyvos) analizę.</w:t>
      </w:r>
    </w:p>
    <w:p w14:paraId="0832B62A" w14:textId="77777777" w:rsidR="0093623B" w:rsidRPr="00595995" w:rsidRDefault="0093623B" w:rsidP="0093623B">
      <w:pPr>
        <w:pStyle w:val="HTMLiankstoformatuotas"/>
        <w:numPr>
          <w:ilvl w:val="1"/>
          <w:numId w:val="5"/>
        </w:numPr>
        <w:tabs>
          <w:tab w:val="clear" w:pos="916"/>
          <w:tab w:val="clear" w:pos="1832"/>
          <w:tab w:val="left" w:pos="169"/>
          <w:tab w:val="left" w:pos="567"/>
          <w:tab w:val="left" w:pos="1020"/>
        </w:tabs>
        <w:ind w:left="567"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95995">
        <w:rPr>
          <w:rFonts w:ascii="Times New Roman" w:hAnsi="Times New Roman" w:cs="Times New Roman"/>
          <w:sz w:val="24"/>
          <w:szCs w:val="24"/>
          <w:lang w:eastAsia="en-US"/>
        </w:rPr>
        <w:t xml:space="preserve">Teisinio pagrįstumo vertinimą. Studijoje turi būti įvertinti visi galimi teisiniai aspektai ir reikalavimai, susiję su </w:t>
      </w:r>
      <w:proofErr w:type="spellStart"/>
      <w:r w:rsidRPr="00595995">
        <w:rPr>
          <w:rFonts w:ascii="Times New Roman" w:hAnsi="Times New Roman" w:cs="Times New Roman"/>
          <w:sz w:val="24"/>
          <w:szCs w:val="24"/>
          <w:lang w:eastAsia="en-US"/>
        </w:rPr>
        <w:t>šlapžemių</w:t>
      </w:r>
      <w:proofErr w:type="spellEnd"/>
      <w:r w:rsidRPr="00595995">
        <w:rPr>
          <w:rFonts w:ascii="Times New Roman" w:hAnsi="Times New Roman" w:cs="Times New Roman"/>
          <w:sz w:val="24"/>
          <w:szCs w:val="24"/>
          <w:lang w:eastAsia="en-US"/>
        </w:rPr>
        <w:t xml:space="preserve"> įrengimu ir naudojimu. Tai apima leidimus, licencijas, </w:t>
      </w:r>
      <w:r w:rsidRPr="00595995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reglamentuojančius dokumentus ir kitus teisinius įsipareigojimus. Nustatytiems </w:t>
      </w:r>
      <w:proofErr w:type="spellStart"/>
      <w:r w:rsidRPr="00595995">
        <w:rPr>
          <w:rFonts w:ascii="Times New Roman" w:hAnsi="Times New Roman" w:cs="Times New Roman"/>
          <w:sz w:val="24"/>
          <w:szCs w:val="24"/>
          <w:lang w:eastAsia="en-US"/>
        </w:rPr>
        <w:t>šlapžemių</w:t>
      </w:r>
      <w:proofErr w:type="spellEnd"/>
      <w:r w:rsidRPr="00595995">
        <w:rPr>
          <w:rFonts w:ascii="Times New Roman" w:hAnsi="Times New Roman" w:cs="Times New Roman"/>
          <w:sz w:val="24"/>
          <w:szCs w:val="24"/>
          <w:lang w:eastAsia="en-US"/>
        </w:rPr>
        <w:t xml:space="preserve"> įrengimą ir naudojimą ribojantiems teisės aktams pateikiami pakeitimų siūlymai (formuluotės ir pan.).</w:t>
      </w:r>
    </w:p>
    <w:p w14:paraId="1C831C23" w14:textId="77777777" w:rsidR="0093623B" w:rsidRPr="00595995" w:rsidRDefault="0093623B" w:rsidP="0093623B">
      <w:pPr>
        <w:pStyle w:val="HTMLiankstoformatuotas"/>
        <w:numPr>
          <w:ilvl w:val="1"/>
          <w:numId w:val="5"/>
        </w:numPr>
        <w:tabs>
          <w:tab w:val="clear" w:pos="916"/>
          <w:tab w:val="clear" w:pos="1832"/>
          <w:tab w:val="left" w:pos="169"/>
          <w:tab w:val="left" w:pos="567"/>
          <w:tab w:val="left" w:pos="1020"/>
        </w:tabs>
        <w:ind w:left="567"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95995">
        <w:rPr>
          <w:rFonts w:ascii="Times New Roman" w:hAnsi="Times New Roman" w:cs="Times New Roman"/>
          <w:sz w:val="24"/>
          <w:szCs w:val="24"/>
          <w:lang w:eastAsia="en-US"/>
        </w:rPr>
        <w:t xml:space="preserve">Rizikų vertinimą. Identifikuoti galimas rizikas dirbtinių </w:t>
      </w:r>
      <w:proofErr w:type="spellStart"/>
      <w:r w:rsidRPr="00595995">
        <w:rPr>
          <w:rFonts w:ascii="Times New Roman" w:hAnsi="Times New Roman" w:cs="Times New Roman"/>
          <w:sz w:val="24"/>
          <w:szCs w:val="24"/>
          <w:lang w:eastAsia="en-US"/>
        </w:rPr>
        <w:t>šlapžemių</w:t>
      </w:r>
      <w:proofErr w:type="spellEnd"/>
      <w:r w:rsidRPr="00595995">
        <w:rPr>
          <w:rFonts w:ascii="Times New Roman" w:hAnsi="Times New Roman" w:cs="Times New Roman"/>
          <w:sz w:val="24"/>
          <w:szCs w:val="24"/>
          <w:lang w:eastAsia="en-US"/>
        </w:rPr>
        <w:t xml:space="preserve"> diegimui ir pasiūlyti jų valdymo strategijas. Rizikos analizė turi būti išsami ir apimti įvairius rizikos veiksnius.</w:t>
      </w:r>
    </w:p>
    <w:p w14:paraId="6CDB2B00" w14:textId="77777777" w:rsidR="0093623B" w:rsidRDefault="0093623B" w:rsidP="0093623B">
      <w:pPr>
        <w:pStyle w:val="HTMLiankstoformatuotas"/>
        <w:numPr>
          <w:ilvl w:val="1"/>
          <w:numId w:val="5"/>
        </w:numPr>
        <w:tabs>
          <w:tab w:val="clear" w:pos="916"/>
          <w:tab w:val="clear" w:pos="1832"/>
          <w:tab w:val="left" w:pos="169"/>
          <w:tab w:val="left" w:pos="567"/>
          <w:tab w:val="left" w:pos="1020"/>
        </w:tabs>
        <w:ind w:left="567"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95995">
        <w:rPr>
          <w:rFonts w:ascii="Times New Roman" w:hAnsi="Times New Roman" w:cs="Times New Roman"/>
          <w:sz w:val="24"/>
          <w:szCs w:val="24"/>
          <w:lang w:eastAsia="en-US"/>
        </w:rPr>
        <w:t xml:space="preserve">Pelkių integravimo į esamą vandens </w:t>
      </w:r>
      <w:r w:rsidRPr="00835D9B">
        <w:rPr>
          <w:rFonts w:ascii="Times New Roman" w:hAnsi="Times New Roman" w:cs="Times New Roman"/>
          <w:sz w:val="24"/>
          <w:szCs w:val="24"/>
          <w:lang w:eastAsia="en-US"/>
        </w:rPr>
        <w:t>valdymo ir valymo infrastruktūrą galimybių vertinimą.</w:t>
      </w:r>
    </w:p>
    <w:p w14:paraId="2F0D995C" w14:textId="77777777" w:rsidR="0093623B" w:rsidRPr="00835D9B" w:rsidRDefault="0093623B" w:rsidP="0093623B">
      <w:pPr>
        <w:pStyle w:val="HTMLiankstoformatuotas"/>
        <w:numPr>
          <w:ilvl w:val="1"/>
          <w:numId w:val="5"/>
        </w:numPr>
        <w:tabs>
          <w:tab w:val="clear" w:pos="916"/>
          <w:tab w:val="clear" w:pos="1832"/>
          <w:tab w:val="left" w:pos="169"/>
          <w:tab w:val="left" w:pos="567"/>
          <w:tab w:val="left" w:pos="1020"/>
        </w:tabs>
        <w:ind w:left="567"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35D9B">
        <w:rPr>
          <w:rFonts w:ascii="Times New Roman" w:hAnsi="Times New Roman" w:cs="Times New Roman"/>
          <w:sz w:val="24"/>
          <w:szCs w:val="24"/>
          <w:lang w:eastAsia="en-US"/>
        </w:rPr>
        <w:t>Pažangiausių technologinių ir inžinerinių sprendimų ir metodų, įskaitant gamtinius vandens valymo metodus, parinkimą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</w:p>
    <w:p w14:paraId="37C129BA" w14:textId="77777777" w:rsidR="0093623B" w:rsidRDefault="0093623B" w:rsidP="0093623B">
      <w:pPr>
        <w:pStyle w:val="HTMLiankstoformatuotas"/>
        <w:numPr>
          <w:ilvl w:val="1"/>
          <w:numId w:val="5"/>
        </w:numPr>
        <w:tabs>
          <w:tab w:val="clear" w:pos="916"/>
          <w:tab w:val="clear" w:pos="1832"/>
          <w:tab w:val="left" w:pos="169"/>
          <w:tab w:val="left" w:pos="567"/>
          <w:tab w:val="left" w:pos="1020"/>
        </w:tabs>
        <w:ind w:left="594"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Vadovaujantis </w:t>
      </w:r>
      <w:r w:rsidR="00784C3A">
        <w:rPr>
          <w:rFonts w:ascii="Times New Roman" w:hAnsi="Times New Roman" w:cs="Times New Roman"/>
          <w:sz w:val="24"/>
          <w:szCs w:val="24"/>
          <w:lang w:eastAsia="en-US"/>
        </w:rPr>
        <w:t xml:space="preserve">projekto NATALIE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partnerio Žiemgalos planavimo regiono </w:t>
      </w:r>
      <w:r w:rsidR="00784C3A">
        <w:rPr>
          <w:rFonts w:ascii="Times New Roman" w:hAnsi="Times New Roman" w:cs="Times New Roman"/>
          <w:sz w:val="24"/>
          <w:szCs w:val="24"/>
          <w:lang w:eastAsia="en-US"/>
        </w:rPr>
        <w:t xml:space="preserve">(Latvija) </w:t>
      </w:r>
      <w:r>
        <w:rPr>
          <w:rFonts w:ascii="Times New Roman" w:hAnsi="Times New Roman" w:cs="Times New Roman"/>
          <w:sz w:val="24"/>
          <w:szCs w:val="24"/>
          <w:lang w:eastAsia="en-US"/>
        </w:rPr>
        <w:t>parengta metodika ir kriterijais (arba, jeigu pastarieji LT atveju netinkami – taikant pagrįstą savo metodiką) a</w:t>
      </w:r>
      <w:r w:rsidRPr="00280B5A">
        <w:rPr>
          <w:rFonts w:ascii="Times New Roman" w:hAnsi="Times New Roman" w:cs="Times New Roman"/>
          <w:sz w:val="24"/>
          <w:szCs w:val="24"/>
          <w:lang w:eastAsia="en-US"/>
        </w:rPr>
        <w:t>trinkti ir pateikti vietoves Biržų rajone, kuriose būtų efektyviausia:</w:t>
      </w:r>
    </w:p>
    <w:p w14:paraId="086A8D1B" w14:textId="77777777" w:rsidR="0093623B" w:rsidRPr="00280B5A" w:rsidRDefault="0093623B" w:rsidP="0093623B">
      <w:pPr>
        <w:pStyle w:val="HTMLiankstoformatuotas"/>
        <w:numPr>
          <w:ilvl w:val="2"/>
          <w:numId w:val="5"/>
        </w:numPr>
        <w:tabs>
          <w:tab w:val="clear" w:pos="916"/>
          <w:tab w:val="clear" w:pos="1832"/>
          <w:tab w:val="clear" w:pos="2748"/>
          <w:tab w:val="left" w:pos="169"/>
          <w:tab w:val="left" w:pos="567"/>
          <w:tab w:val="left" w:pos="878"/>
          <w:tab w:val="left" w:pos="1445"/>
          <w:tab w:val="left" w:pos="1728"/>
        </w:tabs>
        <w:ind w:left="878"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80B5A">
        <w:rPr>
          <w:rFonts w:ascii="Times New Roman" w:hAnsi="Times New Roman" w:cs="Times New Roman"/>
          <w:sz w:val="24"/>
          <w:szCs w:val="24"/>
          <w:lang w:eastAsia="en-US"/>
        </w:rPr>
        <w:t>paviršinio vandens valym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ui naudoti </w:t>
      </w:r>
      <w:r w:rsidRPr="00784C3A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LV </w:t>
      </w:r>
      <w:r w:rsidR="00784C3A" w:rsidRPr="00784C3A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sprendimus</w:t>
      </w:r>
      <w:r w:rsidR="00784C3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(pagal LV partnerio parengtus atrankos kriterijus atrenkami </w:t>
      </w:r>
      <w:r w:rsidRPr="00280B5A">
        <w:rPr>
          <w:rFonts w:ascii="Times New Roman" w:hAnsi="Times New Roman" w:cs="Times New Roman"/>
          <w:sz w:val="24"/>
          <w:szCs w:val="24"/>
          <w:lang w:eastAsia="en-US"/>
        </w:rPr>
        <w:t>2 gyvulininkystės ūkiai ir 2 maži kaimai</w:t>
      </w:r>
      <w:r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Pr="00280B5A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7AB3F1B0" w14:textId="77777777" w:rsidR="0093623B" w:rsidRPr="00696DC8" w:rsidRDefault="0093623B" w:rsidP="0093623B">
      <w:pPr>
        <w:pStyle w:val="HTMLiankstoformatuotas"/>
        <w:numPr>
          <w:ilvl w:val="2"/>
          <w:numId w:val="5"/>
        </w:numPr>
        <w:tabs>
          <w:tab w:val="clear" w:pos="916"/>
          <w:tab w:val="clear" w:pos="1832"/>
          <w:tab w:val="clear" w:pos="2748"/>
          <w:tab w:val="left" w:pos="169"/>
          <w:tab w:val="left" w:pos="567"/>
          <w:tab w:val="left" w:pos="878"/>
          <w:tab w:val="left" w:pos="1445"/>
          <w:tab w:val="left" w:pos="1728"/>
        </w:tabs>
        <w:ind w:left="878"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80B5A">
        <w:rPr>
          <w:rFonts w:ascii="Times New Roman" w:hAnsi="Times New Roman" w:cs="Times New Roman"/>
          <w:sz w:val="24"/>
          <w:szCs w:val="24"/>
          <w:lang w:eastAsia="en-US"/>
        </w:rPr>
        <w:t>paviršinio vandens valym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ui naudoti kitokius nei 4.5.1 p. nurodytas, </w:t>
      </w:r>
      <w:r w:rsidRPr="00696DC8">
        <w:rPr>
          <w:rFonts w:ascii="Times New Roman" w:hAnsi="Times New Roman" w:cs="Times New Roman"/>
          <w:sz w:val="24"/>
          <w:szCs w:val="24"/>
          <w:lang w:eastAsia="en-US"/>
        </w:rPr>
        <w:t>alternatyv</w:t>
      </w:r>
      <w:r>
        <w:rPr>
          <w:rFonts w:ascii="Times New Roman" w:hAnsi="Times New Roman" w:cs="Times New Roman"/>
          <w:sz w:val="24"/>
          <w:szCs w:val="24"/>
          <w:lang w:eastAsia="en-US"/>
        </w:rPr>
        <w:t>iu</w:t>
      </w:r>
      <w:r w:rsidRPr="00696DC8">
        <w:rPr>
          <w:rFonts w:ascii="Times New Roman" w:hAnsi="Times New Roman" w:cs="Times New Roman"/>
          <w:sz w:val="24"/>
          <w:szCs w:val="24"/>
          <w:lang w:eastAsia="en-US"/>
        </w:rPr>
        <w:t xml:space="preserve">s </w:t>
      </w:r>
      <w:r w:rsidR="00784C3A">
        <w:rPr>
          <w:rFonts w:ascii="Times New Roman" w:hAnsi="Times New Roman" w:cs="Times New Roman"/>
          <w:sz w:val="24"/>
          <w:szCs w:val="24"/>
          <w:lang w:eastAsia="en-US"/>
        </w:rPr>
        <w:t>gamtiniais sprendimais pagrįstus</w:t>
      </w:r>
      <w:r w:rsidRPr="00696DC8">
        <w:rPr>
          <w:rFonts w:ascii="Times New Roman" w:hAnsi="Times New Roman" w:cs="Times New Roman"/>
          <w:sz w:val="24"/>
          <w:szCs w:val="24"/>
          <w:lang w:eastAsia="en-US"/>
        </w:rPr>
        <w:t xml:space="preserve"> nuotekų valymo būda</w:t>
      </w:r>
      <w:r>
        <w:rPr>
          <w:rFonts w:ascii="Times New Roman" w:hAnsi="Times New Roman" w:cs="Times New Roman"/>
          <w:sz w:val="24"/>
          <w:szCs w:val="24"/>
          <w:lang w:eastAsia="en-US"/>
        </w:rPr>
        <w:t>s</w:t>
      </w:r>
      <w:r w:rsidRPr="00696DC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(2 būdai, kiekvienam jų b</w:t>
      </w:r>
      <w:r w:rsidRPr="00696DC8">
        <w:rPr>
          <w:rFonts w:ascii="Times New Roman" w:hAnsi="Times New Roman" w:cs="Times New Roman"/>
          <w:sz w:val="24"/>
          <w:szCs w:val="24"/>
          <w:lang w:eastAsia="en-US"/>
        </w:rPr>
        <w:t>ent po vieną teritorij</w:t>
      </w:r>
      <w:r>
        <w:rPr>
          <w:rFonts w:ascii="Times New Roman" w:hAnsi="Times New Roman" w:cs="Times New Roman"/>
          <w:sz w:val="24"/>
          <w:szCs w:val="24"/>
          <w:lang w:eastAsia="en-US"/>
        </w:rPr>
        <w:t>ą).</w:t>
      </w:r>
    </w:p>
    <w:p w14:paraId="644BE592" w14:textId="77777777" w:rsidR="0093623B" w:rsidRDefault="0093623B" w:rsidP="0093623B">
      <w:pPr>
        <w:jc w:val="both"/>
        <w:rPr>
          <w:lang w:val="lt-LT" w:eastAsia="lt-LT"/>
        </w:rPr>
      </w:pPr>
      <w:r>
        <w:t xml:space="preserve">        </w:t>
      </w:r>
      <w:r w:rsidRPr="00B421ED">
        <w:rPr>
          <w:lang w:val="lt-LT"/>
        </w:rPr>
        <w:t xml:space="preserve"> Atliekant atranką sprendimai pagrindžiami rodikliais, kokia tarša kaip sumažėtų, įvertinamas ekologinis, socialinis ir ekonominis poveikis (atsiperkamumas) tiekėjo atrinktoms teritorijoms Biržų rajone (</w:t>
      </w:r>
      <w:r w:rsidRPr="00B421ED">
        <w:rPr>
          <w:lang w:val="lt-LT" w:eastAsia="lt-LT"/>
        </w:rPr>
        <w:t>galimų pelkių funkcijų analizė, pvz., anglies sekvestracija, vandens filtracija, buveinių kūrimas; vietos bendruomenės įtraukimas ir galimos naudos (ekoturizmas, švietimas) įvertinimas).</w:t>
      </w:r>
    </w:p>
    <w:p w14:paraId="4EB2FCF6" w14:textId="77777777" w:rsidR="0093623B" w:rsidRPr="00B421ED" w:rsidRDefault="0093623B" w:rsidP="0093623B">
      <w:pPr>
        <w:numPr>
          <w:ilvl w:val="1"/>
          <w:numId w:val="5"/>
        </w:numPr>
        <w:tabs>
          <w:tab w:val="left" w:pos="1020"/>
        </w:tabs>
        <w:ind w:left="594" w:firstLine="0"/>
        <w:jc w:val="both"/>
        <w:rPr>
          <w:lang w:val="lt-LT" w:eastAsia="lt-LT"/>
        </w:rPr>
      </w:pPr>
      <w:r>
        <w:rPr>
          <w:lang w:val="lt-LT" w:eastAsia="lt-LT"/>
        </w:rPr>
        <w:t xml:space="preserve">Visi duomenys, surinkti atliekant galimybių studiją, pateikiami atskirais duomenų paketais (pagal duomenų tipą, pobūdį ir pan.) nurodant šaltinius, </w:t>
      </w:r>
      <w:r w:rsidR="00784C3A">
        <w:rPr>
          <w:lang w:val="lt-LT" w:eastAsia="lt-LT"/>
        </w:rPr>
        <w:t xml:space="preserve">turi būti </w:t>
      </w:r>
      <w:r>
        <w:rPr>
          <w:lang w:val="lt-LT" w:eastAsia="lt-LT"/>
        </w:rPr>
        <w:t xml:space="preserve">kaupiami </w:t>
      </w:r>
      <w:r w:rsidR="00784C3A">
        <w:rPr>
          <w:lang w:val="lt-LT" w:eastAsia="lt-LT"/>
        </w:rPr>
        <w:t xml:space="preserve">ir perduodami </w:t>
      </w:r>
      <w:r>
        <w:rPr>
          <w:lang w:val="lt-LT" w:eastAsia="lt-LT"/>
        </w:rPr>
        <w:t xml:space="preserve">projekto NATALIE duomenų </w:t>
      </w:r>
      <w:r w:rsidRPr="0026450D">
        <w:rPr>
          <w:lang w:val="lt-LT" w:eastAsia="lt-LT"/>
        </w:rPr>
        <w:t>bazei.</w:t>
      </w:r>
      <w:r>
        <w:rPr>
          <w:lang w:val="lt-LT" w:eastAsia="lt-LT"/>
        </w:rPr>
        <w:t xml:space="preserve"> </w:t>
      </w:r>
    </w:p>
    <w:p w14:paraId="439F4AED" w14:textId="77777777" w:rsidR="0093623B" w:rsidRPr="00696DC8" w:rsidRDefault="0093623B" w:rsidP="0093623B">
      <w:pPr>
        <w:pStyle w:val="HTMLiankstoformatuotas"/>
        <w:tabs>
          <w:tab w:val="clear" w:pos="1832"/>
          <w:tab w:val="left" w:pos="0"/>
          <w:tab w:val="left" w:pos="540"/>
        </w:tabs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10A2C9B" w14:textId="77777777" w:rsidR="0093623B" w:rsidRPr="00696DC8" w:rsidRDefault="0093623B" w:rsidP="0093623B">
      <w:pPr>
        <w:pStyle w:val="HTMLiankstoformatuotas"/>
        <w:tabs>
          <w:tab w:val="clear" w:pos="1832"/>
          <w:tab w:val="left" w:pos="0"/>
          <w:tab w:val="left" w:pos="540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696DC8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 xml:space="preserve">III Išvados ir rekomendacijos </w:t>
      </w:r>
    </w:p>
    <w:p w14:paraId="0E5E0D3B" w14:textId="77777777" w:rsidR="0093623B" w:rsidRDefault="0093623B" w:rsidP="0093623B">
      <w:pPr>
        <w:pStyle w:val="HTMLiankstoformatuotas"/>
        <w:numPr>
          <w:ilvl w:val="0"/>
          <w:numId w:val="5"/>
        </w:numPr>
        <w:tabs>
          <w:tab w:val="clear" w:pos="1832"/>
          <w:tab w:val="left" w:pos="0"/>
          <w:tab w:val="left" w:pos="54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96DC8">
        <w:rPr>
          <w:rFonts w:ascii="Times New Roman" w:hAnsi="Times New Roman" w:cs="Times New Roman"/>
          <w:sz w:val="24"/>
          <w:szCs w:val="24"/>
          <w:lang w:eastAsia="en-US"/>
        </w:rPr>
        <w:t>Pateikti išvadas ir rekomendacijas, pagrįstas atliktu tyrimu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</w:p>
    <w:p w14:paraId="492E3885" w14:textId="77777777" w:rsidR="0093623B" w:rsidRDefault="0093623B" w:rsidP="0093623B">
      <w:pPr>
        <w:pStyle w:val="HTMLiankstoformatuotas"/>
        <w:numPr>
          <w:ilvl w:val="0"/>
          <w:numId w:val="5"/>
        </w:numPr>
        <w:tabs>
          <w:tab w:val="clear" w:pos="1832"/>
          <w:tab w:val="left" w:pos="0"/>
          <w:tab w:val="left" w:pos="54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Rekomendacijose pateikiami keistini teisės aktai ir siūlomos pakeitimų formuluotės.</w:t>
      </w:r>
    </w:p>
    <w:p w14:paraId="0D3B26FA" w14:textId="77777777" w:rsidR="0093623B" w:rsidRDefault="0093623B" w:rsidP="0093623B">
      <w:pPr>
        <w:keepNext/>
        <w:tabs>
          <w:tab w:val="left" w:pos="540"/>
        </w:tabs>
        <w:spacing w:after="100" w:afterAutospacing="1"/>
        <w:jc w:val="both"/>
        <w:rPr>
          <w:b/>
          <w:bCs/>
          <w:i/>
          <w:iCs/>
          <w:lang w:val="lt-LT"/>
        </w:rPr>
      </w:pPr>
    </w:p>
    <w:p w14:paraId="31530470" w14:textId="77777777" w:rsidR="0093623B" w:rsidRDefault="0093623B" w:rsidP="0093623B">
      <w:pPr>
        <w:keepNext/>
        <w:tabs>
          <w:tab w:val="left" w:pos="540"/>
        </w:tabs>
        <w:spacing w:after="100" w:afterAutospacing="1"/>
        <w:jc w:val="both"/>
        <w:rPr>
          <w:b/>
          <w:bCs/>
          <w:i/>
          <w:iCs/>
          <w:lang w:val="lt-LT"/>
        </w:rPr>
      </w:pPr>
      <w:r w:rsidRPr="00F16922">
        <w:rPr>
          <w:b/>
          <w:bCs/>
          <w:i/>
          <w:iCs/>
          <w:lang w:val="lt-LT"/>
        </w:rPr>
        <w:t>Reikalavimai studijos rengimui:</w:t>
      </w:r>
    </w:p>
    <w:p w14:paraId="58DDF854" w14:textId="77777777" w:rsidR="0093623B" w:rsidRPr="0077409E" w:rsidRDefault="0093623B" w:rsidP="00593EB6">
      <w:pPr>
        <w:keepNext/>
        <w:numPr>
          <w:ilvl w:val="0"/>
          <w:numId w:val="5"/>
        </w:numPr>
        <w:tabs>
          <w:tab w:val="left" w:pos="311"/>
        </w:tabs>
        <w:spacing w:after="100" w:afterAutospacing="1"/>
        <w:ind w:left="0" w:firstLine="0"/>
        <w:jc w:val="both"/>
        <w:rPr>
          <w:lang w:val="lt-LT"/>
        </w:rPr>
      </w:pPr>
      <w:r w:rsidRPr="00BE4B7E">
        <w:rPr>
          <w:lang w:val="lt-LT"/>
        </w:rPr>
        <w:t>Tyrimas turi būti išsamus. Reikalinga surinkti ir išanalizuoti visą svarbią informaciją apie rinką, technologijas, finansus, teisinius reikalavimus ir kitus veiksnius. Duomenys turi būti patikimi ir pagrįsti objektyviais šaltiniais.</w:t>
      </w:r>
    </w:p>
    <w:p w14:paraId="568C9ED5" w14:textId="77777777" w:rsidR="0093623B" w:rsidRPr="005F43D8" w:rsidRDefault="0093623B" w:rsidP="00593EB6">
      <w:pPr>
        <w:keepNext/>
        <w:numPr>
          <w:ilvl w:val="0"/>
          <w:numId w:val="5"/>
        </w:numPr>
        <w:tabs>
          <w:tab w:val="left" w:pos="311"/>
        </w:tabs>
        <w:spacing w:after="100" w:afterAutospacing="1"/>
        <w:ind w:left="0" w:firstLine="0"/>
        <w:jc w:val="both"/>
        <w:rPr>
          <w:lang w:val="lt-LT"/>
        </w:rPr>
      </w:pPr>
      <w:r w:rsidRPr="005F43D8">
        <w:rPr>
          <w:lang w:val="lt-LT"/>
        </w:rPr>
        <w:t>Realistinis požiūris</w:t>
      </w:r>
      <w:r>
        <w:rPr>
          <w:lang w:val="lt-LT"/>
        </w:rPr>
        <w:t xml:space="preserve">. </w:t>
      </w:r>
      <w:r w:rsidRPr="005F43D8">
        <w:rPr>
          <w:lang w:val="lt-LT"/>
        </w:rPr>
        <w:t xml:space="preserve">Studija turi būti realistiška, atsižvelgiant į </w:t>
      </w:r>
      <w:r w:rsidRPr="007F29D2">
        <w:rPr>
          <w:lang w:val="lt-LT"/>
        </w:rPr>
        <w:t>turimas</w:t>
      </w:r>
      <w:r w:rsidRPr="005F43D8">
        <w:rPr>
          <w:lang w:val="lt-LT"/>
        </w:rPr>
        <w:t xml:space="preserve"> galimybes, laiką, biudžetą ir kitus išteklius. Optimistiški ir pesimistiški scenarijai turi būti pagrįsti faktais.</w:t>
      </w:r>
    </w:p>
    <w:p w14:paraId="6BB635EE" w14:textId="77777777" w:rsidR="0093623B" w:rsidRDefault="0093623B" w:rsidP="00593EB6">
      <w:pPr>
        <w:keepNext/>
        <w:numPr>
          <w:ilvl w:val="0"/>
          <w:numId w:val="5"/>
        </w:numPr>
        <w:tabs>
          <w:tab w:val="left" w:pos="311"/>
        </w:tabs>
        <w:spacing w:after="100" w:afterAutospacing="1"/>
        <w:ind w:left="0" w:firstLine="0"/>
        <w:jc w:val="both"/>
        <w:rPr>
          <w:lang w:val="lt-LT"/>
        </w:rPr>
      </w:pPr>
      <w:r w:rsidRPr="00573963">
        <w:rPr>
          <w:lang w:val="lt-LT"/>
        </w:rPr>
        <w:t>Metodologinis nuoseklumas. Studija turi naudoti aiškiai apibrėžtus ir pripažintus metodus duomenų rinkimui ir analizei. Tai užtikrina, kad išvados bus pagrįstos ir patikimos.</w:t>
      </w:r>
    </w:p>
    <w:p w14:paraId="483FE286" w14:textId="77777777" w:rsidR="0093623B" w:rsidRPr="00573963" w:rsidRDefault="0093623B" w:rsidP="00593EB6">
      <w:pPr>
        <w:keepNext/>
        <w:numPr>
          <w:ilvl w:val="0"/>
          <w:numId w:val="5"/>
        </w:numPr>
        <w:tabs>
          <w:tab w:val="left" w:pos="311"/>
        </w:tabs>
        <w:spacing w:after="100" w:afterAutospacing="1"/>
        <w:ind w:left="0" w:firstLine="0"/>
        <w:jc w:val="both"/>
        <w:rPr>
          <w:lang w:val="lt-LT"/>
        </w:rPr>
      </w:pPr>
      <w:r w:rsidRPr="00573963">
        <w:rPr>
          <w:lang w:val="lt-LT"/>
        </w:rPr>
        <w:t xml:space="preserve"> Analitinė struktūra. Studijoje turi būti aiški struktūra, leidžianti lengvai suprasti ir sekti argumentacijos eigą. Kiekviena dalis turi būti logiškai susieta su kitomis dalimis, kad būtų galima matyti bendrą vaizdą.</w:t>
      </w:r>
    </w:p>
    <w:p w14:paraId="55E1FA48" w14:textId="77777777" w:rsidR="0093623B" w:rsidRPr="00654277" w:rsidRDefault="0093623B" w:rsidP="0093623B">
      <w:pPr>
        <w:keepNext/>
        <w:tabs>
          <w:tab w:val="left" w:pos="540"/>
        </w:tabs>
        <w:spacing w:after="100" w:afterAutospacing="1"/>
        <w:jc w:val="both"/>
        <w:rPr>
          <w:b/>
          <w:bCs/>
          <w:i/>
          <w:iCs/>
          <w:lang w:val="lt-LT"/>
        </w:rPr>
      </w:pPr>
      <w:bookmarkStart w:id="8" w:name="_Hlk188948382"/>
      <w:r w:rsidRPr="00654277">
        <w:rPr>
          <w:b/>
          <w:bCs/>
          <w:i/>
          <w:iCs/>
          <w:lang w:val="lt-LT"/>
        </w:rPr>
        <w:t>Periodinis informacijos teikimas</w:t>
      </w:r>
    </w:p>
    <w:p w14:paraId="594B808F" w14:textId="77777777" w:rsidR="0093623B" w:rsidRDefault="0093623B" w:rsidP="00593EB6">
      <w:pPr>
        <w:keepNext/>
        <w:numPr>
          <w:ilvl w:val="0"/>
          <w:numId w:val="5"/>
        </w:numPr>
        <w:tabs>
          <w:tab w:val="left" w:pos="426"/>
        </w:tabs>
        <w:spacing w:after="100" w:afterAutospacing="1"/>
        <w:ind w:left="27" w:firstLine="0"/>
        <w:jc w:val="both"/>
        <w:rPr>
          <w:lang w:val="lt-LT"/>
        </w:rPr>
      </w:pPr>
      <w:r w:rsidRPr="00573963">
        <w:rPr>
          <w:lang w:val="lt-LT"/>
        </w:rPr>
        <w:t xml:space="preserve">Per 2 sav. po sutarties pasirašymo atsakingam darbuotojui pateikiamas ir aptariamas galimybių studijos atlikimo darbų planas su nurodytais </w:t>
      </w:r>
      <w:r w:rsidR="00943E3C">
        <w:rPr>
          <w:lang w:val="lt-LT"/>
        </w:rPr>
        <w:t xml:space="preserve">etapais, jų </w:t>
      </w:r>
      <w:r w:rsidRPr="00573963">
        <w:rPr>
          <w:lang w:val="lt-LT"/>
        </w:rPr>
        <w:t>terminais, tikslais ir uždaviniais.</w:t>
      </w:r>
    </w:p>
    <w:p w14:paraId="408FD713" w14:textId="77777777" w:rsidR="00943E3C" w:rsidRDefault="0093623B" w:rsidP="00A263E3">
      <w:pPr>
        <w:keepNext/>
        <w:numPr>
          <w:ilvl w:val="0"/>
          <w:numId w:val="5"/>
        </w:numPr>
        <w:tabs>
          <w:tab w:val="left" w:pos="426"/>
        </w:tabs>
        <w:spacing w:after="100" w:afterAutospacing="1"/>
        <w:ind w:left="27" w:firstLine="0"/>
        <w:jc w:val="both"/>
        <w:rPr>
          <w:lang w:val="lt-LT"/>
        </w:rPr>
      </w:pPr>
      <w:r w:rsidRPr="00943E3C">
        <w:rPr>
          <w:lang w:val="lt-LT"/>
        </w:rPr>
        <w:t>Paslaugos teikėjas kiekvieną mėnesį Perkančiosios organizacijos atsakingam darbuotojui e. paštu pateikia einamojo mėnesio darbo rezultatus bei aktualią glaustą informaciją apie darbų eigą. Užsakovui susipažinus su pateikta informacija – organizuojamas susitikimas (galimas ir nuotolinis) progreso aptarimui, pastaboms.</w:t>
      </w:r>
    </w:p>
    <w:p w14:paraId="693AC7AC" w14:textId="77777777" w:rsidR="0093623B" w:rsidRPr="00943E3C" w:rsidRDefault="0093623B" w:rsidP="00A263E3">
      <w:pPr>
        <w:keepNext/>
        <w:numPr>
          <w:ilvl w:val="0"/>
          <w:numId w:val="5"/>
        </w:numPr>
        <w:tabs>
          <w:tab w:val="left" w:pos="426"/>
        </w:tabs>
        <w:spacing w:after="100" w:afterAutospacing="1"/>
        <w:ind w:left="27" w:firstLine="0"/>
        <w:jc w:val="both"/>
        <w:rPr>
          <w:lang w:val="lt-LT"/>
        </w:rPr>
      </w:pPr>
      <w:r w:rsidRPr="00943E3C">
        <w:rPr>
          <w:lang w:val="lt-LT"/>
        </w:rPr>
        <w:t>Parengtą studiją pateikti el. formatu</w:t>
      </w:r>
      <w:bookmarkEnd w:id="8"/>
      <w:r w:rsidRPr="00943E3C">
        <w:rPr>
          <w:lang w:val="lt-LT"/>
        </w:rPr>
        <w:t xml:space="preserve"> (pdf ir W</w:t>
      </w:r>
      <w:r w:rsidR="00943E3C">
        <w:rPr>
          <w:lang w:val="lt-LT"/>
        </w:rPr>
        <w:t>ord</w:t>
      </w:r>
      <w:r w:rsidRPr="00943E3C">
        <w:rPr>
          <w:lang w:val="lt-LT"/>
        </w:rPr>
        <w:t>)</w:t>
      </w:r>
      <w:r w:rsidR="00943E3C">
        <w:rPr>
          <w:lang w:val="lt-LT"/>
        </w:rPr>
        <w:t>.</w:t>
      </w:r>
    </w:p>
    <w:sectPr w:rsidR="0093623B" w:rsidRPr="00943E3C" w:rsidSect="001F71AB">
      <w:headerReference w:type="default" r:id="rId11"/>
      <w:footerReference w:type="even" r:id="rId12"/>
      <w:footerReference w:type="default" r:id="rId13"/>
      <w:pgSz w:w="12240" w:h="15840"/>
      <w:pgMar w:top="568" w:right="616" w:bottom="426" w:left="1418" w:header="567" w:footer="567" w:gutter="0"/>
      <w:pgNumType w:start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0B35E" w14:textId="77777777" w:rsidR="002249AA" w:rsidRDefault="002249AA">
      <w:r>
        <w:separator/>
      </w:r>
    </w:p>
  </w:endnote>
  <w:endnote w:type="continuationSeparator" w:id="0">
    <w:p w14:paraId="7B8E2D2E" w14:textId="77777777" w:rsidR="002249AA" w:rsidRDefault="00224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59979" w14:textId="77777777" w:rsidR="00400F65" w:rsidRDefault="00400F65" w:rsidP="00641AE0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56D815D" w14:textId="77777777" w:rsidR="00400F65" w:rsidRDefault="00400F65" w:rsidP="00637A67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CA391" w14:textId="77777777" w:rsidR="00400F65" w:rsidRDefault="00400F65" w:rsidP="00637A6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FDBE9" w14:textId="77777777" w:rsidR="002249AA" w:rsidRDefault="002249AA">
      <w:r>
        <w:separator/>
      </w:r>
    </w:p>
  </w:footnote>
  <w:footnote w:type="continuationSeparator" w:id="0">
    <w:p w14:paraId="7FF993EC" w14:textId="77777777" w:rsidR="002249AA" w:rsidRDefault="00224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EB5C9" w14:textId="77777777" w:rsidR="001F71AB" w:rsidRDefault="001F71AB" w:rsidP="001F71AB">
    <w:pPr>
      <w:pStyle w:val="Antrats"/>
      <w:tabs>
        <w:tab w:val="left" w:pos="4950"/>
        <w:tab w:val="center" w:pos="5103"/>
      </w:tabs>
    </w:pP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0DD0D1C4" w14:textId="77777777" w:rsidR="001F71AB" w:rsidRDefault="001F71A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A3618"/>
    <w:multiLevelType w:val="hybridMultilevel"/>
    <w:tmpl w:val="4ED81842"/>
    <w:lvl w:ilvl="0" w:tplc="15B870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B41E1"/>
    <w:multiLevelType w:val="hybridMultilevel"/>
    <w:tmpl w:val="CE3A24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70843"/>
    <w:multiLevelType w:val="hybridMultilevel"/>
    <w:tmpl w:val="4C7A52B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38E1DB8"/>
    <w:multiLevelType w:val="multilevel"/>
    <w:tmpl w:val="85DCD1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52" w:hanging="1800"/>
      </w:pPr>
      <w:rPr>
        <w:rFonts w:hint="default"/>
      </w:rPr>
    </w:lvl>
  </w:abstractNum>
  <w:abstractNum w:abstractNumId="4" w15:restartNumberingAfterBreak="0">
    <w:nsid w:val="7F0F332E"/>
    <w:multiLevelType w:val="multilevel"/>
    <w:tmpl w:val="7D1CF908"/>
    <w:lvl w:ilvl="0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 w16cid:durableId="1087919680">
    <w:abstractNumId w:val="0"/>
  </w:num>
  <w:num w:numId="2" w16cid:durableId="791679695">
    <w:abstractNumId w:val="2"/>
  </w:num>
  <w:num w:numId="3" w16cid:durableId="953558178">
    <w:abstractNumId w:val="3"/>
  </w:num>
  <w:num w:numId="4" w16cid:durableId="434718463">
    <w:abstractNumId w:val="1"/>
  </w:num>
  <w:num w:numId="5" w16cid:durableId="156390676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CD3"/>
    <w:rsid w:val="000001D3"/>
    <w:rsid w:val="000125FC"/>
    <w:rsid w:val="00032F0B"/>
    <w:rsid w:val="0003595E"/>
    <w:rsid w:val="00035B7B"/>
    <w:rsid w:val="000555F6"/>
    <w:rsid w:val="00065433"/>
    <w:rsid w:val="00090CD8"/>
    <w:rsid w:val="0009295E"/>
    <w:rsid w:val="00095BCD"/>
    <w:rsid w:val="000B76CA"/>
    <w:rsid w:val="000C1699"/>
    <w:rsid w:val="000C27AE"/>
    <w:rsid w:val="000D4D1E"/>
    <w:rsid w:val="000E4555"/>
    <w:rsid w:val="00116450"/>
    <w:rsid w:val="00116630"/>
    <w:rsid w:val="00123198"/>
    <w:rsid w:val="001467DF"/>
    <w:rsid w:val="001519CD"/>
    <w:rsid w:val="00161052"/>
    <w:rsid w:val="00172D45"/>
    <w:rsid w:val="00176362"/>
    <w:rsid w:val="001821C1"/>
    <w:rsid w:val="001A6D0F"/>
    <w:rsid w:val="001C08A3"/>
    <w:rsid w:val="001E7565"/>
    <w:rsid w:val="001F71AB"/>
    <w:rsid w:val="0022263A"/>
    <w:rsid w:val="002249AA"/>
    <w:rsid w:val="002251EE"/>
    <w:rsid w:val="00230DA1"/>
    <w:rsid w:val="0024761E"/>
    <w:rsid w:val="00260A16"/>
    <w:rsid w:val="002626AE"/>
    <w:rsid w:val="0026450D"/>
    <w:rsid w:val="002721FD"/>
    <w:rsid w:val="00276B46"/>
    <w:rsid w:val="00280B5A"/>
    <w:rsid w:val="0029050A"/>
    <w:rsid w:val="002A2706"/>
    <w:rsid w:val="002C05BE"/>
    <w:rsid w:val="002C3714"/>
    <w:rsid w:val="002D512E"/>
    <w:rsid w:val="002E55EA"/>
    <w:rsid w:val="003002AF"/>
    <w:rsid w:val="003029F1"/>
    <w:rsid w:val="003124D8"/>
    <w:rsid w:val="00312FAA"/>
    <w:rsid w:val="00315495"/>
    <w:rsid w:val="00324E28"/>
    <w:rsid w:val="0033177C"/>
    <w:rsid w:val="003437BC"/>
    <w:rsid w:val="00345C29"/>
    <w:rsid w:val="003720A7"/>
    <w:rsid w:val="003C38EF"/>
    <w:rsid w:val="003C5359"/>
    <w:rsid w:val="003D44BC"/>
    <w:rsid w:val="003F332E"/>
    <w:rsid w:val="00400991"/>
    <w:rsid w:val="00400F65"/>
    <w:rsid w:val="00415177"/>
    <w:rsid w:val="00416866"/>
    <w:rsid w:val="004275FC"/>
    <w:rsid w:val="00433EE2"/>
    <w:rsid w:val="00435181"/>
    <w:rsid w:val="00443D0E"/>
    <w:rsid w:val="00457178"/>
    <w:rsid w:val="0048569F"/>
    <w:rsid w:val="004865C3"/>
    <w:rsid w:val="00492FFC"/>
    <w:rsid w:val="00495D42"/>
    <w:rsid w:val="004A7AC2"/>
    <w:rsid w:val="004B5959"/>
    <w:rsid w:val="004E364E"/>
    <w:rsid w:val="00517092"/>
    <w:rsid w:val="00517BA5"/>
    <w:rsid w:val="005217E5"/>
    <w:rsid w:val="00521CFC"/>
    <w:rsid w:val="005640FB"/>
    <w:rsid w:val="005642A6"/>
    <w:rsid w:val="005707C3"/>
    <w:rsid w:val="00573963"/>
    <w:rsid w:val="00573AEE"/>
    <w:rsid w:val="00573D6A"/>
    <w:rsid w:val="0057722A"/>
    <w:rsid w:val="00584F48"/>
    <w:rsid w:val="005876DC"/>
    <w:rsid w:val="00593EB6"/>
    <w:rsid w:val="00595995"/>
    <w:rsid w:val="005A2340"/>
    <w:rsid w:val="005B01F3"/>
    <w:rsid w:val="005F13FB"/>
    <w:rsid w:val="005F43D8"/>
    <w:rsid w:val="005F46D0"/>
    <w:rsid w:val="00602D02"/>
    <w:rsid w:val="006223FD"/>
    <w:rsid w:val="006300B6"/>
    <w:rsid w:val="00637A67"/>
    <w:rsid w:val="00640E9C"/>
    <w:rsid w:val="00641AE0"/>
    <w:rsid w:val="006433A3"/>
    <w:rsid w:val="006455BD"/>
    <w:rsid w:val="00654277"/>
    <w:rsid w:val="006861CA"/>
    <w:rsid w:val="00696DC8"/>
    <w:rsid w:val="006A2FA0"/>
    <w:rsid w:val="006B3EEB"/>
    <w:rsid w:val="006B43D7"/>
    <w:rsid w:val="006B47C9"/>
    <w:rsid w:val="006B793C"/>
    <w:rsid w:val="006C00CD"/>
    <w:rsid w:val="006D4BC6"/>
    <w:rsid w:val="006E1F39"/>
    <w:rsid w:val="0070146A"/>
    <w:rsid w:val="007064DB"/>
    <w:rsid w:val="00720568"/>
    <w:rsid w:val="00736430"/>
    <w:rsid w:val="00747518"/>
    <w:rsid w:val="007526E4"/>
    <w:rsid w:val="00763777"/>
    <w:rsid w:val="0077409E"/>
    <w:rsid w:val="00782110"/>
    <w:rsid w:val="00784C3A"/>
    <w:rsid w:val="00787EF3"/>
    <w:rsid w:val="00797689"/>
    <w:rsid w:val="007A39FE"/>
    <w:rsid w:val="007A42C3"/>
    <w:rsid w:val="007A6F5D"/>
    <w:rsid w:val="007A7581"/>
    <w:rsid w:val="007C7D7F"/>
    <w:rsid w:val="007D2B4B"/>
    <w:rsid w:val="007D6A1B"/>
    <w:rsid w:val="007E3E90"/>
    <w:rsid w:val="007F1866"/>
    <w:rsid w:val="007F29D2"/>
    <w:rsid w:val="007F6940"/>
    <w:rsid w:val="007F7724"/>
    <w:rsid w:val="0081242B"/>
    <w:rsid w:val="008159A1"/>
    <w:rsid w:val="0082506F"/>
    <w:rsid w:val="00825C65"/>
    <w:rsid w:val="00835D9B"/>
    <w:rsid w:val="00841A5B"/>
    <w:rsid w:val="00874E1E"/>
    <w:rsid w:val="00877B82"/>
    <w:rsid w:val="0088285A"/>
    <w:rsid w:val="0088617B"/>
    <w:rsid w:val="008B0919"/>
    <w:rsid w:val="008C05A6"/>
    <w:rsid w:val="008C430B"/>
    <w:rsid w:val="008C6856"/>
    <w:rsid w:val="008C6B0B"/>
    <w:rsid w:val="008C6DD1"/>
    <w:rsid w:val="008E5729"/>
    <w:rsid w:val="008F07DD"/>
    <w:rsid w:val="008F2022"/>
    <w:rsid w:val="009008C3"/>
    <w:rsid w:val="00907727"/>
    <w:rsid w:val="009302C3"/>
    <w:rsid w:val="00931910"/>
    <w:rsid w:val="0093623B"/>
    <w:rsid w:val="00943E3C"/>
    <w:rsid w:val="00947141"/>
    <w:rsid w:val="009669A0"/>
    <w:rsid w:val="009708D8"/>
    <w:rsid w:val="00973378"/>
    <w:rsid w:val="00981BE9"/>
    <w:rsid w:val="00982531"/>
    <w:rsid w:val="009A31BE"/>
    <w:rsid w:val="009B1F9B"/>
    <w:rsid w:val="009B2766"/>
    <w:rsid w:val="009C13D1"/>
    <w:rsid w:val="009D5A75"/>
    <w:rsid w:val="009E428A"/>
    <w:rsid w:val="009E5A80"/>
    <w:rsid w:val="009F0C6B"/>
    <w:rsid w:val="009F495F"/>
    <w:rsid w:val="009F5B64"/>
    <w:rsid w:val="00A01127"/>
    <w:rsid w:val="00A04EA5"/>
    <w:rsid w:val="00A16A7C"/>
    <w:rsid w:val="00A1784E"/>
    <w:rsid w:val="00A263E3"/>
    <w:rsid w:val="00A27FFE"/>
    <w:rsid w:val="00A354B4"/>
    <w:rsid w:val="00A35894"/>
    <w:rsid w:val="00A373AB"/>
    <w:rsid w:val="00A52B8E"/>
    <w:rsid w:val="00A67751"/>
    <w:rsid w:val="00AA2058"/>
    <w:rsid w:val="00AA72B5"/>
    <w:rsid w:val="00AC242C"/>
    <w:rsid w:val="00AD11C9"/>
    <w:rsid w:val="00AF2560"/>
    <w:rsid w:val="00AF5D0B"/>
    <w:rsid w:val="00B2180C"/>
    <w:rsid w:val="00B3099E"/>
    <w:rsid w:val="00B32552"/>
    <w:rsid w:val="00B33155"/>
    <w:rsid w:val="00B421ED"/>
    <w:rsid w:val="00B650AE"/>
    <w:rsid w:val="00B702DE"/>
    <w:rsid w:val="00B725B4"/>
    <w:rsid w:val="00B73712"/>
    <w:rsid w:val="00B7617C"/>
    <w:rsid w:val="00B969F7"/>
    <w:rsid w:val="00BA5235"/>
    <w:rsid w:val="00BA5474"/>
    <w:rsid w:val="00BB1B85"/>
    <w:rsid w:val="00BB1EA4"/>
    <w:rsid w:val="00BB6CD3"/>
    <w:rsid w:val="00BC795F"/>
    <w:rsid w:val="00BE4B7E"/>
    <w:rsid w:val="00BE6F2C"/>
    <w:rsid w:val="00BF4E56"/>
    <w:rsid w:val="00BF5470"/>
    <w:rsid w:val="00C10981"/>
    <w:rsid w:val="00C12D06"/>
    <w:rsid w:val="00C14863"/>
    <w:rsid w:val="00C21A2B"/>
    <w:rsid w:val="00C35BA2"/>
    <w:rsid w:val="00C50FEB"/>
    <w:rsid w:val="00C54568"/>
    <w:rsid w:val="00C61B4E"/>
    <w:rsid w:val="00C63B9E"/>
    <w:rsid w:val="00C7573F"/>
    <w:rsid w:val="00C808CD"/>
    <w:rsid w:val="00C845EA"/>
    <w:rsid w:val="00CA080D"/>
    <w:rsid w:val="00CA4617"/>
    <w:rsid w:val="00CB2DB5"/>
    <w:rsid w:val="00CC5948"/>
    <w:rsid w:val="00CD3A85"/>
    <w:rsid w:val="00CE2CD3"/>
    <w:rsid w:val="00CE3535"/>
    <w:rsid w:val="00CE75C3"/>
    <w:rsid w:val="00D1476E"/>
    <w:rsid w:val="00D34789"/>
    <w:rsid w:val="00D41400"/>
    <w:rsid w:val="00D41EF8"/>
    <w:rsid w:val="00D425D8"/>
    <w:rsid w:val="00D461F7"/>
    <w:rsid w:val="00D53E35"/>
    <w:rsid w:val="00D5416C"/>
    <w:rsid w:val="00D60E40"/>
    <w:rsid w:val="00D703B1"/>
    <w:rsid w:val="00DA54F6"/>
    <w:rsid w:val="00DF2391"/>
    <w:rsid w:val="00DF48F5"/>
    <w:rsid w:val="00E100BA"/>
    <w:rsid w:val="00E20A97"/>
    <w:rsid w:val="00E309EC"/>
    <w:rsid w:val="00E30DC2"/>
    <w:rsid w:val="00E46F86"/>
    <w:rsid w:val="00E55362"/>
    <w:rsid w:val="00E56A51"/>
    <w:rsid w:val="00E56A70"/>
    <w:rsid w:val="00E737B1"/>
    <w:rsid w:val="00E81FEF"/>
    <w:rsid w:val="00E86229"/>
    <w:rsid w:val="00E96693"/>
    <w:rsid w:val="00E96F29"/>
    <w:rsid w:val="00E97834"/>
    <w:rsid w:val="00EA578A"/>
    <w:rsid w:val="00EC13CE"/>
    <w:rsid w:val="00EC67A8"/>
    <w:rsid w:val="00EC6F34"/>
    <w:rsid w:val="00ED2155"/>
    <w:rsid w:val="00ED2FE6"/>
    <w:rsid w:val="00ED354F"/>
    <w:rsid w:val="00ED43D0"/>
    <w:rsid w:val="00ED67BB"/>
    <w:rsid w:val="00ED7239"/>
    <w:rsid w:val="00EF340A"/>
    <w:rsid w:val="00F04706"/>
    <w:rsid w:val="00F12047"/>
    <w:rsid w:val="00F131A3"/>
    <w:rsid w:val="00F16922"/>
    <w:rsid w:val="00F16C89"/>
    <w:rsid w:val="00F3049D"/>
    <w:rsid w:val="00F33856"/>
    <w:rsid w:val="00F525AA"/>
    <w:rsid w:val="00F57643"/>
    <w:rsid w:val="00F83BBC"/>
    <w:rsid w:val="00F86002"/>
    <w:rsid w:val="00F915B6"/>
    <w:rsid w:val="00FB7FE5"/>
    <w:rsid w:val="00FD12C3"/>
    <w:rsid w:val="00FF5674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BC75C4C"/>
  <w15:chartTrackingRefBased/>
  <w15:docId w15:val="{3F35C262-597E-4635-8134-2EFEC608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120"/>
      <w:jc w:val="center"/>
      <w:outlineLvl w:val="0"/>
    </w:pPr>
    <w:rPr>
      <w:rFonts w:ascii="Arial" w:hAnsi="Arial"/>
      <w:b/>
      <w:iCs/>
      <w:snapToGrid w:val="0"/>
      <w:sz w:val="28"/>
      <w:szCs w:val="20"/>
      <w:lang w:val="lt-LT"/>
    </w:rPr>
  </w:style>
  <w:style w:type="paragraph" w:styleId="Antrat4">
    <w:name w:val="heading 4"/>
    <w:aliases w:val="Heading 4 Char Char Char Char"/>
    <w:basedOn w:val="prastasis"/>
    <w:next w:val="prastasis"/>
    <w:qFormat/>
    <w:pPr>
      <w:keepNext/>
      <w:spacing w:before="240" w:after="60"/>
      <w:outlineLvl w:val="3"/>
    </w:pPr>
    <w:rPr>
      <w:b/>
      <w:bCs/>
      <w:snapToGrid w:val="0"/>
      <w:sz w:val="28"/>
      <w:szCs w:val="28"/>
      <w:lang w:val="sv-SE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semiHidden/>
    <w:pPr>
      <w:spacing w:before="120" w:after="120"/>
    </w:pPr>
    <w:rPr>
      <w:rFonts w:ascii="Arial" w:hAnsi="Arial"/>
      <w:snapToGrid w:val="0"/>
      <w:sz w:val="20"/>
      <w:szCs w:val="20"/>
      <w:lang w:val="sv-SE"/>
    </w:rPr>
  </w:style>
  <w:style w:type="paragraph" w:customStyle="1" w:styleId="normaltableau">
    <w:name w:val="normal_tableau"/>
    <w:basedOn w:val="prastasis"/>
    <w:pPr>
      <w:spacing w:before="120" w:after="120"/>
      <w:jc w:val="both"/>
    </w:pPr>
    <w:rPr>
      <w:rFonts w:ascii="Optima" w:hAnsi="Optima"/>
      <w:sz w:val="22"/>
      <w:szCs w:val="20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pPr>
      <w:spacing w:before="0" w:after="0"/>
    </w:pPr>
    <w:rPr>
      <w:rFonts w:ascii="Times New Roman" w:hAnsi="Times New Roman"/>
      <w:b/>
      <w:bCs/>
      <w:snapToGrid/>
      <w:lang w:val="en-GB"/>
    </w:rPr>
  </w:style>
  <w:style w:type="character" w:styleId="Eilutsnumeris">
    <w:name w:val="line number"/>
    <w:basedOn w:val="Numatytasispastraiposriftas"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paragraph" w:styleId="Pagrindinistekstas">
    <w:name w:val="Body Text"/>
    <w:basedOn w:val="prastasis"/>
    <w:rPr>
      <w:rFonts w:ascii="Arial" w:hAnsi="Arial" w:cs="Arial"/>
      <w:sz w:val="22"/>
      <w:szCs w:val="22"/>
      <w:lang w:val="lt-LT"/>
    </w:rPr>
  </w:style>
  <w:style w:type="character" w:styleId="Hipersaitas">
    <w:name w:val="Hyperlink"/>
    <w:rsid w:val="00BA5474"/>
    <w:rPr>
      <w:color w:val="0000FF"/>
      <w:u w:val="single"/>
    </w:rPr>
  </w:style>
  <w:style w:type="paragraph" w:styleId="Porat">
    <w:name w:val="footer"/>
    <w:basedOn w:val="prastasis"/>
    <w:rsid w:val="00637A67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637A67"/>
  </w:style>
  <w:style w:type="paragraph" w:styleId="Sraopastraipa">
    <w:name w:val="List Paragraph"/>
    <w:basedOn w:val="prastasis"/>
    <w:uiPriority w:val="34"/>
    <w:qFormat/>
    <w:rsid w:val="000555F6"/>
    <w:pPr>
      <w:ind w:left="1296"/>
    </w:pPr>
  </w:style>
  <w:style w:type="table" w:styleId="Lentelstinklelis">
    <w:name w:val="Table Grid"/>
    <w:basedOn w:val="prastojilentel"/>
    <w:rsid w:val="00815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874E1E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602D02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602D02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8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A62E23E498336458693CEC965C509D5" ma:contentTypeVersion="4" ma:contentTypeDescription="Kurkite naują dokumentą." ma:contentTypeScope="" ma:versionID="7876b14b01d0a38c6ff15803d127a4c9">
  <xsd:schema xmlns:xsd="http://www.w3.org/2001/XMLSchema" xmlns:xs="http://www.w3.org/2001/XMLSchema" xmlns:p="http://schemas.microsoft.com/office/2006/metadata/properties" xmlns:ns3="d8b8b397-54f7-447a-829f-d801339cb523" targetNamespace="http://schemas.microsoft.com/office/2006/metadata/properties" ma:root="true" ma:fieldsID="fa36dac23d558e1570c145fd80dbc893" ns3:_="">
    <xsd:import namespace="d8b8b397-54f7-447a-829f-d801339cb5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8b397-54f7-447a-829f-d801339cb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FE8D39-1B20-4540-8C21-86D6D5621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b8b397-54f7-447a-829f-d801339cb5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A83597-350B-4D9F-8398-30772D3F42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2D33E8-CF0B-40DD-90C7-48C87CD707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6BF6B2-CBA9-4584-A20D-47B50B3448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907</Words>
  <Characters>6407</Characters>
  <Application>Microsoft Office Word</Application>
  <DocSecurity>0</DocSecurity>
  <Lines>53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TECHNINĖ UŽDUOTIS</vt:lpstr>
      <vt:lpstr>TECHNINĖ UŽDUOTIS</vt:lpstr>
    </vt:vector>
  </TitlesOfParts>
  <Company>CPMA</Company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TECHNINĖ UŽDUOTIS</dc:title>
  <dc:subject/>
  <dc:creator>zilvaras-ge</dc:creator>
  <cp:keywords/>
  <cp:lastModifiedBy>Indre Strelcova</cp:lastModifiedBy>
  <cp:revision>3</cp:revision>
  <cp:lastPrinted>2025-01-29T06:52:00Z</cp:lastPrinted>
  <dcterms:created xsi:type="dcterms:W3CDTF">2025-01-29T12:35:00Z</dcterms:created>
  <dcterms:modified xsi:type="dcterms:W3CDTF">2025-01-29T12:36:00Z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0x010100EA62E23E498336458693CEC965C509D5</vt:lpwstr>
  </property>
</Properties>
</file>