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8B23D1" w:rsidRDefault="003514D4" w:rsidP="00F311A2">
      <w:pPr>
        <w:tabs>
          <w:tab w:val="right" w:leader="underscore" w:pos="8640"/>
        </w:tabs>
        <w:ind w:left="5103"/>
      </w:pPr>
      <w:r w:rsidRPr="006B6532">
        <w:t xml:space="preserve">Kauno </w:t>
      </w:r>
      <w:r w:rsidRPr="008B23D1">
        <w:t>rajono savivaldybės administracijos</w:t>
      </w:r>
    </w:p>
    <w:p w14:paraId="7D7AAA1D" w14:textId="2A893331" w:rsidR="00E722A0" w:rsidRPr="008B23D1" w:rsidRDefault="003514D4" w:rsidP="006810BD">
      <w:pPr>
        <w:tabs>
          <w:tab w:val="right" w:leader="underscore" w:pos="8640"/>
        </w:tabs>
        <w:ind w:left="5103"/>
        <w:rPr>
          <w:color w:val="000000" w:themeColor="text1"/>
        </w:rPr>
      </w:pPr>
      <w:r w:rsidRPr="008B23D1">
        <w:rPr>
          <w:color w:val="000000" w:themeColor="text1"/>
        </w:rPr>
        <w:t>Nuolatinės viešųjų pirkimų komisijos</w:t>
      </w:r>
      <w:r w:rsidR="00C976A6" w:rsidRPr="008B23D1">
        <w:rPr>
          <w:color w:val="000000" w:themeColor="text1"/>
        </w:rPr>
        <w:t xml:space="preserve"> </w:t>
      </w:r>
    </w:p>
    <w:p w14:paraId="52D12E5E" w14:textId="7C87B8BC" w:rsidR="00652E9E" w:rsidRPr="004B0C51" w:rsidRDefault="00643D01" w:rsidP="004B0C51">
      <w:pPr>
        <w:tabs>
          <w:tab w:val="right" w:leader="underscore" w:pos="8640"/>
        </w:tabs>
        <w:ind w:left="5103"/>
      </w:pPr>
      <w:r w:rsidRPr="008B23D1">
        <w:rPr>
          <w:color w:val="000000" w:themeColor="text1"/>
        </w:rPr>
        <w:t>202</w:t>
      </w:r>
      <w:r w:rsidR="00DA3B5F" w:rsidRPr="008B23D1">
        <w:rPr>
          <w:color w:val="000000" w:themeColor="text1"/>
        </w:rPr>
        <w:t>5</w:t>
      </w:r>
      <w:r w:rsidR="00FC7025" w:rsidRPr="008B23D1">
        <w:rPr>
          <w:color w:val="000000" w:themeColor="text1"/>
        </w:rPr>
        <w:t>-</w:t>
      </w:r>
      <w:r w:rsidR="00DA3B5F" w:rsidRPr="008B23D1">
        <w:rPr>
          <w:color w:val="000000" w:themeColor="text1"/>
        </w:rPr>
        <w:t>02</w:t>
      </w:r>
      <w:r w:rsidR="000E4894" w:rsidRPr="008B23D1">
        <w:rPr>
          <w:color w:val="000000" w:themeColor="text1"/>
        </w:rPr>
        <w:t>-</w:t>
      </w:r>
      <w:r w:rsidR="00181493" w:rsidRPr="008B23D1">
        <w:rPr>
          <w:color w:val="000000" w:themeColor="text1"/>
        </w:rPr>
        <w:t>0</w:t>
      </w:r>
      <w:r w:rsidR="00196E11" w:rsidRPr="008B23D1">
        <w:rPr>
          <w:color w:val="000000" w:themeColor="text1"/>
        </w:rPr>
        <w:t>4</w:t>
      </w:r>
      <w:r w:rsidR="003B4A42" w:rsidRPr="008B23D1">
        <w:rPr>
          <w:color w:val="000000" w:themeColor="text1"/>
        </w:rPr>
        <w:t xml:space="preserve"> </w:t>
      </w:r>
      <w:r w:rsidR="003514D4" w:rsidRPr="008B23D1">
        <w:rPr>
          <w:color w:val="000000" w:themeColor="text1"/>
        </w:rPr>
        <w:t>posėd</w:t>
      </w:r>
      <w:r w:rsidR="008E6A4D" w:rsidRPr="008B23D1">
        <w:rPr>
          <w:color w:val="000000" w:themeColor="text1"/>
        </w:rPr>
        <w:t xml:space="preserve">žio </w:t>
      </w:r>
      <w:r w:rsidR="008E6A4D" w:rsidRPr="008B23D1">
        <w:t xml:space="preserve">protokolu </w:t>
      </w:r>
      <w:r w:rsidRPr="008B23D1">
        <w:t xml:space="preserve">Nr. </w:t>
      </w:r>
      <w:r w:rsidR="00EC60BD" w:rsidRPr="008B23D1">
        <w:t>1</w:t>
      </w:r>
      <w:r w:rsidR="00D75250">
        <w:t>/VPP-60</w:t>
      </w:r>
    </w:p>
    <w:p w14:paraId="51088F5E" w14:textId="77777777" w:rsidR="00652E9E" w:rsidRDefault="00652E9E" w:rsidP="00DA3B5F">
      <w:pPr>
        <w:rPr>
          <w:b/>
        </w:rPr>
      </w:pPr>
    </w:p>
    <w:p w14:paraId="7A80B33B" w14:textId="77777777" w:rsidR="00DA3B5F" w:rsidRDefault="00DA3B5F" w:rsidP="00DA3B5F">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1C2BBA15" w14:textId="6EFAB13F" w:rsidR="00FC7025" w:rsidRDefault="00DA3B5F" w:rsidP="00FC7025">
      <w:pPr>
        <w:suppressAutoHyphens w:val="0"/>
        <w:autoSpaceDN/>
        <w:jc w:val="center"/>
        <w:textAlignment w:val="auto"/>
        <w:rPr>
          <w:b/>
          <w:bCs/>
          <w:lang w:eastAsia="ar-SA"/>
        </w:rPr>
      </w:pPr>
      <w:r>
        <w:rPr>
          <w:b/>
          <w:bCs/>
          <w:lang w:eastAsia="ar-SA"/>
        </w:rPr>
        <w:t>PROJEKTŲ ĮGYVENDINIMO PLANŲ IR INVESTICINIŲ PROJEKTŲ PARENGIMO</w:t>
      </w:r>
      <w:r w:rsidR="0065349C" w:rsidRPr="00C63BB3">
        <w:rPr>
          <w:b/>
          <w:bCs/>
          <w:lang w:eastAsia="ar-SA"/>
        </w:rPr>
        <w:t xml:space="preserve"> PASLAUGŲ</w:t>
      </w:r>
      <w:r w:rsidR="0068310D" w:rsidRPr="00C63BB3">
        <w:rPr>
          <w:b/>
          <w:bCs/>
          <w:lang w:eastAsia="ar-SA"/>
        </w:rPr>
        <w:t xml:space="preserve"> </w:t>
      </w:r>
      <w:r w:rsidR="00FC7025" w:rsidRPr="00C63BB3">
        <w:rPr>
          <w:b/>
          <w:bCs/>
          <w:lang w:eastAsia="ar-SA"/>
        </w:rPr>
        <w:t>VIEŠASIS PIRKIMAS</w:t>
      </w:r>
    </w:p>
    <w:p w14:paraId="19E6AE26" w14:textId="77777777" w:rsidR="0068310D" w:rsidRDefault="0068310D" w:rsidP="00FC7025">
      <w:pPr>
        <w:suppressAutoHyphens w:val="0"/>
        <w:autoSpaceDN/>
        <w:jc w:val="center"/>
        <w:textAlignment w:val="auto"/>
        <w:rPr>
          <w:b/>
          <w:bCs/>
          <w:lang w:eastAsia="ar-SA"/>
        </w:rPr>
      </w:pPr>
    </w:p>
    <w:p w14:paraId="1904ED96" w14:textId="23F031A3" w:rsidR="0068310D" w:rsidRDefault="0068310D" w:rsidP="0068310D">
      <w:pPr>
        <w:jc w:val="center"/>
        <w:rPr>
          <w:b/>
        </w:rPr>
      </w:pPr>
      <w:r>
        <w:rPr>
          <w:b/>
        </w:rPr>
        <w:t>(</w:t>
      </w:r>
      <w:r w:rsidRPr="00B50184">
        <w:rPr>
          <w:b/>
        </w:rPr>
        <w:t xml:space="preserve">REZERVUOTA TEISĖ PIRKIME DALYVAUTI </w:t>
      </w:r>
      <w:r w:rsidR="008111FE">
        <w:rPr>
          <w:b/>
        </w:rPr>
        <w:t xml:space="preserve">SPECIALŲ STATUSĄ TURINTIEMS </w:t>
      </w:r>
      <w:r w:rsidRPr="00B50184">
        <w:rPr>
          <w:b/>
        </w:rPr>
        <w:t>TIEKĖJAMS PAGAL VPĮ 23 STR.)</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416219CF"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r w:rsidR="007435DD">
              <w:rPr>
                <w:lang w:eastAsia="lt-LT"/>
              </w:rPr>
              <w:t>, REZERVUOTA TEISĖ</w:t>
            </w:r>
            <w:r w:rsidR="006C52B3">
              <w:rPr>
                <w:lang w:eastAsia="lt-LT"/>
              </w:rPr>
              <w:t xml:space="preserve"> DALYVAUTI PIRKIME</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652E9E">
            <w:pPr>
              <w:pStyle w:val="Sraopastraipa"/>
              <w:numPr>
                <w:ilvl w:val="0"/>
                <w:numId w:val="30"/>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7A2A68">
            <w:pPr>
              <w:pStyle w:val="Sraopastraipa"/>
              <w:numPr>
                <w:ilvl w:val="0"/>
                <w:numId w:val="30"/>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rsidP="00C81166">
            <w:pPr>
              <w:pStyle w:val="Sraopastraipa"/>
              <w:numPr>
                <w:ilvl w:val="0"/>
                <w:numId w:val="30"/>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rsidP="00652E9E">
            <w:pPr>
              <w:pStyle w:val="Sraopastraipa"/>
              <w:numPr>
                <w:ilvl w:val="0"/>
                <w:numId w:val="30"/>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30"/>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30"/>
              </w:numPr>
              <w:autoSpaceDN/>
              <w:ind w:left="384" w:hanging="425"/>
              <w:textAlignment w:val="auto"/>
              <w:rPr>
                <w:lang w:eastAsia="lt-LT"/>
              </w:rPr>
            </w:pPr>
            <w:r w:rsidRPr="00545EF9">
              <w:rPr>
                <w:lang w:eastAsia="lt-LT"/>
              </w:rPr>
              <w:t>GINČŲ NAGRINĖJIMO TVARKA</w:t>
            </w:r>
          </w:p>
          <w:p w14:paraId="104CFBF2" w14:textId="77777777" w:rsidR="004147BA" w:rsidRDefault="00CB6B93" w:rsidP="007B1E04">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23F97622" w14:textId="092A7D37"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6B2FE6">
        <w:rPr>
          <w:lang w:val="en-US"/>
        </w:rPr>
        <w:t>2</w:t>
      </w:r>
      <w:r w:rsidRPr="00580E84">
        <w:rPr>
          <w:lang w:val="en-US"/>
        </w:rPr>
        <w:t xml:space="preserve">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20A1C87F"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6B2FE6">
        <w:rPr>
          <w:lang w:val="en-US"/>
        </w:rPr>
        <w:t>3</w:t>
      </w:r>
      <w:r w:rsidRPr="00580E84">
        <w:rPr>
          <w:lang w:val="en-US"/>
        </w:rPr>
        <w:t xml:space="preserve">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62F45517" w:rsidR="00BE0CA4" w:rsidRPr="009E187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9E1871">
        <w:rPr>
          <w:rFonts w:cstheme="minorHAnsi"/>
          <w:bCs/>
        </w:rPr>
        <w:t xml:space="preserve">nebuvimą patvirtinantys dokumentai (1 lentelė), pirkimo </w:t>
      </w:r>
      <w:r w:rsidR="00DB7E92" w:rsidRPr="009E1871">
        <w:rPr>
          <w:rFonts w:cstheme="minorHAnsi"/>
          <w:bCs/>
        </w:rPr>
        <w:t xml:space="preserve">sąlygų </w:t>
      </w:r>
      <w:r w:rsidR="006B2FE6">
        <w:rPr>
          <w:lang w:val="en-US"/>
        </w:rPr>
        <w:t>4</w:t>
      </w:r>
      <w:r w:rsidRPr="009E1871">
        <w:rPr>
          <w:lang w:val="en-US"/>
        </w:rPr>
        <w:t xml:space="preserve"> </w:t>
      </w:r>
      <w:proofErr w:type="spellStart"/>
      <w:r w:rsidRPr="009E1871">
        <w:rPr>
          <w:lang w:val="en-US"/>
        </w:rPr>
        <w:t>priedas</w:t>
      </w:r>
      <w:proofErr w:type="spellEnd"/>
      <w:r w:rsidRPr="009E1871">
        <w:rPr>
          <w:lang w:val="en-US"/>
        </w:rPr>
        <w:t xml:space="preserve"> (</w:t>
      </w:r>
      <w:proofErr w:type="spellStart"/>
      <w:r w:rsidRPr="009E1871">
        <w:rPr>
          <w:lang w:val="en-US"/>
        </w:rPr>
        <w:t>pateikiama</w:t>
      </w:r>
      <w:proofErr w:type="spellEnd"/>
      <w:r w:rsidRPr="009E1871">
        <w:rPr>
          <w:lang w:val="en-US"/>
        </w:rPr>
        <w:t xml:space="preserve"> </w:t>
      </w:r>
      <w:proofErr w:type="spellStart"/>
      <w:r w:rsidRPr="009E1871">
        <w:rPr>
          <w:lang w:val="en-US"/>
        </w:rPr>
        <w:t>atskiru</w:t>
      </w:r>
      <w:proofErr w:type="spellEnd"/>
      <w:r w:rsidRPr="009E1871">
        <w:rPr>
          <w:lang w:val="en-US"/>
        </w:rPr>
        <w:t xml:space="preserve"> </w:t>
      </w:r>
      <w:proofErr w:type="spellStart"/>
      <w:r w:rsidRPr="009E1871">
        <w:rPr>
          <w:lang w:val="en-US"/>
        </w:rPr>
        <w:t>failu</w:t>
      </w:r>
      <w:proofErr w:type="spellEnd"/>
      <w:r w:rsidRPr="009E1871">
        <w:rPr>
          <w:lang w:val="en-US"/>
        </w:rPr>
        <w:t>)</w:t>
      </w:r>
      <w:r w:rsidR="00BE0CA4" w:rsidRPr="009E1871">
        <w:rPr>
          <w:lang w:val="en-US"/>
        </w:rPr>
        <w:t>;</w:t>
      </w:r>
    </w:p>
    <w:p w14:paraId="649B32E8" w14:textId="11E1A30F" w:rsidR="004B0C51" w:rsidRDefault="004B0C51" w:rsidP="004B0C51">
      <w:pPr>
        <w:numPr>
          <w:ilvl w:val="0"/>
          <w:numId w:val="15"/>
        </w:numPr>
        <w:tabs>
          <w:tab w:val="left" w:pos="993"/>
        </w:tabs>
        <w:autoSpaceDN/>
        <w:ind w:left="0" w:firstLine="709"/>
        <w:contextualSpacing/>
        <w:jc w:val="both"/>
        <w:textAlignment w:val="auto"/>
        <w:rPr>
          <w:lang w:eastAsia="lt-LT"/>
        </w:rPr>
      </w:pPr>
      <w:r w:rsidRPr="009E1871">
        <w:rPr>
          <w:lang w:eastAsia="lt-LT"/>
        </w:rPr>
        <w:t xml:space="preserve">Tiekėjo suteiktų paslaugų sąrašo forma, pirkimo sąlygų </w:t>
      </w:r>
      <w:r w:rsidR="00C90EB0">
        <w:rPr>
          <w:lang w:eastAsia="lt-LT"/>
        </w:rPr>
        <w:t>5</w:t>
      </w:r>
      <w:r w:rsidRPr="009E1871">
        <w:rPr>
          <w:lang w:eastAsia="lt-LT"/>
        </w:rPr>
        <w:t xml:space="preserve"> priedas (pateikiama atskiru failu)</w:t>
      </w:r>
      <w:r w:rsidR="00DA3B5F">
        <w:rPr>
          <w:lang w:eastAsia="lt-LT"/>
        </w:rPr>
        <w:t>.</w:t>
      </w:r>
    </w:p>
    <w:p w14:paraId="48F8A163" w14:textId="77777777" w:rsidR="00DA3B5F" w:rsidRDefault="00DA3B5F" w:rsidP="00DA3B5F">
      <w:pPr>
        <w:tabs>
          <w:tab w:val="left" w:pos="993"/>
        </w:tabs>
        <w:autoSpaceDN/>
        <w:contextualSpacing/>
        <w:jc w:val="both"/>
        <w:textAlignment w:val="auto"/>
        <w:rPr>
          <w:lang w:eastAsia="lt-LT"/>
        </w:rPr>
      </w:pPr>
    </w:p>
    <w:p w14:paraId="0AC606C6" w14:textId="77777777" w:rsidR="00DA3B5F" w:rsidRDefault="00DA3B5F" w:rsidP="00DA3B5F">
      <w:pPr>
        <w:tabs>
          <w:tab w:val="left" w:pos="993"/>
        </w:tabs>
        <w:autoSpaceDN/>
        <w:contextualSpacing/>
        <w:jc w:val="both"/>
        <w:textAlignment w:val="auto"/>
        <w:rPr>
          <w:lang w:eastAsia="lt-LT"/>
        </w:rPr>
      </w:pPr>
    </w:p>
    <w:p w14:paraId="6857FFDC" w14:textId="77777777" w:rsidR="00DA3B5F" w:rsidRDefault="00DA3B5F" w:rsidP="00DA3B5F">
      <w:pPr>
        <w:tabs>
          <w:tab w:val="left" w:pos="993"/>
        </w:tabs>
        <w:autoSpaceDN/>
        <w:contextualSpacing/>
        <w:jc w:val="both"/>
        <w:textAlignment w:val="auto"/>
        <w:rPr>
          <w:lang w:eastAsia="lt-LT"/>
        </w:rPr>
      </w:pPr>
    </w:p>
    <w:p w14:paraId="63B9BE64" w14:textId="77777777" w:rsidR="00C90EB0" w:rsidRDefault="00C90EB0" w:rsidP="00DA3B5F">
      <w:pPr>
        <w:tabs>
          <w:tab w:val="left" w:pos="993"/>
        </w:tabs>
        <w:autoSpaceDN/>
        <w:contextualSpacing/>
        <w:jc w:val="both"/>
        <w:textAlignment w:val="auto"/>
        <w:rPr>
          <w:lang w:eastAsia="lt-LT"/>
        </w:rPr>
      </w:pPr>
    </w:p>
    <w:p w14:paraId="727631BA" w14:textId="77777777" w:rsidR="00DA3B5F" w:rsidRDefault="00DA3B5F" w:rsidP="00DA3B5F">
      <w:pPr>
        <w:tabs>
          <w:tab w:val="left" w:pos="993"/>
        </w:tabs>
        <w:autoSpaceDN/>
        <w:contextualSpacing/>
        <w:jc w:val="both"/>
        <w:textAlignment w:val="auto"/>
        <w:rPr>
          <w:lang w:eastAsia="lt-LT"/>
        </w:rPr>
      </w:pPr>
    </w:p>
    <w:p w14:paraId="37371AC9" w14:textId="77777777" w:rsidR="00DA3B5F" w:rsidRDefault="00DA3B5F" w:rsidP="00DA3B5F">
      <w:pPr>
        <w:tabs>
          <w:tab w:val="left" w:pos="993"/>
        </w:tabs>
        <w:autoSpaceDN/>
        <w:contextualSpacing/>
        <w:jc w:val="both"/>
        <w:textAlignment w:val="auto"/>
        <w:rPr>
          <w:lang w:eastAsia="lt-LT"/>
        </w:rPr>
      </w:pPr>
    </w:p>
    <w:p w14:paraId="47298173" w14:textId="77777777" w:rsidR="00DA3B5F" w:rsidRPr="009E1871" w:rsidRDefault="00DA3B5F" w:rsidP="00DA3B5F">
      <w:pPr>
        <w:tabs>
          <w:tab w:val="left" w:pos="993"/>
        </w:tabs>
        <w:autoSpaceDN/>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lastRenderedPageBreak/>
        <w:t>BENDROSIOS NUOSTATOS</w:t>
      </w:r>
    </w:p>
    <w:p w14:paraId="7CC99C6E" w14:textId="4F9D7A58" w:rsidR="00A60482" w:rsidRDefault="00A60482" w:rsidP="00A60482">
      <w:pPr>
        <w:widowControl w:val="0"/>
        <w:numPr>
          <w:ilvl w:val="1"/>
          <w:numId w:val="14"/>
        </w:numPr>
        <w:tabs>
          <w:tab w:val="left" w:pos="851"/>
        </w:tabs>
        <w:autoSpaceDE w:val="0"/>
        <w:autoSpaceDN/>
        <w:adjustRightInd w:val="0"/>
        <w:ind w:left="0" w:firstLine="851"/>
        <w:jc w:val="both"/>
        <w:textAlignment w:val="auto"/>
        <w:rPr>
          <w:lang w:eastAsia="lt-LT"/>
        </w:rPr>
      </w:pPr>
      <w:r>
        <w:t xml:space="preserve">Kauno </w:t>
      </w:r>
      <w:r w:rsidRPr="00A60482">
        <w:t xml:space="preserve">rajono savivaldybės administracija (toliau – perkančioji organizacija) vykdo šį </w:t>
      </w:r>
      <w:r w:rsidR="00FD3DCE">
        <w:t>projektų įgyvendinimo planų ir investicinių projektų parengimo</w:t>
      </w:r>
      <w:r w:rsidRPr="00A60482">
        <w:t xml:space="preserve"> paslaugų viešąjį pirkimą. Pirkimui priskirtinas</w:t>
      </w:r>
      <w:r w:rsidRPr="00AF63E4">
        <w:t xml:space="preserve"> Bendrajame viešųjų pirkimų žodyne (toliau – BVPŽ) nurodytas </w:t>
      </w:r>
      <w:r w:rsidRPr="00A60482">
        <w:rPr>
          <w:b/>
          <w:bCs/>
        </w:rPr>
        <w:t xml:space="preserve">pagrindinis kodas </w:t>
      </w:r>
      <w:r w:rsidRPr="00A60482">
        <w:rPr>
          <w:b/>
          <w:lang w:eastAsia="lt-LT"/>
        </w:rPr>
        <w:t xml:space="preserve">– </w:t>
      </w:r>
      <w:r w:rsidR="00FD3DCE">
        <w:rPr>
          <w:b/>
          <w:bCs/>
          <w:lang w:eastAsia="lt-LT"/>
        </w:rPr>
        <w:t>79131000-1</w:t>
      </w:r>
      <w:r w:rsidRPr="00A60482">
        <w:rPr>
          <w:b/>
          <w:bCs/>
          <w:lang w:eastAsia="lt-LT"/>
        </w:rPr>
        <w:t xml:space="preserve"> </w:t>
      </w:r>
      <w:r w:rsidRPr="00AF63E4">
        <w:rPr>
          <w:lang w:eastAsia="lt-LT"/>
        </w:rPr>
        <w:t>(</w:t>
      </w:r>
      <w:r w:rsidR="00FD3DCE">
        <w:rPr>
          <w:lang w:eastAsia="lt-LT"/>
        </w:rPr>
        <w:t>dokumentavimo</w:t>
      </w:r>
      <w:r w:rsidRPr="002401B3">
        <w:rPr>
          <w:lang w:eastAsia="lt-LT"/>
        </w:rPr>
        <w:t xml:space="preserve"> paslaugos</w:t>
      </w:r>
      <w:r w:rsidRPr="002401B3">
        <w:t>)</w:t>
      </w:r>
      <w:r>
        <w:t>.</w:t>
      </w:r>
    </w:p>
    <w:p w14:paraId="47A20D77" w14:textId="3FF26506"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BA7D8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B6BC7D7" w14:textId="77777777" w:rsidR="00B83449" w:rsidRDefault="00BA7D81" w:rsidP="00B8344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401B3">
        <w:rPr>
          <w:lang w:eastAsia="lt-LT"/>
        </w:rPr>
        <w:t xml:space="preserve">Paslaugos nėra perkamos per </w:t>
      </w:r>
      <w:r w:rsidRPr="002401B3">
        <w:t>VšĮ CPO LT katalogą, nes tokių pas</w:t>
      </w:r>
      <w:r>
        <w:t>l</w:t>
      </w:r>
      <w:r w:rsidRPr="002401B3">
        <w:t>augų CPO LT kataloge nėra.</w:t>
      </w:r>
    </w:p>
    <w:p w14:paraId="254F9E5A" w14:textId="5628EF28" w:rsidR="00BA7D81" w:rsidRPr="00B83449" w:rsidRDefault="00BA7D81" w:rsidP="00B8344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B83449">
        <w:rPr>
          <w:bCs/>
          <w:spacing w:val="2"/>
          <w:shd w:val="clear" w:color="auto" w:fill="FFFFFF"/>
        </w:rPr>
        <w:t xml:space="preserve">Pirkimas priskiriamas prie </w:t>
      </w:r>
      <w:r w:rsidRPr="00B83449">
        <w:rPr>
          <w:b/>
          <w:spacing w:val="2"/>
          <w:shd w:val="clear" w:color="auto" w:fill="FFFFFF"/>
        </w:rPr>
        <w:t>žaliųjų pirkimų</w:t>
      </w:r>
      <w:r w:rsidRPr="00B83449">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B83449">
        <w:rPr>
          <w:color w:val="000000" w:themeColor="text1"/>
          <w:lang w:eastAsia="lt-LT"/>
        </w:rPr>
        <w:t>)</w:t>
      </w:r>
      <w:r w:rsidRPr="002401B3">
        <w:rPr>
          <w:lang w:eastAsia="lt-LT"/>
        </w:rPr>
        <w:t xml:space="preserve"> (toliau – Tvarkos aprašas) </w:t>
      </w:r>
      <w:r w:rsidRPr="00B83449">
        <w:rPr>
          <w:b/>
          <w:bCs/>
        </w:rPr>
        <w:t>4.4.3.</w:t>
      </w:r>
      <w:r w:rsidRPr="002401B3">
        <w:t xml:space="preserve"> papunkčiu, kuriame nurodyta, kad pirkimas gali būti priskiriamas prie žaliųjų pirkimų, kai </w:t>
      </w:r>
      <w:r w:rsidRPr="002401B3">
        <w:rPr>
          <w:rStyle w:val="Emfaz"/>
        </w:rPr>
        <w:t>perkama tik nematerialaus pobūdžio (intelektinė) ar kitokia </w:t>
      </w:r>
      <w:r w:rsidRPr="00B83449">
        <w:rPr>
          <w:rStyle w:val="Grietas"/>
          <w:b w:val="0"/>
          <w:bCs w:val="0"/>
          <w:i/>
          <w:iCs/>
        </w:rPr>
        <w:t>paslauga</w:t>
      </w:r>
      <w:r w:rsidRPr="00B83449">
        <w:rPr>
          <w:rStyle w:val="Emfaz"/>
          <w:i w:val="0"/>
          <w:iCs w:val="0"/>
        </w:rPr>
        <w:t>,</w:t>
      </w:r>
      <w:r w:rsidRPr="002401B3">
        <w:rPr>
          <w:rStyle w:val="Emfaz"/>
        </w:rPr>
        <w:t xml:space="preserve"> nesusijusi su materialaus objekto sukūrimu, kurios teikimo metu nėra numatomas reikšmingas neigiamas poveikis aplinkai, nesukuriamas taršos šaltinis ir negeneruojamos atliekos</w:t>
      </w:r>
      <w:r w:rsidRPr="002401B3">
        <w:t xml:space="preserve">. </w:t>
      </w:r>
    </w:p>
    <w:p w14:paraId="0BDE9798" w14:textId="0A8BE92B" w:rsidR="009E7690" w:rsidRDefault="00200203" w:rsidP="009E7690">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w:t>
      </w:r>
      <w:r w:rsidR="009E7690">
        <w:rPr>
          <w:rFonts w:eastAsia="Calibri"/>
          <w:lang w:eastAsia="lt-LT"/>
        </w:rPr>
        <w:t xml:space="preserve"> </w:t>
      </w:r>
      <w:hyperlink r:id="rId11" w:history="1">
        <w:r w:rsidR="009E7690" w:rsidRPr="00280181">
          <w:rPr>
            <w:rStyle w:val="Hipersaitas"/>
            <w:lang w:eastAsia="lt-LT"/>
          </w:rPr>
          <w:t>https://viesiejipirkimai.lt</w:t>
        </w:r>
      </w:hyperlink>
      <w:r w:rsidR="009E7690">
        <w:t>.</w:t>
      </w:r>
    </w:p>
    <w:p w14:paraId="4D0D561E" w14:textId="7487769F" w:rsidR="00F065D5" w:rsidRPr="006B6532" w:rsidRDefault="00F065D5" w:rsidP="009E7690">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9E7690">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0F4C650" w14:textId="77777777" w:rsidR="009E7690"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9E7690" w:rsidRPr="00280181">
          <w:rPr>
            <w:rStyle w:val="Hipersaitas"/>
            <w:lang w:eastAsia="lt-LT"/>
          </w:rPr>
          <w:t>https://viesiejipirkimai.lt</w:t>
        </w:r>
      </w:hyperlink>
      <w:r w:rsidR="00CC2CB5">
        <w:rPr>
          <w:lang w:eastAsia="lt-LT"/>
        </w:rPr>
        <w:t xml:space="preserve">. </w:t>
      </w:r>
      <w:r w:rsidRPr="006B6532">
        <w:rPr>
          <w:lang w:eastAsia="lt-LT"/>
        </w:rPr>
        <w:t xml:space="preserve"> </w:t>
      </w:r>
    </w:p>
    <w:p w14:paraId="230DE222" w14:textId="68ABC6C1"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6117D930"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466C8">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r w:rsidR="00F466C8">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6402FD41" w:rsidR="00AD41FE" w:rsidRPr="00AD41FE" w:rsidRDefault="003514D4" w:rsidP="00AD41FE">
      <w:pPr>
        <w:pStyle w:val="Tvarkostekstas"/>
        <w:numPr>
          <w:ilvl w:val="0"/>
          <w:numId w:val="14"/>
        </w:numPr>
        <w:tabs>
          <w:tab w:val="left" w:pos="720"/>
        </w:tabs>
        <w:spacing w:after="120"/>
        <w:jc w:val="center"/>
        <w:rPr>
          <w:b/>
        </w:rPr>
      </w:pPr>
      <w:r w:rsidRPr="00E46903">
        <w:rPr>
          <w:b/>
        </w:rPr>
        <w:t>PIRKIMO OBJEKTAS</w:t>
      </w:r>
      <w:r w:rsidR="00B50184">
        <w:rPr>
          <w:b/>
        </w:rPr>
        <w:t>, REZERVUOTA TEISĖ</w:t>
      </w:r>
      <w:r w:rsidR="006C52B3">
        <w:rPr>
          <w:b/>
        </w:rPr>
        <w:t xml:space="preserve"> DALYVAUTI PIRKIME</w:t>
      </w:r>
    </w:p>
    <w:p w14:paraId="2DD4CB0D" w14:textId="2026F6D7" w:rsidR="0028725B" w:rsidRPr="00B50184" w:rsidRDefault="00AD41FE" w:rsidP="00B50184">
      <w:pPr>
        <w:pStyle w:val="Body2"/>
        <w:spacing w:after="0"/>
        <w:ind w:firstLine="709"/>
        <w:rPr>
          <w:bCs/>
          <w:sz w:val="24"/>
          <w:szCs w:val="24"/>
        </w:rPr>
      </w:pPr>
      <w:r>
        <w:rPr>
          <w:rFonts w:cs="Times New Roman"/>
          <w:color w:val="auto"/>
          <w:sz w:val="24"/>
          <w:szCs w:val="24"/>
          <w:lang w:val="lt-LT"/>
        </w:rPr>
        <w:t xml:space="preserve">2.1. </w:t>
      </w:r>
      <w:r w:rsidRPr="00E478A0">
        <w:rPr>
          <w:rFonts w:cs="Times New Roman"/>
          <w:color w:val="auto"/>
          <w:sz w:val="24"/>
          <w:szCs w:val="24"/>
          <w:lang w:val="lt-LT"/>
        </w:rPr>
        <w:t xml:space="preserve">Pirkimo </w:t>
      </w:r>
      <w:r w:rsidRPr="0028725B">
        <w:rPr>
          <w:rFonts w:cs="Times New Roman"/>
          <w:color w:val="auto"/>
          <w:sz w:val="24"/>
          <w:szCs w:val="24"/>
          <w:lang w:val="lt-LT"/>
        </w:rPr>
        <w:t>objektas –</w:t>
      </w:r>
      <w:r w:rsidR="0028725B" w:rsidRPr="0028725B">
        <w:rPr>
          <w:sz w:val="24"/>
          <w:szCs w:val="24"/>
        </w:rPr>
        <w:t xml:space="preserve"> </w:t>
      </w:r>
      <w:proofErr w:type="spellStart"/>
      <w:r w:rsidR="00D926E5">
        <w:rPr>
          <w:bCs/>
          <w:sz w:val="24"/>
          <w:szCs w:val="24"/>
        </w:rPr>
        <w:t>projektų</w:t>
      </w:r>
      <w:proofErr w:type="spellEnd"/>
      <w:r w:rsidR="00D926E5">
        <w:rPr>
          <w:bCs/>
          <w:sz w:val="24"/>
          <w:szCs w:val="24"/>
        </w:rPr>
        <w:t xml:space="preserve"> </w:t>
      </w:r>
      <w:proofErr w:type="spellStart"/>
      <w:r w:rsidR="00D926E5">
        <w:rPr>
          <w:bCs/>
          <w:sz w:val="24"/>
          <w:szCs w:val="24"/>
        </w:rPr>
        <w:t>įgyvendinimo</w:t>
      </w:r>
      <w:proofErr w:type="spellEnd"/>
      <w:r w:rsidR="00D926E5">
        <w:rPr>
          <w:bCs/>
          <w:sz w:val="24"/>
          <w:szCs w:val="24"/>
        </w:rPr>
        <w:t xml:space="preserve"> </w:t>
      </w:r>
      <w:proofErr w:type="spellStart"/>
      <w:r w:rsidR="00D926E5">
        <w:rPr>
          <w:bCs/>
          <w:sz w:val="24"/>
          <w:szCs w:val="24"/>
        </w:rPr>
        <w:t>planų</w:t>
      </w:r>
      <w:proofErr w:type="spellEnd"/>
      <w:r w:rsidR="00D926E5">
        <w:rPr>
          <w:bCs/>
          <w:sz w:val="24"/>
          <w:szCs w:val="24"/>
        </w:rPr>
        <w:t xml:space="preserve"> </w:t>
      </w:r>
      <w:proofErr w:type="spellStart"/>
      <w:r w:rsidR="00D926E5">
        <w:rPr>
          <w:bCs/>
          <w:sz w:val="24"/>
          <w:szCs w:val="24"/>
        </w:rPr>
        <w:t>ir</w:t>
      </w:r>
      <w:proofErr w:type="spellEnd"/>
      <w:r w:rsidR="00D926E5">
        <w:rPr>
          <w:bCs/>
          <w:sz w:val="24"/>
          <w:szCs w:val="24"/>
        </w:rPr>
        <w:t xml:space="preserve"> </w:t>
      </w:r>
      <w:proofErr w:type="spellStart"/>
      <w:r w:rsidR="00D926E5">
        <w:rPr>
          <w:bCs/>
          <w:sz w:val="24"/>
          <w:szCs w:val="24"/>
        </w:rPr>
        <w:t>investicinių</w:t>
      </w:r>
      <w:proofErr w:type="spellEnd"/>
      <w:r w:rsidR="00D926E5">
        <w:rPr>
          <w:bCs/>
          <w:sz w:val="24"/>
          <w:szCs w:val="24"/>
        </w:rPr>
        <w:t xml:space="preserve"> </w:t>
      </w:r>
      <w:proofErr w:type="spellStart"/>
      <w:r w:rsidR="00D926E5">
        <w:rPr>
          <w:bCs/>
          <w:sz w:val="24"/>
          <w:szCs w:val="24"/>
        </w:rPr>
        <w:t>projektų</w:t>
      </w:r>
      <w:proofErr w:type="spellEnd"/>
      <w:r w:rsidR="00D926E5">
        <w:rPr>
          <w:bCs/>
          <w:sz w:val="24"/>
          <w:szCs w:val="24"/>
        </w:rPr>
        <w:t xml:space="preserve"> </w:t>
      </w:r>
      <w:proofErr w:type="spellStart"/>
      <w:r w:rsidR="00D926E5">
        <w:rPr>
          <w:bCs/>
          <w:sz w:val="24"/>
          <w:szCs w:val="24"/>
        </w:rPr>
        <w:t>parengimo</w:t>
      </w:r>
      <w:proofErr w:type="spellEnd"/>
      <w:r w:rsidR="0028725B" w:rsidRPr="008A157D">
        <w:rPr>
          <w:bCs/>
          <w:sz w:val="24"/>
          <w:szCs w:val="24"/>
        </w:rPr>
        <w:t xml:space="preserve"> </w:t>
      </w:r>
      <w:proofErr w:type="spellStart"/>
      <w:r w:rsidR="0028725B" w:rsidRPr="008A157D">
        <w:rPr>
          <w:bCs/>
          <w:sz w:val="24"/>
          <w:szCs w:val="24"/>
        </w:rPr>
        <w:t>paslaugos</w:t>
      </w:r>
      <w:proofErr w:type="spellEnd"/>
      <w:r w:rsidR="008A157D" w:rsidRPr="008A157D">
        <w:rPr>
          <w:bCs/>
          <w:sz w:val="24"/>
          <w:szCs w:val="24"/>
        </w:rPr>
        <w:t xml:space="preserve"> </w:t>
      </w:r>
      <w:r w:rsidR="0028725B" w:rsidRPr="008A157D">
        <w:rPr>
          <w:bCs/>
          <w:sz w:val="24"/>
          <w:szCs w:val="24"/>
        </w:rPr>
        <w:t>(</w:t>
      </w:r>
      <w:proofErr w:type="spellStart"/>
      <w:r w:rsidR="0028725B" w:rsidRPr="008A157D">
        <w:rPr>
          <w:bCs/>
          <w:sz w:val="24"/>
          <w:szCs w:val="24"/>
        </w:rPr>
        <w:t>toliau</w:t>
      </w:r>
      <w:proofErr w:type="spellEnd"/>
      <w:r w:rsidR="0028725B" w:rsidRPr="0028725B">
        <w:rPr>
          <w:bCs/>
          <w:sz w:val="24"/>
          <w:szCs w:val="24"/>
        </w:rPr>
        <w:t xml:space="preserve"> – </w:t>
      </w:r>
      <w:proofErr w:type="spellStart"/>
      <w:r w:rsidR="0028725B" w:rsidRPr="0028725B">
        <w:rPr>
          <w:bCs/>
          <w:sz w:val="24"/>
          <w:szCs w:val="24"/>
        </w:rPr>
        <w:t>Paslaugos</w:t>
      </w:r>
      <w:proofErr w:type="spellEnd"/>
      <w:r w:rsidR="0028725B" w:rsidRPr="0028725B">
        <w:rPr>
          <w:bCs/>
          <w:sz w:val="24"/>
          <w:szCs w:val="24"/>
        </w:rPr>
        <w:t>)</w:t>
      </w:r>
      <w:bookmarkStart w:id="0" w:name="_Hlk157505632"/>
      <w:r w:rsidR="00DE38B3">
        <w:rPr>
          <w:bCs/>
          <w:sz w:val="24"/>
          <w:szCs w:val="24"/>
        </w:rPr>
        <w:t>.</w:t>
      </w:r>
      <w:bookmarkEnd w:id="0"/>
    </w:p>
    <w:p w14:paraId="35B30265" w14:textId="0FBA246F" w:rsidR="00B1238E" w:rsidRDefault="003B2645" w:rsidP="00B1238E">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5C0AE6" w:rsidRPr="00F05EDD">
        <w:rPr>
          <w:rFonts w:cs="Times New Roman"/>
          <w:color w:val="auto"/>
          <w:sz w:val="24"/>
          <w:szCs w:val="24"/>
          <w:lang w:val="lt-LT"/>
        </w:rPr>
        <w:t xml:space="preserve">Reikalavimai pirkimo objektui </w:t>
      </w:r>
      <w:r w:rsidR="00140CF0">
        <w:rPr>
          <w:rFonts w:cs="Times New Roman"/>
          <w:color w:val="auto"/>
          <w:sz w:val="24"/>
          <w:szCs w:val="24"/>
          <w:lang w:val="lt-LT"/>
        </w:rPr>
        <w:t>(</w:t>
      </w:r>
      <w:r w:rsidR="00140CF0" w:rsidRPr="00140CF0">
        <w:rPr>
          <w:rFonts w:cs="Times New Roman"/>
          <w:b/>
          <w:bCs/>
          <w:color w:val="auto"/>
          <w:sz w:val="24"/>
          <w:szCs w:val="24"/>
          <w:lang w:val="lt-LT"/>
        </w:rPr>
        <w:t>techninė specifikacija</w:t>
      </w:r>
      <w:r w:rsidR="00140CF0">
        <w:rPr>
          <w:rFonts w:cs="Times New Roman"/>
          <w:b/>
          <w:bCs/>
          <w:color w:val="auto"/>
          <w:sz w:val="24"/>
          <w:szCs w:val="24"/>
          <w:lang w:val="lt-LT"/>
        </w:rPr>
        <w:t xml:space="preserve"> </w:t>
      </w:r>
      <w:r w:rsidR="00140CF0" w:rsidRPr="00140CF0">
        <w:rPr>
          <w:rFonts w:cs="Times New Roman"/>
          <w:color w:val="auto"/>
          <w:sz w:val="24"/>
          <w:szCs w:val="24"/>
          <w:lang w:val="lt-LT"/>
        </w:rPr>
        <w:t>(atskiru dokumentu nepateikiama))</w:t>
      </w:r>
      <w:r w:rsidR="00140CF0">
        <w:rPr>
          <w:rFonts w:cs="Times New Roman"/>
          <w:color w:val="auto"/>
          <w:sz w:val="24"/>
          <w:szCs w:val="24"/>
          <w:lang w:val="lt-LT"/>
        </w:rPr>
        <w:t xml:space="preserve">: </w:t>
      </w:r>
    </w:p>
    <w:p w14:paraId="4E6FCB10" w14:textId="13776CCD" w:rsidR="00084ED3" w:rsidRPr="00084ED3" w:rsidRDefault="00140CF0" w:rsidP="00084ED3">
      <w:pPr>
        <w:pStyle w:val="Body2"/>
        <w:spacing w:after="0"/>
        <w:ind w:firstLine="709"/>
        <w:rPr>
          <w:rFonts w:cs="Times New Roman"/>
          <w:color w:val="auto"/>
          <w:sz w:val="24"/>
          <w:szCs w:val="24"/>
          <w:lang w:val="lt-LT"/>
        </w:rPr>
      </w:pPr>
      <w:r>
        <w:rPr>
          <w:rFonts w:cs="Times New Roman"/>
          <w:color w:val="auto"/>
          <w:sz w:val="24"/>
          <w:szCs w:val="24"/>
          <w:lang w:val="lt-LT"/>
        </w:rPr>
        <w:t xml:space="preserve">2.2.1. </w:t>
      </w:r>
      <w:proofErr w:type="spellStart"/>
      <w:r w:rsidR="005A0274">
        <w:rPr>
          <w:sz w:val="24"/>
          <w:szCs w:val="24"/>
        </w:rPr>
        <w:t>p</w:t>
      </w:r>
      <w:r w:rsidR="00084ED3" w:rsidRPr="00084ED3">
        <w:rPr>
          <w:sz w:val="24"/>
          <w:szCs w:val="24"/>
        </w:rPr>
        <w:t>rojekto</w:t>
      </w:r>
      <w:proofErr w:type="spellEnd"/>
      <w:r w:rsidR="00084ED3" w:rsidRPr="00084ED3">
        <w:rPr>
          <w:sz w:val="24"/>
          <w:szCs w:val="24"/>
        </w:rPr>
        <w:t xml:space="preserve"> </w:t>
      </w:r>
      <w:proofErr w:type="spellStart"/>
      <w:r w:rsidR="00084ED3" w:rsidRPr="00084ED3">
        <w:rPr>
          <w:sz w:val="24"/>
          <w:szCs w:val="24"/>
        </w:rPr>
        <w:t>įgyvendinimo</w:t>
      </w:r>
      <w:proofErr w:type="spellEnd"/>
      <w:r w:rsidR="00084ED3" w:rsidRPr="00084ED3">
        <w:rPr>
          <w:sz w:val="24"/>
          <w:szCs w:val="24"/>
        </w:rPr>
        <w:t xml:space="preserve"> </w:t>
      </w:r>
      <w:proofErr w:type="spellStart"/>
      <w:r w:rsidR="00084ED3" w:rsidRPr="00084ED3">
        <w:rPr>
          <w:sz w:val="24"/>
          <w:szCs w:val="24"/>
        </w:rPr>
        <w:t>planas</w:t>
      </w:r>
      <w:proofErr w:type="spellEnd"/>
      <w:r w:rsidR="00084ED3" w:rsidRPr="00084ED3">
        <w:rPr>
          <w:sz w:val="24"/>
          <w:szCs w:val="24"/>
        </w:rPr>
        <w:t xml:space="preserve"> </w:t>
      </w:r>
      <w:proofErr w:type="spellStart"/>
      <w:r w:rsidR="00084ED3" w:rsidRPr="00084ED3">
        <w:rPr>
          <w:sz w:val="24"/>
          <w:szCs w:val="24"/>
        </w:rPr>
        <w:t>rengiamas</w:t>
      </w:r>
      <w:proofErr w:type="spellEnd"/>
      <w:r w:rsidR="00084ED3" w:rsidRPr="00084ED3">
        <w:rPr>
          <w:sz w:val="24"/>
          <w:szCs w:val="24"/>
        </w:rPr>
        <w:t xml:space="preserve"> </w:t>
      </w:r>
      <w:proofErr w:type="spellStart"/>
      <w:r w:rsidR="00084ED3" w:rsidRPr="00084ED3">
        <w:rPr>
          <w:sz w:val="24"/>
          <w:szCs w:val="24"/>
        </w:rPr>
        <w:t>pagal</w:t>
      </w:r>
      <w:proofErr w:type="spellEnd"/>
      <w:r w:rsidR="00084ED3" w:rsidRPr="00084ED3">
        <w:rPr>
          <w:sz w:val="24"/>
          <w:szCs w:val="24"/>
        </w:rPr>
        <w:t xml:space="preserve"> </w:t>
      </w:r>
      <w:proofErr w:type="spellStart"/>
      <w:r w:rsidR="00084ED3" w:rsidRPr="00084ED3">
        <w:rPr>
          <w:sz w:val="24"/>
          <w:szCs w:val="24"/>
        </w:rPr>
        <w:t>Projektų</w:t>
      </w:r>
      <w:proofErr w:type="spellEnd"/>
      <w:r w:rsidR="00084ED3" w:rsidRPr="00084ED3">
        <w:rPr>
          <w:sz w:val="24"/>
          <w:szCs w:val="24"/>
        </w:rPr>
        <w:t xml:space="preserve"> </w:t>
      </w:r>
      <w:proofErr w:type="spellStart"/>
      <w:r w:rsidR="00084ED3" w:rsidRPr="00084ED3">
        <w:rPr>
          <w:sz w:val="24"/>
          <w:szCs w:val="24"/>
        </w:rPr>
        <w:t>administravimo</w:t>
      </w:r>
      <w:proofErr w:type="spellEnd"/>
      <w:r w:rsidR="00084ED3" w:rsidRPr="00084ED3">
        <w:rPr>
          <w:sz w:val="24"/>
          <w:szCs w:val="24"/>
        </w:rPr>
        <w:t xml:space="preserve"> </w:t>
      </w:r>
      <w:proofErr w:type="spellStart"/>
      <w:r w:rsidR="00084ED3" w:rsidRPr="00084ED3">
        <w:rPr>
          <w:sz w:val="24"/>
          <w:szCs w:val="24"/>
        </w:rPr>
        <w:t>ir</w:t>
      </w:r>
      <w:proofErr w:type="spellEnd"/>
      <w:r w:rsidR="00084ED3" w:rsidRPr="00084ED3">
        <w:rPr>
          <w:sz w:val="24"/>
          <w:szCs w:val="24"/>
        </w:rPr>
        <w:t xml:space="preserve"> </w:t>
      </w:r>
      <w:proofErr w:type="spellStart"/>
      <w:r w:rsidR="00084ED3" w:rsidRPr="00084ED3">
        <w:rPr>
          <w:sz w:val="24"/>
          <w:szCs w:val="24"/>
        </w:rPr>
        <w:t>finansavimo</w:t>
      </w:r>
      <w:proofErr w:type="spellEnd"/>
      <w:r w:rsidR="00084ED3" w:rsidRPr="00084ED3">
        <w:rPr>
          <w:sz w:val="24"/>
          <w:szCs w:val="24"/>
        </w:rPr>
        <w:t xml:space="preserve"> </w:t>
      </w:r>
      <w:proofErr w:type="spellStart"/>
      <w:r w:rsidR="00084ED3" w:rsidRPr="00084ED3">
        <w:rPr>
          <w:sz w:val="24"/>
          <w:szCs w:val="24"/>
        </w:rPr>
        <w:t>taisyklių</w:t>
      </w:r>
      <w:proofErr w:type="spellEnd"/>
      <w:r w:rsidR="00084ED3" w:rsidRPr="00084ED3">
        <w:rPr>
          <w:sz w:val="24"/>
          <w:szCs w:val="24"/>
        </w:rPr>
        <w:t xml:space="preserve">, </w:t>
      </w:r>
      <w:proofErr w:type="spellStart"/>
      <w:r w:rsidR="00084ED3" w:rsidRPr="00084ED3">
        <w:rPr>
          <w:sz w:val="24"/>
          <w:szCs w:val="24"/>
        </w:rPr>
        <w:t>patvirtintų</w:t>
      </w:r>
      <w:proofErr w:type="spellEnd"/>
      <w:r w:rsidR="00084ED3" w:rsidRPr="00084ED3">
        <w:rPr>
          <w:sz w:val="24"/>
          <w:szCs w:val="24"/>
        </w:rPr>
        <w:t xml:space="preserve"> Lietuvos </w:t>
      </w:r>
      <w:proofErr w:type="spellStart"/>
      <w:r w:rsidR="00084ED3" w:rsidRPr="00084ED3">
        <w:rPr>
          <w:sz w:val="24"/>
          <w:szCs w:val="24"/>
        </w:rPr>
        <w:t>Respublikos</w:t>
      </w:r>
      <w:proofErr w:type="spellEnd"/>
      <w:r w:rsidR="00084ED3" w:rsidRPr="00084ED3">
        <w:rPr>
          <w:sz w:val="24"/>
          <w:szCs w:val="24"/>
        </w:rPr>
        <w:t xml:space="preserve"> </w:t>
      </w:r>
      <w:proofErr w:type="spellStart"/>
      <w:r w:rsidR="00084ED3" w:rsidRPr="00084ED3">
        <w:rPr>
          <w:sz w:val="24"/>
          <w:szCs w:val="24"/>
        </w:rPr>
        <w:t>finansų</w:t>
      </w:r>
      <w:proofErr w:type="spellEnd"/>
      <w:r w:rsidR="00084ED3" w:rsidRPr="00084ED3">
        <w:rPr>
          <w:sz w:val="24"/>
          <w:szCs w:val="24"/>
        </w:rPr>
        <w:t xml:space="preserve"> </w:t>
      </w:r>
      <w:proofErr w:type="spellStart"/>
      <w:r w:rsidR="00084ED3" w:rsidRPr="00084ED3">
        <w:rPr>
          <w:sz w:val="24"/>
          <w:szCs w:val="24"/>
        </w:rPr>
        <w:t>ministro</w:t>
      </w:r>
      <w:proofErr w:type="spellEnd"/>
      <w:r w:rsidR="00084ED3" w:rsidRPr="00084ED3">
        <w:rPr>
          <w:sz w:val="24"/>
          <w:szCs w:val="24"/>
        </w:rPr>
        <w:t xml:space="preserve"> 2022 m. </w:t>
      </w:r>
      <w:proofErr w:type="spellStart"/>
      <w:r w:rsidR="00084ED3" w:rsidRPr="00084ED3">
        <w:rPr>
          <w:sz w:val="24"/>
          <w:szCs w:val="24"/>
        </w:rPr>
        <w:t>birželio</w:t>
      </w:r>
      <w:proofErr w:type="spellEnd"/>
      <w:r w:rsidR="00084ED3" w:rsidRPr="00084ED3">
        <w:rPr>
          <w:sz w:val="24"/>
          <w:szCs w:val="24"/>
        </w:rPr>
        <w:t xml:space="preserve"> 22 d. </w:t>
      </w:r>
      <w:proofErr w:type="spellStart"/>
      <w:r w:rsidR="00084ED3" w:rsidRPr="00084ED3">
        <w:rPr>
          <w:sz w:val="24"/>
          <w:szCs w:val="24"/>
        </w:rPr>
        <w:t>įsakymu</w:t>
      </w:r>
      <w:proofErr w:type="spellEnd"/>
      <w:r w:rsidR="00084ED3" w:rsidRPr="00084ED3">
        <w:rPr>
          <w:sz w:val="24"/>
          <w:szCs w:val="24"/>
        </w:rPr>
        <w:t xml:space="preserve"> Nr. 1K-237, 1 </w:t>
      </w:r>
      <w:proofErr w:type="spellStart"/>
      <w:r w:rsidR="00084ED3" w:rsidRPr="00084ED3">
        <w:rPr>
          <w:sz w:val="24"/>
          <w:szCs w:val="24"/>
        </w:rPr>
        <w:t>priedą</w:t>
      </w:r>
      <w:proofErr w:type="spellEnd"/>
      <w:r w:rsidR="00084ED3" w:rsidRPr="00084ED3">
        <w:rPr>
          <w:sz w:val="24"/>
          <w:szCs w:val="24"/>
        </w:rPr>
        <w:t xml:space="preserve">. </w:t>
      </w:r>
      <w:proofErr w:type="spellStart"/>
      <w:r w:rsidR="00084ED3" w:rsidRPr="00084ED3">
        <w:rPr>
          <w:sz w:val="24"/>
          <w:szCs w:val="24"/>
        </w:rPr>
        <w:t>Nuoroda</w:t>
      </w:r>
      <w:proofErr w:type="spellEnd"/>
      <w:r w:rsidR="00084ED3" w:rsidRPr="00084ED3">
        <w:rPr>
          <w:sz w:val="24"/>
          <w:szCs w:val="24"/>
        </w:rPr>
        <w:t xml:space="preserve">: </w:t>
      </w:r>
      <w:hyperlink r:id="rId14" w:history="1">
        <w:r w:rsidR="00084ED3" w:rsidRPr="00084ED3">
          <w:rPr>
            <w:rStyle w:val="Hipersaitas"/>
            <w:sz w:val="24"/>
            <w:szCs w:val="24"/>
          </w:rPr>
          <w:t>https://esinvesticijos.lt/dokumentai/projekto-igyvendinimo-plano-forma</w:t>
        </w:r>
      </w:hyperlink>
      <w:r w:rsidR="00084ED3" w:rsidRPr="00084ED3">
        <w:rPr>
          <w:rFonts w:cs="Times New Roman"/>
          <w:color w:val="auto"/>
          <w:sz w:val="24"/>
          <w:szCs w:val="24"/>
          <w:lang w:val="lt-LT"/>
        </w:rPr>
        <w:t>;</w:t>
      </w:r>
    </w:p>
    <w:p w14:paraId="17893AFF" w14:textId="6C350DE3" w:rsidR="00140CF0" w:rsidRDefault="00084ED3" w:rsidP="00645633">
      <w:pPr>
        <w:pStyle w:val="Body2"/>
        <w:spacing w:after="0"/>
        <w:ind w:firstLine="709"/>
        <w:rPr>
          <w:sz w:val="24"/>
          <w:szCs w:val="24"/>
        </w:rPr>
      </w:pPr>
      <w:r w:rsidRPr="00084ED3">
        <w:rPr>
          <w:rFonts w:cs="Times New Roman"/>
          <w:color w:val="auto"/>
          <w:sz w:val="24"/>
          <w:szCs w:val="24"/>
          <w:lang w:val="lt-LT"/>
        </w:rPr>
        <w:lastRenderedPageBreak/>
        <w:t xml:space="preserve">2.2.2. </w:t>
      </w:r>
      <w:proofErr w:type="spellStart"/>
      <w:r w:rsidR="005A0274">
        <w:rPr>
          <w:sz w:val="24"/>
          <w:szCs w:val="24"/>
        </w:rPr>
        <w:t>i</w:t>
      </w:r>
      <w:r w:rsidRPr="00084ED3">
        <w:rPr>
          <w:sz w:val="24"/>
          <w:szCs w:val="24"/>
        </w:rPr>
        <w:t>nvesticinis</w:t>
      </w:r>
      <w:proofErr w:type="spellEnd"/>
      <w:r w:rsidRPr="00084ED3">
        <w:rPr>
          <w:sz w:val="24"/>
          <w:szCs w:val="24"/>
        </w:rPr>
        <w:t xml:space="preserve"> </w:t>
      </w:r>
      <w:proofErr w:type="spellStart"/>
      <w:r w:rsidRPr="00084ED3">
        <w:rPr>
          <w:sz w:val="24"/>
          <w:szCs w:val="24"/>
        </w:rPr>
        <w:t>projektas</w:t>
      </w:r>
      <w:proofErr w:type="spellEnd"/>
      <w:r w:rsidRPr="00084ED3">
        <w:rPr>
          <w:sz w:val="24"/>
          <w:szCs w:val="24"/>
        </w:rPr>
        <w:t xml:space="preserve"> </w:t>
      </w:r>
      <w:proofErr w:type="spellStart"/>
      <w:r w:rsidRPr="00084ED3">
        <w:rPr>
          <w:sz w:val="24"/>
          <w:szCs w:val="24"/>
        </w:rPr>
        <w:t>rengiamas</w:t>
      </w:r>
      <w:proofErr w:type="spellEnd"/>
      <w:r w:rsidRPr="00084ED3">
        <w:rPr>
          <w:sz w:val="24"/>
          <w:szCs w:val="24"/>
        </w:rPr>
        <w:t xml:space="preserve"> </w:t>
      </w:r>
      <w:proofErr w:type="spellStart"/>
      <w:r w:rsidRPr="00084ED3">
        <w:rPr>
          <w:sz w:val="24"/>
          <w:szCs w:val="24"/>
        </w:rPr>
        <w:t>vadovaujantis</w:t>
      </w:r>
      <w:proofErr w:type="spellEnd"/>
      <w:r w:rsidRPr="00084ED3">
        <w:rPr>
          <w:sz w:val="24"/>
          <w:szCs w:val="24"/>
        </w:rPr>
        <w:t xml:space="preserve"> </w:t>
      </w:r>
      <w:proofErr w:type="spellStart"/>
      <w:r w:rsidRPr="00084ED3">
        <w:rPr>
          <w:sz w:val="24"/>
          <w:szCs w:val="24"/>
        </w:rPr>
        <w:t>Investicijų</w:t>
      </w:r>
      <w:proofErr w:type="spellEnd"/>
      <w:r w:rsidRPr="00084ED3">
        <w:rPr>
          <w:sz w:val="24"/>
          <w:szCs w:val="24"/>
        </w:rPr>
        <w:t xml:space="preserve"> </w:t>
      </w:r>
      <w:proofErr w:type="spellStart"/>
      <w:r w:rsidRPr="00084ED3">
        <w:rPr>
          <w:sz w:val="24"/>
          <w:szCs w:val="24"/>
        </w:rPr>
        <w:t>projektų</w:t>
      </w:r>
      <w:proofErr w:type="spellEnd"/>
      <w:r w:rsidRPr="00084ED3">
        <w:rPr>
          <w:sz w:val="24"/>
          <w:szCs w:val="24"/>
        </w:rPr>
        <w:t xml:space="preserve"> </w:t>
      </w:r>
      <w:proofErr w:type="spellStart"/>
      <w:r w:rsidRPr="00084ED3">
        <w:rPr>
          <w:sz w:val="24"/>
          <w:szCs w:val="24"/>
        </w:rPr>
        <w:t>rengimo</w:t>
      </w:r>
      <w:proofErr w:type="spellEnd"/>
      <w:r w:rsidRPr="00084ED3">
        <w:rPr>
          <w:sz w:val="24"/>
          <w:szCs w:val="24"/>
        </w:rPr>
        <w:t xml:space="preserve"> </w:t>
      </w:r>
      <w:proofErr w:type="spellStart"/>
      <w:r w:rsidRPr="00084ED3">
        <w:rPr>
          <w:sz w:val="24"/>
          <w:szCs w:val="24"/>
        </w:rPr>
        <w:t>metodika</w:t>
      </w:r>
      <w:proofErr w:type="spellEnd"/>
      <w:r w:rsidRPr="00084ED3">
        <w:rPr>
          <w:sz w:val="24"/>
          <w:szCs w:val="24"/>
        </w:rPr>
        <w:t xml:space="preserve">, </w:t>
      </w:r>
      <w:proofErr w:type="spellStart"/>
      <w:r w:rsidRPr="00084ED3">
        <w:rPr>
          <w:sz w:val="24"/>
          <w:szCs w:val="24"/>
        </w:rPr>
        <w:t>patvirtinta</w:t>
      </w:r>
      <w:proofErr w:type="spellEnd"/>
      <w:r w:rsidRPr="00084ED3">
        <w:rPr>
          <w:sz w:val="24"/>
          <w:szCs w:val="24"/>
        </w:rPr>
        <w:t xml:space="preserve"> </w:t>
      </w:r>
      <w:proofErr w:type="spellStart"/>
      <w:r w:rsidRPr="00084ED3">
        <w:rPr>
          <w:sz w:val="24"/>
          <w:szCs w:val="24"/>
        </w:rPr>
        <w:t>Viešosios</w:t>
      </w:r>
      <w:proofErr w:type="spellEnd"/>
      <w:r w:rsidRPr="00084ED3">
        <w:rPr>
          <w:sz w:val="24"/>
          <w:szCs w:val="24"/>
        </w:rPr>
        <w:t xml:space="preserve"> </w:t>
      </w:r>
      <w:proofErr w:type="spellStart"/>
      <w:r w:rsidRPr="00084ED3">
        <w:rPr>
          <w:sz w:val="24"/>
          <w:szCs w:val="24"/>
        </w:rPr>
        <w:t>įstaigos</w:t>
      </w:r>
      <w:proofErr w:type="spellEnd"/>
      <w:r w:rsidRPr="00084ED3">
        <w:rPr>
          <w:sz w:val="24"/>
          <w:szCs w:val="24"/>
        </w:rPr>
        <w:t xml:space="preserve"> </w:t>
      </w:r>
      <w:proofErr w:type="spellStart"/>
      <w:r w:rsidRPr="00084ED3">
        <w:rPr>
          <w:sz w:val="24"/>
          <w:szCs w:val="24"/>
        </w:rPr>
        <w:t>Centrinės</w:t>
      </w:r>
      <w:proofErr w:type="spellEnd"/>
      <w:r w:rsidRPr="00084ED3">
        <w:rPr>
          <w:sz w:val="24"/>
          <w:szCs w:val="24"/>
        </w:rPr>
        <w:t xml:space="preserve"> </w:t>
      </w:r>
      <w:proofErr w:type="spellStart"/>
      <w:r w:rsidRPr="00084ED3">
        <w:rPr>
          <w:sz w:val="24"/>
          <w:szCs w:val="24"/>
        </w:rPr>
        <w:t>projektų</w:t>
      </w:r>
      <w:proofErr w:type="spellEnd"/>
      <w:r w:rsidRPr="00084ED3">
        <w:rPr>
          <w:sz w:val="24"/>
          <w:szCs w:val="24"/>
        </w:rPr>
        <w:t xml:space="preserve"> </w:t>
      </w:r>
      <w:proofErr w:type="spellStart"/>
      <w:r w:rsidRPr="00084ED3">
        <w:rPr>
          <w:sz w:val="24"/>
          <w:szCs w:val="24"/>
        </w:rPr>
        <w:t>valdymo</w:t>
      </w:r>
      <w:proofErr w:type="spellEnd"/>
      <w:r w:rsidRPr="00084ED3">
        <w:rPr>
          <w:sz w:val="24"/>
          <w:szCs w:val="24"/>
        </w:rPr>
        <w:t xml:space="preserve"> </w:t>
      </w:r>
      <w:proofErr w:type="spellStart"/>
      <w:r w:rsidRPr="00084ED3">
        <w:rPr>
          <w:sz w:val="24"/>
          <w:szCs w:val="24"/>
        </w:rPr>
        <w:t>agentūros</w:t>
      </w:r>
      <w:proofErr w:type="spellEnd"/>
      <w:r w:rsidRPr="00084ED3">
        <w:rPr>
          <w:sz w:val="24"/>
          <w:szCs w:val="24"/>
        </w:rPr>
        <w:t xml:space="preserve"> </w:t>
      </w:r>
      <w:proofErr w:type="spellStart"/>
      <w:r w:rsidRPr="00084ED3">
        <w:rPr>
          <w:sz w:val="24"/>
          <w:szCs w:val="24"/>
        </w:rPr>
        <w:t>direktoriaus</w:t>
      </w:r>
      <w:proofErr w:type="spellEnd"/>
      <w:r w:rsidRPr="00084ED3">
        <w:rPr>
          <w:sz w:val="24"/>
          <w:szCs w:val="24"/>
        </w:rPr>
        <w:t xml:space="preserve"> 2014 m. </w:t>
      </w:r>
      <w:proofErr w:type="spellStart"/>
      <w:r w:rsidRPr="00084ED3">
        <w:rPr>
          <w:sz w:val="24"/>
          <w:szCs w:val="24"/>
        </w:rPr>
        <w:t>gruodžio</w:t>
      </w:r>
      <w:proofErr w:type="spellEnd"/>
      <w:r w:rsidRPr="00084ED3">
        <w:rPr>
          <w:sz w:val="24"/>
          <w:szCs w:val="24"/>
        </w:rPr>
        <w:t xml:space="preserve"> 31 d. </w:t>
      </w:r>
      <w:proofErr w:type="spellStart"/>
      <w:r w:rsidRPr="00084ED3">
        <w:rPr>
          <w:sz w:val="24"/>
          <w:szCs w:val="24"/>
        </w:rPr>
        <w:t>įsakymu</w:t>
      </w:r>
      <w:proofErr w:type="spellEnd"/>
      <w:r w:rsidRPr="00084ED3">
        <w:rPr>
          <w:sz w:val="24"/>
          <w:szCs w:val="24"/>
        </w:rPr>
        <w:t xml:space="preserve"> Nr. 2014/8-337 (2024 m. </w:t>
      </w:r>
      <w:proofErr w:type="spellStart"/>
      <w:r w:rsidRPr="00084ED3">
        <w:rPr>
          <w:sz w:val="24"/>
          <w:szCs w:val="24"/>
        </w:rPr>
        <w:t>sausio</w:t>
      </w:r>
      <w:proofErr w:type="spellEnd"/>
      <w:r w:rsidR="00047250">
        <w:rPr>
          <w:sz w:val="24"/>
          <w:szCs w:val="24"/>
        </w:rPr>
        <w:t xml:space="preserve"> </w:t>
      </w:r>
      <w:r w:rsidRPr="00084ED3">
        <w:rPr>
          <w:sz w:val="24"/>
          <w:szCs w:val="24"/>
        </w:rPr>
        <w:t xml:space="preserve">15 d. </w:t>
      </w:r>
      <w:proofErr w:type="spellStart"/>
      <w:r w:rsidRPr="00084ED3">
        <w:rPr>
          <w:sz w:val="24"/>
          <w:szCs w:val="24"/>
        </w:rPr>
        <w:t>įsakymo</w:t>
      </w:r>
      <w:proofErr w:type="spellEnd"/>
      <w:r w:rsidRPr="00084ED3">
        <w:rPr>
          <w:sz w:val="24"/>
          <w:szCs w:val="24"/>
        </w:rPr>
        <w:t xml:space="preserve"> Nr. 2024/8-10 </w:t>
      </w:r>
      <w:proofErr w:type="spellStart"/>
      <w:r w:rsidRPr="00084ED3">
        <w:rPr>
          <w:sz w:val="24"/>
          <w:szCs w:val="24"/>
        </w:rPr>
        <w:t>redakcija</w:t>
      </w:r>
      <w:proofErr w:type="spellEnd"/>
      <w:r w:rsidRPr="00084ED3">
        <w:rPr>
          <w:sz w:val="24"/>
          <w:szCs w:val="24"/>
        </w:rPr>
        <w:t xml:space="preserve">). </w:t>
      </w:r>
      <w:proofErr w:type="spellStart"/>
      <w:r w:rsidRPr="00084ED3">
        <w:rPr>
          <w:sz w:val="24"/>
          <w:szCs w:val="24"/>
        </w:rPr>
        <w:t>Nuoroda</w:t>
      </w:r>
      <w:proofErr w:type="spellEnd"/>
      <w:r w:rsidRPr="00084ED3">
        <w:rPr>
          <w:sz w:val="24"/>
          <w:szCs w:val="24"/>
        </w:rPr>
        <w:t xml:space="preserve">: </w:t>
      </w:r>
      <w:hyperlink r:id="rId15" w:history="1">
        <w:r w:rsidRPr="00084ED3">
          <w:rPr>
            <w:rStyle w:val="Hipersaitas"/>
            <w:sz w:val="24"/>
            <w:szCs w:val="24"/>
          </w:rPr>
          <w:t>https://cpva.lt/wp-content/uploads/2024/04/ip-metodika_2024.pdf</w:t>
        </w:r>
      </w:hyperlink>
      <w:r>
        <w:rPr>
          <w:sz w:val="24"/>
          <w:szCs w:val="24"/>
        </w:rPr>
        <w:t>.</w:t>
      </w:r>
    </w:p>
    <w:p w14:paraId="1C24F801" w14:textId="61654A95" w:rsidR="009B3041" w:rsidRPr="004A32B7" w:rsidRDefault="002008F5" w:rsidP="009B3041">
      <w:pPr>
        <w:pStyle w:val="Body2"/>
        <w:spacing w:after="0"/>
        <w:ind w:firstLine="709"/>
        <w:rPr>
          <w:sz w:val="24"/>
          <w:szCs w:val="24"/>
        </w:rPr>
      </w:pPr>
      <w:r>
        <w:rPr>
          <w:sz w:val="24"/>
          <w:szCs w:val="24"/>
        </w:rPr>
        <w:t xml:space="preserve">2.3. </w:t>
      </w:r>
      <w:r w:rsidR="00995FC3">
        <w:rPr>
          <w:sz w:val="24"/>
          <w:szCs w:val="24"/>
        </w:rPr>
        <w:t xml:space="preserve"> </w:t>
      </w:r>
      <w:proofErr w:type="spellStart"/>
      <w:r w:rsidR="00995FC3" w:rsidRPr="009B3041">
        <w:rPr>
          <w:sz w:val="24"/>
          <w:szCs w:val="24"/>
        </w:rPr>
        <w:t>Paslaugos</w:t>
      </w:r>
      <w:proofErr w:type="spellEnd"/>
      <w:r w:rsidR="00995FC3" w:rsidRPr="009B3041">
        <w:rPr>
          <w:sz w:val="24"/>
          <w:szCs w:val="24"/>
        </w:rPr>
        <w:t xml:space="preserve"> bus </w:t>
      </w:r>
      <w:proofErr w:type="spellStart"/>
      <w:r w:rsidR="00995FC3" w:rsidRPr="009B3041">
        <w:rPr>
          <w:sz w:val="24"/>
          <w:szCs w:val="24"/>
        </w:rPr>
        <w:t>perkamos</w:t>
      </w:r>
      <w:proofErr w:type="spellEnd"/>
      <w:r w:rsidR="00995FC3" w:rsidRPr="009B3041">
        <w:rPr>
          <w:sz w:val="24"/>
          <w:szCs w:val="24"/>
        </w:rPr>
        <w:t xml:space="preserve"> </w:t>
      </w:r>
      <w:proofErr w:type="spellStart"/>
      <w:r w:rsidR="00995FC3" w:rsidRPr="009B3041">
        <w:rPr>
          <w:sz w:val="24"/>
          <w:szCs w:val="24"/>
        </w:rPr>
        <w:t>pagal</w:t>
      </w:r>
      <w:proofErr w:type="spellEnd"/>
      <w:r w:rsidR="00995FC3" w:rsidRPr="009B3041">
        <w:rPr>
          <w:sz w:val="24"/>
          <w:szCs w:val="24"/>
        </w:rPr>
        <w:t xml:space="preserve"> perkančiosios organizacijos poreikį pagal tiekėjo įkainius, nurodytus tiekėjo pasiūlyme. </w:t>
      </w:r>
      <w:r w:rsidR="00995FC3" w:rsidRPr="004A32B7">
        <w:rPr>
          <w:sz w:val="24"/>
          <w:szCs w:val="24"/>
        </w:rPr>
        <w:t xml:space="preserve">Galutinė kaina, kurią Perkančioji organizacija turės sumokėti tiekėjui, priklausys </w:t>
      </w:r>
      <w:proofErr w:type="spellStart"/>
      <w:r w:rsidR="00995FC3" w:rsidRPr="004A32B7">
        <w:rPr>
          <w:sz w:val="24"/>
          <w:szCs w:val="24"/>
        </w:rPr>
        <w:t>nuo</w:t>
      </w:r>
      <w:proofErr w:type="spellEnd"/>
      <w:r w:rsidR="00995FC3" w:rsidRPr="004A32B7">
        <w:rPr>
          <w:sz w:val="24"/>
          <w:szCs w:val="24"/>
        </w:rPr>
        <w:t xml:space="preserve"> </w:t>
      </w:r>
      <w:proofErr w:type="spellStart"/>
      <w:r w:rsidR="00995FC3" w:rsidRPr="004A32B7">
        <w:rPr>
          <w:sz w:val="24"/>
          <w:szCs w:val="24"/>
        </w:rPr>
        <w:t>vykdant</w:t>
      </w:r>
      <w:proofErr w:type="spellEnd"/>
      <w:r w:rsidR="00995FC3" w:rsidRPr="004A32B7">
        <w:rPr>
          <w:sz w:val="24"/>
          <w:szCs w:val="24"/>
        </w:rPr>
        <w:t xml:space="preserve"> </w:t>
      </w:r>
      <w:proofErr w:type="spellStart"/>
      <w:r w:rsidR="00995FC3" w:rsidRPr="004A32B7">
        <w:rPr>
          <w:sz w:val="24"/>
          <w:szCs w:val="24"/>
        </w:rPr>
        <w:t>pirkimo</w:t>
      </w:r>
      <w:proofErr w:type="spellEnd"/>
      <w:r w:rsidR="00995FC3" w:rsidRPr="004A32B7">
        <w:rPr>
          <w:sz w:val="24"/>
          <w:szCs w:val="24"/>
        </w:rPr>
        <w:t xml:space="preserve"> </w:t>
      </w:r>
      <w:proofErr w:type="spellStart"/>
      <w:r w:rsidR="00995FC3" w:rsidRPr="004A32B7">
        <w:rPr>
          <w:sz w:val="24"/>
          <w:szCs w:val="24"/>
        </w:rPr>
        <w:t>sutartį</w:t>
      </w:r>
      <w:proofErr w:type="spellEnd"/>
      <w:r w:rsidR="00995FC3" w:rsidRPr="004A32B7">
        <w:rPr>
          <w:sz w:val="24"/>
          <w:szCs w:val="24"/>
        </w:rPr>
        <w:t xml:space="preserve"> </w:t>
      </w:r>
      <w:proofErr w:type="spellStart"/>
      <w:r w:rsidR="00995FC3" w:rsidRPr="004A32B7">
        <w:rPr>
          <w:sz w:val="24"/>
          <w:szCs w:val="24"/>
        </w:rPr>
        <w:t>nupirktų</w:t>
      </w:r>
      <w:proofErr w:type="spellEnd"/>
      <w:r w:rsidR="00995FC3" w:rsidRPr="004A32B7">
        <w:rPr>
          <w:sz w:val="24"/>
          <w:szCs w:val="24"/>
        </w:rPr>
        <w:t xml:space="preserve"> Paslaugų </w:t>
      </w:r>
      <w:proofErr w:type="spellStart"/>
      <w:r w:rsidR="00995FC3" w:rsidRPr="004A32B7">
        <w:rPr>
          <w:sz w:val="24"/>
          <w:szCs w:val="24"/>
        </w:rPr>
        <w:t>kiekio</w:t>
      </w:r>
      <w:proofErr w:type="spellEnd"/>
      <w:r w:rsidR="00995FC3" w:rsidRPr="004A32B7">
        <w:rPr>
          <w:sz w:val="24"/>
          <w:szCs w:val="24"/>
        </w:rPr>
        <w:t xml:space="preserve">, </w:t>
      </w:r>
      <w:proofErr w:type="spellStart"/>
      <w:r w:rsidR="00995FC3" w:rsidRPr="004A32B7">
        <w:rPr>
          <w:sz w:val="24"/>
          <w:szCs w:val="24"/>
        </w:rPr>
        <w:t>tačiau</w:t>
      </w:r>
      <w:proofErr w:type="spellEnd"/>
      <w:r w:rsidR="00995FC3" w:rsidRPr="004A32B7">
        <w:rPr>
          <w:sz w:val="24"/>
          <w:szCs w:val="24"/>
        </w:rPr>
        <w:t xml:space="preserve"> ji </w:t>
      </w:r>
      <w:proofErr w:type="spellStart"/>
      <w:r w:rsidR="00995FC3" w:rsidRPr="004A32B7">
        <w:rPr>
          <w:sz w:val="24"/>
          <w:szCs w:val="24"/>
        </w:rPr>
        <w:t>negali</w:t>
      </w:r>
      <w:proofErr w:type="spellEnd"/>
      <w:r w:rsidR="00995FC3" w:rsidRPr="004A32B7">
        <w:rPr>
          <w:sz w:val="24"/>
          <w:szCs w:val="24"/>
        </w:rPr>
        <w:t xml:space="preserve"> </w:t>
      </w:r>
      <w:proofErr w:type="spellStart"/>
      <w:r w:rsidR="00995FC3" w:rsidRPr="004A32B7">
        <w:rPr>
          <w:sz w:val="24"/>
          <w:szCs w:val="24"/>
        </w:rPr>
        <w:t>viršyti</w:t>
      </w:r>
      <w:proofErr w:type="spellEnd"/>
      <w:r w:rsidR="00995FC3" w:rsidRPr="004A32B7">
        <w:rPr>
          <w:sz w:val="24"/>
          <w:szCs w:val="24"/>
        </w:rPr>
        <w:t xml:space="preserve"> 2.</w:t>
      </w:r>
      <w:r w:rsidR="004A32B7" w:rsidRPr="004A32B7">
        <w:rPr>
          <w:sz w:val="24"/>
          <w:szCs w:val="24"/>
        </w:rPr>
        <w:t>5</w:t>
      </w:r>
      <w:r w:rsidR="00995FC3" w:rsidRPr="004A32B7">
        <w:rPr>
          <w:sz w:val="24"/>
          <w:szCs w:val="24"/>
        </w:rPr>
        <w:t xml:space="preserve">. punkte nurodytos sumos. </w:t>
      </w:r>
    </w:p>
    <w:p w14:paraId="26B8E631" w14:textId="47F073E4" w:rsidR="00995FC3" w:rsidRPr="009B3041" w:rsidRDefault="009B3041" w:rsidP="009B3041">
      <w:pPr>
        <w:pStyle w:val="Body2"/>
        <w:spacing w:after="0"/>
        <w:ind w:firstLine="709"/>
        <w:rPr>
          <w:sz w:val="24"/>
          <w:szCs w:val="24"/>
        </w:rPr>
      </w:pPr>
      <w:r w:rsidRPr="004A32B7">
        <w:rPr>
          <w:sz w:val="24"/>
          <w:szCs w:val="24"/>
        </w:rPr>
        <w:t xml:space="preserve">2.4. </w:t>
      </w:r>
      <w:proofErr w:type="spellStart"/>
      <w:r w:rsidR="002008F5" w:rsidRPr="004A32B7">
        <w:rPr>
          <w:sz w:val="24"/>
          <w:szCs w:val="24"/>
        </w:rPr>
        <w:t>Perkamų</w:t>
      </w:r>
      <w:proofErr w:type="spellEnd"/>
      <w:r w:rsidR="002008F5" w:rsidRPr="004A32B7">
        <w:rPr>
          <w:sz w:val="24"/>
          <w:szCs w:val="24"/>
        </w:rPr>
        <w:t xml:space="preserve"> Paslaugų </w:t>
      </w:r>
      <w:proofErr w:type="spellStart"/>
      <w:r w:rsidR="002008F5" w:rsidRPr="004A32B7">
        <w:rPr>
          <w:sz w:val="24"/>
          <w:szCs w:val="24"/>
        </w:rPr>
        <w:t>kiekiai</w:t>
      </w:r>
      <w:proofErr w:type="spellEnd"/>
      <w:r w:rsidR="002008F5" w:rsidRPr="004A32B7">
        <w:rPr>
          <w:sz w:val="24"/>
          <w:szCs w:val="24"/>
        </w:rPr>
        <w:t xml:space="preserve">, </w:t>
      </w:r>
      <w:proofErr w:type="spellStart"/>
      <w:r w:rsidR="002008F5" w:rsidRPr="004A32B7">
        <w:rPr>
          <w:sz w:val="24"/>
          <w:szCs w:val="24"/>
        </w:rPr>
        <w:t>nurodyti</w:t>
      </w:r>
      <w:proofErr w:type="spellEnd"/>
      <w:r w:rsidR="002008F5" w:rsidRPr="004A32B7">
        <w:rPr>
          <w:sz w:val="24"/>
          <w:szCs w:val="24"/>
        </w:rPr>
        <w:t xml:space="preserve"> </w:t>
      </w:r>
      <w:proofErr w:type="spellStart"/>
      <w:r w:rsidR="002008F5" w:rsidRPr="004A32B7">
        <w:rPr>
          <w:sz w:val="24"/>
          <w:szCs w:val="24"/>
        </w:rPr>
        <w:t>pirkimo</w:t>
      </w:r>
      <w:proofErr w:type="spellEnd"/>
      <w:r w:rsidR="002008F5" w:rsidRPr="004A32B7">
        <w:rPr>
          <w:sz w:val="24"/>
          <w:szCs w:val="24"/>
        </w:rPr>
        <w:t xml:space="preserve"> </w:t>
      </w:r>
      <w:proofErr w:type="spellStart"/>
      <w:r w:rsidR="002008F5" w:rsidRPr="004A32B7">
        <w:rPr>
          <w:sz w:val="24"/>
          <w:szCs w:val="24"/>
        </w:rPr>
        <w:t>sąlygų</w:t>
      </w:r>
      <w:proofErr w:type="spellEnd"/>
      <w:r w:rsidR="002008F5" w:rsidRPr="004A32B7">
        <w:rPr>
          <w:sz w:val="24"/>
          <w:szCs w:val="24"/>
        </w:rPr>
        <w:t xml:space="preserve"> 1 </w:t>
      </w:r>
      <w:proofErr w:type="spellStart"/>
      <w:r w:rsidR="002008F5" w:rsidRPr="004A32B7">
        <w:rPr>
          <w:sz w:val="24"/>
          <w:szCs w:val="24"/>
        </w:rPr>
        <w:t>priede</w:t>
      </w:r>
      <w:proofErr w:type="spellEnd"/>
      <w:r w:rsidR="002008F5" w:rsidRPr="004A32B7">
        <w:rPr>
          <w:sz w:val="24"/>
          <w:szCs w:val="24"/>
        </w:rPr>
        <w:t xml:space="preserve"> </w:t>
      </w:r>
      <w:proofErr w:type="spellStart"/>
      <w:r w:rsidR="002008F5" w:rsidRPr="004A32B7">
        <w:rPr>
          <w:sz w:val="24"/>
          <w:szCs w:val="24"/>
        </w:rPr>
        <w:t>pateiktoje</w:t>
      </w:r>
      <w:proofErr w:type="spellEnd"/>
      <w:r w:rsidR="002008F5" w:rsidRPr="004A32B7">
        <w:rPr>
          <w:sz w:val="24"/>
          <w:szCs w:val="24"/>
        </w:rPr>
        <w:t xml:space="preserve"> </w:t>
      </w:r>
      <w:proofErr w:type="spellStart"/>
      <w:r w:rsidR="002008F5" w:rsidRPr="004A32B7">
        <w:rPr>
          <w:sz w:val="24"/>
          <w:szCs w:val="24"/>
        </w:rPr>
        <w:t>pasiūlymo</w:t>
      </w:r>
      <w:proofErr w:type="spellEnd"/>
      <w:r w:rsidR="002008F5" w:rsidRPr="004A32B7">
        <w:rPr>
          <w:sz w:val="24"/>
          <w:szCs w:val="24"/>
        </w:rPr>
        <w:t xml:space="preserve"> </w:t>
      </w:r>
      <w:proofErr w:type="spellStart"/>
      <w:r w:rsidR="002008F5" w:rsidRPr="004A32B7">
        <w:rPr>
          <w:sz w:val="24"/>
          <w:szCs w:val="24"/>
        </w:rPr>
        <w:t>formoje</w:t>
      </w:r>
      <w:proofErr w:type="spellEnd"/>
      <w:r w:rsidRPr="004A32B7">
        <w:rPr>
          <w:sz w:val="24"/>
          <w:szCs w:val="24"/>
        </w:rPr>
        <w:t xml:space="preserve"> (4 </w:t>
      </w:r>
      <w:proofErr w:type="spellStart"/>
      <w:r w:rsidRPr="004A32B7">
        <w:rPr>
          <w:sz w:val="24"/>
          <w:szCs w:val="24"/>
        </w:rPr>
        <w:t>lentelėje</w:t>
      </w:r>
      <w:proofErr w:type="spellEnd"/>
      <w:r w:rsidRPr="004A32B7">
        <w:rPr>
          <w:sz w:val="24"/>
          <w:szCs w:val="24"/>
        </w:rPr>
        <w:t>)</w:t>
      </w:r>
      <w:r w:rsidR="002008F5" w:rsidRPr="004A32B7">
        <w:rPr>
          <w:sz w:val="24"/>
          <w:szCs w:val="24"/>
        </w:rPr>
        <w:t xml:space="preserve">, </w:t>
      </w:r>
      <w:proofErr w:type="spellStart"/>
      <w:r w:rsidR="002008F5" w:rsidRPr="004A32B7">
        <w:rPr>
          <w:sz w:val="24"/>
          <w:szCs w:val="24"/>
        </w:rPr>
        <w:t>yra</w:t>
      </w:r>
      <w:proofErr w:type="spellEnd"/>
      <w:r w:rsidR="002008F5" w:rsidRPr="004A32B7">
        <w:rPr>
          <w:sz w:val="24"/>
          <w:szCs w:val="24"/>
        </w:rPr>
        <w:t xml:space="preserve"> </w:t>
      </w:r>
      <w:proofErr w:type="spellStart"/>
      <w:r w:rsidR="002008F5" w:rsidRPr="004A32B7">
        <w:rPr>
          <w:sz w:val="24"/>
          <w:szCs w:val="24"/>
        </w:rPr>
        <w:t>preliminarūs</w:t>
      </w:r>
      <w:proofErr w:type="spellEnd"/>
      <w:r w:rsidR="002008F5" w:rsidRPr="004A32B7">
        <w:rPr>
          <w:sz w:val="24"/>
          <w:szCs w:val="24"/>
        </w:rPr>
        <w:t xml:space="preserve">, bus </w:t>
      </w:r>
      <w:proofErr w:type="spellStart"/>
      <w:r w:rsidR="002008F5" w:rsidRPr="004A32B7">
        <w:rPr>
          <w:sz w:val="24"/>
          <w:szCs w:val="24"/>
        </w:rPr>
        <w:t>naudojami</w:t>
      </w:r>
      <w:proofErr w:type="spellEnd"/>
      <w:r w:rsidR="002008F5" w:rsidRPr="00FD16BB">
        <w:rPr>
          <w:sz w:val="24"/>
          <w:szCs w:val="24"/>
        </w:rPr>
        <w:t xml:space="preserve"> tik </w:t>
      </w:r>
      <w:proofErr w:type="spellStart"/>
      <w:r w:rsidR="002008F5" w:rsidRPr="00FD16BB">
        <w:rPr>
          <w:sz w:val="24"/>
          <w:szCs w:val="24"/>
        </w:rPr>
        <w:t>tiekėjų</w:t>
      </w:r>
      <w:proofErr w:type="spellEnd"/>
      <w:r w:rsidR="002008F5" w:rsidRPr="00FD16BB">
        <w:rPr>
          <w:sz w:val="24"/>
          <w:szCs w:val="24"/>
        </w:rPr>
        <w:t xml:space="preserve"> </w:t>
      </w:r>
      <w:proofErr w:type="spellStart"/>
      <w:r w:rsidR="002008F5" w:rsidRPr="00FD16BB">
        <w:rPr>
          <w:sz w:val="24"/>
          <w:szCs w:val="24"/>
        </w:rPr>
        <w:t>pasiūlymų</w:t>
      </w:r>
      <w:proofErr w:type="spellEnd"/>
      <w:r w:rsidR="002008F5" w:rsidRPr="00FD16BB">
        <w:rPr>
          <w:sz w:val="24"/>
          <w:szCs w:val="24"/>
        </w:rPr>
        <w:t xml:space="preserve"> </w:t>
      </w:r>
      <w:proofErr w:type="spellStart"/>
      <w:r w:rsidR="002008F5" w:rsidRPr="00FD16BB">
        <w:rPr>
          <w:sz w:val="24"/>
          <w:szCs w:val="24"/>
        </w:rPr>
        <w:t>vertinime</w:t>
      </w:r>
      <w:proofErr w:type="spellEnd"/>
      <w:r w:rsidR="002008F5" w:rsidRPr="00FD16BB">
        <w:rPr>
          <w:sz w:val="24"/>
          <w:szCs w:val="24"/>
        </w:rPr>
        <w:t xml:space="preserve"> </w:t>
      </w:r>
      <w:proofErr w:type="spellStart"/>
      <w:r w:rsidR="002008F5" w:rsidRPr="00FD16BB">
        <w:rPr>
          <w:sz w:val="24"/>
          <w:szCs w:val="24"/>
        </w:rPr>
        <w:t>ir</w:t>
      </w:r>
      <w:proofErr w:type="spellEnd"/>
      <w:r w:rsidR="002008F5" w:rsidRPr="00FD16BB">
        <w:rPr>
          <w:sz w:val="24"/>
          <w:szCs w:val="24"/>
        </w:rPr>
        <w:t xml:space="preserve"> </w:t>
      </w:r>
      <w:proofErr w:type="spellStart"/>
      <w:r w:rsidR="002008F5" w:rsidRPr="00FD16BB">
        <w:rPr>
          <w:sz w:val="24"/>
          <w:szCs w:val="24"/>
        </w:rPr>
        <w:t>nebus</w:t>
      </w:r>
      <w:proofErr w:type="spellEnd"/>
      <w:r w:rsidR="002008F5" w:rsidRPr="00FD16BB">
        <w:rPr>
          <w:sz w:val="24"/>
          <w:szCs w:val="24"/>
        </w:rPr>
        <w:t xml:space="preserve"> </w:t>
      </w:r>
      <w:proofErr w:type="spellStart"/>
      <w:r w:rsidR="002008F5" w:rsidRPr="00FD16BB">
        <w:rPr>
          <w:sz w:val="24"/>
          <w:szCs w:val="24"/>
        </w:rPr>
        <w:t>laikomi</w:t>
      </w:r>
      <w:proofErr w:type="spellEnd"/>
      <w:r w:rsidR="002008F5" w:rsidRPr="00FD16BB">
        <w:rPr>
          <w:sz w:val="24"/>
          <w:szCs w:val="24"/>
        </w:rPr>
        <w:t xml:space="preserve"> </w:t>
      </w:r>
      <w:proofErr w:type="spellStart"/>
      <w:r w:rsidR="002008F5" w:rsidRPr="00FD16BB">
        <w:rPr>
          <w:sz w:val="24"/>
          <w:szCs w:val="24"/>
        </w:rPr>
        <w:t>maksimaliais</w:t>
      </w:r>
      <w:proofErr w:type="spellEnd"/>
      <w:r w:rsidR="002008F5" w:rsidRPr="00FD16BB">
        <w:rPr>
          <w:sz w:val="24"/>
          <w:szCs w:val="24"/>
        </w:rPr>
        <w:t xml:space="preserve">. </w:t>
      </w:r>
      <w:proofErr w:type="spellStart"/>
      <w:r w:rsidR="002008F5" w:rsidRPr="00FD16BB">
        <w:rPr>
          <w:sz w:val="24"/>
          <w:szCs w:val="24"/>
        </w:rPr>
        <w:t>Perkančioji</w:t>
      </w:r>
      <w:proofErr w:type="spellEnd"/>
      <w:r w:rsidR="002008F5" w:rsidRPr="00FD16BB">
        <w:rPr>
          <w:sz w:val="24"/>
          <w:szCs w:val="24"/>
        </w:rPr>
        <w:t xml:space="preserve"> </w:t>
      </w:r>
      <w:proofErr w:type="spellStart"/>
      <w:r w:rsidR="002008F5" w:rsidRPr="00FD16BB">
        <w:rPr>
          <w:sz w:val="24"/>
          <w:szCs w:val="24"/>
        </w:rPr>
        <w:t>organizacija</w:t>
      </w:r>
      <w:proofErr w:type="spellEnd"/>
      <w:r w:rsidR="002008F5" w:rsidRPr="00FD16BB">
        <w:rPr>
          <w:sz w:val="24"/>
          <w:szCs w:val="24"/>
        </w:rPr>
        <w:t xml:space="preserve"> </w:t>
      </w:r>
      <w:proofErr w:type="spellStart"/>
      <w:r w:rsidR="002008F5" w:rsidRPr="00FD16BB">
        <w:rPr>
          <w:sz w:val="24"/>
          <w:szCs w:val="24"/>
        </w:rPr>
        <w:t>neįsipareigoja</w:t>
      </w:r>
      <w:proofErr w:type="spellEnd"/>
      <w:r w:rsidR="002008F5" w:rsidRPr="00FD16BB">
        <w:rPr>
          <w:sz w:val="24"/>
          <w:szCs w:val="24"/>
        </w:rPr>
        <w:t xml:space="preserve"> </w:t>
      </w:r>
      <w:proofErr w:type="spellStart"/>
      <w:r w:rsidR="002008F5" w:rsidRPr="00FD16BB">
        <w:rPr>
          <w:sz w:val="24"/>
          <w:szCs w:val="24"/>
        </w:rPr>
        <w:t>nupirkti</w:t>
      </w:r>
      <w:proofErr w:type="spellEnd"/>
      <w:r w:rsidR="002008F5" w:rsidRPr="00FD16BB">
        <w:rPr>
          <w:sz w:val="24"/>
          <w:szCs w:val="24"/>
        </w:rPr>
        <w:t xml:space="preserve"> </w:t>
      </w:r>
      <w:proofErr w:type="spellStart"/>
      <w:r w:rsidR="002008F5" w:rsidRPr="00FD16BB">
        <w:rPr>
          <w:sz w:val="24"/>
          <w:szCs w:val="24"/>
        </w:rPr>
        <w:t>visų</w:t>
      </w:r>
      <w:proofErr w:type="spellEnd"/>
      <w:r w:rsidR="002008F5" w:rsidRPr="00FD16BB">
        <w:rPr>
          <w:sz w:val="24"/>
          <w:szCs w:val="24"/>
        </w:rPr>
        <w:t xml:space="preserve"> </w:t>
      </w:r>
      <w:proofErr w:type="spellStart"/>
      <w:r>
        <w:rPr>
          <w:sz w:val="24"/>
          <w:szCs w:val="24"/>
        </w:rPr>
        <w:t>šioje</w:t>
      </w:r>
      <w:proofErr w:type="spellEnd"/>
      <w:r>
        <w:rPr>
          <w:sz w:val="24"/>
          <w:szCs w:val="24"/>
        </w:rPr>
        <w:t xml:space="preserve"> </w:t>
      </w:r>
      <w:proofErr w:type="spellStart"/>
      <w:r>
        <w:rPr>
          <w:sz w:val="24"/>
          <w:szCs w:val="24"/>
        </w:rPr>
        <w:t>lentelėje</w:t>
      </w:r>
      <w:proofErr w:type="spellEnd"/>
      <w:r w:rsidR="002008F5">
        <w:rPr>
          <w:sz w:val="24"/>
          <w:szCs w:val="24"/>
        </w:rPr>
        <w:t xml:space="preserve"> </w:t>
      </w:r>
      <w:proofErr w:type="spellStart"/>
      <w:r w:rsidR="002008F5" w:rsidRPr="00FD16BB">
        <w:rPr>
          <w:sz w:val="24"/>
          <w:szCs w:val="24"/>
        </w:rPr>
        <w:t>nurodytų</w:t>
      </w:r>
      <w:proofErr w:type="spellEnd"/>
      <w:r w:rsidR="002008F5" w:rsidRPr="00FD16BB">
        <w:rPr>
          <w:sz w:val="24"/>
          <w:szCs w:val="24"/>
        </w:rPr>
        <w:t xml:space="preserve"> Paslaugų </w:t>
      </w:r>
      <w:proofErr w:type="spellStart"/>
      <w:r w:rsidR="002008F5" w:rsidRPr="00FD16BB">
        <w:rPr>
          <w:sz w:val="24"/>
          <w:szCs w:val="24"/>
        </w:rPr>
        <w:t>pozicijų</w:t>
      </w:r>
      <w:proofErr w:type="spellEnd"/>
      <w:r w:rsidR="002008F5" w:rsidRPr="00FD16BB">
        <w:rPr>
          <w:sz w:val="24"/>
          <w:szCs w:val="24"/>
        </w:rPr>
        <w:t xml:space="preserve">, </w:t>
      </w:r>
      <w:proofErr w:type="spellStart"/>
      <w:r w:rsidR="002008F5" w:rsidRPr="00FD16BB">
        <w:rPr>
          <w:sz w:val="24"/>
          <w:szCs w:val="24"/>
        </w:rPr>
        <w:t>taip</w:t>
      </w:r>
      <w:proofErr w:type="spellEnd"/>
      <w:r w:rsidR="002008F5" w:rsidRPr="00FD16BB">
        <w:rPr>
          <w:sz w:val="24"/>
          <w:szCs w:val="24"/>
        </w:rPr>
        <w:t xml:space="preserve"> pat </w:t>
      </w:r>
      <w:proofErr w:type="spellStart"/>
      <w:r w:rsidR="002008F5" w:rsidRPr="00FD16BB">
        <w:rPr>
          <w:sz w:val="24"/>
          <w:szCs w:val="24"/>
        </w:rPr>
        <w:t>neįsipareigoja</w:t>
      </w:r>
      <w:proofErr w:type="spellEnd"/>
      <w:r w:rsidR="002008F5" w:rsidRPr="00FD16BB">
        <w:rPr>
          <w:sz w:val="24"/>
          <w:szCs w:val="24"/>
        </w:rPr>
        <w:t xml:space="preserve"> </w:t>
      </w:r>
      <w:proofErr w:type="spellStart"/>
      <w:r w:rsidR="002008F5" w:rsidRPr="00FD16BB">
        <w:rPr>
          <w:sz w:val="24"/>
          <w:szCs w:val="24"/>
        </w:rPr>
        <w:t>išpirkti</w:t>
      </w:r>
      <w:proofErr w:type="spellEnd"/>
      <w:r w:rsidR="002008F5" w:rsidRPr="00FD16BB">
        <w:rPr>
          <w:sz w:val="24"/>
          <w:szCs w:val="24"/>
        </w:rPr>
        <w:t xml:space="preserve"> </w:t>
      </w:r>
      <w:proofErr w:type="spellStart"/>
      <w:r w:rsidR="002008F5" w:rsidRPr="00FD16BB">
        <w:rPr>
          <w:sz w:val="24"/>
          <w:szCs w:val="24"/>
        </w:rPr>
        <w:t>viso</w:t>
      </w:r>
      <w:proofErr w:type="spellEnd"/>
      <w:r w:rsidR="002008F5" w:rsidRPr="00FD16BB">
        <w:rPr>
          <w:sz w:val="24"/>
          <w:szCs w:val="24"/>
        </w:rPr>
        <w:t xml:space="preserve"> </w:t>
      </w:r>
      <w:proofErr w:type="spellStart"/>
      <w:r w:rsidR="002008F5" w:rsidRPr="00FD16BB">
        <w:rPr>
          <w:sz w:val="24"/>
          <w:szCs w:val="24"/>
        </w:rPr>
        <w:t>nurodyto</w:t>
      </w:r>
      <w:proofErr w:type="spellEnd"/>
      <w:r w:rsidR="002008F5" w:rsidRPr="00FD16BB">
        <w:rPr>
          <w:sz w:val="24"/>
          <w:szCs w:val="24"/>
        </w:rPr>
        <w:t xml:space="preserve"> </w:t>
      </w:r>
      <w:proofErr w:type="spellStart"/>
      <w:r w:rsidR="002008F5" w:rsidRPr="00FD16BB">
        <w:rPr>
          <w:sz w:val="24"/>
          <w:szCs w:val="24"/>
        </w:rPr>
        <w:t>kiekio</w:t>
      </w:r>
      <w:proofErr w:type="spellEnd"/>
      <w:r w:rsidR="002008F5" w:rsidRPr="00040699">
        <w:rPr>
          <w:sz w:val="24"/>
          <w:szCs w:val="24"/>
        </w:rPr>
        <w:t xml:space="preserve">. </w:t>
      </w:r>
    </w:p>
    <w:p w14:paraId="69DA4BFB" w14:textId="55523D73" w:rsidR="002008F5" w:rsidRDefault="00995FC3" w:rsidP="00C531F8">
      <w:pPr>
        <w:ind w:firstLine="731"/>
        <w:jc w:val="both"/>
        <w:rPr>
          <w:lang w:eastAsia="ar-SA"/>
        </w:rPr>
      </w:pPr>
      <w:r w:rsidRPr="00C65A29">
        <w:t>2.</w:t>
      </w:r>
      <w:r w:rsidR="009B3041">
        <w:t>5</w:t>
      </w:r>
      <w:r w:rsidRPr="00C65A29">
        <w:t xml:space="preserve">. </w:t>
      </w:r>
      <w:r w:rsidRPr="00586F06">
        <w:t xml:space="preserve">Pirkimo sutartis bus </w:t>
      </w:r>
      <w:r w:rsidRPr="00D96C5C">
        <w:t>sudaroma 12 (dvylikai) mėnesių su galimybe</w:t>
      </w:r>
      <w:r w:rsidRPr="00586F06">
        <w:t xml:space="preserve"> pirkimo sutartį pratęsti </w:t>
      </w:r>
      <w:r w:rsidR="0097077C" w:rsidRPr="00CF0A3E">
        <w:t>2 (du) kartus po 12 (dvylika) mėnesių</w:t>
      </w:r>
      <w:r w:rsidRPr="00586F06">
        <w:t>,</w:t>
      </w:r>
      <w:r w:rsidR="0097077C">
        <w:t xml:space="preserve"> </w:t>
      </w:r>
      <w:r w:rsidRPr="00586F06">
        <w:t xml:space="preserve">bet ne ilgiau nei bus suteikta Paslaugų už </w:t>
      </w:r>
      <w:r w:rsidR="00BF48F3">
        <w:t>50 000</w:t>
      </w:r>
      <w:r w:rsidRPr="00586F06">
        <w:t xml:space="preserve">,00 </w:t>
      </w:r>
      <w:r w:rsidRPr="004549FA">
        <w:t>Eur (</w:t>
      </w:r>
      <w:r w:rsidR="00BF48F3">
        <w:t>penkiasdešimt</w:t>
      </w:r>
      <w:r w:rsidRPr="004549FA">
        <w:t xml:space="preserve"> tūkstančių eurų) su PVM (jeigu tiekėjas bus ne PVM mokėtojas – už </w:t>
      </w:r>
      <w:r w:rsidR="00BF48F3">
        <w:t>5</w:t>
      </w:r>
      <w:r w:rsidRPr="004549FA">
        <w:t xml:space="preserve">0 000,00 Eur sumą), </w:t>
      </w:r>
      <w:r w:rsidRPr="004549FA">
        <w:rPr>
          <w:lang w:eastAsia="ar-SA"/>
        </w:rPr>
        <w:t>priklausomai nuo to, kuri sąlyga įvyks anksčiau.</w:t>
      </w:r>
      <w:r w:rsidRPr="00C65A29">
        <w:rPr>
          <w:lang w:eastAsia="ar-SA"/>
        </w:rPr>
        <w:t xml:space="preserve"> </w:t>
      </w:r>
    </w:p>
    <w:p w14:paraId="31748EA6" w14:textId="5EB5483D" w:rsidR="00645633" w:rsidRPr="00BF48F3" w:rsidRDefault="00645633" w:rsidP="00BF48F3">
      <w:pPr>
        <w:pStyle w:val="Body2"/>
        <w:spacing w:after="0"/>
        <w:ind w:firstLine="709"/>
        <w:rPr>
          <w:sz w:val="24"/>
          <w:szCs w:val="24"/>
        </w:rPr>
      </w:pPr>
      <w:r>
        <w:rPr>
          <w:sz w:val="24"/>
          <w:szCs w:val="24"/>
        </w:rPr>
        <w:t>2.</w:t>
      </w:r>
      <w:r w:rsidR="00C531F8">
        <w:rPr>
          <w:sz w:val="24"/>
          <w:szCs w:val="24"/>
        </w:rPr>
        <w:t>6</w:t>
      </w:r>
      <w:r>
        <w:rPr>
          <w:sz w:val="24"/>
          <w:szCs w:val="24"/>
        </w:rPr>
        <w:t xml:space="preserve">. </w:t>
      </w:r>
      <w:r>
        <w:rPr>
          <w:rFonts w:cs="Times New Roman"/>
          <w:color w:val="auto"/>
          <w:sz w:val="24"/>
          <w:szCs w:val="24"/>
          <w:lang w:val="lt-LT"/>
        </w:rPr>
        <w:t>T</w:t>
      </w:r>
      <w:r w:rsidR="00B1238E">
        <w:rPr>
          <w:rFonts w:cs="Times New Roman"/>
          <w:color w:val="auto"/>
          <w:sz w:val="24"/>
          <w:szCs w:val="24"/>
          <w:lang w:val="lt-LT"/>
        </w:rPr>
        <w:t>iekėjo įsipareigojim</w:t>
      </w:r>
      <w:r w:rsidR="00BF48F3">
        <w:rPr>
          <w:rFonts w:cs="Times New Roman"/>
          <w:color w:val="auto"/>
          <w:sz w:val="24"/>
          <w:szCs w:val="24"/>
          <w:lang w:val="lt-LT"/>
        </w:rPr>
        <w:t xml:space="preserve">ai </w:t>
      </w:r>
      <w:r w:rsidR="00B1238E" w:rsidRPr="006367B1">
        <w:rPr>
          <w:rFonts w:cs="Times New Roman"/>
          <w:color w:val="auto"/>
          <w:sz w:val="24"/>
          <w:szCs w:val="24"/>
          <w:lang w:val="lt-LT"/>
        </w:rPr>
        <w:t xml:space="preserve">ir kiti reikalavimai nurodyti pirkimo sąlygų </w:t>
      </w:r>
      <w:r w:rsidR="006B2FE6">
        <w:rPr>
          <w:rFonts w:cs="Times New Roman"/>
          <w:color w:val="auto"/>
          <w:sz w:val="24"/>
          <w:szCs w:val="24"/>
          <w:lang w:val="lt-LT"/>
        </w:rPr>
        <w:t>2</w:t>
      </w:r>
      <w:r w:rsidR="00B1238E" w:rsidRPr="006367B1">
        <w:rPr>
          <w:rFonts w:cs="Times New Roman"/>
          <w:color w:val="auto"/>
          <w:sz w:val="24"/>
          <w:szCs w:val="24"/>
          <w:lang w:val="lt-LT"/>
        </w:rPr>
        <w:t xml:space="preserve"> priede „</w:t>
      </w:r>
      <w:r>
        <w:rPr>
          <w:rFonts w:cs="Times New Roman"/>
          <w:color w:val="auto"/>
          <w:sz w:val="24"/>
          <w:szCs w:val="24"/>
          <w:lang w:val="lt-LT"/>
        </w:rPr>
        <w:t>S</w:t>
      </w:r>
      <w:r w:rsidR="00B1238E" w:rsidRPr="006367B1">
        <w:rPr>
          <w:rFonts w:cs="Times New Roman"/>
          <w:color w:val="auto"/>
          <w:sz w:val="24"/>
          <w:szCs w:val="24"/>
          <w:lang w:val="lt-LT"/>
        </w:rPr>
        <w:t>utarties projektas“.</w:t>
      </w:r>
    </w:p>
    <w:p w14:paraId="31720A8C" w14:textId="77777777" w:rsidR="00BF48F3" w:rsidRDefault="00CE48B1" w:rsidP="000F0FAB">
      <w:pPr>
        <w:pStyle w:val="Body2"/>
        <w:spacing w:after="0"/>
        <w:ind w:firstLine="709"/>
        <w:rPr>
          <w:sz w:val="24"/>
          <w:szCs w:val="24"/>
        </w:rPr>
      </w:pPr>
      <w:r>
        <w:rPr>
          <w:rFonts w:cs="Times New Roman"/>
          <w:color w:val="auto"/>
          <w:sz w:val="24"/>
          <w:szCs w:val="24"/>
          <w:lang w:val="lt-LT"/>
        </w:rPr>
        <w:t>2.</w:t>
      </w:r>
      <w:r w:rsidR="00BF48F3">
        <w:rPr>
          <w:rFonts w:cs="Times New Roman"/>
          <w:color w:val="auto"/>
          <w:sz w:val="24"/>
          <w:szCs w:val="24"/>
          <w:lang w:val="lt-LT"/>
        </w:rPr>
        <w:t>7</w:t>
      </w:r>
      <w:r>
        <w:rPr>
          <w:rFonts w:cs="Times New Roman"/>
          <w:color w:val="auto"/>
          <w:sz w:val="24"/>
          <w:szCs w:val="24"/>
          <w:lang w:val="lt-LT"/>
        </w:rPr>
        <w:t xml:space="preserve">. </w:t>
      </w:r>
      <w:bookmarkStart w:id="1" w:name="_Hlk178671580"/>
      <w:r w:rsidR="00590375" w:rsidRPr="003E71F1">
        <w:rPr>
          <w:sz w:val="24"/>
          <w:szCs w:val="24"/>
        </w:rPr>
        <w:t>Paslaug</w:t>
      </w:r>
      <w:r w:rsidR="00BF48F3">
        <w:rPr>
          <w:sz w:val="24"/>
          <w:szCs w:val="24"/>
        </w:rPr>
        <w:t xml:space="preserve">ų </w:t>
      </w:r>
      <w:proofErr w:type="spellStart"/>
      <w:r w:rsidR="00BF48F3">
        <w:rPr>
          <w:sz w:val="24"/>
          <w:szCs w:val="24"/>
        </w:rPr>
        <w:t>suteikimo</w:t>
      </w:r>
      <w:proofErr w:type="spellEnd"/>
      <w:r w:rsidR="00BF48F3">
        <w:rPr>
          <w:sz w:val="24"/>
          <w:szCs w:val="24"/>
        </w:rPr>
        <w:t xml:space="preserve"> </w:t>
      </w:r>
      <w:proofErr w:type="spellStart"/>
      <w:r w:rsidR="00BF48F3">
        <w:rPr>
          <w:sz w:val="24"/>
          <w:szCs w:val="24"/>
        </w:rPr>
        <w:t>terminai</w:t>
      </w:r>
      <w:proofErr w:type="spellEnd"/>
      <w:r w:rsidR="00BF48F3">
        <w:rPr>
          <w:sz w:val="24"/>
          <w:szCs w:val="24"/>
        </w:rPr>
        <w:t>:</w:t>
      </w:r>
    </w:p>
    <w:p w14:paraId="23430F86" w14:textId="24FA9BD5" w:rsidR="00BF48F3" w:rsidRDefault="00BF48F3" w:rsidP="000F0FAB">
      <w:pPr>
        <w:pStyle w:val="Body2"/>
        <w:spacing w:after="0"/>
        <w:ind w:firstLine="709"/>
        <w:rPr>
          <w:sz w:val="24"/>
          <w:szCs w:val="24"/>
        </w:rPr>
      </w:pPr>
      <w:r>
        <w:rPr>
          <w:sz w:val="24"/>
          <w:szCs w:val="24"/>
        </w:rPr>
        <w:t xml:space="preserve">2.7.1. </w:t>
      </w:r>
      <w:proofErr w:type="spellStart"/>
      <w:r w:rsidR="00937933">
        <w:rPr>
          <w:sz w:val="24"/>
          <w:szCs w:val="24"/>
        </w:rPr>
        <w:t>jeigu</w:t>
      </w:r>
      <w:proofErr w:type="spellEnd"/>
      <w:r w:rsidR="00937933">
        <w:rPr>
          <w:sz w:val="24"/>
          <w:szCs w:val="24"/>
        </w:rPr>
        <w:t xml:space="preserve"> </w:t>
      </w:r>
      <w:proofErr w:type="spellStart"/>
      <w:r w:rsidR="00937933">
        <w:rPr>
          <w:sz w:val="24"/>
          <w:szCs w:val="24"/>
        </w:rPr>
        <w:t>užsakomas</w:t>
      </w:r>
      <w:proofErr w:type="spellEnd"/>
      <w:r w:rsidR="00937933">
        <w:rPr>
          <w:sz w:val="24"/>
          <w:szCs w:val="24"/>
        </w:rPr>
        <w:t xml:space="preserve"> tik </w:t>
      </w:r>
      <w:proofErr w:type="spellStart"/>
      <w:r w:rsidR="00937933">
        <w:rPr>
          <w:sz w:val="24"/>
          <w:szCs w:val="24"/>
        </w:rPr>
        <w:t>projekto</w:t>
      </w:r>
      <w:proofErr w:type="spellEnd"/>
      <w:r w:rsidR="00937933">
        <w:rPr>
          <w:sz w:val="24"/>
          <w:szCs w:val="24"/>
        </w:rPr>
        <w:t xml:space="preserve"> </w:t>
      </w:r>
      <w:proofErr w:type="spellStart"/>
      <w:r w:rsidR="00937933">
        <w:rPr>
          <w:sz w:val="24"/>
          <w:szCs w:val="24"/>
        </w:rPr>
        <w:t>įgyvendinimo</w:t>
      </w:r>
      <w:proofErr w:type="spellEnd"/>
      <w:r w:rsidR="00937933">
        <w:rPr>
          <w:sz w:val="24"/>
          <w:szCs w:val="24"/>
        </w:rPr>
        <w:t xml:space="preserve"> </w:t>
      </w:r>
      <w:proofErr w:type="spellStart"/>
      <w:r w:rsidR="00937933">
        <w:rPr>
          <w:sz w:val="24"/>
          <w:szCs w:val="24"/>
        </w:rPr>
        <w:t>planas</w:t>
      </w:r>
      <w:proofErr w:type="spellEnd"/>
      <w:r w:rsidR="00937933">
        <w:rPr>
          <w:sz w:val="24"/>
          <w:szCs w:val="24"/>
        </w:rPr>
        <w:t xml:space="preserve"> (PĮP) – </w:t>
      </w:r>
      <w:proofErr w:type="spellStart"/>
      <w:r w:rsidR="00937933">
        <w:rPr>
          <w:sz w:val="24"/>
          <w:szCs w:val="24"/>
        </w:rPr>
        <w:t>paslaugos</w:t>
      </w:r>
      <w:proofErr w:type="spellEnd"/>
      <w:r w:rsidR="00937933">
        <w:rPr>
          <w:sz w:val="24"/>
          <w:szCs w:val="24"/>
        </w:rPr>
        <w:t xml:space="preserve"> </w:t>
      </w:r>
      <w:proofErr w:type="spellStart"/>
      <w:r w:rsidR="00937933">
        <w:rPr>
          <w:sz w:val="24"/>
          <w:szCs w:val="24"/>
        </w:rPr>
        <w:t>turi</w:t>
      </w:r>
      <w:proofErr w:type="spellEnd"/>
      <w:r w:rsidR="00937933">
        <w:rPr>
          <w:sz w:val="24"/>
          <w:szCs w:val="24"/>
        </w:rPr>
        <w:t xml:space="preserve"> </w:t>
      </w:r>
      <w:proofErr w:type="spellStart"/>
      <w:r w:rsidR="00937933">
        <w:rPr>
          <w:sz w:val="24"/>
          <w:szCs w:val="24"/>
        </w:rPr>
        <w:t>būti</w:t>
      </w:r>
      <w:proofErr w:type="spellEnd"/>
      <w:r w:rsidR="00937933">
        <w:rPr>
          <w:sz w:val="24"/>
          <w:szCs w:val="24"/>
        </w:rPr>
        <w:t xml:space="preserve"> </w:t>
      </w:r>
      <w:proofErr w:type="spellStart"/>
      <w:r w:rsidR="00937933">
        <w:rPr>
          <w:sz w:val="24"/>
          <w:szCs w:val="24"/>
        </w:rPr>
        <w:t>suteiktos</w:t>
      </w:r>
      <w:proofErr w:type="spellEnd"/>
      <w:r w:rsidR="00EF3D0F">
        <w:rPr>
          <w:sz w:val="24"/>
          <w:szCs w:val="24"/>
        </w:rPr>
        <w:t xml:space="preserve"> </w:t>
      </w:r>
      <w:r w:rsidR="00937933">
        <w:rPr>
          <w:sz w:val="24"/>
          <w:szCs w:val="24"/>
        </w:rPr>
        <w:t>per 1 (</w:t>
      </w:r>
      <w:proofErr w:type="spellStart"/>
      <w:r w:rsidR="00937933">
        <w:rPr>
          <w:sz w:val="24"/>
          <w:szCs w:val="24"/>
        </w:rPr>
        <w:t>vieną</w:t>
      </w:r>
      <w:proofErr w:type="spellEnd"/>
      <w:r w:rsidR="00937933">
        <w:rPr>
          <w:sz w:val="24"/>
          <w:szCs w:val="24"/>
        </w:rPr>
        <w:t xml:space="preserve">) </w:t>
      </w:r>
      <w:proofErr w:type="spellStart"/>
      <w:r w:rsidR="00937933">
        <w:rPr>
          <w:sz w:val="24"/>
          <w:szCs w:val="24"/>
        </w:rPr>
        <w:t>mėnesį</w:t>
      </w:r>
      <w:proofErr w:type="spellEnd"/>
      <w:r w:rsidR="00937933">
        <w:rPr>
          <w:sz w:val="24"/>
          <w:szCs w:val="24"/>
        </w:rPr>
        <w:t xml:space="preserve"> </w:t>
      </w:r>
      <w:proofErr w:type="spellStart"/>
      <w:r w:rsidR="00937933">
        <w:rPr>
          <w:sz w:val="24"/>
          <w:szCs w:val="24"/>
        </w:rPr>
        <w:t>nuo</w:t>
      </w:r>
      <w:proofErr w:type="spellEnd"/>
      <w:r w:rsidR="00937933">
        <w:rPr>
          <w:sz w:val="24"/>
          <w:szCs w:val="24"/>
        </w:rPr>
        <w:t xml:space="preserve"> </w:t>
      </w:r>
      <w:proofErr w:type="spellStart"/>
      <w:r w:rsidR="00937933">
        <w:rPr>
          <w:sz w:val="24"/>
          <w:szCs w:val="24"/>
        </w:rPr>
        <w:t>užsakymo</w:t>
      </w:r>
      <w:proofErr w:type="spellEnd"/>
      <w:r w:rsidR="00937933">
        <w:rPr>
          <w:sz w:val="24"/>
          <w:szCs w:val="24"/>
        </w:rPr>
        <w:t xml:space="preserve"> </w:t>
      </w:r>
      <w:proofErr w:type="spellStart"/>
      <w:r w:rsidR="00937933">
        <w:rPr>
          <w:sz w:val="24"/>
          <w:szCs w:val="24"/>
        </w:rPr>
        <w:t>dienos</w:t>
      </w:r>
      <w:proofErr w:type="spellEnd"/>
      <w:r w:rsidR="00937933">
        <w:rPr>
          <w:sz w:val="24"/>
          <w:szCs w:val="24"/>
        </w:rPr>
        <w:t>;</w:t>
      </w:r>
    </w:p>
    <w:p w14:paraId="43540677" w14:textId="37314D14" w:rsidR="00BF48F3" w:rsidRDefault="00BF48F3" w:rsidP="000F0FAB">
      <w:pPr>
        <w:pStyle w:val="Body2"/>
        <w:spacing w:after="0"/>
        <w:ind w:firstLine="709"/>
        <w:rPr>
          <w:sz w:val="24"/>
          <w:szCs w:val="24"/>
        </w:rPr>
      </w:pPr>
      <w:r>
        <w:rPr>
          <w:sz w:val="24"/>
          <w:szCs w:val="24"/>
        </w:rPr>
        <w:t>2.7.2.</w:t>
      </w:r>
      <w:r w:rsidR="00937933">
        <w:rPr>
          <w:sz w:val="24"/>
          <w:szCs w:val="24"/>
        </w:rPr>
        <w:t xml:space="preserve"> </w:t>
      </w:r>
      <w:proofErr w:type="spellStart"/>
      <w:r w:rsidR="00937933">
        <w:rPr>
          <w:sz w:val="24"/>
          <w:szCs w:val="24"/>
        </w:rPr>
        <w:t>jeigu</w:t>
      </w:r>
      <w:proofErr w:type="spellEnd"/>
      <w:r w:rsidR="00937933">
        <w:rPr>
          <w:sz w:val="24"/>
          <w:szCs w:val="24"/>
        </w:rPr>
        <w:t xml:space="preserve"> </w:t>
      </w:r>
      <w:proofErr w:type="spellStart"/>
      <w:r w:rsidR="00937933">
        <w:rPr>
          <w:sz w:val="24"/>
          <w:szCs w:val="24"/>
        </w:rPr>
        <w:t>užsakomas</w:t>
      </w:r>
      <w:proofErr w:type="spellEnd"/>
      <w:r w:rsidR="00937933">
        <w:rPr>
          <w:sz w:val="24"/>
          <w:szCs w:val="24"/>
        </w:rPr>
        <w:t xml:space="preserve"> tik </w:t>
      </w:r>
      <w:proofErr w:type="spellStart"/>
      <w:r w:rsidR="00937933">
        <w:rPr>
          <w:sz w:val="24"/>
          <w:szCs w:val="24"/>
        </w:rPr>
        <w:t>investicinis</w:t>
      </w:r>
      <w:proofErr w:type="spellEnd"/>
      <w:r w:rsidR="00937933">
        <w:rPr>
          <w:sz w:val="24"/>
          <w:szCs w:val="24"/>
        </w:rPr>
        <w:t xml:space="preserve"> </w:t>
      </w:r>
      <w:proofErr w:type="spellStart"/>
      <w:r w:rsidR="00937933">
        <w:rPr>
          <w:sz w:val="24"/>
          <w:szCs w:val="24"/>
        </w:rPr>
        <w:t>projektas</w:t>
      </w:r>
      <w:proofErr w:type="spellEnd"/>
      <w:r w:rsidR="00937933">
        <w:rPr>
          <w:sz w:val="24"/>
          <w:szCs w:val="24"/>
        </w:rPr>
        <w:t xml:space="preserve"> (IP) – </w:t>
      </w:r>
      <w:proofErr w:type="spellStart"/>
      <w:r w:rsidR="00937933">
        <w:rPr>
          <w:sz w:val="24"/>
          <w:szCs w:val="24"/>
        </w:rPr>
        <w:t>paslaugos</w:t>
      </w:r>
      <w:proofErr w:type="spellEnd"/>
      <w:r w:rsidR="00937933">
        <w:rPr>
          <w:sz w:val="24"/>
          <w:szCs w:val="24"/>
        </w:rPr>
        <w:t xml:space="preserve"> </w:t>
      </w:r>
      <w:proofErr w:type="spellStart"/>
      <w:r w:rsidR="00937933">
        <w:rPr>
          <w:sz w:val="24"/>
          <w:szCs w:val="24"/>
        </w:rPr>
        <w:t>turi</w:t>
      </w:r>
      <w:proofErr w:type="spellEnd"/>
      <w:r w:rsidR="00937933">
        <w:rPr>
          <w:sz w:val="24"/>
          <w:szCs w:val="24"/>
        </w:rPr>
        <w:t xml:space="preserve"> </w:t>
      </w:r>
      <w:proofErr w:type="spellStart"/>
      <w:r w:rsidR="00937933">
        <w:rPr>
          <w:sz w:val="24"/>
          <w:szCs w:val="24"/>
        </w:rPr>
        <w:t>būti</w:t>
      </w:r>
      <w:proofErr w:type="spellEnd"/>
      <w:r w:rsidR="00937933">
        <w:rPr>
          <w:sz w:val="24"/>
          <w:szCs w:val="24"/>
        </w:rPr>
        <w:t xml:space="preserve"> </w:t>
      </w:r>
      <w:proofErr w:type="spellStart"/>
      <w:r w:rsidR="00937933">
        <w:rPr>
          <w:sz w:val="24"/>
          <w:szCs w:val="24"/>
        </w:rPr>
        <w:t>suteiktos</w:t>
      </w:r>
      <w:proofErr w:type="spellEnd"/>
      <w:r w:rsidR="00EF3D0F">
        <w:rPr>
          <w:sz w:val="24"/>
          <w:szCs w:val="24"/>
        </w:rPr>
        <w:t xml:space="preserve"> per 1 (</w:t>
      </w:r>
      <w:proofErr w:type="spellStart"/>
      <w:r w:rsidR="00EF3D0F">
        <w:rPr>
          <w:sz w:val="24"/>
          <w:szCs w:val="24"/>
        </w:rPr>
        <w:t>vieną</w:t>
      </w:r>
      <w:proofErr w:type="spellEnd"/>
      <w:r w:rsidR="00EF3D0F">
        <w:rPr>
          <w:sz w:val="24"/>
          <w:szCs w:val="24"/>
        </w:rPr>
        <w:t xml:space="preserve">) </w:t>
      </w:r>
      <w:proofErr w:type="spellStart"/>
      <w:r w:rsidR="00EF3D0F">
        <w:rPr>
          <w:sz w:val="24"/>
          <w:szCs w:val="24"/>
        </w:rPr>
        <w:t>mėnesį</w:t>
      </w:r>
      <w:proofErr w:type="spellEnd"/>
      <w:r w:rsidR="00EF3D0F">
        <w:rPr>
          <w:sz w:val="24"/>
          <w:szCs w:val="24"/>
        </w:rPr>
        <w:t xml:space="preserve"> </w:t>
      </w:r>
      <w:proofErr w:type="spellStart"/>
      <w:r w:rsidR="00EF3D0F">
        <w:rPr>
          <w:sz w:val="24"/>
          <w:szCs w:val="24"/>
        </w:rPr>
        <w:t>nuo</w:t>
      </w:r>
      <w:proofErr w:type="spellEnd"/>
      <w:r w:rsidR="00EF3D0F">
        <w:rPr>
          <w:sz w:val="24"/>
          <w:szCs w:val="24"/>
        </w:rPr>
        <w:t xml:space="preserve"> </w:t>
      </w:r>
      <w:proofErr w:type="spellStart"/>
      <w:r w:rsidR="00EF3D0F">
        <w:rPr>
          <w:sz w:val="24"/>
          <w:szCs w:val="24"/>
        </w:rPr>
        <w:t>užsakymo</w:t>
      </w:r>
      <w:proofErr w:type="spellEnd"/>
      <w:r w:rsidR="00EF3D0F">
        <w:rPr>
          <w:sz w:val="24"/>
          <w:szCs w:val="24"/>
        </w:rPr>
        <w:t xml:space="preserve"> </w:t>
      </w:r>
      <w:proofErr w:type="spellStart"/>
      <w:r w:rsidR="00EF3D0F">
        <w:rPr>
          <w:sz w:val="24"/>
          <w:szCs w:val="24"/>
        </w:rPr>
        <w:t>dienos</w:t>
      </w:r>
      <w:proofErr w:type="spellEnd"/>
      <w:r w:rsidR="00EA0854">
        <w:rPr>
          <w:sz w:val="24"/>
          <w:szCs w:val="24"/>
        </w:rPr>
        <w:t>;</w:t>
      </w:r>
    </w:p>
    <w:p w14:paraId="78CDD959" w14:textId="3CAA880F" w:rsidR="00BF48F3" w:rsidRPr="00733876" w:rsidRDefault="00BF48F3" w:rsidP="00733876">
      <w:pPr>
        <w:pStyle w:val="Body2"/>
        <w:spacing w:after="0"/>
        <w:ind w:firstLine="709"/>
        <w:rPr>
          <w:sz w:val="24"/>
          <w:szCs w:val="24"/>
        </w:rPr>
      </w:pPr>
      <w:r>
        <w:rPr>
          <w:sz w:val="24"/>
          <w:szCs w:val="24"/>
        </w:rPr>
        <w:t xml:space="preserve">2.7.3. </w:t>
      </w:r>
      <w:proofErr w:type="spellStart"/>
      <w:r w:rsidR="00EA0854">
        <w:rPr>
          <w:sz w:val="24"/>
          <w:szCs w:val="24"/>
        </w:rPr>
        <w:t>jeigu</w:t>
      </w:r>
      <w:proofErr w:type="spellEnd"/>
      <w:r w:rsidR="00EA0854">
        <w:rPr>
          <w:sz w:val="24"/>
          <w:szCs w:val="24"/>
        </w:rPr>
        <w:t xml:space="preserve"> </w:t>
      </w:r>
      <w:proofErr w:type="spellStart"/>
      <w:r w:rsidR="00EA0854">
        <w:rPr>
          <w:sz w:val="24"/>
          <w:szCs w:val="24"/>
        </w:rPr>
        <w:t>užsakomas</w:t>
      </w:r>
      <w:proofErr w:type="spellEnd"/>
      <w:r w:rsidR="00EA0854">
        <w:rPr>
          <w:sz w:val="24"/>
          <w:szCs w:val="24"/>
        </w:rPr>
        <w:t xml:space="preserve"> </w:t>
      </w:r>
      <w:proofErr w:type="spellStart"/>
      <w:r w:rsidR="00EA0854">
        <w:rPr>
          <w:sz w:val="24"/>
          <w:szCs w:val="24"/>
        </w:rPr>
        <w:t>projekto</w:t>
      </w:r>
      <w:proofErr w:type="spellEnd"/>
      <w:r w:rsidR="00EA0854">
        <w:rPr>
          <w:sz w:val="24"/>
          <w:szCs w:val="24"/>
        </w:rPr>
        <w:t xml:space="preserve"> </w:t>
      </w:r>
      <w:proofErr w:type="spellStart"/>
      <w:r w:rsidR="00EA0854">
        <w:rPr>
          <w:sz w:val="24"/>
          <w:szCs w:val="24"/>
        </w:rPr>
        <w:t>įgyvendinimo</w:t>
      </w:r>
      <w:proofErr w:type="spellEnd"/>
      <w:r w:rsidR="00EA0854">
        <w:rPr>
          <w:sz w:val="24"/>
          <w:szCs w:val="24"/>
        </w:rPr>
        <w:t xml:space="preserve"> </w:t>
      </w:r>
      <w:proofErr w:type="spellStart"/>
      <w:r w:rsidR="00EA0854">
        <w:rPr>
          <w:sz w:val="24"/>
          <w:szCs w:val="24"/>
        </w:rPr>
        <w:t>planas</w:t>
      </w:r>
      <w:proofErr w:type="spellEnd"/>
      <w:r w:rsidR="00733876">
        <w:rPr>
          <w:sz w:val="24"/>
          <w:szCs w:val="24"/>
        </w:rPr>
        <w:t xml:space="preserve"> </w:t>
      </w:r>
      <w:proofErr w:type="spellStart"/>
      <w:r w:rsidR="00EA0854">
        <w:rPr>
          <w:sz w:val="24"/>
          <w:szCs w:val="24"/>
        </w:rPr>
        <w:t>ir</w:t>
      </w:r>
      <w:proofErr w:type="spellEnd"/>
      <w:r w:rsidR="00EA0854">
        <w:rPr>
          <w:sz w:val="24"/>
          <w:szCs w:val="24"/>
        </w:rPr>
        <w:t xml:space="preserve"> </w:t>
      </w:r>
      <w:proofErr w:type="spellStart"/>
      <w:r w:rsidR="00EA0854">
        <w:rPr>
          <w:sz w:val="24"/>
          <w:szCs w:val="24"/>
        </w:rPr>
        <w:t>investicinis</w:t>
      </w:r>
      <w:proofErr w:type="spellEnd"/>
      <w:r w:rsidR="00EA0854">
        <w:rPr>
          <w:sz w:val="24"/>
          <w:szCs w:val="24"/>
        </w:rPr>
        <w:t xml:space="preserve"> </w:t>
      </w:r>
      <w:proofErr w:type="spellStart"/>
      <w:r w:rsidR="00EA0854">
        <w:rPr>
          <w:sz w:val="24"/>
          <w:szCs w:val="24"/>
        </w:rPr>
        <w:t>projektas</w:t>
      </w:r>
      <w:proofErr w:type="spellEnd"/>
      <w:r w:rsidR="00EA0854">
        <w:rPr>
          <w:sz w:val="24"/>
          <w:szCs w:val="24"/>
        </w:rPr>
        <w:t xml:space="preserve"> – </w:t>
      </w:r>
      <w:proofErr w:type="spellStart"/>
      <w:r w:rsidR="00EA0854">
        <w:rPr>
          <w:sz w:val="24"/>
          <w:szCs w:val="24"/>
        </w:rPr>
        <w:t>paslaugos</w:t>
      </w:r>
      <w:proofErr w:type="spellEnd"/>
      <w:r w:rsidR="00EA0854">
        <w:rPr>
          <w:sz w:val="24"/>
          <w:szCs w:val="24"/>
        </w:rPr>
        <w:t xml:space="preserve"> </w:t>
      </w:r>
      <w:proofErr w:type="spellStart"/>
      <w:r w:rsidR="00EA0854">
        <w:rPr>
          <w:sz w:val="24"/>
          <w:szCs w:val="24"/>
        </w:rPr>
        <w:t>turi</w:t>
      </w:r>
      <w:proofErr w:type="spellEnd"/>
      <w:r w:rsidR="00EA0854">
        <w:rPr>
          <w:sz w:val="24"/>
          <w:szCs w:val="24"/>
        </w:rPr>
        <w:t xml:space="preserve"> </w:t>
      </w:r>
      <w:proofErr w:type="spellStart"/>
      <w:r w:rsidR="00EA0854">
        <w:rPr>
          <w:sz w:val="24"/>
          <w:szCs w:val="24"/>
        </w:rPr>
        <w:t>būti</w:t>
      </w:r>
      <w:proofErr w:type="spellEnd"/>
      <w:r w:rsidR="00EA0854">
        <w:rPr>
          <w:sz w:val="24"/>
          <w:szCs w:val="24"/>
        </w:rPr>
        <w:t xml:space="preserve"> </w:t>
      </w:r>
      <w:proofErr w:type="spellStart"/>
      <w:r w:rsidR="00EA0854">
        <w:rPr>
          <w:sz w:val="24"/>
          <w:szCs w:val="24"/>
        </w:rPr>
        <w:t>suteiktos</w:t>
      </w:r>
      <w:proofErr w:type="spellEnd"/>
      <w:r w:rsidR="00EA0854">
        <w:rPr>
          <w:sz w:val="24"/>
          <w:szCs w:val="24"/>
        </w:rPr>
        <w:t xml:space="preserve"> per 2 (du) </w:t>
      </w:r>
      <w:proofErr w:type="spellStart"/>
      <w:r w:rsidR="00EA0854">
        <w:rPr>
          <w:sz w:val="24"/>
          <w:szCs w:val="24"/>
        </w:rPr>
        <w:t>mėnesius</w:t>
      </w:r>
      <w:proofErr w:type="spellEnd"/>
      <w:r w:rsidR="00EA0854">
        <w:rPr>
          <w:sz w:val="24"/>
          <w:szCs w:val="24"/>
        </w:rPr>
        <w:t xml:space="preserve"> </w:t>
      </w:r>
      <w:proofErr w:type="spellStart"/>
      <w:r w:rsidR="00EA0854">
        <w:rPr>
          <w:sz w:val="24"/>
          <w:szCs w:val="24"/>
        </w:rPr>
        <w:t>nuo</w:t>
      </w:r>
      <w:proofErr w:type="spellEnd"/>
      <w:r w:rsidR="00EA0854">
        <w:rPr>
          <w:sz w:val="24"/>
          <w:szCs w:val="24"/>
        </w:rPr>
        <w:t xml:space="preserve"> </w:t>
      </w:r>
      <w:proofErr w:type="spellStart"/>
      <w:r w:rsidR="00EA0854">
        <w:rPr>
          <w:sz w:val="24"/>
          <w:szCs w:val="24"/>
        </w:rPr>
        <w:t>užsakymo</w:t>
      </w:r>
      <w:proofErr w:type="spellEnd"/>
      <w:r w:rsidR="00EA0854">
        <w:rPr>
          <w:sz w:val="24"/>
          <w:szCs w:val="24"/>
        </w:rPr>
        <w:t xml:space="preserve"> </w:t>
      </w:r>
      <w:proofErr w:type="spellStart"/>
      <w:r w:rsidR="00EA0854">
        <w:rPr>
          <w:sz w:val="24"/>
          <w:szCs w:val="24"/>
        </w:rPr>
        <w:t>dienos</w:t>
      </w:r>
      <w:proofErr w:type="spellEnd"/>
      <w:r w:rsidR="00EA0854">
        <w:rPr>
          <w:sz w:val="24"/>
          <w:szCs w:val="24"/>
        </w:rPr>
        <w:t>.</w:t>
      </w:r>
      <w:bookmarkEnd w:id="1"/>
    </w:p>
    <w:p w14:paraId="1DDE3673" w14:textId="7AFC2FD2" w:rsidR="00136F38" w:rsidRPr="00CD3F67" w:rsidRDefault="00AD41FE" w:rsidP="00136F38">
      <w:pPr>
        <w:pStyle w:val="Body2"/>
        <w:spacing w:after="0"/>
        <w:ind w:firstLine="709"/>
        <w:rPr>
          <w:b/>
          <w:bCs/>
          <w:sz w:val="24"/>
          <w:szCs w:val="24"/>
          <w:u w:val="single"/>
        </w:rPr>
      </w:pPr>
      <w:r w:rsidRPr="00D33A2E">
        <w:rPr>
          <w:rFonts w:cs="Times New Roman"/>
          <w:color w:val="auto"/>
          <w:sz w:val="24"/>
          <w:szCs w:val="24"/>
          <w:lang w:val="lt-LT"/>
        </w:rPr>
        <w:t>2.</w:t>
      </w:r>
      <w:r w:rsidR="004F18E8">
        <w:rPr>
          <w:rFonts w:cs="Times New Roman"/>
          <w:color w:val="auto"/>
          <w:sz w:val="24"/>
          <w:szCs w:val="24"/>
          <w:lang w:val="lt-LT"/>
        </w:rPr>
        <w:t>8</w:t>
      </w:r>
      <w:r w:rsidRPr="00D33A2E">
        <w:rPr>
          <w:rFonts w:cs="Times New Roman"/>
          <w:color w:val="auto"/>
          <w:sz w:val="24"/>
          <w:szCs w:val="24"/>
          <w:lang w:val="lt-LT"/>
        </w:rPr>
        <w:t>.</w:t>
      </w:r>
      <w:r w:rsidRPr="00D33A2E">
        <w:rPr>
          <w:rFonts w:cs="Times New Roman"/>
          <w:b/>
          <w:bCs/>
          <w:color w:val="auto"/>
          <w:sz w:val="24"/>
          <w:szCs w:val="24"/>
          <w:lang w:val="lt-LT"/>
        </w:rPr>
        <w:t xml:space="preserve"> </w:t>
      </w:r>
      <w:proofErr w:type="spellStart"/>
      <w:r w:rsidR="00563C89" w:rsidRPr="00CD3F67">
        <w:rPr>
          <w:b/>
          <w:bCs/>
          <w:sz w:val="24"/>
          <w:szCs w:val="24"/>
          <w:u w:val="single"/>
        </w:rPr>
        <w:t>Šis</w:t>
      </w:r>
      <w:proofErr w:type="spellEnd"/>
      <w:r w:rsidR="00563C89" w:rsidRPr="00CD3F67">
        <w:rPr>
          <w:b/>
          <w:bCs/>
          <w:sz w:val="24"/>
          <w:szCs w:val="24"/>
          <w:u w:val="single"/>
        </w:rPr>
        <w:t xml:space="preserve"> </w:t>
      </w:r>
      <w:proofErr w:type="spellStart"/>
      <w:r w:rsidR="00563C89" w:rsidRPr="00CD3F67">
        <w:rPr>
          <w:b/>
          <w:bCs/>
          <w:sz w:val="24"/>
          <w:szCs w:val="24"/>
          <w:u w:val="single"/>
        </w:rPr>
        <w:t>pirkimas</w:t>
      </w:r>
      <w:proofErr w:type="spellEnd"/>
      <w:r w:rsidR="00563C89" w:rsidRPr="00CD3F67">
        <w:rPr>
          <w:b/>
          <w:bCs/>
          <w:sz w:val="24"/>
          <w:szCs w:val="24"/>
          <w:u w:val="single"/>
        </w:rPr>
        <w:t xml:space="preserve"> </w:t>
      </w:r>
      <w:proofErr w:type="spellStart"/>
      <w:r w:rsidR="00563C89" w:rsidRPr="00CD3F67">
        <w:rPr>
          <w:b/>
          <w:bCs/>
          <w:sz w:val="24"/>
          <w:szCs w:val="24"/>
          <w:u w:val="single"/>
        </w:rPr>
        <w:t>yra</w:t>
      </w:r>
      <w:proofErr w:type="spellEnd"/>
      <w:r w:rsidR="00563C89" w:rsidRPr="00CD3F67">
        <w:rPr>
          <w:b/>
          <w:bCs/>
          <w:sz w:val="24"/>
          <w:szCs w:val="24"/>
          <w:u w:val="single"/>
        </w:rPr>
        <w:t xml:space="preserve"> </w:t>
      </w:r>
      <w:proofErr w:type="spellStart"/>
      <w:r w:rsidR="00563C89" w:rsidRPr="00CD3F67">
        <w:rPr>
          <w:b/>
          <w:bCs/>
          <w:sz w:val="24"/>
          <w:szCs w:val="24"/>
          <w:u w:val="single"/>
        </w:rPr>
        <w:t>rezervuotas</w:t>
      </w:r>
      <w:proofErr w:type="spellEnd"/>
      <w:r w:rsidR="00563C89" w:rsidRPr="00CD3F67">
        <w:rPr>
          <w:b/>
          <w:bCs/>
          <w:sz w:val="24"/>
          <w:szCs w:val="24"/>
          <w:u w:val="single"/>
        </w:rPr>
        <w:t xml:space="preserve"> </w:t>
      </w:r>
      <w:proofErr w:type="spellStart"/>
      <w:r w:rsidR="00563C89" w:rsidRPr="00CD3F67">
        <w:rPr>
          <w:b/>
          <w:bCs/>
          <w:sz w:val="24"/>
          <w:szCs w:val="24"/>
          <w:u w:val="single"/>
        </w:rPr>
        <w:t>Viešųjų</w:t>
      </w:r>
      <w:proofErr w:type="spellEnd"/>
      <w:r w:rsidR="00563C89" w:rsidRPr="00CD3F67">
        <w:rPr>
          <w:b/>
          <w:bCs/>
          <w:sz w:val="24"/>
          <w:szCs w:val="24"/>
          <w:u w:val="single"/>
        </w:rPr>
        <w:t xml:space="preserve"> </w:t>
      </w:r>
      <w:proofErr w:type="spellStart"/>
      <w:r w:rsidR="00563C89" w:rsidRPr="00CD3F67">
        <w:rPr>
          <w:b/>
          <w:bCs/>
          <w:sz w:val="24"/>
          <w:szCs w:val="24"/>
          <w:u w:val="single"/>
        </w:rPr>
        <w:t>pirkimų</w:t>
      </w:r>
      <w:proofErr w:type="spellEnd"/>
      <w:r w:rsidR="00563C89" w:rsidRPr="00CD3F67">
        <w:rPr>
          <w:b/>
          <w:bCs/>
          <w:sz w:val="24"/>
          <w:szCs w:val="24"/>
          <w:u w:val="single"/>
        </w:rPr>
        <w:t xml:space="preserve"> </w:t>
      </w:r>
      <w:proofErr w:type="spellStart"/>
      <w:r w:rsidR="00563C89" w:rsidRPr="00CD3F67">
        <w:rPr>
          <w:b/>
          <w:bCs/>
          <w:sz w:val="24"/>
          <w:szCs w:val="24"/>
          <w:u w:val="single"/>
        </w:rPr>
        <w:t>įstatymo</w:t>
      </w:r>
      <w:proofErr w:type="spellEnd"/>
      <w:r w:rsidR="00563C89" w:rsidRPr="00CD3F67">
        <w:rPr>
          <w:b/>
          <w:bCs/>
          <w:sz w:val="24"/>
          <w:szCs w:val="24"/>
          <w:u w:val="single"/>
        </w:rPr>
        <w:t xml:space="preserve"> 23 </w:t>
      </w:r>
      <w:proofErr w:type="spellStart"/>
      <w:r w:rsidR="00563C89" w:rsidRPr="00CD3F67">
        <w:rPr>
          <w:b/>
          <w:bCs/>
          <w:sz w:val="24"/>
          <w:szCs w:val="24"/>
          <w:u w:val="single"/>
        </w:rPr>
        <w:t>straipsnio</w:t>
      </w:r>
      <w:proofErr w:type="spellEnd"/>
      <w:r w:rsidR="00563C89" w:rsidRPr="00CD3F67">
        <w:rPr>
          <w:b/>
          <w:bCs/>
          <w:sz w:val="24"/>
          <w:szCs w:val="24"/>
          <w:u w:val="single"/>
        </w:rPr>
        <w:t xml:space="preserve"> 1 </w:t>
      </w:r>
      <w:proofErr w:type="spellStart"/>
      <w:r w:rsidR="00563C89" w:rsidRPr="00CD3F67">
        <w:rPr>
          <w:b/>
          <w:bCs/>
          <w:sz w:val="24"/>
          <w:szCs w:val="24"/>
          <w:u w:val="single"/>
        </w:rPr>
        <w:t>dalyje</w:t>
      </w:r>
      <w:proofErr w:type="spellEnd"/>
      <w:r w:rsidR="00563C89" w:rsidRPr="00CD3F67">
        <w:rPr>
          <w:b/>
          <w:bCs/>
          <w:sz w:val="24"/>
          <w:szCs w:val="24"/>
          <w:u w:val="single"/>
        </w:rPr>
        <w:t xml:space="preserve"> </w:t>
      </w:r>
      <w:proofErr w:type="spellStart"/>
      <w:r w:rsidR="00563C89" w:rsidRPr="00CD3F67">
        <w:rPr>
          <w:b/>
          <w:bCs/>
          <w:sz w:val="24"/>
          <w:szCs w:val="24"/>
          <w:u w:val="single"/>
        </w:rPr>
        <w:t>nurodyt</w:t>
      </w:r>
      <w:r w:rsidR="004B3BD7">
        <w:rPr>
          <w:b/>
          <w:bCs/>
          <w:sz w:val="24"/>
          <w:szCs w:val="24"/>
          <w:u w:val="single"/>
        </w:rPr>
        <w:t>ą</w:t>
      </w:r>
      <w:proofErr w:type="spellEnd"/>
      <w:r w:rsidR="004B3BD7">
        <w:rPr>
          <w:b/>
          <w:bCs/>
          <w:sz w:val="24"/>
          <w:szCs w:val="24"/>
          <w:u w:val="single"/>
        </w:rPr>
        <w:t xml:space="preserve"> </w:t>
      </w:r>
      <w:proofErr w:type="spellStart"/>
      <w:r w:rsidR="008111FE">
        <w:rPr>
          <w:b/>
          <w:bCs/>
          <w:sz w:val="24"/>
          <w:szCs w:val="24"/>
          <w:u w:val="single"/>
        </w:rPr>
        <w:t>specialų</w:t>
      </w:r>
      <w:proofErr w:type="spellEnd"/>
      <w:r w:rsidR="008111FE">
        <w:rPr>
          <w:b/>
          <w:bCs/>
          <w:sz w:val="24"/>
          <w:szCs w:val="24"/>
          <w:u w:val="single"/>
        </w:rPr>
        <w:t xml:space="preserve"> </w:t>
      </w:r>
      <w:proofErr w:type="spellStart"/>
      <w:r w:rsidR="004B3BD7">
        <w:rPr>
          <w:b/>
          <w:bCs/>
          <w:sz w:val="24"/>
          <w:szCs w:val="24"/>
          <w:u w:val="single"/>
        </w:rPr>
        <w:t>statusą</w:t>
      </w:r>
      <w:proofErr w:type="spellEnd"/>
      <w:r w:rsidR="004B3BD7">
        <w:rPr>
          <w:b/>
          <w:bCs/>
          <w:sz w:val="24"/>
          <w:szCs w:val="24"/>
          <w:u w:val="single"/>
        </w:rPr>
        <w:t xml:space="preserve"> </w:t>
      </w:r>
      <w:proofErr w:type="spellStart"/>
      <w:r w:rsidR="004B3BD7">
        <w:rPr>
          <w:b/>
          <w:bCs/>
          <w:sz w:val="24"/>
          <w:szCs w:val="24"/>
          <w:u w:val="single"/>
        </w:rPr>
        <w:t>turintiems</w:t>
      </w:r>
      <w:proofErr w:type="spellEnd"/>
      <w:r w:rsidR="00563C89" w:rsidRPr="00CD3F67">
        <w:rPr>
          <w:b/>
          <w:bCs/>
          <w:sz w:val="24"/>
          <w:szCs w:val="24"/>
          <w:u w:val="single"/>
        </w:rPr>
        <w:t xml:space="preserve"> </w:t>
      </w:r>
      <w:proofErr w:type="spellStart"/>
      <w:r w:rsidR="00563C89" w:rsidRPr="00CD3F67">
        <w:rPr>
          <w:b/>
          <w:bCs/>
          <w:sz w:val="24"/>
          <w:szCs w:val="24"/>
          <w:u w:val="single"/>
        </w:rPr>
        <w:t>tiekėjams</w:t>
      </w:r>
      <w:proofErr w:type="spellEnd"/>
      <w:r w:rsidR="00136F38" w:rsidRPr="00CD3F67">
        <w:rPr>
          <w:sz w:val="24"/>
          <w:szCs w:val="24"/>
        </w:rPr>
        <w:t>, t. y.:</w:t>
      </w:r>
    </w:p>
    <w:p w14:paraId="26AFD8E2" w14:textId="4ED9EA2C" w:rsidR="00136F38" w:rsidRPr="00136F38" w:rsidRDefault="00136F38" w:rsidP="00136F38">
      <w:pPr>
        <w:pStyle w:val="Body2"/>
        <w:spacing w:after="0"/>
        <w:ind w:firstLine="709"/>
      </w:pPr>
      <w:r w:rsidRPr="00136F38">
        <w:t xml:space="preserve">1)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kuriame</w:t>
      </w:r>
      <w:proofErr w:type="spellEnd"/>
      <w:r w:rsidR="00563C89" w:rsidRPr="00563C89">
        <w:rPr>
          <w:sz w:val="24"/>
          <w:szCs w:val="24"/>
        </w:rPr>
        <w:t xml:space="preserve"> </w:t>
      </w:r>
      <w:proofErr w:type="spellStart"/>
      <w:r w:rsidR="00563C89" w:rsidRPr="00563C89">
        <w:rPr>
          <w:sz w:val="24"/>
          <w:szCs w:val="24"/>
        </w:rPr>
        <w:t>nuteistųjų</w:t>
      </w:r>
      <w:proofErr w:type="spellEnd"/>
      <w:r w:rsidR="00563C89" w:rsidRPr="00563C89">
        <w:rPr>
          <w:sz w:val="24"/>
          <w:szCs w:val="24"/>
        </w:rPr>
        <w:t xml:space="preserve">, </w:t>
      </w:r>
      <w:proofErr w:type="spellStart"/>
      <w:r w:rsidR="00563C89" w:rsidRPr="00563C89">
        <w:rPr>
          <w:sz w:val="24"/>
          <w:szCs w:val="24"/>
        </w:rPr>
        <w:t>atliekančių</w:t>
      </w:r>
      <w:proofErr w:type="spellEnd"/>
      <w:r w:rsidR="00563C89" w:rsidRPr="00563C89">
        <w:rPr>
          <w:sz w:val="24"/>
          <w:szCs w:val="24"/>
        </w:rPr>
        <w:t xml:space="preserve"> </w:t>
      </w:r>
      <w:proofErr w:type="spellStart"/>
      <w:r w:rsidR="00563C89" w:rsidRPr="00563C89">
        <w:rPr>
          <w:sz w:val="24"/>
          <w:szCs w:val="24"/>
        </w:rPr>
        <w:t>arešto</w:t>
      </w:r>
      <w:proofErr w:type="spellEnd"/>
      <w:r w:rsidR="00563C89" w:rsidRPr="00563C89">
        <w:rPr>
          <w:sz w:val="24"/>
          <w:szCs w:val="24"/>
        </w:rPr>
        <w:t xml:space="preserve">, </w:t>
      </w:r>
      <w:proofErr w:type="spellStart"/>
      <w:r w:rsidR="00563C89" w:rsidRPr="00563C89">
        <w:rPr>
          <w:sz w:val="24"/>
          <w:szCs w:val="24"/>
        </w:rPr>
        <w:t>terminuoto</w:t>
      </w:r>
      <w:proofErr w:type="spellEnd"/>
      <w:r w:rsidR="00563C89" w:rsidRPr="00563C89">
        <w:rPr>
          <w:sz w:val="24"/>
          <w:szCs w:val="24"/>
        </w:rPr>
        <w:t xml:space="preserve"> </w:t>
      </w:r>
      <w:proofErr w:type="spellStart"/>
      <w:r w:rsidR="00563C89" w:rsidRPr="00563C89">
        <w:rPr>
          <w:sz w:val="24"/>
          <w:szCs w:val="24"/>
        </w:rPr>
        <w:t>laisvės</w:t>
      </w:r>
      <w:proofErr w:type="spellEnd"/>
      <w:r w:rsidR="00563C89" w:rsidRPr="00563C89">
        <w:rPr>
          <w:sz w:val="24"/>
          <w:szCs w:val="24"/>
        </w:rPr>
        <w:t xml:space="preserve"> </w:t>
      </w:r>
      <w:proofErr w:type="spellStart"/>
      <w:r w:rsidR="00563C89" w:rsidRPr="00563C89">
        <w:rPr>
          <w:sz w:val="24"/>
          <w:szCs w:val="24"/>
        </w:rPr>
        <w:t>atėmimo</w:t>
      </w:r>
      <w:proofErr w:type="spellEnd"/>
      <w:r w:rsidR="00563C89" w:rsidRPr="00563C89">
        <w:rPr>
          <w:sz w:val="24"/>
          <w:szCs w:val="24"/>
        </w:rPr>
        <w:t xml:space="preserve"> </w:t>
      </w:r>
      <w:proofErr w:type="spellStart"/>
      <w:r w:rsidR="00563C89" w:rsidRPr="00563C89">
        <w:rPr>
          <w:sz w:val="24"/>
          <w:szCs w:val="24"/>
        </w:rPr>
        <w:t>ir</w:t>
      </w:r>
      <w:proofErr w:type="spellEnd"/>
      <w:r w:rsidR="00563C89" w:rsidRPr="00563C89">
        <w:rPr>
          <w:sz w:val="24"/>
          <w:szCs w:val="24"/>
        </w:rPr>
        <w:t xml:space="preserve"> </w:t>
      </w:r>
      <w:proofErr w:type="spellStart"/>
      <w:r w:rsidR="00563C89" w:rsidRPr="00563C89">
        <w:rPr>
          <w:sz w:val="24"/>
          <w:szCs w:val="24"/>
        </w:rPr>
        <w:t>laisvės</w:t>
      </w:r>
      <w:proofErr w:type="spellEnd"/>
      <w:r w:rsidR="00563C89" w:rsidRPr="00563C89">
        <w:rPr>
          <w:sz w:val="24"/>
          <w:szCs w:val="24"/>
        </w:rPr>
        <w:t xml:space="preserve"> </w:t>
      </w:r>
      <w:proofErr w:type="spellStart"/>
      <w:r w:rsidR="00563C89" w:rsidRPr="00563C89">
        <w:rPr>
          <w:sz w:val="24"/>
          <w:szCs w:val="24"/>
        </w:rPr>
        <w:t>atėmimo</w:t>
      </w:r>
      <w:proofErr w:type="spellEnd"/>
      <w:r w:rsidR="00563C89" w:rsidRPr="00563C89">
        <w:rPr>
          <w:sz w:val="24"/>
          <w:szCs w:val="24"/>
        </w:rPr>
        <w:t xml:space="preserve"> </w:t>
      </w:r>
      <w:proofErr w:type="spellStart"/>
      <w:r w:rsidR="00563C89" w:rsidRPr="00563C89">
        <w:rPr>
          <w:sz w:val="24"/>
          <w:szCs w:val="24"/>
        </w:rPr>
        <w:t>iki</w:t>
      </w:r>
      <w:proofErr w:type="spellEnd"/>
      <w:r w:rsidR="00563C89" w:rsidRPr="00563C89">
        <w:rPr>
          <w:sz w:val="24"/>
          <w:szCs w:val="24"/>
        </w:rPr>
        <w:t xml:space="preserve"> </w:t>
      </w:r>
      <w:proofErr w:type="spellStart"/>
      <w:r w:rsidR="00563C89" w:rsidRPr="00563C89">
        <w:rPr>
          <w:sz w:val="24"/>
          <w:szCs w:val="24"/>
        </w:rPr>
        <w:t>gyvos</w:t>
      </w:r>
      <w:proofErr w:type="spellEnd"/>
      <w:r w:rsidR="00563C89" w:rsidRPr="00563C89">
        <w:rPr>
          <w:sz w:val="24"/>
          <w:szCs w:val="24"/>
        </w:rPr>
        <w:t xml:space="preserve"> galvos </w:t>
      </w:r>
      <w:proofErr w:type="spellStart"/>
      <w:r w:rsidR="00563C89" w:rsidRPr="00563C89">
        <w:rPr>
          <w:sz w:val="24"/>
          <w:szCs w:val="24"/>
        </w:rPr>
        <w:t>bausmes</w:t>
      </w:r>
      <w:proofErr w:type="spellEnd"/>
      <w:r w:rsidR="00563C89" w:rsidRPr="00563C89">
        <w:rPr>
          <w:sz w:val="24"/>
          <w:szCs w:val="24"/>
        </w:rPr>
        <w:t xml:space="preserve">, </w:t>
      </w:r>
      <w:proofErr w:type="spellStart"/>
      <w:r w:rsidR="00563C89" w:rsidRPr="00563C89">
        <w:rPr>
          <w:sz w:val="24"/>
          <w:szCs w:val="24"/>
        </w:rPr>
        <w:t>dirba</w:t>
      </w:r>
      <w:proofErr w:type="spellEnd"/>
      <w:r w:rsidR="00563C89" w:rsidRPr="00563C89">
        <w:rPr>
          <w:sz w:val="24"/>
          <w:szCs w:val="24"/>
        </w:rPr>
        <w:t xml:space="preserve"> </w:t>
      </w:r>
      <w:proofErr w:type="spellStart"/>
      <w:r w:rsidR="00563C89" w:rsidRPr="00563C89">
        <w:rPr>
          <w:sz w:val="24"/>
          <w:szCs w:val="24"/>
        </w:rPr>
        <w:t>daugiau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3 </w:t>
      </w:r>
      <w:proofErr w:type="spellStart"/>
      <w:r w:rsidR="008D199A" w:rsidRPr="008D199A">
        <w:rPr>
          <w:sz w:val="24"/>
          <w:szCs w:val="24"/>
        </w:rPr>
        <w:t>punkt</w:t>
      </w:r>
      <w:r w:rsidR="008D199A">
        <w:rPr>
          <w:sz w:val="24"/>
          <w:szCs w:val="24"/>
        </w:rPr>
        <w:t>as</w:t>
      </w:r>
      <w:proofErr w:type="spellEnd"/>
      <w:r w:rsidR="008D199A">
        <w:rPr>
          <w:sz w:val="24"/>
          <w:szCs w:val="24"/>
        </w:rPr>
        <w:t>)</w:t>
      </w:r>
      <w:r w:rsidR="00563C89" w:rsidRPr="00563C89">
        <w:rPr>
          <w:sz w:val="24"/>
          <w:szCs w:val="24"/>
        </w:rPr>
        <w:t>;</w:t>
      </w:r>
    </w:p>
    <w:p w14:paraId="4A92477E" w14:textId="5FEDE0DE" w:rsidR="00136F38" w:rsidRPr="00136F38" w:rsidRDefault="00136F38" w:rsidP="00136F38">
      <w:pPr>
        <w:pStyle w:val="Body2"/>
        <w:spacing w:after="0"/>
        <w:ind w:firstLine="709"/>
      </w:pPr>
      <w:r w:rsidRPr="00136F38">
        <w:t xml:space="preserve">2)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kurio</w:t>
      </w:r>
      <w:proofErr w:type="spellEnd"/>
      <w:r w:rsidR="00563C89" w:rsidRPr="00563C89">
        <w:rPr>
          <w:sz w:val="24"/>
          <w:szCs w:val="24"/>
        </w:rPr>
        <w:t xml:space="preserve"> </w:t>
      </w:r>
      <w:proofErr w:type="spellStart"/>
      <w:r w:rsidR="00563C89" w:rsidRPr="00563C89">
        <w:rPr>
          <w:sz w:val="24"/>
          <w:szCs w:val="24"/>
        </w:rPr>
        <w:t>dalyviai</w:t>
      </w:r>
      <w:proofErr w:type="spellEnd"/>
      <w:r w:rsidR="00563C89" w:rsidRPr="00563C89">
        <w:rPr>
          <w:sz w:val="24"/>
          <w:szCs w:val="24"/>
        </w:rPr>
        <w:t xml:space="preserve"> </w:t>
      </w:r>
      <w:proofErr w:type="spellStart"/>
      <w:r w:rsidR="00563C89" w:rsidRPr="00563C89">
        <w:rPr>
          <w:sz w:val="24"/>
          <w:szCs w:val="24"/>
        </w:rPr>
        <w:t>yra</w:t>
      </w:r>
      <w:proofErr w:type="spellEnd"/>
      <w:r w:rsidR="00563C89" w:rsidRPr="00563C89">
        <w:rPr>
          <w:sz w:val="24"/>
          <w:szCs w:val="24"/>
        </w:rPr>
        <w:t xml:space="preserve"> </w:t>
      </w:r>
      <w:proofErr w:type="spellStart"/>
      <w:r w:rsidR="00563C89" w:rsidRPr="00563C89">
        <w:rPr>
          <w:sz w:val="24"/>
          <w:szCs w:val="24"/>
        </w:rPr>
        <w:t>sveikatos</w:t>
      </w:r>
      <w:proofErr w:type="spellEnd"/>
      <w:r w:rsidR="00563C89" w:rsidRPr="00563C89">
        <w:rPr>
          <w:sz w:val="24"/>
          <w:szCs w:val="24"/>
        </w:rPr>
        <w:t xml:space="preserve"> </w:t>
      </w:r>
      <w:proofErr w:type="spellStart"/>
      <w:r w:rsidR="00563C89" w:rsidRPr="00563C89">
        <w:rPr>
          <w:sz w:val="24"/>
          <w:szCs w:val="24"/>
        </w:rPr>
        <w:t>priežiūros</w:t>
      </w:r>
      <w:proofErr w:type="spellEnd"/>
      <w:r w:rsidR="00563C89" w:rsidRPr="00563C89">
        <w:rPr>
          <w:sz w:val="24"/>
          <w:szCs w:val="24"/>
        </w:rPr>
        <w:t xml:space="preserve"> </w:t>
      </w:r>
      <w:proofErr w:type="spellStart"/>
      <w:r w:rsidR="00563C89" w:rsidRPr="00563C89">
        <w:rPr>
          <w:sz w:val="24"/>
          <w:szCs w:val="24"/>
        </w:rPr>
        <w:t>įstaigos</w:t>
      </w:r>
      <w:proofErr w:type="spellEnd"/>
      <w:r w:rsidR="00563C89" w:rsidRPr="00563C89">
        <w:rPr>
          <w:sz w:val="24"/>
          <w:szCs w:val="24"/>
        </w:rPr>
        <w:t xml:space="preserve">, </w:t>
      </w:r>
      <w:proofErr w:type="spellStart"/>
      <w:r w:rsidR="00563C89" w:rsidRPr="00563C89">
        <w:rPr>
          <w:sz w:val="24"/>
          <w:szCs w:val="24"/>
        </w:rPr>
        <w:t>kuriose</w:t>
      </w:r>
      <w:proofErr w:type="spellEnd"/>
      <w:r w:rsidR="00563C89" w:rsidRPr="00563C89">
        <w:rPr>
          <w:sz w:val="24"/>
          <w:szCs w:val="24"/>
        </w:rPr>
        <w:t xml:space="preserve"> </w:t>
      </w:r>
      <w:proofErr w:type="spellStart"/>
      <w:r w:rsidR="00563C89" w:rsidRPr="00563C89">
        <w:rPr>
          <w:sz w:val="24"/>
          <w:szCs w:val="24"/>
        </w:rPr>
        <w:t>darbo</w:t>
      </w:r>
      <w:proofErr w:type="spellEnd"/>
      <w:r w:rsidR="00563C89" w:rsidRPr="00563C89">
        <w:rPr>
          <w:sz w:val="24"/>
          <w:szCs w:val="24"/>
        </w:rPr>
        <w:t xml:space="preserve"> </w:t>
      </w:r>
      <w:proofErr w:type="spellStart"/>
      <w:r w:rsidR="00563C89" w:rsidRPr="00563C89">
        <w:rPr>
          <w:sz w:val="24"/>
          <w:szCs w:val="24"/>
        </w:rPr>
        <w:t>terapijos</w:t>
      </w:r>
      <w:proofErr w:type="spellEnd"/>
      <w:r w:rsidR="00563C89" w:rsidRPr="00563C89">
        <w:rPr>
          <w:sz w:val="24"/>
          <w:szCs w:val="24"/>
        </w:rPr>
        <w:t xml:space="preserve"> </w:t>
      </w:r>
      <w:proofErr w:type="spellStart"/>
      <w:r w:rsidR="00563C89" w:rsidRPr="00563C89">
        <w:rPr>
          <w:sz w:val="24"/>
          <w:szCs w:val="24"/>
        </w:rPr>
        <w:t>pagrindais</w:t>
      </w:r>
      <w:proofErr w:type="spellEnd"/>
      <w:r w:rsidR="00563C89" w:rsidRPr="00563C89">
        <w:rPr>
          <w:sz w:val="24"/>
          <w:szCs w:val="24"/>
        </w:rPr>
        <w:t xml:space="preserve"> </w:t>
      </w:r>
      <w:proofErr w:type="spellStart"/>
      <w:r w:rsidR="00563C89" w:rsidRPr="00563C89">
        <w:rPr>
          <w:sz w:val="24"/>
          <w:szCs w:val="24"/>
        </w:rPr>
        <w:t>dirba</w:t>
      </w:r>
      <w:proofErr w:type="spellEnd"/>
      <w:r w:rsidR="00563C89" w:rsidRPr="00563C89">
        <w:rPr>
          <w:sz w:val="24"/>
          <w:szCs w:val="24"/>
        </w:rPr>
        <w:t xml:space="preserve"> ne </w:t>
      </w:r>
      <w:proofErr w:type="spellStart"/>
      <w:r w:rsidR="00563C89" w:rsidRPr="00563C89">
        <w:rPr>
          <w:sz w:val="24"/>
          <w:szCs w:val="24"/>
        </w:rPr>
        <w:t>mažiau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w:t>
      </w:r>
      <w:proofErr w:type="spellStart"/>
      <w:r w:rsidR="00563C89" w:rsidRPr="00563C89">
        <w:rPr>
          <w:sz w:val="24"/>
          <w:szCs w:val="24"/>
        </w:rPr>
        <w:t>pacientų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w:t>
      </w:r>
      <w:r w:rsidR="008D199A">
        <w:rPr>
          <w:sz w:val="24"/>
          <w:szCs w:val="24"/>
        </w:rPr>
        <w:t>4</w:t>
      </w:r>
      <w:r w:rsidR="008D199A" w:rsidRPr="008D199A">
        <w:rPr>
          <w:sz w:val="24"/>
          <w:szCs w:val="24"/>
        </w:rPr>
        <w:t xml:space="preserve"> </w:t>
      </w:r>
      <w:proofErr w:type="spellStart"/>
      <w:r w:rsidR="008D199A" w:rsidRPr="008D199A">
        <w:rPr>
          <w:sz w:val="24"/>
          <w:szCs w:val="24"/>
        </w:rPr>
        <w:t>punkt</w:t>
      </w:r>
      <w:r w:rsidR="008D199A">
        <w:rPr>
          <w:sz w:val="24"/>
          <w:szCs w:val="24"/>
        </w:rPr>
        <w:t>as</w:t>
      </w:r>
      <w:proofErr w:type="spellEnd"/>
      <w:r w:rsidR="008D199A">
        <w:rPr>
          <w:sz w:val="24"/>
          <w:szCs w:val="24"/>
        </w:rPr>
        <w:t>);</w:t>
      </w:r>
    </w:p>
    <w:p w14:paraId="12EF98B5" w14:textId="77777777" w:rsidR="00282822" w:rsidRDefault="00136F38" w:rsidP="00282822">
      <w:pPr>
        <w:pStyle w:val="Body2"/>
        <w:spacing w:after="0"/>
        <w:ind w:firstLine="709"/>
        <w:rPr>
          <w:sz w:val="24"/>
          <w:szCs w:val="24"/>
        </w:rPr>
      </w:pPr>
      <w:r w:rsidRPr="00136F38">
        <w:t xml:space="preserve">3) </w:t>
      </w:r>
      <w:proofErr w:type="spellStart"/>
      <w:r w:rsidR="00563C89" w:rsidRPr="00563C89">
        <w:rPr>
          <w:sz w:val="24"/>
          <w:szCs w:val="24"/>
        </w:rPr>
        <w:t>tiekėjui</w:t>
      </w:r>
      <w:proofErr w:type="spellEnd"/>
      <w:r w:rsidR="00563C89" w:rsidRPr="00563C89">
        <w:rPr>
          <w:sz w:val="24"/>
          <w:szCs w:val="24"/>
        </w:rPr>
        <w:t xml:space="preserve">, </w:t>
      </w:r>
      <w:proofErr w:type="spellStart"/>
      <w:r w:rsidR="00563C89" w:rsidRPr="00563C89">
        <w:rPr>
          <w:sz w:val="24"/>
          <w:szCs w:val="24"/>
        </w:rPr>
        <w:t>kurio</w:t>
      </w:r>
      <w:proofErr w:type="spellEnd"/>
      <w:r w:rsidR="00563C89" w:rsidRPr="00563C89">
        <w:rPr>
          <w:sz w:val="24"/>
          <w:szCs w:val="24"/>
        </w:rPr>
        <w:t xml:space="preserve"> </w:t>
      </w:r>
      <w:proofErr w:type="spellStart"/>
      <w:r w:rsidR="00563C89" w:rsidRPr="00563C89">
        <w:rPr>
          <w:sz w:val="24"/>
          <w:szCs w:val="24"/>
        </w:rPr>
        <w:t>darbuotojai</w:t>
      </w:r>
      <w:proofErr w:type="spellEnd"/>
      <w:r w:rsidR="00563C89" w:rsidRPr="00563C89">
        <w:rPr>
          <w:sz w:val="24"/>
          <w:szCs w:val="24"/>
        </w:rPr>
        <w:t xml:space="preserve"> </w:t>
      </w:r>
      <w:proofErr w:type="spellStart"/>
      <w:r w:rsidR="00563C89" w:rsidRPr="00563C89">
        <w:rPr>
          <w:sz w:val="24"/>
          <w:szCs w:val="24"/>
        </w:rPr>
        <w:t>dalyvauja</w:t>
      </w:r>
      <w:proofErr w:type="spellEnd"/>
      <w:r w:rsidR="00563C89" w:rsidRPr="00563C89">
        <w:rPr>
          <w:sz w:val="24"/>
          <w:szCs w:val="24"/>
        </w:rPr>
        <w:t xml:space="preserve"> aktyvios darbo rinkos politikos priemonėse, nustatytose Lietuvos Respublikos užimtumo įstatyme </w:t>
      </w:r>
      <w:proofErr w:type="spellStart"/>
      <w:r w:rsidR="00563C89" w:rsidRPr="00563C89">
        <w:rPr>
          <w:sz w:val="24"/>
          <w:szCs w:val="24"/>
        </w:rPr>
        <w:t>ar</w:t>
      </w:r>
      <w:proofErr w:type="spellEnd"/>
      <w:r w:rsidR="00563C89" w:rsidRPr="00563C89">
        <w:rPr>
          <w:sz w:val="24"/>
          <w:szCs w:val="24"/>
        </w:rPr>
        <w:t xml:space="preserve"> </w:t>
      </w:r>
      <w:proofErr w:type="spellStart"/>
      <w:r w:rsidR="00563C89" w:rsidRPr="00563C89">
        <w:rPr>
          <w:sz w:val="24"/>
          <w:szCs w:val="24"/>
        </w:rPr>
        <w:t>panašaus</w:t>
      </w:r>
      <w:proofErr w:type="spellEnd"/>
      <w:r w:rsidR="00563C89" w:rsidRPr="00563C89">
        <w:rPr>
          <w:sz w:val="24"/>
          <w:szCs w:val="24"/>
        </w:rPr>
        <w:t xml:space="preserve"> </w:t>
      </w:r>
      <w:proofErr w:type="spellStart"/>
      <w:r w:rsidR="00563C89" w:rsidRPr="00563C89">
        <w:rPr>
          <w:sz w:val="24"/>
          <w:szCs w:val="24"/>
        </w:rPr>
        <w:t>pobūdžio</w:t>
      </w:r>
      <w:proofErr w:type="spellEnd"/>
      <w:r w:rsidR="00563C89" w:rsidRPr="00563C89">
        <w:rPr>
          <w:sz w:val="24"/>
          <w:szCs w:val="24"/>
        </w:rPr>
        <w:t xml:space="preserve"> </w:t>
      </w:r>
      <w:proofErr w:type="spellStart"/>
      <w:r w:rsidR="00563C89" w:rsidRPr="00563C89">
        <w:rPr>
          <w:sz w:val="24"/>
          <w:szCs w:val="24"/>
        </w:rPr>
        <w:t>kitos</w:t>
      </w:r>
      <w:proofErr w:type="spellEnd"/>
      <w:r w:rsidR="00563C89" w:rsidRPr="00563C89">
        <w:rPr>
          <w:sz w:val="24"/>
          <w:szCs w:val="24"/>
        </w:rPr>
        <w:t xml:space="preserve"> </w:t>
      </w:r>
      <w:proofErr w:type="spellStart"/>
      <w:r w:rsidR="00563C89" w:rsidRPr="00563C89">
        <w:rPr>
          <w:sz w:val="24"/>
          <w:szCs w:val="24"/>
        </w:rPr>
        <w:t>valstybės</w:t>
      </w:r>
      <w:proofErr w:type="spellEnd"/>
      <w:r w:rsidR="00563C89" w:rsidRPr="00563C89">
        <w:rPr>
          <w:sz w:val="24"/>
          <w:szCs w:val="24"/>
        </w:rPr>
        <w:t xml:space="preserve"> </w:t>
      </w:r>
      <w:proofErr w:type="spellStart"/>
      <w:r w:rsidR="00563C89" w:rsidRPr="00563C89">
        <w:rPr>
          <w:sz w:val="24"/>
          <w:szCs w:val="24"/>
        </w:rPr>
        <w:t>teisės</w:t>
      </w:r>
      <w:proofErr w:type="spellEnd"/>
      <w:r w:rsidR="00563C89" w:rsidRPr="00563C89">
        <w:rPr>
          <w:sz w:val="24"/>
          <w:szCs w:val="24"/>
        </w:rPr>
        <w:t xml:space="preserve"> </w:t>
      </w:r>
      <w:proofErr w:type="spellStart"/>
      <w:r w:rsidR="00563C89" w:rsidRPr="00563C89">
        <w:rPr>
          <w:sz w:val="24"/>
          <w:szCs w:val="24"/>
        </w:rPr>
        <w:t>akte</w:t>
      </w:r>
      <w:proofErr w:type="spellEnd"/>
      <w:r w:rsidR="00563C89" w:rsidRPr="00563C89">
        <w:rPr>
          <w:sz w:val="24"/>
          <w:szCs w:val="24"/>
        </w:rPr>
        <w:t xml:space="preserve">, </w:t>
      </w:r>
      <w:proofErr w:type="spellStart"/>
      <w:r w:rsidR="00563C89" w:rsidRPr="00563C89">
        <w:rPr>
          <w:sz w:val="24"/>
          <w:szCs w:val="24"/>
        </w:rPr>
        <w:t>jeigu</w:t>
      </w:r>
      <w:proofErr w:type="spellEnd"/>
      <w:r w:rsidR="00563C89" w:rsidRPr="00563C89">
        <w:rPr>
          <w:sz w:val="24"/>
          <w:szCs w:val="24"/>
        </w:rPr>
        <w:t xml:space="preserve"> ne </w:t>
      </w:r>
      <w:proofErr w:type="spellStart"/>
      <w:r w:rsidR="00563C89" w:rsidRPr="00563C89">
        <w:rPr>
          <w:sz w:val="24"/>
          <w:szCs w:val="24"/>
        </w:rPr>
        <w:t>mažiau</w:t>
      </w:r>
      <w:proofErr w:type="spellEnd"/>
      <w:r w:rsidR="00563C89" w:rsidRPr="00563C89">
        <w:rPr>
          <w:sz w:val="24"/>
          <w:szCs w:val="24"/>
        </w:rPr>
        <w:t xml:space="preserve"> </w:t>
      </w:r>
      <w:proofErr w:type="spellStart"/>
      <w:r w:rsidR="00563C89" w:rsidRPr="00563C89">
        <w:rPr>
          <w:sz w:val="24"/>
          <w:szCs w:val="24"/>
        </w:rPr>
        <w:t>kaip</w:t>
      </w:r>
      <w:proofErr w:type="spellEnd"/>
      <w:r w:rsidR="00563C89" w:rsidRPr="00563C89">
        <w:rPr>
          <w:sz w:val="24"/>
          <w:szCs w:val="24"/>
        </w:rPr>
        <w:t xml:space="preserve"> 50 </w:t>
      </w:r>
      <w:proofErr w:type="spellStart"/>
      <w:r w:rsidR="00563C89" w:rsidRPr="00563C89">
        <w:rPr>
          <w:sz w:val="24"/>
          <w:szCs w:val="24"/>
        </w:rPr>
        <w:t>procentų</w:t>
      </w:r>
      <w:proofErr w:type="spellEnd"/>
      <w:r w:rsidR="00563C89" w:rsidRPr="00563C89">
        <w:rPr>
          <w:sz w:val="24"/>
          <w:szCs w:val="24"/>
        </w:rPr>
        <w:t xml:space="preserve"> to </w:t>
      </w:r>
      <w:proofErr w:type="spellStart"/>
      <w:r w:rsidR="00563C89" w:rsidRPr="00563C89">
        <w:rPr>
          <w:sz w:val="24"/>
          <w:szCs w:val="24"/>
        </w:rPr>
        <w:t>tiekėjo</w:t>
      </w:r>
      <w:proofErr w:type="spellEnd"/>
      <w:r w:rsidR="00563C89" w:rsidRPr="00563C89">
        <w:rPr>
          <w:sz w:val="24"/>
          <w:szCs w:val="24"/>
        </w:rPr>
        <w:t xml:space="preserve"> </w:t>
      </w:r>
      <w:proofErr w:type="spellStart"/>
      <w:r w:rsidR="00563C89" w:rsidRPr="00563C89">
        <w:rPr>
          <w:sz w:val="24"/>
          <w:szCs w:val="24"/>
        </w:rPr>
        <w:t>metinio</w:t>
      </w:r>
      <w:proofErr w:type="spellEnd"/>
      <w:r w:rsidR="00563C89" w:rsidRPr="00563C89">
        <w:rPr>
          <w:sz w:val="24"/>
          <w:szCs w:val="24"/>
        </w:rPr>
        <w:t xml:space="preserve"> </w:t>
      </w:r>
      <w:proofErr w:type="spellStart"/>
      <w:r w:rsidR="00563C89" w:rsidRPr="00563C89">
        <w:rPr>
          <w:sz w:val="24"/>
          <w:szCs w:val="24"/>
        </w:rPr>
        <w:t>vidutinio</w:t>
      </w:r>
      <w:proofErr w:type="spellEnd"/>
      <w:r w:rsidR="00563C89" w:rsidRPr="00563C89">
        <w:rPr>
          <w:sz w:val="24"/>
          <w:szCs w:val="24"/>
        </w:rPr>
        <w:t xml:space="preserve"> </w:t>
      </w:r>
      <w:proofErr w:type="spellStart"/>
      <w:r w:rsidR="00563C89" w:rsidRPr="00563C89">
        <w:rPr>
          <w:sz w:val="24"/>
          <w:szCs w:val="24"/>
        </w:rPr>
        <w:t>sąrašuose</w:t>
      </w:r>
      <w:proofErr w:type="spellEnd"/>
      <w:r w:rsidR="00563C89" w:rsidRPr="00563C89">
        <w:rPr>
          <w:sz w:val="24"/>
          <w:szCs w:val="24"/>
        </w:rPr>
        <w:t xml:space="preserve"> </w:t>
      </w:r>
      <w:proofErr w:type="spellStart"/>
      <w:r w:rsidR="00563C89" w:rsidRPr="00563C89">
        <w:rPr>
          <w:sz w:val="24"/>
          <w:szCs w:val="24"/>
        </w:rPr>
        <w:t>esančių</w:t>
      </w:r>
      <w:proofErr w:type="spellEnd"/>
      <w:r w:rsidR="00563C89" w:rsidRPr="00563C89">
        <w:rPr>
          <w:sz w:val="24"/>
          <w:szCs w:val="24"/>
        </w:rPr>
        <w:t xml:space="preserve"> </w:t>
      </w:r>
      <w:proofErr w:type="spellStart"/>
      <w:r w:rsidR="00563C89" w:rsidRPr="00563C89">
        <w:rPr>
          <w:sz w:val="24"/>
          <w:szCs w:val="24"/>
        </w:rPr>
        <w:t>darbuotojų</w:t>
      </w:r>
      <w:proofErr w:type="spellEnd"/>
      <w:r w:rsidR="00563C89" w:rsidRPr="00563C89">
        <w:rPr>
          <w:sz w:val="24"/>
          <w:szCs w:val="24"/>
        </w:rPr>
        <w:t xml:space="preserve"> </w:t>
      </w:r>
      <w:proofErr w:type="spellStart"/>
      <w:r w:rsidR="00563C89" w:rsidRPr="00563C89">
        <w:rPr>
          <w:sz w:val="24"/>
          <w:szCs w:val="24"/>
        </w:rPr>
        <w:t>skaičiaus</w:t>
      </w:r>
      <w:proofErr w:type="spellEnd"/>
      <w:r w:rsidR="00563C89" w:rsidRPr="00563C89">
        <w:rPr>
          <w:sz w:val="24"/>
          <w:szCs w:val="24"/>
        </w:rPr>
        <w:t xml:space="preserve"> </w:t>
      </w:r>
      <w:proofErr w:type="spellStart"/>
      <w:r w:rsidR="00563C89" w:rsidRPr="00563C89">
        <w:rPr>
          <w:sz w:val="24"/>
          <w:szCs w:val="24"/>
        </w:rPr>
        <w:t>yra</w:t>
      </w:r>
      <w:proofErr w:type="spellEnd"/>
      <w:r w:rsidR="00563C89" w:rsidRPr="00563C89">
        <w:rPr>
          <w:sz w:val="24"/>
          <w:szCs w:val="24"/>
        </w:rPr>
        <w:t xml:space="preserve"> </w:t>
      </w:r>
      <w:proofErr w:type="spellStart"/>
      <w:r w:rsidR="00563C89" w:rsidRPr="00563C89">
        <w:rPr>
          <w:sz w:val="24"/>
          <w:szCs w:val="24"/>
        </w:rPr>
        <w:t>darbo</w:t>
      </w:r>
      <w:proofErr w:type="spellEnd"/>
      <w:r w:rsidR="00563C89" w:rsidRPr="00563C89">
        <w:rPr>
          <w:sz w:val="24"/>
          <w:szCs w:val="24"/>
        </w:rPr>
        <w:t xml:space="preserve"> </w:t>
      </w:r>
      <w:proofErr w:type="spellStart"/>
      <w:r w:rsidR="00563C89" w:rsidRPr="00563C89">
        <w:rPr>
          <w:sz w:val="24"/>
          <w:szCs w:val="24"/>
        </w:rPr>
        <w:t>rinkoje</w:t>
      </w:r>
      <w:proofErr w:type="spellEnd"/>
      <w:r w:rsidR="00563C89" w:rsidRPr="00563C89">
        <w:rPr>
          <w:sz w:val="24"/>
          <w:szCs w:val="24"/>
        </w:rPr>
        <w:t xml:space="preserve"> </w:t>
      </w:r>
      <w:proofErr w:type="spellStart"/>
      <w:r w:rsidR="00563C89" w:rsidRPr="00563C89">
        <w:rPr>
          <w:sz w:val="24"/>
          <w:szCs w:val="24"/>
        </w:rPr>
        <w:t>papildomai</w:t>
      </w:r>
      <w:proofErr w:type="spellEnd"/>
      <w:r w:rsidR="00563C89" w:rsidRPr="00563C89">
        <w:rPr>
          <w:sz w:val="24"/>
          <w:szCs w:val="24"/>
        </w:rPr>
        <w:t xml:space="preserve"> </w:t>
      </w:r>
      <w:proofErr w:type="spellStart"/>
      <w:r w:rsidR="00563C89" w:rsidRPr="00563C89">
        <w:rPr>
          <w:sz w:val="24"/>
          <w:szCs w:val="24"/>
        </w:rPr>
        <w:t>remiami</w:t>
      </w:r>
      <w:proofErr w:type="spellEnd"/>
      <w:r w:rsidR="00563C89" w:rsidRPr="00563C89">
        <w:rPr>
          <w:sz w:val="24"/>
          <w:szCs w:val="24"/>
        </w:rPr>
        <w:t xml:space="preserve"> </w:t>
      </w:r>
      <w:proofErr w:type="spellStart"/>
      <w:r w:rsidR="00563C89" w:rsidRPr="00563C89">
        <w:rPr>
          <w:sz w:val="24"/>
          <w:szCs w:val="24"/>
        </w:rPr>
        <w:t>asmenys</w:t>
      </w:r>
      <w:proofErr w:type="spellEnd"/>
      <w:r w:rsidR="008D199A">
        <w:rPr>
          <w:sz w:val="24"/>
          <w:szCs w:val="24"/>
        </w:rPr>
        <w:t xml:space="preserve"> (</w:t>
      </w:r>
      <w:proofErr w:type="spellStart"/>
      <w:r w:rsidR="008D199A">
        <w:rPr>
          <w:sz w:val="24"/>
          <w:szCs w:val="24"/>
        </w:rPr>
        <w:t>Viešųjų</w:t>
      </w:r>
      <w:proofErr w:type="spellEnd"/>
      <w:r w:rsidR="008D199A">
        <w:rPr>
          <w:sz w:val="24"/>
          <w:szCs w:val="24"/>
        </w:rPr>
        <w:t xml:space="preserve"> </w:t>
      </w:r>
      <w:proofErr w:type="spellStart"/>
      <w:r w:rsidR="008D199A">
        <w:rPr>
          <w:sz w:val="24"/>
          <w:szCs w:val="24"/>
        </w:rPr>
        <w:t>pirkimų</w:t>
      </w:r>
      <w:proofErr w:type="spellEnd"/>
      <w:r w:rsidR="008D199A">
        <w:rPr>
          <w:sz w:val="24"/>
          <w:szCs w:val="24"/>
        </w:rPr>
        <w:t xml:space="preserve"> </w:t>
      </w:r>
      <w:proofErr w:type="spellStart"/>
      <w:r w:rsidR="008D199A">
        <w:rPr>
          <w:sz w:val="24"/>
          <w:szCs w:val="24"/>
        </w:rPr>
        <w:t>įstatymo</w:t>
      </w:r>
      <w:proofErr w:type="spellEnd"/>
      <w:r w:rsidR="008D199A">
        <w:rPr>
          <w:sz w:val="24"/>
          <w:szCs w:val="24"/>
        </w:rPr>
        <w:t xml:space="preserve"> </w:t>
      </w:r>
      <w:r w:rsidR="008D199A" w:rsidRPr="008D199A">
        <w:rPr>
          <w:sz w:val="24"/>
          <w:szCs w:val="24"/>
        </w:rPr>
        <w:t xml:space="preserve">23 </w:t>
      </w:r>
      <w:proofErr w:type="spellStart"/>
      <w:r w:rsidR="008D199A" w:rsidRPr="008D199A">
        <w:rPr>
          <w:sz w:val="24"/>
          <w:szCs w:val="24"/>
        </w:rPr>
        <w:t>straipsnio</w:t>
      </w:r>
      <w:proofErr w:type="spellEnd"/>
      <w:r w:rsidR="008D199A" w:rsidRPr="008D199A">
        <w:rPr>
          <w:sz w:val="24"/>
          <w:szCs w:val="24"/>
        </w:rPr>
        <w:t xml:space="preserve"> 1 </w:t>
      </w:r>
      <w:proofErr w:type="spellStart"/>
      <w:r w:rsidR="008D199A" w:rsidRPr="008D199A">
        <w:rPr>
          <w:sz w:val="24"/>
          <w:szCs w:val="24"/>
        </w:rPr>
        <w:t>dalies</w:t>
      </w:r>
      <w:proofErr w:type="spellEnd"/>
      <w:r w:rsidR="008D199A" w:rsidRPr="008D199A">
        <w:rPr>
          <w:sz w:val="24"/>
          <w:szCs w:val="24"/>
        </w:rPr>
        <w:t xml:space="preserve"> </w:t>
      </w:r>
      <w:r w:rsidR="008D199A">
        <w:rPr>
          <w:sz w:val="24"/>
          <w:szCs w:val="24"/>
        </w:rPr>
        <w:t>5</w:t>
      </w:r>
      <w:r w:rsidR="008D199A" w:rsidRPr="008D199A">
        <w:rPr>
          <w:sz w:val="24"/>
          <w:szCs w:val="24"/>
        </w:rPr>
        <w:t xml:space="preserve"> </w:t>
      </w:r>
      <w:proofErr w:type="spellStart"/>
      <w:r w:rsidR="008D199A" w:rsidRPr="008D199A">
        <w:rPr>
          <w:sz w:val="24"/>
          <w:szCs w:val="24"/>
        </w:rPr>
        <w:t>punkt</w:t>
      </w:r>
      <w:r w:rsidR="008D199A">
        <w:rPr>
          <w:sz w:val="24"/>
          <w:szCs w:val="24"/>
        </w:rPr>
        <w:t>as</w:t>
      </w:r>
      <w:proofErr w:type="spellEnd"/>
      <w:r w:rsidR="008D199A">
        <w:rPr>
          <w:sz w:val="24"/>
          <w:szCs w:val="24"/>
        </w:rPr>
        <w:t>)</w:t>
      </w:r>
      <w:r w:rsidR="00563C89" w:rsidRPr="00563C89">
        <w:rPr>
          <w:sz w:val="24"/>
          <w:szCs w:val="24"/>
        </w:rPr>
        <w:t>.</w:t>
      </w:r>
    </w:p>
    <w:p w14:paraId="7C1C1C79" w14:textId="54E8C3B5" w:rsidR="00282822" w:rsidRPr="00282822" w:rsidRDefault="00E654D8" w:rsidP="00282822">
      <w:pPr>
        <w:pStyle w:val="Body2"/>
        <w:spacing w:after="0"/>
        <w:ind w:firstLine="709"/>
        <w:rPr>
          <w:b/>
          <w:bCs/>
          <w:u w:val="single"/>
        </w:rPr>
      </w:pPr>
      <w:r>
        <w:rPr>
          <w:sz w:val="24"/>
          <w:szCs w:val="24"/>
        </w:rPr>
        <w:t>2.</w:t>
      </w:r>
      <w:r w:rsidR="004F18E8">
        <w:rPr>
          <w:sz w:val="24"/>
          <w:szCs w:val="24"/>
        </w:rPr>
        <w:t>8</w:t>
      </w:r>
      <w:r>
        <w:rPr>
          <w:sz w:val="24"/>
          <w:szCs w:val="24"/>
        </w:rPr>
        <w:t>.1.</w:t>
      </w:r>
      <w:r w:rsidR="004B3BD7">
        <w:rPr>
          <w:sz w:val="24"/>
          <w:szCs w:val="24"/>
        </w:rPr>
        <w:t xml:space="preserve"> </w:t>
      </w:r>
      <w:r w:rsidR="004B3BD7" w:rsidRPr="0030627F">
        <w:rPr>
          <w:sz w:val="24"/>
          <w:szCs w:val="24"/>
        </w:rPr>
        <w:t xml:space="preserve">Tiekėjas turi </w:t>
      </w:r>
      <w:r w:rsidR="004B3BD7" w:rsidRPr="004B3BD7">
        <w:rPr>
          <w:sz w:val="24"/>
          <w:szCs w:val="24"/>
          <w:lang w:val="lt-LT"/>
        </w:rPr>
        <w:t>pagrįsti</w:t>
      </w:r>
      <w:r w:rsidR="0030627F">
        <w:rPr>
          <w:sz w:val="24"/>
          <w:szCs w:val="24"/>
          <w:lang w:val="lt-LT"/>
        </w:rPr>
        <w:t xml:space="preserve"> (</w:t>
      </w:r>
      <w:r w:rsidR="0030627F" w:rsidRPr="0030627F">
        <w:rPr>
          <w:b/>
          <w:bCs/>
          <w:sz w:val="24"/>
          <w:szCs w:val="24"/>
          <w:lang w:val="lt-LT"/>
        </w:rPr>
        <w:t>pateikti kartu su pasiūlymu</w:t>
      </w:r>
      <w:r w:rsidR="0030627F">
        <w:rPr>
          <w:sz w:val="24"/>
          <w:szCs w:val="24"/>
          <w:lang w:val="lt-LT"/>
        </w:rPr>
        <w:t>)</w:t>
      </w:r>
      <w:r w:rsidR="004B3BD7" w:rsidRPr="004B3BD7">
        <w:rPr>
          <w:sz w:val="24"/>
          <w:szCs w:val="24"/>
          <w:lang w:val="lt-LT"/>
        </w:rPr>
        <w:t xml:space="preserve">, kad atitinka </w:t>
      </w:r>
      <w:r w:rsidR="004B3BD7" w:rsidRPr="0030627F">
        <w:rPr>
          <w:sz w:val="24"/>
          <w:szCs w:val="24"/>
          <w:lang w:val="lt-LT"/>
        </w:rPr>
        <w:t>Viešųjų pirkimų įstatymo 23</w:t>
      </w:r>
      <w:r w:rsidR="004B3BD7" w:rsidRPr="004B3BD7">
        <w:rPr>
          <w:sz w:val="24"/>
          <w:szCs w:val="24"/>
          <w:lang w:val="lt-LT"/>
        </w:rPr>
        <w:t xml:space="preserve"> straipsnyje nustatytus reikalavimus (</w:t>
      </w:r>
      <w:r w:rsidR="00282822" w:rsidRPr="00AC34BB">
        <w:rPr>
          <w:sz w:val="24"/>
          <w:szCs w:val="24"/>
        </w:rPr>
        <w:t xml:space="preserve">specialųjį statusą pagrindžiančius dokumentus, pavyzdžiui, kompetentingos institucijos išduotą dokumentą, įmonės įstatus ar įmonės vadovo ar jo įgalioto asmens pasirašytą deklaraciją ir pan.). Tuo atveju, jei tiekėjui savo statusą grindžiant tik deklaracija, perkančioji organizacija turėtų abejonių dėl joje pateiktų duomenų teisingumo, ji bet kuriuo atveju pasilieka teisę prašyti papildomų įrodymų bei kitaip įsitikinti tiekėjo atitikimu nustatytiems reikalavimams. </w:t>
      </w:r>
      <w:r w:rsidR="004B3BD7" w:rsidRPr="004B3BD7">
        <w:rPr>
          <w:sz w:val="24"/>
          <w:szCs w:val="24"/>
          <w:lang w:val="lt-LT"/>
        </w:rPr>
        <w:t xml:space="preserve">Šio straipsnio 1 dalies 3, 4 ir 5 punktuose nurodytų tiekėjų atitinkamai tikslinei grupei priklausančių darbuotojų dalis nuo metinio vidutinio sąrašuose esančių darbuotojų skaičiaus apskaičiuojama Lietuvos Respublikos Vyriausybės ar jos įgaliotos institucijos nustatyta tvarka. </w:t>
      </w:r>
    </w:p>
    <w:p w14:paraId="224CDBE5" w14:textId="66011847" w:rsidR="003B78FB" w:rsidRDefault="0030627F" w:rsidP="003B78FB">
      <w:pPr>
        <w:pStyle w:val="Body2"/>
        <w:spacing w:after="0"/>
        <w:ind w:firstLine="709"/>
        <w:rPr>
          <w:sz w:val="24"/>
          <w:szCs w:val="24"/>
        </w:rPr>
      </w:pPr>
      <w:r w:rsidRPr="0030627F">
        <w:rPr>
          <w:sz w:val="24"/>
          <w:szCs w:val="24"/>
        </w:rPr>
        <w:t>2.</w:t>
      </w:r>
      <w:r w:rsidR="004F18E8">
        <w:rPr>
          <w:sz w:val="24"/>
          <w:szCs w:val="24"/>
        </w:rPr>
        <w:t>8</w:t>
      </w:r>
      <w:r w:rsidRPr="0030627F">
        <w:rPr>
          <w:sz w:val="24"/>
          <w:szCs w:val="24"/>
        </w:rPr>
        <w:t>.</w:t>
      </w:r>
      <w:r w:rsidR="006E73DE">
        <w:rPr>
          <w:sz w:val="24"/>
          <w:szCs w:val="24"/>
        </w:rPr>
        <w:t>2</w:t>
      </w:r>
      <w:r w:rsidRPr="0030627F">
        <w:rPr>
          <w:sz w:val="24"/>
          <w:szCs w:val="24"/>
        </w:rPr>
        <w:t>.</w:t>
      </w:r>
      <w:r w:rsidR="003B78FB">
        <w:rPr>
          <w:sz w:val="24"/>
          <w:szCs w:val="24"/>
        </w:rPr>
        <w:t xml:space="preserve"> </w:t>
      </w:r>
      <w:proofErr w:type="spellStart"/>
      <w:r w:rsidR="003B78FB">
        <w:rPr>
          <w:sz w:val="24"/>
          <w:szCs w:val="24"/>
        </w:rPr>
        <w:t>Viešųjų</w:t>
      </w:r>
      <w:proofErr w:type="spellEnd"/>
      <w:r w:rsidR="003B78FB">
        <w:rPr>
          <w:sz w:val="24"/>
          <w:szCs w:val="24"/>
        </w:rPr>
        <w:t xml:space="preserve"> </w:t>
      </w:r>
      <w:proofErr w:type="spellStart"/>
      <w:r w:rsidR="003B78FB">
        <w:rPr>
          <w:sz w:val="24"/>
          <w:szCs w:val="24"/>
        </w:rPr>
        <w:t>pirkimų</w:t>
      </w:r>
      <w:proofErr w:type="spellEnd"/>
      <w:r w:rsidR="003B78FB">
        <w:rPr>
          <w:sz w:val="24"/>
          <w:szCs w:val="24"/>
        </w:rPr>
        <w:t xml:space="preserve"> </w:t>
      </w:r>
      <w:proofErr w:type="spellStart"/>
      <w:r w:rsidR="003B78FB">
        <w:rPr>
          <w:sz w:val="24"/>
          <w:szCs w:val="24"/>
        </w:rPr>
        <w:t>įstatymo</w:t>
      </w:r>
      <w:proofErr w:type="spellEnd"/>
      <w:r w:rsidR="003B78FB" w:rsidRPr="008D199A">
        <w:rPr>
          <w:sz w:val="24"/>
          <w:szCs w:val="24"/>
        </w:rPr>
        <w:t xml:space="preserve"> 23 </w:t>
      </w:r>
      <w:proofErr w:type="spellStart"/>
      <w:r w:rsidR="003B78FB" w:rsidRPr="008D199A">
        <w:rPr>
          <w:sz w:val="24"/>
          <w:szCs w:val="24"/>
        </w:rPr>
        <w:t>straipsnio</w:t>
      </w:r>
      <w:proofErr w:type="spellEnd"/>
      <w:r w:rsidR="003B78FB" w:rsidRPr="008D199A">
        <w:rPr>
          <w:sz w:val="24"/>
          <w:szCs w:val="24"/>
        </w:rPr>
        <w:t xml:space="preserve"> 1 </w:t>
      </w:r>
      <w:proofErr w:type="spellStart"/>
      <w:r w:rsidR="003B78FB" w:rsidRPr="008D199A">
        <w:rPr>
          <w:sz w:val="24"/>
          <w:szCs w:val="24"/>
        </w:rPr>
        <w:t>dalies</w:t>
      </w:r>
      <w:proofErr w:type="spellEnd"/>
      <w:r w:rsidR="003B78FB" w:rsidRPr="008D199A">
        <w:rPr>
          <w:sz w:val="24"/>
          <w:szCs w:val="24"/>
        </w:rPr>
        <w:t xml:space="preserve"> 3</w:t>
      </w:r>
      <w:r w:rsidR="003B78FB">
        <w:rPr>
          <w:sz w:val="24"/>
          <w:szCs w:val="24"/>
        </w:rPr>
        <w:t xml:space="preserve">, 4, 5 </w:t>
      </w:r>
      <w:proofErr w:type="spellStart"/>
      <w:r w:rsidR="003B78FB" w:rsidRPr="008D199A">
        <w:rPr>
          <w:sz w:val="24"/>
          <w:szCs w:val="24"/>
        </w:rPr>
        <w:t>punkt</w:t>
      </w:r>
      <w:r w:rsidR="003B78FB">
        <w:rPr>
          <w:sz w:val="24"/>
          <w:szCs w:val="24"/>
        </w:rPr>
        <w:t>uose</w:t>
      </w:r>
      <w:proofErr w:type="spellEnd"/>
      <w:r w:rsidR="003B78FB" w:rsidRPr="008D199A">
        <w:rPr>
          <w:sz w:val="24"/>
          <w:szCs w:val="24"/>
        </w:rPr>
        <w:t xml:space="preserve"> </w:t>
      </w:r>
      <w:proofErr w:type="spellStart"/>
      <w:r w:rsidR="003B78FB" w:rsidRPr="008D199A">
        <w:rPr>
          <w:sz w:val="24"/>
          <w:szCs w:val="24"/>
        </w:rPr>
        <w:t>nurodytų</w:t>
      </w:r>
      <w:proofErr w:type="spellEnd"/>
      <w:r w:rsidR="003B78FB" w:rsidRPr="008D199A">
        <w:rPr>
          <w:sz w:val="24"/>
          <w:szCs w:val="24"/>
        </w:rPr>
        <w:t xml:space="preserve"> </w:t>
      </w:r>
      <w:proofErr w:type="spellStart"/>
      <w:r w:rsidR="003B78FB" w:rsidRPr="008D199A">
        <w:rPr>
          <w:sz w:val="24"/>
          <w:szCs w:val="24"/>
        </w:rPr>
        <w:t>tiekėjų</w:t>
      </w:r>
      <w:proofErr w:type="spellEnd"/>
      <w:r w:rsidR="003B78FB" w:rsidRPr="008D199A">
        <w:rPr>
          <w:sz w:val="24"/>
          <w:szCs w:val="24"/>
        </w:rPr>
        <w:t xml:space="preserve"> </w:t>
      </w:r>
      <w:proofErr w:type="spellStart"/>
      <w:r w:rsidR="003B78FB" w:rsidRPr="008D199A">
        <w:rPr>
          <w:sz w:val="24"/>
          <w:szCs w:val="24"/>
        </w:rPr>
        <w:t>atitinkamai</w:t>
      </w:r>
      <w:proofErr w:type="spellEnd"/>
      <w:r w:rsidR="003B78FB" w:rsidRPr="008D199A">
        <w:rPr>
          <w:sz w:val="24"/>
          <w:szCs w:val="24"/>
        </w:rPr>
        <w:t xml:space="preserve"> </w:t>
      </w:r>
      <w:proofErr w:type="spellStart"/>
      <w:r w:rsidR="003B78FB" w:rsidRPr="008D199A">
        <w:rPr>
          <w:sz w:val="24"/>
          <w:szCs w:val="24"/>
        </w:rPr>
        <w:t>tikslinei</w:t>
      </w:r>
      <w:proofErr w:type="spellEnd"/>
      <w:r w:rsidR="003B78FB" w:rsidRPr="008D199A">
        <w:rPr>
          <w:sz w:val="24"/>
          <w:szCs w:val="24"/>
        </w:rPr>
        <w:t xml:space="preserve"> </w:t>
      </w:r>
      <w:proofErr w:type="spellStart"/>
      <w:r w:rsidR="003B78FB" w:rsidRPr="008D199A">
        <w:rPr>
          <w:sz w:val="24"/>
          <w:szCs w:val="24"/>
        </w:rPr>
        <w:t>grupei</w:t>
      </w:r>
      <w:proofErr w:type="spellEnd"/>
      <w:r w:rsidR="003B78FB" w:rsidRPr="008D199A">
        <w:rPr>
          <w:sz w:val="24"/>
          <w:szCs w:val="24"/>
        </w:rPr>
        <w:t xml:space="preserve"> </w:t>
      </w:r>
      <w:proofErr w:type="spellStart"/>
      <w:r w:rsidR="003B78FB" w:rsidRPr="008D199A">
        <w:rPr>
          <w:sz w:val="24"/>
          <w:szCs w:val="24"/>
        </w:rPr>
        <w:t>priklausančių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dalis</w:t>
      </w:r>
      <w:proofErr w:type="spellEnd"/>
      <w:r w:rsidR="003B78FB" w:rsidRPr="008D199A">
        <w:rPr>
          <w:sz w:val="24"/>
          <w:szCs w:val="24"/>
        </w:rPr>
        <w:t xml:space="preserve"> </w:t>
      </w:r>
      <w:proofErr w:type="spellStart"/>
      <w:r w:rsidR="003B78FB" w:rsidRPr="008D199A">
        <w:rPr>
          <w:sz w:val="24"/>
          <w:szCs w:val="24"/>
        </w:rPr>
        <w:t>nuo</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apskaičiuojama</w:t>
      </w:r>
      <w:proofErr w:type="spellEnd"/>
      <w:r w:rsidR="003B78FB" w:rsidRPr="008D199A">
        <w:rPr>
          <w:sz w:val="24"/>
          <w:szCs w:val="24"/>
        </w:rPr>
        <w:t xml:space="preserve"> </w:t>
      </w:r>
      <w:proofErr w:type="spellStart"/>
      <w:r w:rsidR="003B78FB" w:rsidRPr="008D199A">
        <w:rPr>
          <w:sz w:val="24"/>
          <w:szCs w:val="24"/>
        </w:rPr>
        <w:t>vadovaujantis</w:t>
      </w:r>
      <w:proofErr w:type="spellEnd"/>
      <w:r w:rsidR="003B78FB" w:rsidRPr="008D199A">
        <w:rPr>
          <w:sz w:val="24"/>
          <w:szCs w:val="24"/>
        </w:rPr>
        <w:t xml:space="preserve"> Lietuvos </w:t>
      </w:r>
      <w:proofErr w:type="spellStart"/>
      <w:r w:rsidR="003B78FB" w:rsidRPr="008D199A">
        <w:rPr>
          <w:sz w:val="24"/>
          <w:szCs w:val="24"/>
        </w:rPr>
        <w:t>Respublikos</w:t>
      </w:r>
      <w:proofErr w:type="spellEnd"/>
      <w:r w:rsidR="003B78FB" w:rsidRPr="008D199A">
        <w:rPr>
          <w:sz w:val="24"/>
          <w:szCs w:val="24"/>
        </w:rPr>
        <w:t xml:space="preserve"> </w:t>
      </w:r>
      <w:proofErr w:type="spellStart"/>
      <w:r w:rsidR="003B78FB" w:rsidRPr="008D199A">
        <w:rPr>
          <w:sz w:val="24"/>
          <w:szCs w:val="24"/>
        </w:rPr>
        <w:t>ekonomikos</w:t>
      </w:r>
      <w:proofErr w:type="spellEnd"/>
      <w:r w:rsidR="003B78FB" w:rsidRPr="008D199A">
        <w:rPr>
          <w:sz w:val="24"/>
          <w:szCs w:val="24"/>
        </w:rPr>
        <w:t xml:space="preserve"> </w:t>
      </w:r>
      <w:proofErr w:type="spellStart"/>
      <w:r w:rsidR="003B78FB" w:rsidRPr="008D199A">
        <w:rPr>
          <w:sz w:val="24"/>
          <w:szCs w:val="24"/>
        </w:rPr>
        <w:t>ir</w:t>
      </w:r>
      <w:proofErr w:type="spellEnd"/>
      <w:r w:rsidR="003B78FB" w:rsidRPr="008D199A">
        <w:rPr>
          <w:sz w:val="24"/>
          <w:szCs w:val="24"/>
        </w:rPr>
        <w:t xml:space="preserve"> </w:t>
      </w:r>
      <w:proofErr w:type="spellStart"/>
      <w:r w:rsidR="003B78FB" w:rsidRPr="008D199A">
        <w:rPr>
          <w:sz w:val="24"/>
          <w:szCs w:val="24"/>
        </w:rPr>
        <w:t>inovacijų</w:t>
      </w:r>
      <w:proofErr w:type="spellEnd"/>
      <w:r w:rsidR="003B78FB" w:rsidRPr="008D199A">
        <w:rPr>
          <w:sz w:val="24"/>
          <w:szCs w:val="24"/>
        </w:rPr>
        <w:t xml:space="preserve"> </w:t>
      </w:r>
      <w:proofErr w:type="spellStart"/>
      <w:r w:rsidR="003B78FB" w:rsidRPr="008D199A">
        <w:rPr>
          <w:sz w:val="24"/>
          <w:szCs w:val="24"/>
        </w:rPr>
        <w:t>ministro</w:t>
      </w:r>
      <w:proofErr w:type="spellEnd"/>
      <w:r w:rsidR="003B78FB" w:rsidRPr="008D199A">
        <w:rPr>
          <w:sz w:val="24"/>
          <w:szCs w:val="24"/>
        </w:rPr>
        <w:t xml:space="preserve"> 2017 m. </w:t>
      </w:r>
      <w:proofErr w:type="spellStart"/>
      <w:r w:rsidR="003B78FB" w:rsidRPr="008D199A">
        <w:rPr>
          <w:sz w:val="24"/>
          <w:szCs w:val="24"/>
        </w:rPr>
        <w:t>birželio</w:t>
      </w:r>
      <w:proofErr w:type="spellEnd"/>
      <w:r w:rsidR="003B78FB" w:rsidRPr="008D199A">
        <w:rPr>
          <w:sz w:val="24"/>
          <w:szCs w:val="24"/>
        </w:rPr>
        <w:t xml:space="preserve"> 28 d. </w:t>
      </w:r>
      <w:proofErr w:type="spellStart"/>
      <w:r w:rsidR="003B78FB" w:rsidRPr="008D199A">
        <w:rPr>
          <w:sz w:val="24"/>
          <w:szCs w:val="24"/>
        </w:rPr>
        <w:t>įsakyme</w:t>
      </w:r>
      <w:proofErr w:type="spellEnd"/>
      <w:r w:rsidR="003B78FB" w:rsidRPr="008D199A">
        <w:rPr>
          <w:sz w:val="24"/>
          <w:szCs w:val="24"/>
        </w:rPr>
        <w:t xml:space="preserve"> Nr. 4-374 </w:t>
      </w:r>
      <w:r w:rsidR="003B78FB">
        <w:rPr>
          <w:sz w:val="24"/>
          <w:szCs w:val="24"/>
        </w:rPr>
        <w:t>„</w:t>
      </w:r>
      <w:proofErr w:type="spellStart"/>
      <w:r w:rsidR="003B78FB" w:rsidRPr="008D199A">
        <w:rPr>
          <w:sz w:val="24"/>
          <w:szCs w:val="24"/>
        </w:rPr>
        <w:fldChar w:fldCharType="begin"/>
      </w:r>
      <w:r w:rsidR="003B78FB" w:rsidRPr="008D199A">
        <w:rPr>
          <w:sz w:val="24"/>
          <w:szCs w:val="24"/>
        </w:rPr>
        <w:instrText>HYPERLINK "https://www.e-tar.lt/portal/lt/legalAct/10910d705bfb11e79198ffdb108a3753/asr" \t "_self"</w:instrText>
      </w:r>
      <w:r w:rsidR="003B78FB" w:rsidRPr="008D199A">
        <w:rPr>
          <w:sz w:val="24"/>
          <w:szCs w:val="24"/>
        </w:rPr>
      </w:r>
      <w:r w:rsidR="003B78FB" w:rsidRPr="008D199A">
        <w:rPr>
          <w:sz w:val="24"/>
          <w:szCs w:val="24"/>
        </w:rPr>
        <w:fldChar w:fldCharType="separate"/>
      </w:r>
      <w:r w:rsidR="003B78FB" w:rsidRPr="008D199A">
        <w:rPr>
          <w:rStyle w:val="Hipersaitas"/>
          <w:sz w:val="24"/>
          <w:szCs w:val="24"/>
        </w:rPr>
        <w:t>Dėl</w:t>
      </w:r>
      <w:proofErr w:type="spellEnd"/>
      <w:r w:rsidR="003B78FB" w:rsidRPr="008D199A">
        <w:rPr>
          <w:rStyle w:val="Hipersaitas"/>
          <w:sz w:val="24"/>
          <w:szCs w:val="24"/>
        </w:rPr>
        <w:t xml:space="preserve"> </w:t>
      </w:r>
      <w:proofErr w:type="spellStart"/>
      <w:r w:rsidR="003B78FB" w:rsidRPr="008D199A">
        <w:rPr>
          <w:rStyle w:val="Hipersaitas"/>
          <w:sz w:val="24"/>
          <w:szCs w:val="24"/>
        </w:rPr>
        <w:t>tikslinėms</w:t>
      </w:r>
      <w:proofErr w:type="spellEnd"/>
      <w:r w:rsidR="003B78FB" w:rsidRPr="008D199A">
        <w:rPr>
          <w:rStyle w:val="Hipersaitas"/>
          <w:sz w:val="24"/>
          <w:szCs w:val="24"/>
        </w:rPr>
        <w:t xml:space="preserve"> </w:t>
      </w:r>
      <w:proofErr w:type="spellStart"/>
      <w:r w:rsidR="003B78FB" w:rsidRPr="008D199A">
        <w:rPr>
          <w:rStyle w:val="Hipersaitas"/>
          <w:sz w:val="24"/>
          <w:szCs w:val="24"/>
        </w:rPr>
        <w:t>grupėms</w:t>
      </w:r>
      <w:proofErr w:type="spellEnd"/>
      <w:r w:rsidR="003B78FB" w:rsidRPr="008D199A">
        <w:rPr>
          <w:rStyle w:val="Hipersaitas"/>
          <w:sz w:val="24"/>
          <w:szCs w:val="24"/>
        </w:rPr>
        <w:t xml:space="preserve"> </w:t>
      </w:r>
      <w:proofErr w:type="spellStart"/>
      <w:r w:rsidR="003B78FB" w:rsidRPr="008D199A">
        <w:rPr>
          <w:rStyle w:val="Hipersaitas"/>
          <w:sz w:val="24"/>
          <w:szCs w:val="24"/>
        </w:rPr>
        <w:t>priklausančių</w:t>
      </w:r>
      <w:proofErr w:type="spellEnd"/>
      <w:r w:rsidR="003B78FB" w:rsidRPr="008D199A">
        <w:rPr>
          <w:rStyle w:val="Hipersaitas"/>
          <w:sz w:val="24"/>
          <w:szCs w:val="24"/>
        </w:rPr>
        <w:t xml:space="preserve"> </w:t>
      </w:r>
      <w:proofErr w:type="spellStart"/>
      <w:r w:rsidR="003B78FB" w:rsidRPr="008D199A">
        <w:rPr>
          <w:rStyle w:val="Hipersaitas"/>
          <w:sz w:val="24"/>
          <w:szCs w:val="24"/>
        </w:rPr>
        <w:t>darbuotojų</w:t>
      </w:r>
      <w:proofErr w:type="spellEnd"/>
      <w:r w:rsidR="003B78FB" w:rsidRPr="008D199A">
        <w:rPr>
          <w:rStyle w:val="Hipersaitas"/>
          <w:sz w:val="24"/>
          <w:szCs w:val="24"/>
        </w:rPr>
        <w:t xml:space="preserve"> </w:t>
      </w:r>
      <w:proofErr w:type="spellStart"/>
      <w:r w:rsidR="003B78FB" w:rsidRPr="008D199A">
        <w:rPr>
          <w:rStyle w:val="Hipersaitas"/>
          <w:sz w:val="24"/>
          <w:szCs w:val="24"/>
        </w:rPr>
        <w:lastRenderedPageBreak/>
        <w:t>dalies</w:t>
      </w:r>
      <w:proofErr w:type="spellEnd"/>
      <w:r w:rsidR="003B78FB" w:rsidRPr="008D199A">
        <w:rPr>
          <w:rStyle w:val="Hipersaitas"/>
          <w:sz w:val="24"/>
          <w:szCs w:val="24"/>
        </w:rPr>
        <w:t xml:space="preserve"> </w:t>
      </w:r>
      <w:proofErr w:type="spellStart"/>
      <w:r w:rsidR="003B78FB" w:rsidRPr="008D199A">
        <w:rPr>
          <w:rStyle w:val="Hipersaitas"/>
          <w:sz w:val="24"/>
          <w:szCs w:val="24"/>
        </w:rPr>
        <w:t>nuo</w:t>
      </w:r>
      <w:proofErr w:type="spellEnd"/>
      <w:r w:rsidR="003B78FB" w:rsidRPr="008D199A">
        <w:rPr>
          <w:rStyle w:val="Hipersaitas"/>
          <w:sz w:val="24"/>
          <w:szCs w:val="24"/>
        </w:rPr>
        <w:t xml:space="preserve"> </w:t>
      </w:r>
      <w:proofErr w:type="spellStart"/>
      <w:r w:rsidR="003B78FB" w:rsidRPr="008D199A">
        <w:rPr>
          <w:rStyle w:val="Hipersaitas"/>
          <w:sz w:val="24"/>
          <w:szCs w:val="24"/>
        </w:rPr>
        <w:t>metinio</w:t>
      </w:r>
      <w:proofErr w:type="spellEnd"/>
      <w:r w:rsidR="003B78FB" w:rsidRPr="008D199A">
        <w:rPr>
          <w:rStyle w:val="Hipersaitas"/>
          <w:sz w:val="24"/>
          <w:szCs w:val="24"/>
        </w:rPr>
        <w:t xml:space="preserve"> </w:t>
      </w:r>
      <w:proofErr w:type="spellStart"/>
      <w:r w:rsidR="003B78FB" w:rsidRPr="008D199A">
        <w:rPr>
          <w:rStyle w:val="Hipersaitas"/>
          <w:sz w:val="24"/>
          <w:szCs w:val="24"/>
        </w:rPr>
        <w:t>vidutinio</w:t>
      </w:r>
      <w:proofErr w:type="spellEnd"/>
      <w:r w:rsidR="003B78FB" w:rsidRPr="008D199A">
        <w:rPr>
          <w:rStyle w:val="Hipersaitas"/>
          <w:sz w:val="24"/>
          <w:szCs w:val="24"/>
        </w:rPr>
        <w:t xml:space="preserve"> </w:t>
      </w:r>
      <w:proofErr w:type="spellStart"/>
      <w:r w:rsidR="003B78FB" w:rsidRPr="008D199A">
        <w:rPr>
          <w:rStyle w:val="Hipersaitas"/>
          <w:sz w:val="24"/>
          <w:szCs w:val="24"/>
        </w:rPr>
        <w:t>sąrašuose</w:t>
      </w:r>
      <w:proofErr w:type="spellEnd"/>
      <w:r w:rsidR="003B78FB" w:rsidRPr="008D199A">
        <w:rPr>
          <w:rStyle w:val="Hipersaitas"/>
          <w:sz w:val="24"/>
          <w:szCs w:val="24"/>
        </w:rPr>
        <w:t xml:space="preserve"> </w:t>
      </w:r>
      <w:proofErr w:type="spellStart"/>
      <w:r w:rsidR="003B78FB" w:rsidRPr="008D199A">
        <w:rPr>
          <w:rStyle w:val="Hipersaitas"/>
          <w:sz w:val="24"/>
          <w:szCs w:val="24"/>
        </w:rPr>
        <w:t>esančių</w:t>
      </w:r>
      <w:proofErr w:type="spellEnd"/>
      <w:r w:rsidR="003B78FB" w:rsidRPr="008D199A">
        <w:rPr>
          <w:rStyle w:val="Hipersaitas"/>
          <w:sz w:val="24"/>
          <w:szCs w:val="24"/>
        </w:rPr>
        <w:t xml:space="preserve"> </w:t>
      </w:r>
      <w:proofErr w:type="spellStart"/>
      <w:r w:rsidR="003B78FB" w:rsidRPr="008D199A">
        <w:rPr>
          <w:rStyle w:val="Hipersaitas"/>
          <w:sz w:val="24"/>
          <w:szCs w:val="24"/>
        </w:rPr>
        <w:t>darbuotojų</w:t>
      </w:r>
      <w:proofErr w:type="spellEnd"/>
      <w:r w:rsidR="003B78FB" w:rsidRPr="008D199A">
        <w:rPr>
          <w:rStyle w:val="Hipersaitas"/>
          <w:sz w:val="24"/>
          <w:szCs w:val="24"/>
        </w:rPr>
        <w:t xml:space="preserve"> </w:t>
      </w:r>
      <w:proofErr w:type="spellStart"/>
      <w:r w:rsidR="003B78FB" w:rsidRPr="008D199A">
        <w:rPr>
          <w:rStyle w:val="Hipersaitas"/>
          <w:sz w:val="24"/>
          <w:szCs w:val="24"/>
        </w:rPr>
        <w:t>skaičiaus</w:t>
      </w:r>
      <w:proofErr w:type="spellEnd"/>
      <w:r w:rsidR="003B78FB" w:rsidRPr="008D199A">
        <w:rPr>
          <w:rStyle w:val="Hipersaitas"/>
          <w:sz w:val="24"/>
          <w:szCs w:val="24"/>
        </w:rPr>
        <w:t xml:space="preserve"> </w:t>
      </w:r>
      <w:proofErr w:type="spellStart"/>
      <w:r w:rsidR="003B78FB" w:rsidRPr="008D199A">
        <w:rPr>
          <w:rStyle w:val="Hipersaitas"/>
          <w:sz w:val="24"/>
          <w:szCs w:val="24"/>
        </w:rPr>
        <w:t>apskaičiavimo</w:t>
      </w:r>
      <w:proofErr w:type="spellEnd"/>
      <w:r w:rsidR="003B78FB" w:rsidRPr="008D199A">
        <w:rPr>
          <w:rStyle w:val="Hipersaitas"/>
          <w:sz w:val="24"/>
          <w:szCs w:val="24"/>
        </w:rPr>
        <w:t xml:space="preserve"> </w:t>
      </w:r>
      <w:proofErr w:type="spellStart"/>
      <w:r w:rsidR="003B78FB" w:rsidRPr="008D199A">
        <w:rPr>
          <w:rStyle w:val="Hipersaitas"/>
          <w:sz w:val="24"/>
          <w:szCs w:val="24"/>
        </w:rPr>
        <w:t>tvarkos</w:t>
      </w:r>
      <w:proofErr w:type="spellEnd"/>
      <w:r w:rsidR="003B78FB" w:rsidRPr="008D199A">
        <w:rPr>
          <w:rStyle w:val="Hipersaitas"/>
          <w:sz w:val="24"/>
          <w:szCs w:val="24"/>
        </w:rPr>
        <w:t xml:space="preserve"> </w:t>
      </w:r>
      <w:proofErr w:type="spellStart"/>
      <w:r w:rsidR="003B78FB" w:rsidRPr="008D199A">
        <w:rPr>
          <w:rStyle w:val="Hipersaitas"/>
          <w:sz w:val="24"/>
          <w:szCs w:val="24"/>
        </w:rPr>
        <w:t>aprašo</w:t>
      </w:r>
      <w:proofErr w:type="spellEnd"/>
      <w:r w:rsidR="003B78FB" w:rsidRPr="008D199A">
        <w:rPr>
          <w:rStyle w:val="Hipersaitas"/>
          <w:sz w:val="24"/>
          <w:szCs w:val="24"/>
        </w:rPr>
        <w:t xml:space="preserve"> </w:t>
      </w:r>
      <w:proofErr w:type="spellStart"/>
      <w:r w:rsidR="003B78FB" w:rsidRPr="008D199A">
        <w:rPr>
          <w:rStyle w:val="Hipersaitas"/>
          <w:sz w:val="24"/>
          <w:szCs w:val="24"/>
        </w:rPr>
        <w:t>patvirtinimo</w:t>
      </w:r>
      <w:proofErr w:type="spellEnd"/>
      <w:r w:rsidR="003B78FB" w:rsidRPr="008D199A">
        <w:rPr>
          <w:sz w:val="24"/>
          <w:szCs w:val="24"/>
        </w:rPr>
        <w:fldChar w:fldCharType="end"/>
      </w:r>
      <w:r w:rsidR="003B78FB">
        <w:rPr>
          <w:sz w:val="24"/>
          <w:szCs w:val="24"/>
        </w:rPr>
        <w:t xml:space="preserve">“ </w:t>
      </w:r>
      <w:proofErr w:type="spellStart"/>
      <w:r w:rsidR="003B78FB" w:rsidRPr="008D199A">
        <w:rPr>
          <w:sz w:val="24"/>
          <w:szCs w:val="24"/>
        </w:rPr>
        <w:t>nustatyta</w:t>
      </w:r>
      <w:proofErr w:type="spellEnd"/>
      <w:r w:rsidR="003B78FB" w:rsidRPr="008D199A">
        <w:rPr>
          <w:sz w:val="24"/>
          <w:szCs w:val="24"/>
        </w:rPr>
        <w:t xml:space="preserve"> </w:t>
      </w:r>
      <w:proofErr w:type="spellStart"/>
      <w:r w:rsidR="003B78FB" w:rsidRPr="008D199A">
        <w:rPr>
          <w:sz w:val="24"/>
          <w:szCs w:val="24"/>
        </w:rPr>
        <w:t>tvarka</w:t>
      </w:r>
      <w:proofErr w:type="spellEnd"/>
      <w:r w:rsidR="003B78FB" w:rsidRPr="008D199A">
        <w:rPr>
          <w:sz w:val="24"/>
          <w:szCs w:val="24"/>
        </w:rPr>
        <w:t xml:space="preserve">. </w:t>
      </w:r>
      <w:proofErr w:type="spellStart"/>
      <w:r w:rsidR="003B78FB" w:rsidRPr="008D199A">
        <w:rPr>
          <w:sz w:val="24"/>
          <w:szCs w:val="24"/>
        </w:rPr>
        <w:t>Tikslinės</w:t>
      </w:r>
      <w:proofErr w:type="spellEnd"/>
      <w:r w:rsidR="003B78FB" w:rsidRPr="008D199A">
        <w:rPr>
          <w:sz w:val="24"/>
          <w:szCs w:val="24"/>
        </w:rPr>
        <w:t xml:space="preserve"> </w:t>
      </w:r>
      <w:proofErr w:type="spellStart"/>
      <w:r w:rsidR="003B78FB" w:rsidRPr="008D199A">
        <w:rPr>
          <w:sz w:val="24"/>
          <w:szCs w:val="24"/>
        </w:rPr>
        <w:t>grupės</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dalis</w:t>
      </w:r>
      <w:proofErr w:type="spellEnd"/>
      <w:r w:rsidR="003B78FB" w:rsidRPr="008D199A">
        <w:rPr>
          <w:sz w:val="24"/>
          <w:szCs w:val="24"/>
        </w:rPr>
        <w:t xml:space="preserve"> </w:t>
      </w:r>
      <w:proofErr w:type="spellStart"/>
      <w:r w:rsidR="003B78FB" w:rsidRPr="008D199A">
        <w:rPr>
          <w:sz w:val="24"/>
          <w:szCs w:val="24"/>
        </w:rPr>
        <w:t>nuo</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nustatoma</w:t>
      </w:r>
      <w:proofErr w:type="spellEnd"/>
      <w:r w:rsidR="003B78FB" w:rsidRPr="008D199A">
        <w:rPr>
          <w:sz w:val="24"/>
          <w:szCs w:val="24"/>
        </w:rPr>
        <w:t xml:space="preserve"> </w:t>
      </w:r>
      <w:proofErr w:type="spellStart"/>
      <w:r w:rsidR="003B78FB" w:rsidRPr="008D199A">
        <w:rPr>
          <w:sz w:val="24"/>
          <w:szCs w:val="24"/>
        </w:rPr>
        <w:t>skaičiavimo</w:t>
      </w:r>
      <w:proofErr w:type="spellEnd"/>
      <w:r w:rsidR="003B78FB" w:rsidRPr="008D199A">
        <w:rPr>
          <w:sz w:val="24"/>
          <w:szCs w:val="24"/>
        </w:rPr>
        <w:t xml:space="preserve"> </w:t>
      </w:r>
      <w:proofErr w:type="spellStart"/>
      <w:r w:rsidR="003B78FB" w:rsidRPr="008D199A">
        <w:rPr>
          <w:sz w:val="24"/>
          <w:szCs w:val="24"/>
        </w:rPr>
        <w:t>dieną</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tikslinei</w:t>
      </w:r>
      <w:proofErr w:type="spellEnd"/>
      <w:r w:rsidR="003B78FB" w:rsidRPr="008D199A">
        <w:rPr>
          <w:sz w:val="24"/>
          <w:szCs w:val="24"/>
        </w:rPr>
        <w:t xml:space="preserve"> </w:t>
      </w:r>
      <w:proofErr w:type="spellStart"/>
      <w:r w:rsidR="003B78FB" w:rsidRPr="008D199A">
        <w:rPr>
          <w:sz w:val="24"/>
          <w:szCs w:val="24"/>
        </w:rPr>
        <w:t>grupei</w:t>
      </w:r>
      <w:proofErr w:type="spellEnd"/>
      <w:r w:rsidR="003B78FB" w:rsidRPr="008D199A">
        <w:rPr>
          <w:sz w:val="24"/>
          <w:szCs w:val="24"/>
        </w:rPr>
        <w:t xml:space="preserve"> </w:t>
      </w:r>
      <w:proofErr w:type="spellStart"/>
      <w:r w:rsidR="003B78FB" w:rsidRPr="008D199A">
        <w:rPr>
          <w:sz w:val="24"/>
          <w:szCs w:val="24"/>
        </w:rPr>
        <w:t>priklausančių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skaičių</w:t>
      </w:r>
      <w:proofErr w:type="spellEnd"/>
      <w:r w:rsidR="003B78FB" w:rsidRPr="008D199A">
        <w:rPr>
          <w:sz w:val="24"/>
          <w:szCs w:val="24"/>
        </w:rPr>
        <w:t xml:space="preserve"> </w:t>
      </w:r>
      <w:proofErr w:type="spellStart"/>
      <w:r w:rsidR="003B78FB" w:rsidRPr="008D199A">
        <w:rPr>
          <w:sz w:val="24"/>
          <w:szCs w:val="24"/>
        </w:rPr>
        <w:t>dalijant</w:t>
      </w:r>
      <w:proofErr w:type="spellEnd"/>
      <w:r w:rsidR="003B78FB" w:rsidRPr="008D199A">
        <w:rPr>
          <w:sz w:val="24"/>
          <w:szCs w:val="24"/>
        </w:rPr>
        <w:t xml:space="preserve"> </w:t>
      </w:r>
      <w:proofErr w:type="spellStart"/>
      <w:r w:rsidR="003B78FB" w:rsidRPr="008D199A">
        <w:rPr>
          <w:sz w:val="24"/>
          <w:szCs w:val="24"/>
        </w:rPr>
        <w:t>iš</w:t>
      </w:r>
      <w:proofErr w:type="spellEnd"/>
      <w:r w:rsidR="003B78FB" w:rsidRPr="008D199A">
        <w:rPr>
          <w:sz w:val="24"/>
          <w:szCs w:val="24"/>
        </w:rPr>
        <w:t xml:space="preserve"> </w:t>
      </w:r>
      <w:proofErr w:type="spellStart"/>
      <w:r w:rsidR="003B78FB" w:rsidRPr="008D199A">
        <w:rPr>
          <w:sz w:val="24"/>
          <w:szCs w:val="24"/>
        </w:rPr>
        <w:t>paskutinių</w:t>
      </w:r>
      <w:proofErr w:type="spellEnd"/>
      <w:r w:rsidR="003B78FB" w:rsidRPr="008D199A">
        <w:rPr>
          <w:sz w:val="24"/>
          <w:szCs w:val="24"/>
        </w:rPr>
        <w:t xml:space="preserve"> </w:t>
      </w:r>
      <w:proofErr w:type="spellStart"/>
      <w:r w:rsidR="003B78FB" w:rsidRPr="008D199A">
        <w:rPr>
          <w:sz w:val="24"/>
          <w:szCs w:val="24"/>
        </w:rPr>
        <w:t>vienerių</w:t>
      </w:r>
      <w:proofErr w:type="spellEnd"/>
      <w:r w:rsidR="003B78FB" w:rsidRPr="008D199A">
        <w:rPr>
          <w:sz w:val="24"/>
          <w:szCs w:val="24"/>
        </w:rPr>
        <w:t xml:space="preserve"> </w:t>
      </w:r>
      <w:proofErr w:type="spellStart"/>
      <w:r w:rsidR="003B78FB" w:rsidRPr="008D199A">
        <w:rPr>
          <w:sz w:val="24"/>
          <w:szCs w:val="24"/>
        </w:rPr>
        <w:t>metų</w:t>
      </w:r>
      <w:proofErr w:type="spellEnd"/>
      <w:r w:rsidR="003B78FB" w:rsidRPr="008D199A">
        <w:rPr>
          <w:sz w:val="24"/>
          <w:szCs w:val="24"/>
        </w:rPr>
        <w:t xml:space="preserve"> </w:t>
      </w:r>
      <w:proofErr w:type="spellStart"/>
      <w:r w:rsidR="003B78FB" w:rsidRPr="008D199A">
        <w:rPr>
          <w:sz w:val="24"/>
          <w:szCs w:val="24"/>
        </w:rPr>
        <w:t>įmonės</w:t>
      </w:r>
      <w:proofErr w:type="spellEnd"/>
      <w:r w:rsidR="003B78FB" w:rsidRPr="008D199A">
        <w:rPr>
          <w:sz w:val="24"/>
          <w:szCs w:val="24"/>
        </w:rPr>
        <w:t xml:space="preserve"> </w:t>
      </w:r>
      <w:proofErr w:type="spellStart"/>
      <w:r w:rsidR="003B78FB" w:rsidRPr="008D199A">
        <w:rPr>
          <w:sz w:val="24"/>
          <w:szCs w:val="24"/>
        </w:rPr>
        <w:t>metinio</w:t>
      </w:r>
      <w:proofErr w:type="spellEnd"/>
      <w:r w:rsidR="003B78FB" w:rsidRPr="008D199A">
        <w:rPr>
          <w:sz w:val="24"/>
          <w:szCs w:val="24"/>
        </w:rPr>
        <w:t xml:space="preserve"> </w:t>
      </w:r>
      <w:proofErr w:type="spellStart"/>
      <w:r w:rsidR="003B78FB" w:rsidRPr="008D199A">
        <w:rPr>
          <w:sz w:val="24"/>
          <w:szCs w:val="24"/>
        </w:rPr>
        <w:t>vidutinio</w:t>
      </w:r>
      <w:proofErr w:type="spellEnd"/>
      <w:r w:rsidR="003B78FB" w:rsidRPr="008D199A">
        <w:rPr>
          <w:sz w:val="24"/>
          <w:szCs w:val="24"/>
        </w:rPr>
        <w:t xml:space="preserve"> </w:t>
      </w:r>
      <w:proofErr w:type="spellStart"/>
      <w:r w:rsidR="003B78FB" w:rsidRPr="008D199A">
        <w:rPr>
          <w:sz w:val="24"/>
          <w:szCs w:val="24"/>
        </w:rPr>
        <w:t>sąrašuose</w:t>
      </w:r>
      <w:proofErr w:type="spellEnd"/>
      <w:r w:rsidR="003B78FB" w:rsidRPr="008D199A">
        <w:rPr>
          <w:sz w:val="24"/>
          <w:szCs w:val="24"/>
        </w:rPr>
        <w:t xml:space="preserve"> </w:t>
      </w:r>
      <w:proofErr w:type="spellStart"/>
      <w:r w:rsidR="003B78FB" w:rsidRPr="008D199A">
        <w:rPr>
          <w:sz w:val="24"/>
          <w:szCs w:val="24"/>
        </w:rPr>
        <w:t>esančių</w:t>
      </w:r>
      <w:proofErr w:type="spellEnd"/>
      <w:r w:rsidR="003B78FB" w:rsidRPr="008D199A">
        <w:rPr>
          <w:sz w:val="24"/>
          <w:szCs w:val="24"/>
        </w:rPr>
        <w:t xml:space="preserve"> </w:t>
      </w:r>
      <w:proofErr w:type="spellStart"/>
      <w:r w:rsidR="003B78FB" w:rsidRPr="008D199A">
        <w:rPr>
          <w:sz w:val="24"/>
          <w:szCs w:val="24"/>
        </w:rPr>
        <w:t>visų</w:t>
      </w:r>
      <w:proofErr w:type="spellEnd"/>
      <w:r w:rsidR="003B78FB" w:rsidRPr="008D199A">
        <w:rPr>
          <w:sz w:val="24"/>
          <w:szCs w:val="24"/>
        </w:rPr>
        <w:t xml:space="preserve"> </w:t>
      </w:r>
      <w:proofErr w:type="spellStart"/>
      <w:r w:rsidR="003B78FB" w:rsidRPr="008D199A">
        <w:rPr>
          <w:sz w:val="24"/>
          <w:szCs w:val="24"/>
        </w:rPr>
        <w:t>darbuotojų</w:t>
      </w:r>
      <w:proofErr w:type="spellEnd"/>
      <w:r w:rsidR="003B78FB" w:rsidRPr="008D199A">
        <w:rPr>
          <w:sz w:val="24"/>
          <w:szCs w:val="24"/>
        </w:rPr>
        <w:t xml:space="preserve"> </w:t>
      </w:r>
      <w:proofErr w:type="spellStart"/>
      <w:r w:rsidR="003B78FB" w:rsidRPr="008D199A">
        <w:rPr>
          <w:sz w:val="24"/>
          <w:szCs w:val="24"/>
        </w:rPr>
        <w:t>skaičiaus</w:t>
      </w:r>
      <w:proofErr w:type="spellEnd"/>
      <w:r w:rsidR="003B78FB" w:rsidRPr="008D199A">
        <w:rPr>
          <w:sz w:val="24"/>
          <w:szCs w:val="24"/>
        </w:rPr>
        <w:t xml:space="preserve"> </w:t>
      </w:r>
      <w:proofErr w:type="spellStart"/>
      <w:r w:rsidR="003B78FB" w:rsidRPr="008D199A">
        <w:rPr>
          <w:sz w:val="24"/>
          <w:szCs w:val="24"/>
        </w:rPr>
        <w:t>ir</w:t>
      </w:r>
      <w:proofErr w:type="spellEnd"/>
      <w:r w:rsidR="003B78FB" w:rsidRPr="008D199A">
        <w:rPr>
          <w:sz w:val="24"/>
          <w:szCs w:val="24"/>
        </w:rPr>
        <w:t xml:space="preserve"> </w:t>
      </w:r>
      <w:proofErr w:type="spellStart"/>
      <w:r w:rsidR="003B78FB" w:rsidRPr="008D199A">
        <w:rPr>
          <w:sz w:val="24"/>
          <w:szCs w:val="24"/>
        </w:rPr>
        <w:t>gautą</w:t>
      </w:r>
      <w:proofErr w:type="spellEnd"/>
      <w:r w:rsidR="003B78FB" w:rsidRPr="008D199A">
        <w:rPr>
          <w:sz w:val="24"/>
          <w:szCs w:val="24"/>
        </w:rPr>
        <w:t xml:space="preserve"> </w:t>
      </w:r>
      <w:proofErr w:type="spellStart"/>
      <w:r w:rsidR="003B78FB" w:rsidRPr="008D199A">
        <w:rPr>
          <w:sz w:val="24"/>
          <w:szCs w:val="24"/>
        </w:rPr>
        <w:t>skaičių</w:t>
      </w:r>
      <w:proofErr w:type="spellEnd"/>
      <w:r w:rsidR="003B78FB" w:rsidRPr="008D199A">
        <w:rPr>
          <w:sz w:val="24"/>
          <w:szCs w:val="24"/>
        </w:rPr>
        <w:t xml:space="preserve"> </w:t>
      </w:r>
      <w:proofErr w:type="spellStart"/>
      <w:r w:rsidR="003B78FB" w:rsidRPr="008D199A">
        <w:rPr>
          <w:sz w:val="24"/>
          <w:szCs w:val="24"/>
        </w:rPr>
        <w:t>padauginant</w:t>
      </w:r>
      <w:proofErr w:type="spellEnd"/>
      <w:r w:rsidR="003B78FB" w:rsidRPr="008D199A">
        <w:rPr>
          <w:sz w:val="24"/>
          <w:szCs w:val="24"/>
        </w:rPr>
        <w:t xml:space="preserve"> </w:t>
      </w:r>
      <w:proofErr w:type="spellStart"/>
      <w:r w:rsidR="003B78FB" w:rsidRPr="008D199A">
        <w:rPr>
          <w:sz w:val="24"/>
          <w:szCs w:val="24"/>
        </w:rPr>
        <w:t>iš</w:t>
      </w:r>
      <w:proofErr w:type="spellEnd"/>
      <w:r w:rsidR="003B78FB" w:rsidRPr="008D199A">
        <w:rPr>
          <w:sz w:val="24"/>
          <w:szCs w:val="24"/>
        </w:rPr>
        <w:t xml:space="preserve"> </w:t>
      </w:r>
      <w:proofErr w:type="spellStart"/>
      <w:r w:rsidR="003B78FB" w:rsidRPr="008D199A">
        <w:rPr>
          <w:sz w:val="24"/>
          <w:szCs w:val="24"/>
        </w:rPr>
        <w:t>šimto</w:t>
      </w:r>
      <w:proofErr w:type="spellEnd"/>
      <w:r w:rsidR="003B78FB" w:rsidRPr="008D199A">
        <w:rPr>
          <w:sz w:val="24"/>
          <w:szCs w:val="24"/>
        </w:rPr>
        <w:t xml:space="preserve"> </w:t>
      </w:r>
      <w:proofErr w:type="spellStart"/>
      <w:r w:rsidR="003B78FB" w:rsidRPr="008D199A">
        <w:rPr>
          <w:sz w:val="24"/>
          <w:szCs w:val="24"/>
        </w:rPr>
        <w:t>procentų</w:t>
      </w:r>
      <w:proofErr w:type="spellEnd"/>
      <w:r w:rsidR="003B78FB">
        <w:rPr>
          <w:sz w:val="24"/>
          <w:szCs w:val="24"/>
        </w:rPr>
        <w:t>.</w:t>
      </w:r>
    </w:p>
    <w:p w14:paraId="7F7CCCC3" w14:textId="413ED1E7" w:rsidR="002E10D3" w:rsidRPr="003B78FB" w:rsidRDefault="003B78FB" w:rsidP="003B78FB">
      <w:pPr>
        <w:pStyle w:val="Body2"/>
        <w:spacing w:after="0"/>
        <w:ind w:firstLine="709"/>
        <w:rPr>
          <w:sz w:val="24"/>
          <w:szCs w:val="24"/>
        </w:rPr>
      </w:pPr>
      <w:r>
        <w:rPr>
          <w:sz w:val="24"/>
          <w:szCs w:val="24"/>
        </w:rPr>
        <w:t>2.</w:t>
      </w:r>
      <w:r w:rsidR="004F18E8">
        <w:rPr>
          <w:sz w:val="24"/>
          <w:szCs w:val="24"/>
        </w:rPr>
        <w:t>8</w:t>
      </w:r>
      <w:r>
        <w:rPr>
          <w:sz w:val="24"/>
          <w:szCs w:val="24"/>
        </w:rPr>
        <w:t xml:space="preserve">.3. </w:t>
      </w:r>
      <w:r w:rsidR="004B3BD7" w:rsidRPr="0030627F">
        <w:rPr>
          <w:sz w:val="24"/>
          <w:szCs w:val="24"/>
          <w:lang w:val="lt-LT"/>
        </w:rPr>
        <w:t>Tiekėjas</w:t>
      </w:r>
      <w:r w:rsidR="002533D1">
        <w:rPr>
          <w:sz w:val="24"/>
          <w:szCs w:val="24"/>
          <w:lang w:val="lt-LT"/>
        </w:rPr>
        <w:t xml:space="preserve"> </w:t>
      </w:r>
      <w:r w:rsidR="002533D1" w:rsidRPr="002533D1">
        <w:rPr>
          <w:sz w:val="24"/>
          <w:szCs w:val="24"/>
          <w:lang w:val="lt-LT"/>
        </w:rPr>
        <w:t>(</w:t>
      </w:r>
      <w:proofErr w:type="spellStart"/>
      <w:r w:rsidR="002533D1" w:rsidRPr="002533D1">
        <w:rPr>
          <w:bCs/>
          <w:sz w:val="24"/>
          <w:szCs w:val="24"/>
        </w:rPr>
        <w:t>kiekvienas</w:t>
      </w:r>
      <w:proofErr w:type="spellEnd"/>
      <w:r w:rsidR="002533D1" w:rsidRPr="002533D1">
        <w:rPr>
          <w:bCs/>
          <w:sz w:val="24"/>
          <w:szCs w:val="24"/>
        </w:rPr>
        <w:t xml:space="preserve"> </w:t>
      </w:r>
      <w:proofErr w:type="spellStart"/>
      <w:r w:rsidR="002533D1" w:rsidRPr="002533D1">
        <w:rPr>
          <w:bCs/>
          <w:sz w:val="24"/>
          <w:szCs w:val="24"/>
        </w:rPr>
        <w:t>tiekėjų</w:t>
      </w:r>
      <w:proofErr w:type="spellEnd"/>
      <w:r w:rsidR="002533D1" w:rsidRPr="002533D1">
        <w:rPr>
          <w:bCs/>
          <w:sz w:val="24"/>
          <w:szCs w:val="24"/>
        </w:rPr>
        <w:t xml:space="preserve"> </w:t>
      </w:r>
      <w:proofErr w:type="spellStart"/>
      <w:r w:rsidR="002533D1" w:rsidRPr="002533D1">
        <w:rPr>
          <w:bCs/>
          <w:sz w:val="24"/>
          <w:szCs w:val="24"/>
        </w:rPr>
        <w:t>grupės</w:t>
      </w:r>
      <w:proofErr w:type="spellEnd"/>
      <w:r w:rsidR="002533D1" w:rsidRPr="002533D1">
        <w:rPr>
          <w:bCs/>
          <w:sz w:val="24"/>
          <w:szCs w:val="24"/>
        </w:rPr>
        <w:t xml:space="preserve"> </w:t>
      </w:r>
      <w:proofErr w:type="spellStart"/>
      <w:r w:rsidR="002533D1" w:rsidRPr="002533D1">
        <w:rPr>
          <w:bCs/>
          <w:sz w:val="24"/>
          <w:szCs w:val="24"/>
        </w:rPr>
        <w:t>narys</w:t>
      </w:r>
      <w:proofErr w:type="spellEnd"/>
      <w:r w:rsidR="002533D1" w:rsidRPr="002533D1">
        <w:rPr>
          <w:bCs/>
          <w:sz w:val="24"/>
          <w:szCs w:val="24"/>
        </w:rPr>
        <w:t>)</w:t>
      </w:r>
      <w:r w:rsidR="004B3BD7" w:rsidRPr="0030627F">
        <w:rPr>
          <w:sz w:val="24"/>
          <w:szCs w:val="24"/>
          <w:lang w:val="lt-LT"/>
        </w:rPr>
        <w:t>, dalyvaujantis rezervuot</w:t>
      </w:r>
      <w:r w:rsidR="006E73DE">
        <w:rPr>
          <w:sz w:val="24"/>
          <w:szCs w:val="24"/>
          <w:lang w:val="lt-LT"/>
        </w:rPr>
        <w:t>ame</w:t>
      </w:r>
      <w:r w:rsidR="004B3BD7" w:rsidRPr="0030627F">
        <w:rPr>
          <w:sz w:val="24"/>
          <w:szCs w:val="24"/>
          <w:lang w:val="lt-LT"/>
        </w:rPr>
        <w:t xml:space="preserve"> pirkimuose, pirkimo sutarčiai įvykdyti kaip subtiekėjus gali pasitelkti tik </w:t>
      </w:r>
      <w:r w:rsidR="0030627F" w:rsidRPr="0030627F">
        <w:rPr>
          <w:sz w:val="24"/>
          <w:szCs w:val="24"/>
          <w:lang w:val="lt-LT"/>
        </w:rPr>
        <w:t xml:space="preserve">Viešųjų pirkimų </w:t>
      </w:r>
      <w:r w:rsidR="0030627F" w:rsidRPr="002533D1">
        <w:rPr>
          <w:sz w:val="24"/>
          <w:szCs w:val="24"/>
          <w:lang w:val="lt-LT"/>
        </w:rPr>
        <w:t>įstatymo 23</w:t>
      </w:r>
      <w:r w:rsidR="004B3BD7" w:rsidRPr="002533D1">
        <w:rPr>
          <w:sz w:val="24"/>
          <w:szCs w:val="24"/>
          <w:lang w:val="lt-LT"/>
        </w:rPr>
        <w:t xml:space="preserve"> straipsnio 1 dalyje nurodytą statusą turinčius tiekėjus</w:t>
      </w:r>
      <w:r w:rsidR="002533D1">
        <w:rPr>
          <w:sz w:val="24"/>
          <w:szCs w:val="24"/>
          <w:lang w:val="lt-LT"/>
        </w:rPr>
        <w:t>.</w:t>
      </w:r>
    </w:p>
    <w:p w14:paraId="51612AF6" w14:textId="12B0E122" w:rsidR="006E73DE" w:rsidRDefault="006E73DE" w:rsidP="006E73DE">
      <w:pPr>
        <w:pStyle w:val="Body2"/>
        <w:spacing w:after="0"/>
        <w:ind w:firstLine="709"/>
        <w:rPr>
          <w:sz w:val="24"/>
          <w:szCs w:val="24"/>
          <w:lang w:val="lt-LT"/>
        </w:rPr>
      </w:pPr>
      <w:r>
        <w:rPr>
          <w:sz w:val="24"/>
          <w:szCs w:val="24"/>
          <w:lang w:val="lt-LT"/>
        </w:rPr>
        <w:t>2.</w:t>
      </w:r>
      <w:r w:rsidR="004F18E8">
        <w:rPr>
          <w:sz w:val="24"/>
          <w:szCs w:val="24"/>
          <w:lang w:val="lt-LT"/>
        </w:rPr>
        <w:t>8</w:t>
      </w:r>
      <w:r>
        <w:rPr>
          <w:sz w:val="24"/>
          <w:szCs w:val="24"/>
          <w:lang w:val="lt-LT"/>
        </w:rPr>
        <w:t>.</w:t>
      </w:r>
      <w:r w:rsidR="003B78FB">
        <w:rPr>
          <w:sz w:val="24"/>
          <w:szCs w:val="24"/>
          <w:lang w:val="lt-LT"/>
        </w:rPr>
        <w:t>4</w:t>
      </w:r>
      <w:r>
        <w:rPr>
          <w:sz w:val="24"/>
          <w:szCs w:val="24"/>
          <w:lang w:val="lt-LT"/>
        </w:rPr>
        <w:t xml:space="preserve">. </w:t>
      </w:r>
      <w:r w:rsidRPr="002533D1">
        <w:rPr>
          <w:sz w:val="24"/>
          <w:szCs w:val="24"/>
          <w:lang w:val="lt-LT"/>
        </w:rPr>
        <w:t>T</w:t>
      </w:r>
      <w:r w:rsidRPr="004B3BD7">
        <w:rPr>
          <w:sz w:val="24"/>
          <w:szCs w:val="24"/>
          <w:lang w:val="lt-LT"/>
        </w:rPr>
        <w:t>iekėj</w:t>
      </w:r>
      <w:r w:rsidRPr="002533D1">
        <w:rPr>
          <w:sz w:val="24"/>
          <w:szCs w:val="24"/>
          <w:lang w:val="lt-LT"/>
        </w:rPr>
        <w:t>as</w:t>
      </w:r>
      <w:r w:rsidR="002533D1" w:rsidRPr="002533D1">
        <w:rPr>
          <w:sz w:val="24"/>
          <w:szCs w:val="24"/>
          <w:lang w:val="lt-LT"/>
        </w:rPr>
        <w:t xml:space="preserve"> (</w:t>
      </w:r>
      <w:proofErr w:type="spellStart"/>
      <w:r w:rsidR="002533D1" w:rsidRPr="002533D1">
        <w:rPr>
          <w:bCs/>
          <w:sz w:val="24"/>
          <w:szCs w:val="24"/>
        </w:rPr>
        <w:t>kiekvienas</w:t>
      </w:r>
      <w:proofErr w:type="spellEnd"/>
      <w:r w:rsidR="002533D1" w:rsidRPr="002533D1">
        <w:rPr>
          <w:bCs/>
          <w:sz w:val="24"/>
          <w:szCs w:val="24"/>
        </w:rPr>
        <w:t xml:space="preserve"> </w:t>
      </w:r>
      <w:proofErr w:type="spellStart"/>
      <w:r w:rsidR="002533D1" w:rsidRPr="002533D1">
        <w:rPr>
          <w:bCs/>
          <w:sz w:val="24"/>
          <w:szCs w:val="24"/>
        </w:rPr>
        <w:t>tiekėjų</w:t>
      </w:r>
      <w:proofErr w:type="spellEnd"/>
      <w:r w:rsidR="002533D1" w:rsidRPr="002533D1">
        <w:rPr>
          <w:bCs/>
          <w:sz w:val="24"/>
          <w:szCs w:val="24"/>
        </w:rPr>
        <w:t xml:space="preserve"> </w:t>
      </w:r>
      <w:proofErr w:type="spellStart"/>
      <w:r w:rsidR="002533D1" w:rsidRPr="002533D1">
        <w:rPr>
          <w:bCs/>
          <w:sz w:val="24"/>
          <w:szCs w:val="24"/>
        </w:rPr>
        <w:t>grupės</w:t>
      </w:r>
      <w:proofErr w:type="spellEnd"/>
      <w:r w:rsidR="002533D1" w:rsidRPr="002533D1">
        <w:rPr>
          <w:bCs/>
          <w:sz w:val="24"/>
          <w:szCs w:val="24"/>
        </w:rPr>
        <w:t xml:space="preserve"> </w:t>
      </w:r>
      <w:proofErr w:type="spellStart"/>
      <w:r w:rsidR="002533D1" w:rsidRPr="002533D1">
        <w:rPr>
          <w:bCs/>
          <w:sz w:val="24"/>
          <w:szCs w:val="24"/>
        </w:rPr>
        <w:t>narys</w:t>
      </w:r>
      <w:proofErr w:type="spellEnd"/>
      <w:r w:rsidR="002533D1" w:rsidRPr="002533D1">
        <w:rPr>
          <w:bCs/>
          <w:sz w:val="24"/>
          <w:szCs w:val="24"/>
        </w:rPr>
        <w:t>)</w:t>
      </w:r>
      <w:r w:rsidRPr="002533D1">
        <w:rPr>
          <w:sz w:val="24"/>
          <w:szCs w:val="24"/>
          <w:lang w:val="lt-LT"/>
        </w:rPr>
        <w:t>, taip pat jo pasitelkiami</w:t>
      </w:r>
      <w:r>
        <w:rPr>
          <w:sz w:val="24"/>
          <w:szCs w:val="24"/>
          <w:lang w:val="lt-LT"/>
        </w:rPr>
        <w:t xml:space="preserve"> subtiekėjai, </w:t>
      </w:r>
      <w:r w:rsidR="00D016AD" w:rsidRPr="0030627F">
        <w:rPr>
          <w:sz w:val="24"/>
          <w:szCs w:val="24"/>
          <w:lang w:val="lt-LT"/>
        </w:rPr>
        <w:t>Viešųjų pirkimų įstatymo 23</w:t>
      </w:r>
      <w:r w:rsidR="00D016AD" w:rsidRPr="004B3BD7">
        <w:rPr>
          <w:sz w:val="24"/>
          <w:szCs w:val="24"/>
          <w:lang w:val="lt-LT"/>
        </w:rPr>
        <w:t xml:space="preserve"> straipsnyje</w:t>
      </w:r>
      <w:r w:rsidR="00D016AD" w:rsidRPr="00D016AD">
        <w:rPr>
          <w:sz w:val="24"/>
          <w:szCs w:val="24"/>
          <w:lang w:val="lt-LT"/>
        </w:rPr>
        <w:t xml:space="preserve"> nustatytus atitinkamo statuso reikalavimus </w:t>
      </w:r>
      <w:r w:rsidR="00D016AD">
        <w:rPr>
          <w:sz w:val="24"/>
          <w:szCs w:val="24"/>
          <w:lang w:val="lt-LT"/>
        </w:rPr>
        <w:t>privalo</w:t>
      </w:r>
      <w:r w:rsidR="00D016AD" w:rsidRPr="00D016AD">
        <w:rPr>
          <w:sz w:val="24"/>
          <w:szCs w:val="24"/>
          <w:lang w:val="lt-LT"/>
        </w:rPr>
        <w:t xml:space="preserve"> atitikti ne tik pasiūlymo pateikimo dieną</w:t>
      </w:r>
      <w:r w:rsidR="00D016AD">
        <w:rPr>
          <w:sz w:val="24"/>
          <w:szCs w:val="24"/>
          <w:lang w:val="lt-LT"/>
        </w:rPr>
        <w:t xml:space="preserve">, bet ir </w:t>
      </w:r>
      <w:r w:rsidRPr="004B3BD7">
        <w:rPr>
          <w:sz w:val="24"/>
          <w:szCs w:val="24"/>
          <w:lang w:val="lt-LT"/>
        </w:rPr>
        <w:t>visą dalyvavimo pirkime ir pirkimo sutarties vykdymo laikotarpį</w:t>
      </w:r>
      <w:r w:rsidR="00D016AD">
        <w:rPr>
          <w:sz w:val="24"/>
          <w:szCs w:val="24"/>
          <w:lang w:val="lt-LT"/>
        </w:rPr>
        <w:t>.</w:t>
      </w:r>
    </w:p>
    <w:p w14:paraId="4DAADC95" w14:textId="01AA65F3" w:rsidR="00B50184" w:rsidRPr="00E457E3" w:rsidRDefault="00A72B1F" w:rsidP="00E457E3">
      <w:pPr>
        <w:pStyle w:val="Body2"/>
        <w:spacing w:after="0"/>
        <w:ind w:firstLine="709"/>
        <w:rPr>
          <w:sz w:val="24"/>
          <w:szCs w:val="24"/>
        </w:rPr>
      </w:pPr>
      <w:proofErr w:type="spellStart"/>
      <w:r w:rsidRPr="00A72B1F">
        <w:rPr>
          <w:sz w:val="24"/>
          <w:szCs w:val="24"/>
        </w:rPr>
        <w:t>Išsamesnė</w:t>
      </w:r>
      <w:proofErr w:type="spellEnd"/>
      <w:r w:rsidRPr="00A72B1F">
        <w:rPr>
          <w:sz w:val="24"/>
          <w:szCs w:val="24"/>
        </w:rPr>
        <w:t xml:space="preserve"> </w:t>
      </w:r>
      <w:proofErr w:type="spellStart"/>
      <w:r w:rsidRPr="00A72B1F">
        <w:rPr>
          <w:sz w:val="24"/>
          <w:szCs w:val="24"/>
        </w:rPr>
        <w:t>informacija</w:t>
      </w:r>
      <w:proofErr w:type="spellEnd"/>
      <w:r w:rsidRPr="00A72B1F">
        <w:rPr>
          <w:sz w:val="24"/>
          <w:szCs w:val="24"/>
        </w:rPr>
        <w:t xml:space="preserve"> </w:t>
      </w:r>
      <w:proofErr w:type="spellStart"/>
      <w:r w:rsidRPr="00A72B1F">
        <w:rPr>
          <w:sz w:val="24"/>
          <w:szCs w:val="24"/>
        </w:rPr>
        <w:t>apie</w:t>
      </w:r>
      <w:proofErr w:type="spellEnd"/>
      <w:r w:rsidRPr="00A72B1F">
        <w:rPr>
          <w:sz w:val="24"/>
          <w:szCs w:val="24"/>
        </w:rPr>
        <w:t xml:space="preserve"> </w:t>
      </w:r>
      <w:proofErr w:type="spellStart"/>
      <w:r w:rsidRPr="00A72B1F">
        <w:rPr>
          <w:sz w:val="24"/>
          <w:szCs w:val="24"/>
        </w:rPr>
        <w:t>rezervuotą</w:t>
      </w:r>
      <w:proofErr w:type="spellEnd"/>
      <w:r w:rsidRPr="00A72B1F">
        <w:rPr>
          <w:sz w:val="24"/>
          <w:szCs w:val="24"/>
        </w:rPr>
        <w:t xml:space="preserve"> </w:t>
      </w:r>
      <w:proofErr w:type="spellStart"/>
      <w:r w:rsidRPr="00A72B1F">
        <w:rPr>
          <w:sz w:val="24"/>
          <w:szCs w:val="24"/>
        </w:rPr>
        <w:t>teisę</w:t>
      </w:r>
      <w:proofErr w:type="spellEnd"/>
      <w:r w:rsidRPr="00A72B1F">
        <w:rPr>
          <w:sz w:val="24"/>
          <w:szCs w:val="24"/>
        </w:rPr>
        <w:t xml:space="preserve"> </w:t>
      </w:r>
      <w:proofErr w:type="spellStart"/>
      <w:r w:rsidRPr="00A72B1F">
        <w:rPr>
          <w:sz w:val="24"/>
          <w:szCs w:val="24"/>
        </w:rPr>
        <w:t>Viešųjų</w:t>
      </w:r>
      <w:proofErr w:type="spellEnd"/>
      <w:r w:rsidRPr="00A72B1F">
        <w:rPr>
          <w:sz w:val="24"/>
          <w:szCs w:val="24"/>
        </w:rPr>
        <w:t xml:space="preserve"> </w:t>
      </w:r>
      <w:proofErr w:type="spellStart"/>
      <w:r w:rsidRPr="00A72B1F">
        <w:rPr>
          <w:sz w:val="24"/>
          <w:szCs w:val="24"/>
        </w:rPr>
        <w:t>pirkimų</w:t>
      </w:r>
      <w:proofErr w:type="spellEnd"/>
      <w:r w:rsidRPr="00A72B1F">
        <w:rPr>
          <w:sz w:val="24"/>
          <w:szCs w:val="24"/>
        </w:rPr>
        <w:t xml:space="preserve"> </w:t>
      </w:r>
      <w:proofErr w:type="spellStart"/>
      <w:r w:rsidRPr="00A72B1F">
        <w:rPr>
          <w:sz w:val="24"/>
          <w:szCs w:val="24"/>
        </w:rPr>
        <w:t>įstatymo</w:t>
      </w:r>
      <w:proofErr w:type="spellEnd"/>
      <w:r w:rsidRPr="00A72B1F">
        <w:rPr>
          <w:sz w:val="24"/>
          <w:szCs w:val="24"/>
        </w:rPr>
        <w:t xml:space="preserve"> 23 </w:t>
      </w:r>
      <w:proofErr w:type="spellStart"/>
      <w:r w:rsidRPr="00A72B1F">
        <w:rPr>
          <w:sz w:val="24"/>
          <w:szCs w:val="24"/>
        </w:rPr>
        <w:t>straipsnio</w:t>
      </w:r>
      <w:proofErr w:type="spellEnd"/>
      <w:r w:rsidRPr="00A72B1F">
        <w:rPr>
          <w:sz w:val="24"/>
          <w:szCs w:val="24"/>
        </w:rPr>
        <w:t xml:space="preserve"> komentare:</w:t>
      </w:r>
      <w:r w:rsidRPr="00A72B1F">
        <w:rPr>
          <w:b/>
          <w:bCs/>
          <w:sz w:val="24"/>
          <w:szCs w:val="24"/>
        </w:rPr>
        <w:t> </w:t>
      </w:r>
      <w:hyperlink r:id="rId16" w:history="1">
        <w:r w:rsidRPr="00F10077">
          <w:rPr>
            <w:rStyle w:val="Hipersaitas"/>
            <w:sz w:val="24"/>
            <w:szCs w:val="24"/>
          </w:rPr>
          <w:t>https://klausk.vpt.lt/hc/lt/articles/360016426419-23-straipsnis-Rezervuota-teis%C4%97-dalyvauti-pirkimuose</w:t>
        </w:r>
      </w:hyperlink>
      <w:r>
        <w:rPr>
          <w:sz w:val="24"/>
          <w:szCs w:val="24"/>
        </w:rPr>
        <w:t>.</w:t>
      </w:r>
    </w:p>
    <w:p w14:paraId="420FB5E8" w14:textId="6400030C" w:rsidR="00AD41FE" w:rsidRDefault="00AD41FE" w:rsidP="00791683">
      <w:pPr>
        <w:tabs>
          <w:tab w:val="left" w:pos="426"/>
          <w:tab w:val="left" w:pos="1134"/>
        </w:tabs>
        <w:ind w:firstLine="709"/>
        <w:jc w:val="both"/>
      </w:pPr>
      <w:r w:rsidRPr="006B6532">
        <w:rPr>
          <w:noProof/>
        </w:rPr>
        <w:t>2.</w:t>
      </w:r>
      <w:r w:rsidR="00A14148">
        <w:rPr>
          <w:noProof/>
        </w:rPr>
        <w:t>7</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DF8423" w14:textId="77777777" w:rsidR="000D7A96" w:rsidRDefault="00434926" w:rsidP="000D7A96">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7" w:history="1">
        <w:r w:rsidR="000602A8" w:rsidRPr="00280181">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8" w:history="1">
        <w:r w:rsidR="000602A8" w:rsidRPr="00280181">
          <w:rPr>
            <w:rStyle w:val="Hipersaitas"/>
            <w:lang w:eastAsia="lt-LT"/>
          </w:rPr>
          <w:t>https://viesiejipirkimai.lt</w:t>
        </w:r>
      </w:hyperlink>
      <w:r w:rsidR="000B4511" w:rsidRPr="000B4511">
        <w:rPr>
          <w:iCs/>
        </w:rPr>
        <w:t>).</w:t>
      </w:r>
      <w:r w:rsidR="000602A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CC623A7" w14:textId="04701B9A" w:rsidR="000D7A96" w:rsidRPr="00280181" w:rsidRDefault="000D7A96" w:rsidP="000D7A96">
      <w:pPr>
        <w:widowControl w:val="0"/>
        <w:numPr>
          <w:ilvl w:val="1"/>
          <w:numId w:val="22"/>
        </w:numPr>
        <w:tabs>
          <w:tab w:val="left" w:pos="1134"/>
        </w:tabs>
        <w:autoSpaceDE w:val="0"/>
        <w:autoSpaceDN/>
        <w:adjustRightInd w:val="0"/>
        <w:ind w:left="0" w:firstLine="709"/>
        <w:jc w:val="both"/>
        <w:textAlignment w:val="auto"/>
        <w:rPr>
          <w:lang w:eastAsia="lt-LT"/>
        </w:rPr>
      </w:pPr>
      <w:r w:rsidRPr="000D7A96">
        <w:rPr>
          <w:rFonts w:eastAsia="Calibri"/>
          <w:b/>
          <w:bCs/>
        </w:rPr>
        <w:t>Pasiūlymas gali būti pasirašytas fiziniu arba kvalifikuotu elektroniniu parašu</w:t>
      </w:r>
      <w:r w:rsidRPr="000D7A96">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0D7A96">
        <w:rPr>
          <w:rFonts w:eastAsia="Calibri"/>
        </w:rPr>
        <w:t xml:space="preserve"> Gali būti:</w:t>
      </w:r>
    </w:p>
    <w:p w14:paraId="5852AE49" w14:textId="3C1643F6" w:rsidR="000D7A96" w:rsidRPr="00280181" w:rsidRDefault="000D7A96" w:rsidP="000D7A96">
      <w:pPr>
        <w:ind w:firstLine="709"/>
        <w:rPr>
          <w:rFonts w:eastAsia="Calibri"/>
        </w:rPr>
      </w:pPr>
      <w:r>
        <w:rPr>
          <w:rFonts w:eastAsia="Calibri"/>
        </w:rPr>
        <w:t>3</w:t>
      </w:r>
      <w:r w:rsidRPr="00280181">
        <w:rPr>
          <w:rFonts w:eastAsia="Calibri"/>
        </w:rPr>
        <w:t>.2.1. pateikiami kvalifikuotu elektroniniu parašu pasirašyti elektroninėmis priemonėmis suformuoti dokumentai;</w:t>
      </w:r>
    </w:p>
    <w:p w14:paraId="0585E59B" w14:textId="28DD1E77" w:rsidR="000D7A96" w:rsidRPr="000D7A96" w:rsidRDefault="000D7A96" w:rsidP="000D7A96">
      <w:pPr>
        <w:ind w:firstLine="709"/>
      </w:pPr>
      <w:r>
        <w:rPr>
          <w:rFonts w:eastAsia="Calibri"/>
        </w:rPr>
        <w:t>3</w:t>
      </w:r>
      <w:r w:rsidRPr="00280181">
        <w:rPr>
          <w:rFonts w:eastAsia="Calibri"/>
        </w:rPr>
        <w:t>.2.2. skaitmeninės dokumentų kopijos (fiziniu parašu tvirtinami dokumentai turi būti pateikiami pasirašyti ir nuskenuoti).</w:t>
      </w:r>
    </w:p>
    <w:p w14:paraId="051462B5" w14:textId="77777777"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709E3290" w14:textId="77777777" w:rsidR="00085F81" w:rsidRPr="00085F81" w:rsidRDefault="00EE34C4" w:rsidP="00085F81">
      <w:pPr>
        <w:pStyle w:val="Sraopastraipa"/>
        <w:numPr>
          <w:ilvl w:val="2"/>
          <w:numId w:val="22"/>
        </w:numPr>
        <w:tabs>
          <w:tab w:val="left" w:pos="1418"/>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A99E132" w14:textId="3F2B8345" w:rsidR="00085F81" w:rsidRPr="00157353" w:rsidRDefault="00085F81" w:rsidP="00157353">
      <w:pPr>
        <w:pStyle w:val="Sraopastraipa"/>
        <w:numPr>
          <w:ilvl w:val="2"/>
          <w:numId w:val="22"/>
        </w:numPr>
        <w:tabs>
          <w:tab w:val="left" w:pos="1418"/>
        </w:tabs>
        <w:autoSpaceDN/>
        <w:ind w:left="0" w:firstLine="709"/>
        <w:contextualSpacing/>
        <w:jc w:val="both"/>
        <w:textAlignment w:val="auto"/>
        <w:rPr>
          <w:b/>
        </w:rPr>
      </w:pPr>
      <w:r w:rsidRPr="00085F81">
        <w:rPr>
          <w:b/>
        </w:rPr>
        <w:lastRenderedPageBreak/>
        <w:t>dokumentai, įrodantys tiekėjo (kiekvieno tiekėjų grupės nario), jo pasitelkiamų subtiekėjų, atitikimą Viešųjų pirkimų įstatymo 23 straipsnio „Rezervuota teisė dalyvauti pirkimuose“ 1 dalyje nustatytiems specialaus statuso turėjimo reikalavimams;</w:t>
      </w:r>
    </w:p>
    <w:p w14:paraId="34DC865B" w14:textId="75DE6FE4"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w:t>
      </w:r>
      <w:r w:rsidR="006B2FE6">
        <w:rPr>
          <w:bCs/>
        </w:rPr>
        <w:t>3</w:t>
      </w:r>
      <w:r w:rsidRPr="00247548">
        <w:rPr>
          <w:bCs/>
        </w:rPr>
        <w:t xml:space="preserve"> priedą </w:t>
      </w:r>
      <w:r w:rsidR="003A1963" w:rsidRPr="00247548">
        <w:rPr>
          <w:bCs/>
          <w:i/>
          <w:iCs/>
        </w:rPr>
        <w:t>.</w:t>
      </w:r>
      <w:proofErr w:type="spellStart"/>
      <w:r w:rsidR="003A1963"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9"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20"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1"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w:t>
      </w:r>
      <w:r w:rsidRPr="009710E8">
        <w:rPr>
          <w:bCs/>
          <w:lang w:eastAsia="ar-SA"/>
        </w:rPr>
        <w:lastRenderedPageBreak/>
        <w:t xml:space="preserve">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7D5C541"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8C6B0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223445">
        <w:rPr>
          <w:rFonts w:eastAsiaTheme="minorHAnsi"/>
          <w:iCs/>
        </w:rPr>
        <w:lastRenderedPageBreak/>
        <w:t>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2"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53D99F7"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A26FD7">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rsidP="00134C2E">
      <w:pPr>
        <w:pStyle w:val="Sraopastraipa"/>
        <w:numPr>
          <w:ilvl w:val="2"/>
          <w:numId w:val="55"/>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rsidP="00134C2E">
      <w:pPr>
        <w:pStyle w:val="Sraopastraipa"/>
        <w:numPr>
          <w:ilvl w:val="2"/>
          <w:numId w:val="55"/>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122FBB">
      <w:pPr>
        <w:pStyle w:val="Sraopastraipa"/>
        <w:numPr>
          <w:ilvl w:val="2"/>
          <w:numId w:val="55"/>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122FBB">
      <w:pPr>
        <w:pStyle w:val="Sraopastraipa"/>
        <w:numPr>
          <w:ilvl w:val="2"/>
          <w:numId w:val="55"/>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rsidP="00134C2E">
      <w:pPr>
        <w:pStyle w:val="Sraopastraipa"/>
        <w:numPr>
          <w:ilvl w:val="1"/>
          <w:numId w:val="55"/>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5F5C65">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1B2508">
      <w:pPr>
        <w:pStyle w:val="Sraopastraipa"/>
        <w:numPr>
          <w:ilvl w:val="2"/>
          <w:numId w:val="55"/>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134C2E">
      <w:pPr>
        <w:pStyle w:val="Sraopastraipa"/>
        <w:numPr>
          <w:ilvl w:val="1"/>
          <w:numId w:val="55"/>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134C2E">
      <w:pPr>
        <w:pStyle w:val="Sraopastraipa"/>
        <w:numPr>
          <w:ilvl w:val="2"/>
          <w:numId w:val="55"/>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7E50AD53" w14:textId="77777777" w:rsidR="006C52B3" w:rsidRDefault="00FF3F7F" w:rsidP="006C52B3">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1277F934" w14:textId="24997D15" w:rsidR="006C52B3" w:rsidRDefault="006C52B3" w:rsidP="00D90838">
      <w:pPr>
        <w:tabs>
          <w:tab w:val="left" w:pos="1560"/>
        </w:tabs>
        <w:ind w:firstLine="851"/>
        <w:jc w:val="both"/>
        <w:rPr>
          <w:rFonts w:eastAsiaTheme="minorHAnsi" w:cstheme="minorHAnsi"/>
          <w:b/>
          <w:bCs/>
        </w:rPr>
      </w:pPr>
      <w:r w:rsidRPr="006C52B3">
        <w:rPr>
          <w:rFonts w:eastAsiaTheme="minorHAnsi" w:cstheme="minorHAnsi"/>
        </w:rPr>
        <w:lastRenderedPageBreak/>
        <w:t xml:space="preserve">4.4. </w:t>
      </w:r>
      <w:r w:rsidRPr="006C52B3">
        <w:rPr>
          <w:rFonts w:eastAsiaTheme="minorHAnsi" w:cstheme="minorHAnsi"/>
          <w:b/>
          <w:bCs/>
        </w:rPr>
        <w:t>Tiekėjas</w:t>
      </w:r>
      <w:r>
        <w:rPr>
          <w:rFonts w:eastAsiaTheme="minorHAnsi" w:cstheme="minorHAnsi"/>
          <w:b/>
          <w:bCs/>
        </w:rPr>
        <w:t xml:space="preserve"> </w:t>
      </w:r>
      <w:r w:rsidRPr="006C52B3">
        <w:rPr>
          <w:rFonts w:eastAsiaTheme="minorHAnsi" w:cstheme="minorHAnsi"/>
          <w:b/>
          <w:bCs/>
        </w:rPr>
        <w:t>(</w:t>
      </w:r>
      <w:r w:rsidRPr="006C52B3">
        <w:rPr>
          <w:b/>
          <w:bCs/>
        </w:rPr>
        <w:t>kiekvienas tiekėjų grupės narys)</w:t>
      </w:r>
      <w:r w:rsidRPr="006C52B3">
        <w:rPr>
          <w:rFonts w:eastAsiaTheme="minorHAnsi" w:cstheme="minorHAnsi"/>
          <w:b/>
          <w:bCs/>
        </w:rPr>
        <w:t xml:space="preserve">, dalyvaujantis rezervuotame pirkime, pirkimo sutarčiai įvykdyti kaip subtiekėjus gali pasitelkti tik Viešųjų pirkimų įstatymo 23 straipsnio 1 dalyje nurodytą </w:t>
      </w:r>
      <w:r>
        <w:rPr>
          <w:rFonts w:eastAsiaTheme="minorHAnsi" w:cstheme="minorHAnsi"/>
          <w:b/>
          <w:bCs/>
        </w:rPr>
        <w:t xml:space="preserve">specialų </w:t>
      </w:r>
      <w:r w:rsidRPr="006C52B3">
        <w:rPr>
          <w:rFonts w:eastAsiaTheme="minorHAnsi" w:cstheme="minorHAnsi"/>
          <w:b/>
          <w:bCs/>
        </w:rPr>
        <w:t>statusą turinčius tiekėjus</w:t>
      </w:r>
      <w:r>
        <w:rPr>
          <w:rFonts w:eastAsiaTheme="minorHAnsi" w:cstheme="minorHAnsi"/>
          <w:b/>
          <w:bCs/>
        </w:rPr>
        <w:t xml:space="preserve"> (žr. pirkimo sąlygų 2.</w:t>
      </w:r>
      <w:r w:rsidR="003B567F">
        <w:rPr>
          <w:rFonts w:eastAsiaTheme="minorHAnsi" w:cstheme="minorHAnsi"/>
          <w:b/>
          <w:bCs/>
        </w:rPr>
        <w:t>8</w:t>
      </w:r>
      <w:r>
        <w:rPr>
          <w:rFonts w:eastAsiaTheme="minorHAnsi" w:cstheme="minorHAnsi"/>
          <w:b/>
          <w:bCs/>
        </w:rPr>
        <w:t>. punktą).</w:t>
      </w:r>
    </w:p>
    <w:p w14:paraId="73F94DF3" w14:textId="77777777" w:rsidR="00F4093A" w:rsidRPr="00D90838" w:rsidRDefault="00F4093A" w:rsidP="008307AC">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352C8C8E" w14:textId="03BC4D85" w:rsidR="007B5396" w:rsidRPr="00D571B0" w:rsidRDefault="00D82264" w:rsidP="000F3052">
      <w:pPr>
        <w:ind w:firstLine="567"/>
        <w:jc w:val="both"/>
      </w:pPr>
      <w:r>
        <w:t>5.1.</w:t>
      </w:r>
      <w:r w:rsidR="00520FDD">
        <w:t xml:space="preserve"> </w:t>
      </w:r>
      <w:r w:rsidR="007B5396"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C39B3">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rsidP="00687DDE">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lastRenderedPageBreak/>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rsidP="00FE1E0E">
      <w:pPr>
        <w:pStyle w:val="Sraopastraipa"/>
        <w:numPr>
          <w:ilvl w:val="0"/>
          <w:numId w:val="18"/>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rsidP="00FE1E0E">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FE1E0E">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B6C1EF2" w:rsidR="00697D03" w:rsidRPr="00697D03" w:rsidRDefault="00FE113A" w:rsidP="00FE1E0E">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B2FE6">
        <w:rPr>
          <w:szCs w:val="20"/>
        </w:rPr>
        <w:t>3</w:t>
      </w:r>
      <w:r w:rsidRPr="000B498A">
        <w:rPr>
          <w:szCs w:val="20"/>
        </w:rPr>
        <w:t xml:space="preserve"> priedą. Jeigu tiekėjas kartu su pasiūlymu nepateikė EBVPD, arba pateikė užpildytą ne pagal šių pirkimo dokumentų </w:t>
      </w:r>
      <w:r w:rsidR="006B2FE6">
        <w:rPr>
          <w:szCs w:val="20"/>
        </w:rPr>
        <w:t xml:space="preserve">3 </w:t>
      </w:r>
      <w:r w:rsidRPr="000B498A">
        <w:rPr>
          <w:szCs w:val="20"/>
        </w:rPr>
        <w:t>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FE1E0E">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FE1E0E">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FE1E0E">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FE1E0E">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FE1E0E">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FE1E0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FE1E0E">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FE1E0E">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2412CA">
      <w:pPr>
        <w:pStyle w:val="Sraopastraipa"/>
        <w:numPr>
          <w:ilvl w:val="2"/>
          <w:numId w:val="6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rsidP="002412CA">
      <w:pPr>
        <w:pStyle w:val="Sraopastraipa"/>
        <w:numPr>
          <w:ilvl w:val="2"/>
          <w:numId w:val="67"/>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FE1E0E">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FE1E0E">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FE1E0E">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FE1E0E">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E02FF2">
      <w:pPr>
        <w:pStyle w:val="Sraopastraipa"/>
        <w:numPr>
          <w:ilvl w:val="2"/>
          <w:numId w:val="26"/>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6A65BBD9"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6B2FE6">
        <w:rPr>
          <w:szCs w:val="20"/>
        </w:rPr>
        <w:t>3</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6E58E3EF"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6B2FE6">
        <w:rPr>
          <w:rFonts w:cstheme="minorHAnsi"/>
          <w:b/>
        </w:rPr>
        <w:t xml:space="preserve">4 </w:t>
      </w:r>
      <w:r w:rsidR="00DE6383" w:rsidRPr="00614B11">
        <w:rPr>
          <w:rFonts w:cstheme="minorHAnsi"/>
          <w:b/>
        </w:rPr>
        <w:t>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Pr="00F70BCA"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02402E">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D17A18" w:rsidRPr="007E27A6" w14:paraId="3B1EF63D" w14:textId="77777777" w:rsidTr="00D17A18">
        <w:trPr>
          <w:cantSplit/>
          <w:tblHeader/>
        </w:trPr>
        <w:tc>
          <w:tcPr>
            <w:tcW w:w="851" w:type="dxa"/>
            <w:shd w:val="clear" w:color="auto" w:fill="DBE5F1" w:themeFill="accent1" w:themeFillTint="33"/>
            <w:vAlign w:val="center"/>
          </w:tcPr>
          <w:p w14:paraId="500D020B"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4" w:type="dxa"/>
            <w:shd w:val="clear" w:color="auto" w:fill="DBE5F1" w:themeFill="accent1" w:themeFillTint="33"/>
            <w:vAlign w:val="center"/>
          </w:tcPr>
          <w:p w14:paraId="1E14357E"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0854DFEB" w14:textId="77777777" w:rsidR="00D17A18" w:rsidRPr="00073CDB" w:rsidRDefault="00D17A18" w:rsidP="001526CE">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D17A18" w:rsidRPr="007E27A6" w14:paraId="076BD503" w14:textId="77777777" w:rsidTr="00D17A18">
        <w:tc>
          <w:tcPr>
            <w:tcW w:w="9639" w:type="dxa"/>
            <w:gridSpan w:val="3"/>
            <w:shd w:val="clear" w:color="auto" w:fill="DBE5F1" w:themeFill="accent1" w:themeFillTint="33"/>
          </w:tcPr>
          <w:p w14:paraId="2DD96105" w14:textId="77777777" w:rsidR="00D17A18" w:rsidRPr="00DB5E6F" w:rsidRDefault="00D17A18" w:rsidP="001526CE">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D17A18" w:rsidRPr="00D42869" w14:paraId="7ED541E7" w14:textId="77777777" w:rsidTr="00D17A18">
        <w:tc>
          <w:tcPr>
            <w:tcW w:w="851" w:type="dxa"/>
            <w:shd w:val="clear" w:color="auto" w:fill="auto"/>
          </w:tcPr>
          <w:p w14:paraId="4ED77F8C" w14:textId="77777777" w:rsidR="00D17A18" w:rsidRPr="004759D2" w:rsidRDefault="00D17A18" w:rsidP="00D17A18">
            <w:pPr>
              <w:widowControl w:val="0"/>
              <w:tabs>
                <w:tab w:val="left" w:pos="1418"/>
              </w:tabs>
              <w:suppressAutoHyphens w:val="0"/>
              <w:autoSpaceDE w:val="0"/>
              <w:adjustRightInd w:val="0"/>
              <w:jc w:val="both"/>
              <w:textAlignment w:val="auto"/>
              <w:rPr>
                <w:lang w:eastAsia="lt-LT"/>
              </w:rPr>
            </w:pPr>
            <w:r w:rsidRPr="004759D2">
              <w:rPr>
                <w:lang w:eastAsia="lt-LT"/>
              </w:rPr>
              <w:t>11.10.1.</w:t>
            </w:r>
          </w:p>
        </w:tc>
        <w:tc>
          <w:tcPr>
            <w:tcW w:w="4394" w:type="dxa"/>
            <w:shd w:val="clear" w:color="auto" w:fill="auto"/>
          </w:tcPr>
          <w:p w14:paraId="08251C51" w14:textId="1F26D030" w:rsidR="00D17A18" w:rsidRDefault="00646EE9" w:rsidP="00565EBA">
            <w:pPr>
              <w:widowControl w:val="0"/>
              <w:tabs>
                <w:tab w:val="left" w:pos="1418"/>
              </w:tabs>
              <w:suppressAutoHyphens w:val="0"/>
              <w:autoSpaceDE w:val="0"/>
              <w:adjustRightInd w:val="0"/>
              <w:jc w:val="both"/>
              <w:textAlignment w:val="auto"/>
            </w:pPr>
            <w:r w:rsidRPr="00C528A0">
              <w:rPr>
                <w:bCs/>
                <w:lang w:eastAsia="lt-LT"/>
              </w:rPr>
              <w:t xml:space="preserve">Tiekėjas per paskutinius </w:t>
            </w:r>
            <w:r w:rsidR="00E20EFA" w:rsidRPr="00C528A0">
              <w:rPr>
                <w:bCs/>
                <w:lang w:eastAsia="lt-LT"/>
              </w:rPr>
              <w:t>5 (penkis)</w:t>
            </w:r>
            <w:r w:rsidRPr="00C528A0">
              <w:rPr>
                <w:bCs/>
                <w:lang w:eastAsia="lt-LT"/>
              </w:rPr>
              <w:t xml:space="preserve"> metus </w:t>
            </w:r>
            <w:r w:rsidRPr="00C528A0">
              <w:rPr>
                <w:lang w:eastAsia="lt-LT"/>
              </w:rPr>
              <w:t>iki pasiūlymų pateikimo galutinio termino pabaigos</w:t>
            </w:r>
            <w:r w:rsidR="00565EBA" w:rsidRPr="00C528A0">
              <w:rPr>
                <w:lang w:eastAsia="lt-LT"/>
              </w:rPr>
              <w:t xml:space="preserve"> </w:t>
            </w:r>
            <w:r w:rsidR="00565EBA" w:rsidRPr="00C528A0">
              <w:rPr>
                <w:shd w:val="clear" w:color="auto" w:fill="FFFFFF"/>
              </w:rPr>
              <w:t xml:space="preserve">turi būti </w:t>
            </w:r>
            <w:r w:rsidR="00D17A18" w:rsidRPr="00C528A0">
              <w:rPr>
                <w:shd w:val="clear" w:color="auto" w:fill="FFFFFF"/>
              </w:rPr>
              <w:t xml:space="preserve">pagal vieną ar daugiau sutarčių </w:t>
            </w:r>
            <w:r w:rsidR="00D17A18" w:rsidRPr="00C528A0">
              <w:rPr>
                <w:b/>
                <w:bCs/>
                <w:shd w:val="clear" w:color="auto" w:fill="FFFFFF"/>
              </w:rPr>
              <w:t>savo jėgomis</w:t>
            </w:r>
            <w:r w:rsidR="00E20EFA" w:rsidRPr="00C528A0">
              <w:rPr>
                <w:b/>
                <w:bCs/>
                <w:shd w:val="clear" w:color="auto" w:fill="FFFFFF"/>
              </w:rPr>
              <w:t>*</w:t>
            </w:r>
            <w:r w:rsidR="00D17A18" w:rsidRPr="00C528A0">
              <w:rPr>
                <w:shd w:val="clear" w:color="auto" w:fill="FFFFFF"/>
              </w:rPr>
              <w:t xml:space="preserve"> </w:t>
            </w:r>
            <w:r w:rsidR="00E20EFA" w:rsidRPr="00C528A0">
              <w:rPr>
                <w:shd w:val="clear" w:color="auto" w:fill="FFFFFF"/>
              </w:rPr>
              <w:t xml:space="preserve">tinkamai </w:t>
            </w:r>
            <w:r w:rsidR="00D17A18" w:rsidRPr="00A373AD">
              <w:rPr>
                <w:shd w:val="clear" w:color="auto" w:fill="FFFFFF"/>
              </w:rPr>
              <w:t>suteikęs</w:t>
            </w:r>
            <w:r w:rsidR="007058B9" w:rsidRPr="00A373AD">
              <w:rPr>
                <w:shd w:val="clear" w:color="auto" w:fill="FFFFFF"/>
              </w:rPr>
              <w:t>**</w:t>
            </w:r>
            <w:r w:rsidR="00D17A18" w:rsidRPr="00C528A0">
              <w:t xml:space="preserve"> </w:t>
            </w:r>
            <w:r w:rsidR="00C528A0" w:rsidRPr="00C528A0">
              <w:rPr>
                <w:b/>
                <w:bCs/>
              </w:rPr>
              <w:t>projektų įgyvendinimo planų*** ir investicinių projektų***</w:t>
            </w:r>
            <w:r w:rsidR="00C528A0">
              <w:rPr>
                <w:b/>
                <w:bCs/>
              </w:rPr>
              <w:t>*</w:t>
            </w:r>
            <w:r w:rsidR="00C528A0" w:rsidRPr="00C528A0">
              <w:rPr>
                <w:b/>
                <w:bCs/>
              </w:rPr>
              <w:t xml:space="preserve"> parengimo </w:t>
            </w:r>
            <w:r w:rsidR="00D17A18" w:rsidRPr="00C528A0">
              <w:rPr>
                <w:b/>
                <w:bCs/>
              </w:rPr>
              <w:t>paslaug</w:t>
            </w:r>
            <w:r w:rsidR="00C528A0">
              <w:rPr>
                <w:b/>
                <w:bCs/>
              </w:rPr>
              <w:t>ų</w:t>
            </w:r>
            <w:r w:rsidR="00D17A18" w:rsidRPr="00C528A0">
              <w:t>, kuri</w:t>
            </w:r>
            <w:r w:rsidR="00E20EFA" w:rsidRPr="00C528A0">
              <w:t>ų</w:t>
            </w:r>
            <w:r w:rsidR="00D17A18" w:rsidRPr="00C528A0">
              <w:t xml:space="preserve"> </w:t>
            </w:r>
            <w:r w:rsidR="00E20EFA" w:rsidRPr="00C528A0">
              <w:t xml:space="preserve">bendra </w:t>
            </w:r>
            <w:r w:rsidR="00D17A18" w:rsidRPr="00C528A0">
              <w:t>vertė</w:t>
            </w:r>
            <w:r w:rsidR="00565EBA" w:rsidRPr="00C528A0">
              <w:t xml:space="preserve"> </w:t>
            </w:r>
            <w:r w:rsidR="00D17A18" w:rsidRPr="00C528A0">
              <w:t xml:space="preserve">ne mažesnė kaip </w:t>
            </w:r>
            <w:r w:rsidR="00C528A0" w:rsidRPr="00C528A0">
              <w:rPr>
                <w:b/>
                <w:bCs/>
              </w:rPr>
              <w:t>20</w:t>
            </w:r>
            <w:r w:rsidR="00D17A18" w:rsidRPr="00C528A0">
              <w:rPr>
                <w:b/>
                <w:bCs/>
              </w:rPr>
              <w:t> </w:t>
            </w:r>
            <w:r w:rsidR="00C528A0" w:rsidRPr="00C528A0">
              <w:rPr>
                <w:b/>
                <w:bCs/>
              </w:rPr>
              <w:t>5</w:t>
            </w:r>
            <w:r w:rsidR="00D17A18" w:rsidRPr="00C528A0">
              <w:rPr>
                <w:b/>
                <w:bCs/>
              </w:rPr>
              <w:t>00,00 Eur be PVM</w:t>
            </w:r>
            <w:r w:rsidR="00D17A18" w:rsidRPr="00C528A0">
              <w:t>.</w:t>
            </w:r>
          </w:p>
          <w:p w14:paraId="74DD1B66" w14:textId="77777777" w:rsidR="001B537A" w:rsidRPr="00C528A0" w:rsidRDefault="001B537A" w:rsidP="00565EBA">
            <w:pPr>
              <w:widowControl w:val="0"/>
              <w:tabs>
                <w:tab w:val="left" w:pos="1418"/>
              </w:tabs>
              <w:suppressAutoHyphens w:val="0"/>
              <w:autoSpaceDE w:val="0"/>
              <w:adjustRightInd w:val="0"/>
              <w:jc w:val="both"/>
              <w:textAlignment w:val="auto"/>
            </w:pPr>
          </w:p>
          <w:p w14:paraId="72CEF073" w14:textId="53EEE8D7" w:rsidR="00C02BC0" w:rsidRPr="00C02BC0" w:rsidRDefault="00C528A0" w:rsidP="00C02BC0">
            <w:pPr>
              <w:widowControl w:val="0"/>
              <w:tabs>
                <w:tab w:val="left" w:pos="1418"/>
              </w:tabs>
              <w:suppressAutoHyphens w:val="0"/>
              <w:autoSpaceDE w:val="0"/>
              <w:adjustRightInd w:val="0"/>
              <w:jc w:val="both"/>
              <w:textAlignment w:val="auto"/>
            </w:pPr>
            <w:r w:rsidRPr="00C528A0">
              <w:t>***</w:t>
            </w:r>
            <w:r w:rsidR="00C02BC0" w:rsidRPr="00C02BC0">
              <w:rPr>
                <w:color w:val="000000" w:themeColor="text1"/>
              </w:rPr>
              <w:t xml:space="preserve">vadovaujantis Projektų administravimo ir finansavimo taisyklėmis (PAFT 1 priedas Projekto įgyvendinimo plano forma), </w:t>
            </w:r>
          </w:p>
          <w:p w14:paraId="3CA917D2" w14:textId="2C245309" w:rsidR="00F50E20" w:rsidRPr="001B537A" w:rsidRDefault="00C02BC0" w:rsidP="00C02BC0">
            <w:pPr>
              <w:widowControl w:val="0"/>
              <w:tabs>
                <w:tab w:val="left" w:pos="1418"/>
              </w:tabs>
              <w:suppressAutoHyphens w:val="0"/>
              <w:autoSpaceDE w:val="0"/>
              <w:adjustRightInd w:val="0"/>
              <w:jc w:val="both"/>
              <w:textAlignment w:val="auto"/>
              <w:rPr>
                <w:color w:val="000000" w:themeColor="text1"/>
              </w:rPr>
            </w:pPr>
            <w:r w:rsidRPr="00C02BC0">
              <w:rPr>
                <w:color w:val="000000" w:themeColor="text1"/>
              </w:rPr>
              <w:t>**</w:t>
            </w:r>
            <w:r w:rsidR="00C528A0" w:rsidRPr="001B537A">
              <w:rPr>
                <w:color w:val="000000" w:themeColor="text1"/>
              </w:rPr>
              <w:t>**</w:t>
            </w:r>
            <w:r w:rsidRPr="00C02BC0">
              <w:rPr>
                <w:color w:val="000000" w:themeColor="text1"/>
              </w:rPr>
              <w:t xml:space="preserve"> pagal Investicijų projektų rengimo metodiką</w:t>
            </w:r>
            <w:r w:rsidR="00F50E20" w:rsidRPr="001B537A">
              <w:rPr>
                <w:color w:val="000000" w:themeColor="text1"/>
              </w:rPr>
              <w:t>,</w:t>
            </w:r>
          </w:p>
          <w:p w14:paraId="07EB52F5" w14:textId="1C27C479" w:rsidR="00C02BC0" w:rsidRPr="00C02BC0" w:rsidRDefault="00994D97" w:rsidP="00C02BC0">
            <w:pPr>
              <w:widowControl w:val="0"/>
              <w:tabs>
                <w:tab w:val="left" w:pos="1418"/>
              </w:tabs>
              <w:suppressAutoHyphens w:val="0"/>
              <w:autoSpaceDE w:val="0"/>
              <w:adjustRightInd w:val="0"/>
              <w:jc w:val="both"/>
              <w:textAlignment w:val="auto"/>
              <w:rPr>
                <w:color w:val="000000" w:themeColor="text1"/>
              </w:rPr>
            </w:pPr>
            <w:r w:rsidRPr="001B537A">
              <w:rPr>
                <w:color w:val="000000" w:themeColor="text1"/>
              </w:rPr>
              <w:t>(žr. pirkimo sąlygų 2.2 punktą).</w:t>
            </w:r>
          </w:p>
          <w:p w14:paraId="47D7D7D9" w14:textId="77777777" w:rsidR="00903D75" w:rsidRDefault="00903D75" w:rsidP="00D17A18">
            <w:pPr>
              <w:autoSpaceDE w:val="0"/>
              <w:jc w:val="both"/>
              <w:rPr>
                <w:sz w:val="22"/>
                <w:szCs w:val="22"/>
                <w:shd w:val="clear" w:color="auto" w:fill="FFFFFF"/>
              </w:rPr>
            </w:pPr>
          </w:p>
          <w:p w14:paraId="11BB39DC" w14:textId="74029686" w:rsidR="00807250" w:rsidRPr="000C4FEC" w:rsidRDefault="00807250" w:rsidP="001765F4">
            <w:pPr>
              <w:widowControl w:val="0"/>
              <w:tabs>
                <w:tab w:val="left" w:pos="1418"/>
              </w:tabs>
              <w:suppressAutoHyphens w:val="0"/>
              <w:autoSpaceDE w:val="0"/>
              <w:adjustRightInd w:val="0"/>
              <w:jc w:val="both"/>
              <w:textAlignment w:val="auto"/>
            </w:pPr>
            <w:r w:rsidRPr="000C4FEC">
              <w:t>Pastabos.</w:t>
            </w:r>
          </w:p>
          <w:p w14:paraId="4716CFC6" w14:textId="339C6429" w:rsidR="001765F4" w:rsidRPr="008925EF" w:rsidRDefault="001765F4" w:rsidP="001765F4">
            <w:pPr>
              <w:widowControl w:val="0"/>
              <w:tabs>
                <w:tab w:val="left" w:pos="1418"/>
              </w:tabs>
              <w:suppressAutoHyphens w:val="0"/>
              <w:autoSpaceDE w:val="0"/>
              <w:adjustRightInd w:val="0"/>
              <w:jc w:val="both"/>
              <w:textAlignment w:val="auto"/>
              <w:rPr>
                <w:iCs/>
                <w:lang w:eastAsia="lt-LT"/>
              </w:rPr>
            </w:pPr>
            <w:r>
              <w:rPr>
                <w:i/>
                <w:iCs/>
              </w:rPr>
              <w:t>*</w:t>
            </w:r>
            <w:r w:rsidRPr="00F9615E">
              <w:t>Paslaugos, suteiktos savo jėgomis</w:t>
            </w:r>
            <w:r w:rsidRPr="008925EF">
              <w:rPr>
                <w:i/>
                <w:iCs/>
              </w:rPr>
              <w:t xml:space="preserve"> –</w:t>
            </w:r>
            <w:r>
              <w:rPr>
                <w:i/>
                <w:iCs/>
              </w:rPr>
              <w:t xml:space="preserve"> </w:t>
            </w:r>
            <w:r w:rsidRPr="00653048">
              <w:t>tai</w:t>
            </w:r>
            <w:r>
              <w:t xml:space="preserve"> paslaugos</w:t>
            </w:r>
            <w:r w:rsidRPr="00653048">
              <w:rPr>
                <w:lang w:eastAsia="lt-LT"/>
              </w:rPr>
              <w:t xml:space="preserve">, kurias tiekėjas </w:t>
            </w:r>
            <w:r>
              <w:rPr>
                <w:lang w:eastAsia="lt-LT"/>
              </w:rPr>
              <w:t xml:space="preserve">suteikė </w:t>
            </w:r>
            <w:r w:rsidRPr="00653048">
              <w:rPr>
                <w:lang w:eastAsia="lt-LT"/>
              </w:rPr>
              <w:t xml:space="preserve">savo jėgomis kaip tiekėjas, tiekėjų grupės partneris ar subtiekėjas, </w:t>
            </w:r>
            <w:r w:rsidRPr="009B5851">
              <w:rPr>
                <w:b/>
                <w:bCs/>
                <w:lang w:eastAsia="lt-LT"/>
              </w:rPr>
              <w:t>nepasitelkiant trečiųjų subjektų</w:t>
            </w:r>
            <w:r w:rsidRPr="00653048">
              <w:rPr>
                <w:lang w:eastAsia="lt-LT"/>
              </w:rPr>
              <w:t xml:space="preserve">. </w:t>
            </w:r>
            <w:r w:rsidRPr="008925EF">
              <w:rPr>
                <w:bCs/>
                <w:iCs/>
                <w:lang w:eastAsia="lt-LT"/>
              </w:rPr>
              <w:t xml:space="preserve">Tiekėjui nedraudžiama remtis sutartimi, kurią tiekėjas vykdė ne vienas, bet kartu su kitais ūkio subjektais, tačiau tokiu atveju turi būti vertinami būtent </w:t>
            </w:r>
            <w:r w:rsidRPr="001765F4">
              <w:rPr>
                <w:bCs/>
                <w:iCs/>
                <w:lang w:eastAsia="lt-LT"/>
              </w:rPr>
              <w:t xml:space="preserve">konkretaus tiekėjo, </w:t>
            </w:r>
            <w:r w:rsidRPr="008925EF">
              <w:rPr>
                <w:bCs/>
                <w:iCs/>
                <w:lang w:eastAsia="lt-LT"/>
              </w:rPr>
              <w:t xml:space="preserve">dalyvaujančio viešajame pirkime, </w:t>
            </w:r>
            <w:r w:rsidRPr="001765F4">
              <w:rPr>
                <w:bCs/>
                <w:iCs/>
                <w:lang w:eastAsia="lt-LT"/>
              </w:rPr>
              <w:t>suteiktos paslaugos</w:t>
            </w:r>
            <w:r w:rsidRPr="008925EF">
              <w:rPr>
                <w:bCs/>
                <w:iCs/>
                <w:lang w:eastAsia="lt-LT"/>
              </w:rPr>
              <w:t>, jų apimtis, vertė, o ne visas vykdytos sutarties objektas.</w:t>
            </w:r>
          </w:p>
          <w:p w14:paraId="5FF1225D" w14:textId="77777777" w:rsidR="00903D75" w:rsidRDefault="00903D75" w:rsidP="00D17A18">
            <w:pPr>
              <w:autoSpaceDE w:val="0"/>
              <w:jc w:val="both"/>
              <w:rPr>
                <w:sz w:val="22"/>
                <w:szCs w:val="22"/>
                <w:shd w:val="clear" w:color="auto" w:fill="FFFFFF"/>
              </w:rPr>
            </w:pPr>
          </w:p>
          <w:p w14:paraId="66193719" w14:textId="7ED0D948" w:rsidR="007058B9" w:rsidRPr="00991B9C" w:rsidRDefault="007058B9" w:rsidP="007058B9">
            <w:pPr>
              <w:widowControl w:val="0"/>
              <w:tabs>
                <w:tab w:val="left" w:pos="1418"/>
              </w:tabs>
              <w:autoSpaceDE w:val="0"/>
              <w:adjustRightInd w:val="0"/>
              <w:jc w:val="both"/>
              <w:textAlignment w:val="auto"/>
            </w:pPr>
            <w:r w:rsidRPr="00991B9C">
              <w:rPr>
                <w:i/>
                <w:iCs/>
              </w:rPr>
              <w:t>*</w:t>
            </w:r>
            <w:r>
              <w:rPr>
                <w:i/>
                <w:iCs/>
              </w:rPr>
              <w:t xml:space="preserve">* </w:t>
            </w:r>
            <w:r w:rsidRPr="00991B9C">
              <w:t xml:space="preserve">Tiekėjai </w:t>
            </w:r>
            <w:r w:rsidRPr="001F7DC7">
              <w:t>reikalaujamą patirtį gali įrodinėti tiek baigtomis, tiek nebaigtų vykdyti sutarčių jau įvykdytomis</w:t>
            </w:r>
            <w:r w:rsidRPr="00991B9C">
              <w:t xml:space="preserve"> dalimis.</w:t>
            </w:r>
            <w:r w:rsidRPr="00991B9C">
              <w:rPr>
                <w:i/>
                <w:iCs/>
              </w:rPr>
              <w:t xml:space="preserve"> </w:t>
            </w:r>
            <w:r w:rsidRPr="00991B9C">
              <w:t>Tiekėjas gali teikti informaciją:</w:t>
            </w:r>
          </w:p>
          <w:p w14:paraId="7063A899" w14:textId="3780FB99" w:rsidR="007058B9" w:rsidRPr="00991B9C" w:rsidRDefault="007058B9" w:rsidP="007058B9">
            <w:pPr>
              <w:jc w:val="both"/>
            </w:pPr>
            <w:r w:rsidRPr="00991B9C">
              <w:t xml:space="preserve">1) apie </w:t>
            </w:r>
            <w:r>
              <w:t>suteiktas paslaugas</w:t>
            </w:r>
            <w:r w:rsidRPr="00991B9C">
              <w:t>, kuri</w:t>
            </w:r>
            <w:r w:rsidR="00BA41B9">
              <w:t>os</w:t>
            </w:r>
            <w:r w:rsidRPr="00991B9C">
              <w:t xml:space="preserve"> pradėt</w:t>
            </w:r>
            <w:r w:rsidR="00BA41B9">
              <w:t>os</w:t>
            </w:r>
            <w:r w:rsidRPr="00991B9C">
              <w:t xml:space="preserve"> ir baigt</w:t>
            </w:r>
            <w:r w:rsidR="00BA41B9">
              <w:t>os</w:t>
            </w:r>
            <w:r w:rsidRPr="00991B9C">
              <w:t xml:space="preserve"> vykdyti per paskutinius 5 metus iki pasiūlymo pateikimo </w:t>
            </w:r>
            <w:r w:rsidRPr="00991B9C">
              <w:rPr>
                <w:rFonts w:eastAsia="Arial Unicode MS"/>
                <w:bdr w:val="nil"/>
                <w:lang w:eastAsia="lt-LT"/>
              </w:rPr>
              <w:t>galutinio</w:t>
            </w:r>
            <w:r w:rsidRPr="00991B9C">
              <w:t xml:space="preserve"> termino pabaigos;</w:t>
            </w:r>
          </w:p>
          <w:p w14:paraId="5CAFD3FC" w14:textId="61AD490A" w:rsidR="00B1510A" w:rsidRPr="00B264D7" w:rsidRDefault="007058B9" w:rsidP="007058B9">
            <w:pPr>
              <w:jc w:val="both"/>
              <w:rPr>
                <w:rFonts w:eastAsia="Calibri"/>
                <w:iCs/>
                <w:color w:val="000000"/>
                <w:lang w:eastAsia="lt-LT"/>
              </w:rPr>
            </w:pPr>
            <w:r w:rsidRPr="00991B9C">
              <w:lastRenderedPageBreak/>
              <w:t xml:space="preserve">2) apie </w:t>
            </w:r>
            <w:r w:rsidR="00E14649">
              <w:t>suteiktas paslaugas</w:t>
            </w:r>
            <w:r w:rsidRPr="00991B9C">
              <w:t>, kuri</w:t>
            </w:r>
            <w:r w:rsidR="00E14649">
              <w:t>os</w:t>
            </w:r>
            <w:r w:rsidRPr="00991B9C">
              <w:t xml:space="preserve"> pradėt</w:t>
            </w:r>
            <w:r w:rsidR="00E14649">
              <w:t>os</w:t>
            </w:r>
            <w:r w:rsidRPr="00991B9C">
              <w:t xml:space="preserve"> vykdyti anksčiau nei per  paskutinius 5 metus iki pasiūlymo pateikimo </w:t>
            </w:r>
            <w:r w:rsidRPr="00991B9C">
              <w:rPr>
                <w:rFonts w:eastAsia="Arial Unicode MS"/>
                <w:bdr w:val="nil"/>
                <w:lang w:eastAsia="lt-LT"/>
              </w:rPr>
              <w:t>galutinio</w:t>
            </w:r>
            <w:r w:rsidRPr="00991B9C">
              <w:t xml:space="preserve"> termino pabaigos, </w:t>
            </w:r>
            <w:r w:rsidRPr="00904263">
              <w:t>tačiau pabaigt</w:t>
            </w:r>
            <w:r w:rsidR="00E14649" w:rsidRPr="00904263">
              <w:t>os</w:t>
            </w:r>
            <w:r w:rsidRPr="00991B9C">
              <w:t xml:space="preserve"> vykdyti per paskutinius 5 metus iki pasiūlymo pateikimo </w:t>
            </w:r>
            <w:r w:rsidRPr="00991B9C">
              <w:rPr>
                <w:rFonts w:eastAsia="Arial Unicode MS"/>
                <w:bdr w:val="nil"/>
                <w:lang w:eastAsia="lt-LT"/>
              </w:rPr>
              <w:t>galutinio</w:t>
            </w:r>
            <w:r w:rsidRPr="00991B9C">
              <w:t xml:space="preserve"> termino pabaigos</w:t>
            </w:r>
            <w:r w:rsidR="00904263">
              <w:t xml:space="preserve">, </w:t>
            </w:r>
            <w:r w:rsidR="00B1510A" w:rsidRPr="006F0084">
              <w:t xml:space="preserve">tokiu atveju nurodoma per paskutinius 5 metus iki pasiūlymo pateikimo </w:t>
            </w:r>
            <w:r w:rsidR="00B1510A" w:rsidRPr="006F0084">
              <w:rPr>
                <w:rFonts w:eastAsia="Arial Unicode MS"/>
                <w:bdr w:val="nil"/>
                <w:lang w:eastAsia="lt-LT"/>
              </w:rPr>
              <w:t>galutinio</w:t>
            </w:r>
            <w:r w:rsidR="00B1510A" w:rsidRPr="006F0084">
              <w:t xml:space="preserve"> termino pabaigos </w:t>
            </w:r>
            <w:r w:rsidR="00B1510A">
              <w:t>suteiktų paslaugų</w:t>
            </w:r>
            <w:r w:rsidR="00B1510A" w:rsidRPr="006F0084">
              <w:t xml:space="preserve"> vertė, kuri turi būti ne mažesnė nei šiame reikalavime nurodyta suma.</w:t>
            </w:r>
          </w:p>
          <w:p w14:paraId="75371724" w14:textId="003A2054" w:rsidR="007058B9" w:rsidRPr="00991B9C" w:rsidRDefault="007058B9" w:rsidP="007058B9">
            <w:pPr>
              <w:jc w:val="both"/>
            </w:pPr>
            <w:r w:rsidRPr="00991B9C">
              <w:t xml:space="preserve">3) apie dar nebaigtų vykdyti sutarčių jau įvykdytas dalis (jau </w:t>
            </w:r>
            <w:r w:rsidR="00E14649">
              <w:t>suteiktas paslaugas</w:t>
            </w:r>
            <w:r w:rsidRPr="00991B9C">
              <w:t>), tokiu atveju nurodoma per paskutinius 5 metus iki pasiūlymo</w:t>
            </w:r>
            <w:r w:rsidRPr="00991B9C">
              <w:rPr>
                <w:i/>
                <w:iCs/>
              </w:rPr>
              <w:t xml:space="preserve"> </w:t>
            </w:r>
            <w:r w:rsidRPr="00991B9C">
              <w:t xml:space="preserve">pateikimo </w:t>
            </w:r>
            <w:r w:rsidRPr="00991B9C">
              <w:rPr>
                <w:rFonts w:eastAsia="Arial Unicode MS"/>
                <w:bdr w:val="nil"/>
                <w:lang w:eastAsia="lt-LT"/>
              </w:rPr>
              <w:t>galutinio</w:t>
            </w:r>
            <w:r w:rsidRPr="00991B9C">
              <w:t xml:space="preserve"> termino pabaigos jau </w:t>
            </w:r>
            <w:r w:rsidR="00E14649">
              <w:t>suteiktų paslaugų</w:t>
            </w:r>
            <w:r w:rsidRPr="00991B9C">
              <w:t xml:space="preserve"> vertė, kuri turi būti ne mažesnė nei šiame reikalavime nurodyta suma.</w:t>
            </w:r>
          </w:p>
          <w:p w14:paraId="110C0C96" w14:textId="77777777" w:rsidR="00903D75" w:rsidRPr="003B3D68" w:rsidRDefault="00903D75" w:rsidP="00D17A18">
            <w:pPr>
              <w:autoSpaceDE w:val="0"/>
              <w:jc w:val="both"/>
              <w:rPr>
                <w:sz w:val="22"/>
                <w:szCs w:val="22"/>
                <w:shd w:val="clear" w:color="auto" w:fill="FFFFFF"/>
              </w:rPr>
            </w:pPr>
          </w:p>
          <w:p w14:paraId="0EA60142" w14:textId="77777777" w:rsidR="001765F4" w:rsidRPr="00EE2C20" w:rsidRDefault="001765F4" w:rsidP="001765F4">
            <w:pPr>
              <w:pStyle w:val="Sraopastraipa"/>
              <w:numPr>
                <w:ilvl w:val="0"/>
                <w:numId w:val="50"/>
              </w:numPr>
              <w:shd w:val="clear" w:color="auto" w:fill="FFFFFF" w:themeFill="background1"/>
              <w:spacing w:line="259" w:lineRule="auto"/>
              <w:ind w:left="322" w:hanging="283"/>
              <w:jc w:val="both"/>
              <w:rPr>
                <w:i/>
                <w:iCs/>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r>
              <w:rPr>
                <w:i/>
                <w:color w:val="000000"/>
                <w:lang w:eastAsia="lt-LT"/>
              </w:rPr>
              <w:t xml:space="preserve">. </w:t>
            </w:r>
            <w:r w:rsidRPr="00EE2C20">
              <w:rPr>
                <w:i/>
                <w:iCs/>
                <w:color w:val="000000"/>
                <w:szCs w:val="20"/>
              </w:rPr>
              <w:t xml:space="preserve">Reikalavimą gali tenkinti bet kuris vienas ūkio subjektų grupės narys. </w:t>
            </w:r>
          </w:p>
          <w:p w14:paraId="6CD7C3B6" w14:textId="77777777" w:rsidR="001765F4" w:rsidRDefault="001765F4" w:rsidP="001765F4">
            <w:pPr>
              <w:pStyle w:val="Sraopastraipa"/>
              <w:numPr>
                <w:ilvl w:val="0"/>
                <w:numId w:val="50"/>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31143A08" w14:textId="4478B7A3" w:rsidR="00D17A18" w:rsidRPr="001765F4" w:rsidRDefault="001765F4" w:rsidP="001765F4">
            <w:pPr>
              <w:pStyle w:val="Sraopastraipa"/>
              <w:numPr>
                <w:ilvl w:val="0"/>
                <w:numId w:val="50"/>
              </w:numPr>
              <w:shd w:val="clear" w:color="auto" w:fill="FFFFFF" w:themeFill="background1"/>
              <w:spacing w:line="259" w:lineRule="auto"/>
              <w:ind w:left="322" w:hanging="283"/>
              <w:jc w:val="both"/>
              <w:rPr>
                <w:i/>
                <w:color w:val="000000"/>
                <w:lang w:eastAsia="lt-LT"/>
              </w:rPr>
            </w:pPr>
            <w:r w:rsidRPr="001765F4">
              <w:rPr>
                <w:i/>
                <w:color w:val="000000"/>
                <w:lang w:eastAsia="lt-LT"/>
              </w:rPr>
              <w:t>Subtiekėjams šis reikalavimas nenustatomas</w:t>
            </w:r>
            <w:r w:rsidRPr="001765F4">
              <w:rPr>
                <w:iCs/>
                <w:color w:val="000000"/>
                <w:lang w:eastAsia="lt-LT"/>
              </w:rPr>
              <w:t>.</w:t>
            </w:r>
          </w:p>
        </w:tc>
        <w:tc>
          <w:tcPr>
            <w:tcW w:w="4394" w:type="dxa"/>
            <w:shd w:val="clear" w:color="auto" w:fill="auto"/>
          </w:tcPr>
          <w:p w14:paraId="68DA2B2C" w14:textId="77777777" w:rsidR="000370DF" w:rsidRPr="001018CD" w:rsidRDefault="000370DF" w:rsidP="000370DF">
            <w:pPr>
              <w:jc w:val="both"/>
              <w:rPr>
                <w:bCs/>
                <w:i/>
                <w:iCs/>
              </w:rPr>
            </w:pPr>
            <w:r w:rsidRPr="001018CD">
              <w:rPr>
                <w:bCs/>
                <w:i/>
                <w:iCs/>
              </w:rPr>
              <w:lastRenderedPageBreak/>
              <w:t>Perkančiajai organizacijai atlikus EBVPD patikrinimo procedūrą, patikrinus pasiūlymus ir išrinkus galimą laimėtoją, tik jo yra prašomi dokumentai, patvirtinantys tiekėjo kvalifikaciją:</w:t>
            </w:r>
          </w:p>
          <w:p w14:paraId="14B7382A" w14:textId="77777777" w:rsidR="000370DF" w:rsidRDefault="000370DF" w:rsidP="000370DF">
            <w:pPr>
              <w:widowControl w:val="0"/>
              <w:tabs>
                <w:tab w:val="left" w:pos="1418"/>
              </w:tabs>
              <w:suppressAutoHyphens w:val="0"/>
              <w:autoSpaceDE w:val="0"/>
              <w:adjustRightInd w:val="0"/>
              <w:jc w:val="both"/>
              <w:textAlignment w:val="auto"/>
              <w:rPr>
                <w:bCs/>
                <w:lang w:eastAsia="lt-LT"/>
              </w:rPr>
            </w:pPr>
          </w:p>
          <w:p w14:paraId="6394A07E" w14:textId="59BCD47B" w:rsidR="000370DF" w:rsidRPr="001E6A2E" w:rsidRDefault="000370DF" w:rsidP="000370DF">
            <w:pPr>
              <w:jc w:val="both"/>
              <w:rPr>
                <w:shd w:val="clear" w:color="auto" w:fill="FFFFFF"/>
              </w:rPr>
            </w:pPr>
            <w:r w:rsidRPr="00D7513D">
              <w:rPr>
                <w:b/>
                <w:bCs/>
              </w:rPr>
              <w:t>1)</w:t>
            </w:r>
            <w:r>
              <w:t xml:space="preserve"> t</w:t>
            </w:r>
            <w:r w:rsidRPr="00C65A29">
              <w:t xml:space="preserve">iekėjo vadovo ar kito tiekėjo įgalioto atstovo parašu patvirtintas </w:t>
            </w:r>
            <w:r w:rsidRPr="000C3278">
              <w:t>per pas</w:t>
            </w:r>
            <w:r>
              <w:t>kutinius 5</w:t>
            </w:r>
            <w:r w:rsidRPr="000C3278">
              <w:t xml:space="preserve"> metus</w:t>
            </w:r>
            <w:r>
              <w:t xml:space="preserve"> </w:t>
            </w:r>
            <w:r w:rsidRPr="00DB5E6F">
              <w:rPr>
                <w:lang w:eastAsia="lt-LT"/>
              </w:rPr>
              <w:t>iki pasiūlymų pateikimo galutinio termino</w:t>
            </w:r>
            <w:r>
              <w:rPr>
                <w:lang w:eastAsia="lt-LT"/>
              </w:rPr>
              <w:t xml:space="preserve"> </w:t>
            </w:r>
            <w:r w:rsidRPr="00DB5E6F">
              <w:rPr>
                <w:lang w:eastAsia="lt-LT"/>
              </w:rPr>
              <w:t>pabaigos</w:t>
            </w:r>
            <w:r>
              <w:t xml:space="preserve"> tiekėjo </w:t>
            </w:r>
            <w:r w:rsidRPr="003D696D">
              <w:rPr>
                <w:bCs/>
              </w:rPr>
              <w:t xml:space="preserve">savo jėgomis </w:t>
            </w:r>
            <w:r w:rsidRPr="003D696D">
              <w:rPr>
                <w:bCs/>
                <w:lang w:eastAsia="lt-LT"/>
              </w:rPr>
              <w:t xml:space="preserve">tinkamai </w:t>
            </w:r>
            <w:r w:rsidRPr="00565EBA">
              <w:rPr>
                <w:shd w:val="clear" w:color="auto" w:fill="FFFFFF"/>
              </w:rPr>
              <w:t>suteik</w:t>
            </w:r>
            <w:r>
              <w:rPr>
                <w:shd w:val="clear" w:color="auto" w:fill="FFFFFF"/>
              </w:rPr>
              <w:t>tų</w:t>
            </w:r>
            <w:r w:rsidRPr="00565EBA">
              <w:rPr>
                <w:shd w:val="clear" w:color="auto" w:fill="FFFFFF"/>
              </w:rPr>
              <w:t xml:space="preserve"> </w:t>
            </w:r>
            <w:r w:rsidR="001E6A2E">
              <w:rPr>
                <w:shd w:val="clear" w:color="auto" w:fill="FFFFFF"/>
              </w:rPr>
              <w:t xml:space="preserve">projektų įgyvendinimo planų ir investicinių projektų parengimo </w:t>
            </w:r>
            <w:r w:rsidRPr="005C1EDC">
              <w:rPr>
                <w:b/>
                <w:bCs/>
              </w:rPr>
              <w:t>paslaugų</w:t>
            </w:r>
            <w:r w:rsidRPr="005C1EDC">
              <w:t xml:space="preserve"> </w:t>
            </w:r>
            <w:r w:rsidRPr="005C1EDC">
              <w:rPr>
                <w:b/>
              </w:rPr>
              <w:t xml:space="preserve">sąrašas </w:t>
            </w:r>
            <w:r w:rsidRPr="005C1EDC">
              <w:rPr>
                <w:bCs/>
              </w:rPr>
              <w:t>(</w:t>
            </w:r>
            <w:r w:rsidRPr="006B2FE6">
              <w:rPr>
                <w:b/>
              </w:rPr>
              <w:t xml:space="preserve">parengtas pagal pirkimo sąlygų </w:t>
            </w:r>
            <w:r w:rsidR="00563FDE">
              <w:rPr>
                <w:b/>
              </w:rPr>
              <w:t>5</w:t>
            </w:r>
            <w:r w:rsidRPr="006B2FE6">
              <w:rPr>
                <w:b/>
              </w:rPr>
              <w:t xml:space="preserve"> priedą </w:t>
            </w:r>
            <w:r w:rsidRPr="006B2FE6">
              <w:rPr>
                <w:b/>
                <w:bCs/>
                <w:iCs/>
              </w:rPr>
              <w:t>,,Tiekėjo suteiktų paslaugų sąrašas“</w:t>
            </w:r>
            <w:r w:rsidRPr="006B2FE6">
              <w:t>),</w:t>
            </w:r>
            <w:r w:rsidRPr="005C1EDC">
              <w:rPr>
                <w:b/>
              </w:rPr>
              <w:t xml:space="preserve"> </w:t>
            </w:r>
            <w:r w:rsidRPr="005C1EDC">
              <w:t>nurodant suteiktų paslaugų pavadinimą</w:t>
            </w:r>
            <w:r w:rsidR="0081128B" w:rsidRPr="005C1EDC">
              <w:t xml:space="preserve"> (</w:t>
            </w:r>
            <w:r w:rsidR="005C1EDC" w:rsidRPr="005C1EDC">
              <w:t xml:space="preserve">trumpą </w:t>
            </w:r>
            <w:r w:rsidR="0081128B" w:rsidRPr="005C1EDC">
              <w:t>aprašymą)</w:t>
            </w:r>
            <w:r w:rsidRPr="005C1EDC">
              <w:t>, vertę Eur be PVM, suteiktų paslaugų tikslią</w:t>
            </w:r>
            <w:r w:rsidRPr="0032634C">
              <w:t xml:space="preserve"> datą (vykdymo pradžią ir pabaigą, nurodant metus, mėnesį</w:t>
            </w:r>
            <w:r w:rsidRPr="00931B81">
              <w:t xml:space="preserve">, dieną), užsakovus </w:t>
            </w:r>
            <w:r w:rsidRPr="00931B81">
              <w:rPr>
                <w:rFonts w:eastAsia="Arial Unicode MS"/>
                <w:bdr w:val="nil"/>
                <w:lang w:val="pt-PT" w:eastAsia="lt-LT"/>
              </w:rPr>
              <w:t xml:space="preserve">(tiek viešuosius, tiek privačiuosius) </w:t>
            </w:r>
            <w:r w:rsidRPr="00931B81">
              <w:t xml:space="preserve">bei jų </w:t>
            </w:r>
            <w:r w:rsidRPr="0032634C">
              <w:t>kontaktus</w:t>
            </w:r>
            <w:r w:rsidR="0081128B">
              <w:t>.</w:t>
            </w:r>
          </w:p>
          <w:p w14:paraId="52D9567F" w14:textId="2ADDE1FF" w:rsidR="00BC2AFE" w:rsidRDefault="000370DF" w:rsidP="000370DF">
            <w:pPr>
              <w:jc w:val="both"/>
            </w:pPr>
            <w:r w:rsidRPr="0032634C">
              <w:t>Taip pat tiekėjas</w:t>
            </w:r>
            <w:r w:rsidRPr="0032634C">
              <w:rPr>
                <w:b/>
                <w:bCs/>
              </w:rPr>
              <w:t xml:space="preserve"> </w:t>
            </w:r>
            <w:r w:rsidRPr="0032634C">
              <w:t>suteiktų paslaugų sąraše turi nurodyti</w:t>
            </w:r>
            <w:r w:rsidRPr="003D696D">
              <w:t xml:space="preserve">, ar </w:t>
            </w:r>
            <w:r>
              <w:rPr>
                <w:b/>
                <w:bCs/>
              </w:rPr>
              <w:t>paslaugos buvo suteiktos</w:t>
            </w:r>
            <w:r w:rsidRPr="00457E31">
              <w:rPr>
                <w:b/>
                <w:bCs/>
              </w:rPr>
              <w:t xml:space="preserve"> savo jėgomis</w:t>
            </w:r>
            <w:r w:rsidRPr="003D696D">
              <w:t>, ar buvo pasitelkiami kiti ūkio subjektai. Jei</w:t>
            </w:r>
            <w:r w:rsidRPr="00457E31">
              <w:t xml:space="preserve">gu tiekėjas remiasi sutartimi, kurią vykdė ne vienas, bet su kitais ūkio subjektais, </w:t>
            </w:r>
            <w:r>
              <w:t xml:space="preserve">turi </w:t>
            </w:r>
            <w:r w:rsidRPr="003D696D">
              <w:t xml:space="preserve">išskirti paslaugų, suteiktų savo jėgomis, vertes. </w:t>
            </w:r>
          </w:p>
          <w:p w14:paraId="66F717A5" w14:textId="77777777" w:rsidR="004D4134" w:rsidRPr="003D696D" w:rsidRDefault="004D4134" w:rsidP="000370DF">
            <w:pPr>
              <w:jc w:val="both"/>
            </w:pPr>
          </w:p>
          <w:p w14:paraId="63372538" w14:textId="56F7B2CF" w:rsidR="000370DF" w:rsidRPr="00AE034F" w:rsidRDefault="000370DF" w:rsidP="000370DF">
            <w:pPr>
              <w:jc w:val="both"/>
              <w:rPr>
                <w:rFonts w:eastAsia="TimesNewRomanPSMT"/>
              </w:rPr>
            </w:pPr>
            <w:r w:rsidRPr="00D7513D">
              <w:rPr>
                <w:b/>
                <w:bCs/>
                <w:sz w:val="22"/>
                <w:szCs w:val="22"/>
                <w:lang w:eastAsia="lt-LT"/>
              </w:rPr>
              <w:t>2)</w:t>
            </w:r>
            <w:r>
              <w:rPr>
                <w:sz w:val="22"/>
                <w:szCs w:val="22"/>
                <w:lang w:eastAsia="lt-LT"/>
              </w:rPr>
              <w:t xml:space="preserve"> </w:t>
            </w:r>
            <w:r w:rsidRPr="00C65A29">
              <w:t xml:space="preserve">Įrodymui apie tinkamą </w:t>
            </w:r>
            <w:r>
              <w:t>paslaugų suteikimą ir tinkamą galutinį rezultatą</w:t>
            </w:r>
            <w:r w:rsidRPr="00C65A29">
              <w:t xml:space="preserve"> pateikiama: </w:t>
            </w:r>
            <w:r w:rsidRPr="005D4E3E">
              <w:rPr>
                <w:b/>
                <w:bCs/>
              </w:rPr>
              <w:t>užsakovo patvirtinta pažyma</w:t>
            </w:r>
            <w:r>
              <w:rPr>
                <w:b/>
                <w:bCs/>
              </w:rPr>
              <w:t xml:space="preserve"> (atsiliepimas)</w:t>
            </w:r>
            <w:r w:rsidR="00696C0A">
              <w:rPr>
                <w:b/>
                <w:bCs/>
              </w:rPr>
              <w:t xml:space="preserve"> </w:t>
            </w:r>
            <w:r w:rsidR="00696C0A" w:rsidRPr="00696C0A">
              <w:t xml:space="preserve">(ar kiti lygiaverčiai įrodymai) </w:t>
            </w:r>
            <w:r w:rsidRPr="00A31ED3">
              <w:rPr>
                <w:bCs/>
              </w:rPr>
              <w:t xml:space="preserve">apie tai, kad </w:t>
            </w:r>
            <w:r>
              <w:rPr>
                <w:bCs/>
              </w:rPr>
              <w:t xml:space="preserve">tiekėjo nurodytos </w:t>
            </w:r>
            <w:r w:rsidRPr="00A76A7C">
              <w:rPr>
                <w:bCs/>
              </w:rPr>
              <w:t xml:space="preserve">paslaugos buvo suteiktos tinkamai. </w:t>
            </w:r>
            <w:r w:rsidRPr="00A31ED3">
              <w:rPr>
                <w:bCs/>
              </w:rPr>
              <w:t>Užsakovų pažymose turi būti nurodyta</w:t>
            </w:r>
            <w:r>
              <w:rPr>
                <w:bCs/>
              </w:rPr>
              <w:t xml:space="preserve">s </w:t>
            </w:r>
            <w:r w:rsidRPr="0032634C">
              <w:t xml:space="preserve">suteiktų paslaugų pavadinimas, vertė (Eur </w:t>
            </w:r>
            <w:r w:rsidRPr="0032634C">
              <w:lastRenderedPageBreak/>
              <w:t>be PVM), suteiktų paslaugų tiksli data (vykdymo pradžia ir pabaiga, nurodant metus, mėnesį, dieną)</w:t>
            </w:r>
            <w:r w:rsidRPr="0032634C">
              <w:rPr>
                <w:bCs/>
              </w:rPr>
              <w:t xml:space="preserve">, vieta, taip pat, ar </w:t>
            </w:r>
            <w:r w:rsidRPr="0032634C">
              <w:rPr>
                <w:bCs/>
                <w:lang w:eastAsia="lt-LT"/>
              </w:rPr>
              <w:t xml:space="preserve">nurodytų </w:t>
            </w:r>
            <w:r w:rsidRPr="004B0FFC">
              <w:rPr>
                <w:b/>
                <w:lang w:eastAsia="lt-LT"/>
              </w:rPr>
              <w:t>paslaugų suteikimas</w:t>
            </w:r>
            <w:r w:rsidR="003A28AA">
              <w:rPr>
                <w:b/>
                <w:lang w:eastAsia="lt-LT"/>
              </w:rPr>
              <w:t xml:space="preserve"> </w:t>
            </w:r>
            <w:r w:rsidRPr="004B0FFC">
              <w:rPr>
                <w:b/>
                <w:lang w:eastAsia="lt-LT"/>
              </w:rPr>
              <w:t>buvo tinkam</w:t>
            </w:r>
            <w:r w:rsidR="003A28AA">
              <w:rPr>
                <w:b/>
                <w:lang w:eastAsia="lt-LT"/>
              </w:rPr>
              <w:t>as</w:t>
            </w:r>
            <w:r w:rsidRPr="00AE034F">
              <w:rPr>
                <w:rFonts w:eastAsia="TimesNewRomanPSMT"/>
              </w:rPr>
              <w:t>.</w:t>
            </w:r>
          </w:p>
          <w:p w14:paraId="5B136CDF" w14:textId="73592232" w:rsidR="000370DF" w:rsidRPr="00203196" w:rsidRDefault="000370DF" w:rsidP="000370DF">
            <w:pPr>
              <w:jc w:val="both"/>
            </w:pPr>
            <w:r w:rsidRPr="0032634C">
              <w:rPr>
                <w:bCs/>
                <w:lang w:eastAsia="lt-LT"/>
              </w:rPr>
              <w:t xml:space="preserve">Užsakovų pažymose taip pat turi būti nurodyta, </w:t>
            </w:r>
            <w:r w:rsidRPr="0032634C">
              <w:rPr>
                <w:bCs/>
              </w:rPr>
              <w:t>ar</w:t>
            </w:r>
            <w:r w:rsidRPr="0032634C">
              <w:rPr>
                <w:b/>
              </w:rPr>
              <w:t xml:space="preserve"> tiekėjas nurodytas paslaugas suteikė savo jėgomis</w:t>
            </w:r>
            <w:r w:rsidRPr="0032634C">
              <w:rPr>
                <w:bCs/>
              </w:rPr>
              <w:t>,</w:t>
            </w:r>
            <w:r w:rsidRPr="0032634C">
              <w:rPr>
                <w:b/>
              </w:rPr>
              <w:t xml:space="preserve"> </w:t>
            </w:r>
            <w:r w:rsidRPr="0032634C">
              <w:rPr>
                <w:bCs/>
              </w:rPr>
              <w:t>ar pasitelkdamas kitus</w:t>
            </w:r>
            <w:r w:rsidRPr="003D696D">
              <w:rPr>
                <w:bCs/>
              </w:rPr>
              <w:t xml:space="preserve"> ūkio subjektus.</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D696D">
              <w:t>savarankiškai tos</w:t>
            </w:r>
            <w:r>
              <w:t xml:space="preserve"> </w:t>
            </w:r>
            <w:r w:rsidRPr="003D696D">
              <w:t xml:space="preserve">sutarties </w:t>
            </w:r>
            <w:r w:rsidRPr="00203196">
              <w:t>apimtyje suteiktų paslaugų dalies vertė.</w:t>
            </w:r>
            <w:r w:rsidR="003A28AA" w:rsidRPr="00203196">
              <w:t xml:space="preserve"> Jeigu tokia informacija užsakovų pažymose nėra nurodyta, tiekėjas gali teikti ir kitus lygiaverčius </w:t>
            </w:r>
            <w:r w:rsidR="003A28AA" w:rsidRPr="00203196">
              <w:rPr>
                <w:iCs/>
              </w:rPr>
              <w:t>objektyvius įrodymus (ne savo paties išduotus), patvirtinančius šio reikalavimo dėl paslaugų suteikimo savo jėgomis atitikimą.</w:t>
            </w:r>
          </w:p>
          <w:p w14:paraId="366261D5" w14:textId="77777777" w:rsidR="00C12119" w:rsidRPr="00203196" w:rsidRDefault="00C12119" w:rsidP="000370DF">
            <w:pPr>
              <w:jc w:val="both"/>
            </w:pPr>
          </w:p>
          <w:p w14:paraId="1344849A" w14:textId="77777777" w:rsidR="000370DF" w:rsidRDefault="000370DF" w:rsidP="000370DF">
            <w:pPr>
              <w:tabs>
                <w:tab w:val="left" w:pos="709"/>
              </w:tabs>
              <w:spacing w:line="240" w:lineRule="atLeast"/>
              <w:jc w:val="both"/>
              <w:rPr>
                <w:iCs/>
              </w:rPr>
            </w:pPr>
            <w:r w:rsidRPr="00203196">
              <w:rPr>
                <w:iCs/>
              </w:rPr>
              <w:t>Užsakovų pažymose pateikta</w:t>
            </w:r>
            <w:r w:rsidRPr="00D116BB">
              <w:rPr>
                <w:iCs/>
              </w:rPr>
              <w:t xml:space="preserve"> </w:t>
            </w:r>
            <w:r w:rsidRPr="00E657B4">
              <w:rPr>
                <w:iCs/>
              </w:rPr>
              <w:t>informacija turi sutapti su pirkimo sąlygų 6 priede ,,Tiekėjo suteiktų paslaugų sąrašas“ pateikta informacija</w:t>
            </w:r>
            <w:r w:rsidRPr="00D116BB">
              <w:rPr>
                <w:iCs/>
              </w:rPr>
              <w:t xml:space="preserve"> apie tiekėjo </w:t>
            </w:r>
            <w:r>
              <w:rPr>
                <w:iCs/>
              </w:rPr>
              <w:t>suteiktas paslaugas</w:t>
            </w:r>
            <w:r w:rsidRPr="00D116BB">
              <w:rPr>
                <w:iCs/>
              </w:rPr>
              <w:t>.</w:t>
            </w:r>
          </w:p>
          <w:p w14:paraId="2EC34747" w14:textId="77777777" w:rsidR="000370DF" w:rsidRDefault="000370DF" w:rsidP="000370DF">
            <w:pPr>
              <w:ind w:right="40"/>
              <w:jc w:val="both"/>
            </w:pPr>
            <w:r>
              <w:t xml:space="preserve">  </w:t>
            </w:r>
          </w:p>
          <w:p w14:paraId="4397D19A" w14:textId="77777777" w:rsidR="00D17A18" w:rsidRDefault="000370DF" w:rsidP="00A569F1">
            <w:pPr>
              <w:tabs>
                <w:tab w:val="num" w:pos="122"/>
                <w:tab w:val="left" w:pos="1980"/>
              </w:tabs>
              <w:jc w:val="both"/>
            </w:pPr>
            <w:r w:rsidRPr="00A31ED3">
              <w:t xml:space="preserve">Perkančioji organizacija, siekdama patikslinti informaciją apie </w:t>
            </w:r>
            <w:r>
              <w:t>suteiktas paslaugas</w:t>
            </w:r>
            <w:r w:rsidRPr="00A31ED3">
              <w:t>, pasilieka teisę be išankstinio įspėjimo susisiekti su tiekėjo nurodytu užsakovo kontaktiniu asmeniu.</w:t>
            </w:r>
          </w:p>
          <w:p w14:paraId="647E5053" w14:textId="77777777" w:rsidR="00DB43A9" w:rsidRDefault="00DB43A9" w:rsidP="00A569F1">
            <w:pPr>
              <w:tabs>
                <w:tab w:val="num" w:pos="122"/>
                <w:tab w:val="left" w:pos="1980"/>
              </w:tabs>
              <w:jc w:val="both"/>
            </w:pPr>
          </w:p>
          <w:p w14:paraId="5CDC762A" w14:textId="5A4D9474" w:rsidR="00DB43A9" w:rsidRPr="00CE7751" w:rsidRDefault="00DB43A9" w:rsidP="00DB43A9">
            <w:pPr>
              <w:widowControl w:val="0"/>
              <w:tabs>
                <w:tab w:val="left" w:pos="1418"/>
              </w:tabs>
              <w:suppressAutoHyphens w:val="0"/>
              <w:autoSpaceDE w:val="0"/>
              <w:adjustRightInd w:val="0"/>
              <w:jc w:val="both"/>
              <w:textAlignment w:val="auto"/>
              <w:rPr>
                <w:bCs/>
                <w:i/>
                <w:iCs/>
                <w:lang w:eastAsia="lt-LT"/>
              </w:rPr>
            </w:pPr>
            <w:r w:rsidRPr="00CE7751">
              <w:rPr>
                <w:bCs/>
                <w:i/>
                <w:iCs/>
                <w:lang w:eastAsia="lt-LT"/>
              </w:rPr>
              <w:t>CVP IS priemonėmis pateikiamos skaitmeninės dokumentų kopijos</w:t>
            </w:r>
            <w:r>
              <w:rPr>
                <w:bCs/>
                <w:i/>
                <w:iCs/>
                <w:lang w:eastAsia="lt-LT"/>
              </w:rPr>
              <w:t>.</w:t>
            </w:r>
          </w:p>
          <w:p w14:paraId="7D49447C" w14:textId="10AE0652" w:rsidR="00DB43A9" w:rsidRPr="00A569F1" w:rsidRDefault="00DB43A9" w:rsidP="00DB43A9">
            <w:pPr>
              <w:tabs>
                <w:tab w:val="num" w:pos="122"/>
                <w:tab w:val="left" w:pos="1980"/>
              </w:tabs>
              <w:jc w:val="both"/>
              <w:rPr>
                <w:i/>
                <w:sz w:val="22"/>
                <w:szCs w:val="22"/>
              </w:rPr>
            </w:pPr>
            <w:r w:rsidRPr="00CE7751">
              <w:rPr>
                <w:i/>
              </w:rPr>
              <w:t>Tiekėjas pateikdamas dokumentus, deklaruoja, kad pateikiamos kopijos atitinka originalus.</w:t>
            </w:r>
            <w:r w:rsidRPr="00CE7751">
              <w:rPr>
                <w:lang w:eastAsia="lt-LT"/>
              </w:rPr>
              <w:t xml:space="preserve"> </w:t>
            </w:r>
            <w:r w:rsidRPr="00CE7751">
              <w:rPr>
                <w:i/>
              </w:rPr>
              <w:t xml:space="preserve">Perkančioji organizacija </w:t>
            </w:r>
            <w:r w:rsidRPr="00CE7751">
              <w:rPr>
                <w:rStyle w:val="apple-style-span"/>
                <w:i/>
              </w:rPr>
              <w:t>pasilieka teisę prašyti tiekėjo pateikti pažymų ar kitų su pasiūlymu teikiamų dokumentų originalus.</w:t>
            </w:r>
          </w:p>
        </w:tc>
      </w:tr>
    </w:tbl>
    <w:p w14:paraId="69500697" w14:textId="77777777" w:rsidR="00DB5C99" w:rsidRDefault="00DB5C99" w:rsidP="003F2C5B">
      <w:pPr>
        <w:jc w:val="both"/>
        <w:rPr>
          <w:b/>
          <w:bCs/>
        </w:rPr>
      </w:pPr>
    </w:p>
    <w:p w14:paraId="6C51A9FA" w14:textId="19491938" w:rsidR="00AF002A" w:rsidRP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rPr>
        <w:t xml:space="preserve">Reikalavimai tiekėjui dėl aplinkos apsaugos vadybos sistemos standartų laikymosi </w:t>
      </w:r>
      <w:r w:rsidRPr="00452860">
        <w:rPr>
          <w:rFonts w:eastAsia="Calibri"/>
          <w:b/>
          <w:bCs/>
        </w:rPr>
        <w:t>nenustatomi</w:t>
      </w:r>
      <w:r w:rsidRPr="00AF002A">
        <w:rPr>
          <w:rFonts w:eastAsia="Calibri"/>
        </w:rPr>
        <w:t>.</w:t>
      </w:r>
    </w:p>
    <w:p w14:paraId="7839955B" w14:textId="5522B9E7" w:rsidR="00AF002A" w:rsidRDefault="00AF002A" w:rsidP="00AF002A">
      <w:pPr>
        <w:pStyle w:val="Sraopastraipa"/>
        <w:widowControl w:val="0"/>
        <w:numPr>
          <w:ilvl w:val="1"/>
          <w:numId w:val="27"/>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w:t>
      </w:r>
      <w:r>
        <w:rPr>
          <w:lang w:eastAsia="lt-LT"/>
        </w:rPr>
        <w:lastRenderedPageBreak/>
        <w:t>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3E005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rsidP="003E0050">
      <w:pPr>
        <w:pStyle w:val="Sraopastraipa"/>
        <w:widowControl w:val="0"/>
        <w:numPr>
          <w:ilvl w:val="2"/>
          <w:numId w:val="27"/>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rsidP="005024F0">
      <w:pPr>
        <w:pStyle w:val="Sraopastraipa"/>
        <w:numPr>
          <w:ilvl w:val="0"/>
          <w:numId w:val="27"/>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2DA9">
        <w:rPr>
          <w:b/>
          <w:bCs/>
          <w:iCs/>
        </w:rPr>
        <w:t xml:space="preserve">netaikomi </w:t>
      </w:r>
      <w:r w:rsidR="00DC3768" w:rsidRPr="00812DA9">
        <w:rPr>
          <w:iCs/>
        </w:rPr>
        <w:t>reikalavimai, susiję su nacionaliniu saugumu pagal VPĮ 37 straipsnio 9 dalį ir VPĮ 47 straipsnio 9 dalį.</w:t>
      </w:r>
      <w:r w:rsidR="00DC3768">
        <w:rPr>
          <w:iCs/>
        </w:rPr>
        <w:t xml:space="preserve"> </w:t>
      </w:r>
    </w:p>
    <w:p w14:paraId="708AE933" w14:textId="77777777" w:rsidR="00116BD7" w:rsidRDefault="00116BD7" w:rsidP="00E54290">
      <w:pPr>
        <w:pStyle w:val="Sraopastraipa"/>
        <w:ind w:left="0" w:firstLine="851"/>
        <w:jc w:val="both"/>
        <w:rPr>
          <w:iCs/>
        </w:rPr>
      </w:pPr>
    </w:p>
    <w:p w14:paraId="41367DCA" w14:textId="77777777" w:rsidR="00116BD7" w:rsidRDefault="00116BD7" w:rsidP="00E54290">
      <w:pPr>
        <w:pStyle w:val="Sraopastraipa"/>
        <w:ind w:left="0" w:firstLine="851"/>
        <w:jc w:val="both"/>
        <w:rPr>
          <w:iCs/>
        </w:rPr>
      </w:pPr>
    </w:p>
    <w:p w14:paraId="0F84FA3D" w14:textId="77777777" w:rsidR="00116BD7" w:rsidRDefault="00116BD7" w:rsidP="00E54290">
      <w:pPr>
        <w:pStyle w:val="Sraopastraipa"/>
        <w:ind w:left="0" w:firstLine="851"/>
        <w:jc w:val="both"/>
        <w:rPr>
          <w:iCs/>
        </w:rPr>
      </w:pPr>
    </w:p>
    <w:p w14:paraId="12CA7A73" w14:textId="77777777" w:rsidR="00116BD7" w:rsidRDefault="00116BD7" w:rsidP="00E54290">
      <w:pPr>
        <w:pStyle w:val="Sraopastraipa"/>
        <w:ind w:left="0" w:firstLine="851"/>
        <w:jc w:val="both"/>
        <w:rPr>
          <w:iCs/>
        </w:rPr>
      </w:pP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rsidP="003E0050">
      <w:pPr>
        <w:pStyle w:val="Sraopastraipa"/>
        <w:numPr>
          <w:ilvl w:val="0"/>
          <w:numId w:val="27"/>
        </w:numPr>
        <w:autoSpaceDN/>
        <w:spacing w:before="120"/>
        <w:jc w:val="center"/>
        <w:textAlignment w:val="auto"/>
        <w:rPr>
          <w:b/>
          <w:lang w:val="en-US" w:eastAsia="lt-LT"/>
        </w:rPr>
      </w:pPr>
      <w:r w:rsidRPr="002A2006">
        <w:rPr>
          <w:b/>
          <w:lang w:val="en-US" w:eastAsia="lt-LT"/>
        </w:rPr>
        <w:lastRenderedPageBreak/>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rsidP="005024F0">
      <w:pPr>
        <w:pStyle w:val="Sraopastraipa"/>
        <w:numPr>
          <w:ilvl w:val="1"/>
          <w:numId w:val="6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rsidP="005024F0">
      <w:pPr>
        <w:pStyle w:val="Sraopastraipa"/>
        <w:numPr>
          <w:ilvl w:val="1"/>
          <w:numId w:val="6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rsidP="005024F0">
      <w:pPr>
        <w:pStyle w:val="Sraopastraipa"/>
        <w:numPr>
          <w:ilvl w:val="1"/>
          <w:numId w:val="68"/>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rsidP="005024F0">
      <w:pPr>
        <w:pStyle w:val="Sraopastraipa"/>
        <w:numPr>
          <w:ilvl w:val="1"/>
          <w:numId w:val="6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rsidP="005024F0">
      <w:pPr>
        <w:pStyle w:val="Sraopastraipa"/>
        <w:numPr>
          <w:ilvl w:val="1"/>
          <w:numId w:val="68"/>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rsidP="005024F0">
      <w:pPr>
        <w:pStyle w:val="Sraopastraipa"/>
        <w:numPr>
          <w:ilvl w:val="0"/>
          <w:numId w:val="68"/>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5024F0">
      <w:pPr>
        <w:pStyle w:val="Sraopastraipa"/>
        <w:widowControl w:val="0"/>
        <w:numPr>
          <w:ilvl w:val="1"/>
          <w:numId w:val="68"/>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Pretenzijos pateikimo perkančiajai organizacijai, prašymo pateikimo ar ieškinio </w:t>
      </w:r>
      <w:r w:rsidRPr="005024F0">
        <w:rPr>
          <w:rFonts w:eastAsia="Arial"/>
        </w:rPr>
        <w:lastRenderedPageBreak/>
        <w:t>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5024F0">
      <w:pPr>
        <w:pStyle w:val="Sraopastraipa"/>
        <w:numPr>
          <w:ilvl w:val="0"/>
          <w:numId w:val="68"/>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5024F0">
      <w:pPr>
        <w:pStyle w:val="Sraopastraipa"/>
        <w:widowControl w:val="0"/>
        <w:numPr>
          <w:ilvl w:val="1"/>
          <w:numId w:val="68"/>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5024F0">
      <w:pPr>
        <w:pStyle w:val="Sraopastraipa"/>
        <w:widowControl w:val="0"/>
        <w:numPr>
          <w:ilvl w:val="2"/>
          <w:numId w:val="68"/>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5024F0">
      <w:pPr>
        <w:pStyle w:val="Sraopastraipa"/>
        <w:widowControl w:val="0"/>
        <w:numPr>
          <w:ilvl w:val="2"/>
          <w:numId w:val="68"/>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21F36BE3" w:rsidR="005024F0" w:rsidRPr="005024F0" w:rsidRDefault="00F05C6D" w:rsidP="005024F0">
      <w:pPr>
        <w:pStyle w:val="Sraopastraipa"/>
        <w:widowControl w:val="0"/>
        <w:numPr>
          <w:ilvl w:val="1"/>
          <w:numId w:val="68"/>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6B2FE6">
        <w:rPr>
          <w:rFonts w:eastAsiaTheme="minorHAnsi" w:cstheme="minorHAnsi"/>
          <w:bCs/>
          <w:iCs/>
        </w:rPr>
        <w:t>2</w:t>
      </w:r>
      <w:r w:rsidRPr="005024F0">
        <w:rPr>
          <w:rFonts w:eastAsiaTheme="minorHAnsi" w:cstheme="minorHAnsi"/>
          <w:bCs/>
          <w:iCs/>
        </w:rPr>
        <w:t xml:space="preserve"> priede </w:t>
      </w:r>
      <w:r w:rsidRPr="00104B2F">
        <w:t>„Pirkimo sutarties projektas“</w:t>
      </w:r>
      <w:r w:rsidRPr="005024F0">
        <w:rPr>
          <w:rFonts w:eastAsiaTheme="minorHAnsi" w:cstheme="minorHAnsi"/>
          <w:bCs/>
          <w:iCs/>
        </w:rPr>
        <w:t>.</w:t>
      </w:r>
    </w:p>
    <w:p w14:paraId="10A4EDED" w14:textId="24A578C9" w:rsidR="009309B7" w:rsidRPr="00990104" w:rsidRDefault="00F05C6D" w:rsidP="005024F0">
      <w:pPr>
        <w:pStyle w:val="Sraopastraipa"/>
        <w:widowControl w:val="0"/>
        <w:numPr>
          <w:ilvl w:val="1"/>
          <w:numId w:val="68"/>
        </w:numPr>
        <w:tabs>
          <w:tab w:val="left" w:pos="1418"/>
        </w:tabs>
        <w:autoSpaceDE w:val="0"/>
        <w:adjustRightInd w:val="0"/>
        <w:ind w:left="55" w:firstLine="796"/>
        <w:jc w:val="both"/>
        <w:rPr>
          <w:bCs/>
          <w:szCs w:val="20"/>
        </w:rPr>
      </w:pPr>
      <w:r w:rsidRPr="005024F0">
        <w:rPr>
          <w:rFonts w:eastAsia="Calibri"/>
          <w:lang w:eastAsia="ar-SA"/>
        </w:rPr>
        <w:t xml:space="preserve">Pirkimo sutartis bus sudaroma </w:t>
      </w:r>
      <w:r w:rsidRPr="00990104">
        <w:rPr>
          <w:rFonts w:eastAsia="Calibri"/>
          <w:bCs/>
          <w:lang w:eastAsia="ar-SA"/>
        </w:rPr>
        <w:t>ne CVP IS priemonėmis.</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2A2D17EB" w14:textId="77777777" w:rsidR="00FB0904" w:rsidRDefault="00FB0904" w:rsidP="00F311A2">
      <w:pPr>
        <w:pStyle w:val="Tvarkostekstas"/>
        <w:numPr>
          <w:ilvl w:val="0"/>
          <w:numId w:val="0"/>
        </w:numPr>
        <w:spacing w:after="240"/>
        <w:jc w:val="right"/>
        <w:rPr>
          <w:bCs/>
        </w:rPr>
      </w:pPr>
    </w:p>
    <w:p w14:paraId="1327F40A" w14:textId="77777777" w:rsidR="00FB0904" w:rsidRDefault="00FB0904" w:rsidP="00095012">
      <w:pPr>
        <w:pStyle w:val="Tvarkostekstas"/>
        <w:numPr>
          <w:ilvl w:val="0"/>
          <w:numId w:val="0"/>
        </w:numPr>
        <w:spacing w:after="240"/>
        <w:rPr>
          <w:bCs/>
        </w:rPr>
      </w:pPr>
    </w:p>
    <w:p w14:paraId="0787C52F" w14:textId="77777777" w:rsidR="009C7441" w:rsidRDefault="009C7441" w:rsidP="00095012">
      <w:pPr>
        <w:pStyle w:val="Tvarkostekstas"/>
        <w:numPr>
          <w:ilvl w:val="0"/>
          <w:numId w:val="0"/>
        </w:numPr>
        <w:spacing w:after="240"/>
        <w:rPr>
          <w:bCs/>
        </w:rPr>
      </w:pPr>
    </w:p>
    <w:p w14:paraId="58B9CD80" w14:textId="77777777" w:rsidR="00990104" w:rsidRDefault="00990104" w:rsidP="00095012">
      <w:pPr>
        <w:pStyle w:val="Tvarkostekstas"/>
        <w:numPr>
          <w:ilvl w:val="0"/>
          <w:numId w:val="0"/>
        </w:numPr>
        <w:spacing w:after="240"/>
        <w:rPr>
          <w:bCs/>
        </w:rPr>
      </w:pPr>
    </w:p>
    <w:p w14:paraId="7F4BD234" w14:textId="77777777" w:rsidR="00990104" w:rsidRDefault="00990104" w:rsidP="00095012">
      <w:pPr>
        <w:pStyle w:val="Tvarkostekstas"/>
        <w:numPr>
          <w:ilvl w:val="0"/>
          <w:numId w:val="0"/>
        </w:numPr>
        <w:spacing w:after="240"/>
        <w:rPr>
          <w:bCs/>
        </w:rPr>
      </w:pPr>
    </w:p>
    <w:p w14:paraId="2406F7CF" w14:textId="77777777" w:rsidR="00990104" w:rsidRDefault="00990104" w:rsidP="00095012">
      <w:pPr>
        <w:pStyle w:val="Tvarkostekstas"/>
        <w:numPr>
          <w:ilvl w:val="0"/>
          <w:numId w:val="0"/>
        </w:numPr>
        <w:spacing w:after="240"/>
        <w:rPr>
          <w:bCs/>
        </w:rPr>
      </w:pPr>
    </w:p>
    <w:p w14:paraId="33026DC8" w14:textId="77777777" w:rsidR="00990104" w:rsidRDefault="00990104" w:rsidP="00095012">
      <w:pPr>
        <w:pStyle w:val="Tvarkostekstas"/>
        <w:numPr>
          <w:ilvl w:val="0"/>
          <w:numId w:val="0"/>
        </w:numPr>
        <w:spacing w:after="240"/>
        <w:rPr>
          <w:bCs/>
        </w:rPr>
      </w:pPr>
    </w:p>
    <w:p w14:paraId="7D71AD5E" w14:textId="77777777" w:rsidR="00990104" w:rsidRDefault="00990104" w:rsidP="00095012">
      <w:pPr>
        <w:pStyle w:val="Tvarkostekstas"/>
        <w:numPr>
          <w:ilvl w:val="0"/>
          <w:numId w:val="0"/>
        </w:numPr>
        <w:spacing w:after="240"/>
        <w:rPr>
          <w:bCs/>
        </w:rPr>
      </w:pPr>
    </w:p>
    <w:p w14:paraId="77969CC9" w14:textId="77777777" w:rsidR="00990104" w:rsidRDefault="00990104" w:rsidP="00095012">
      <w:pPr>
        <w:pStyle w:val="Tvarkostekstas"/>
        <w:numPr>
          <w:ilvl w:val="0"/>
          <w:numId w:val="0"/>
        </w:numPr>
        <w:spacing w:after="240"/>
        <w:rPr>
          <w:bCs/>
        </w:rPr>
      </w:pPr>
    </w:p>
    <w:p w14:paraId="56C3E9B2" w14:textId="77777777" w:rsidR="00990104" w:rsidRDefault="00990104" w:rsidP="00095012">
      <w:pPr>
        <w:pStyle w:val="Tvarkostekstas"/>
        <w:numPr>
          <w:ilvl w:val="0"/>
          <w:numId w:val="0"/>
        </w:numPr>
        <w:spacing w:after="240"/>
        <w:rPr>
          <w:bCs/>
        </w:rPr>
      </w:pPr>
    </w:p>
    <w:p w14:paraId="743EB71B" w14:textId="77777777" w:rsidR="00990104" w:rsidRDefault="00990104" w:rsidP="00095012">
      <w:pPr>
        <w:pStyle w:val="Tvarkostekstas"/>
        <w:numPr>
          <w:ilvl w:val="0"/>
          <w:numId w:val="0"/>
        </w:numPr>
        <w:spacing w:after="240"/>
        <w:rPr>
          <w:bCs/>
        </w:rPr>
      </w:pPr>
    </w:p>
    <w:p w14:paraId="786EA698" w14:textId="77777777" w:rsidR="001E767D" w:rsidRDefault="001E767D" w:rsidP="00095012">
      <w:pPr>
        <w:pStyle w:val="Tvarkostekstas"/>
        <w:numPr>
          <w:ilvl w:val="0"/>
          <w:numId w:val="0"/>
        </w:numPr>
        <w:spacing w:after="240"/>
        <w:rPr>
          <w:bCs/>
        </w:rPr>
      </w:pPr>
    </w:p>
    <w:p w14:paraId="2A56A275" w14:textId="77777777" w:rsidR="00116BD7" w:rsidRDefault="00116BD7" w:rsidP="00095012">
      <w:pPr>
        <w:pStyle w:val="Tvarkostekstas"/>
        <w:numPr>
          <w:ilvl w:val="0"/>
          <w:numId w:val="0"/>
        </w:numPr>
        <w:spacing w:after="240"/>
        <w:rPr>
          <w:bCs/>
        </w:rPr>
      </w:pPr>
    </w:p>
    <w:p w14:paraId="1E09B863" w14:textId="37BE1B3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6D120AC" w14:textId="551C5DFF" w:rsidR="00D803E5" w:rsidRDefault="000E5FAF" w:rsidP="00004068">
      <w:pPr>
        <w:suppressAutoHyphens w:val="0"/>
        <w:autoSpaceDN/>
        <w:jc w:val="center"/>
        <w:textAlignment w:val="auto"/>
        <w:rPr>
          <w:b/>
          <w:bCs/>
          <w:lang w:eastAsia="ar-SA"/>
        </w:rPr>
      </w:pPr>
      <w:r>
        <w:rPr>
          <w:b/>
          <w:bCs/>
          <w:lang w:eastAsia="ar-SA"/>
        </w:rPr>
        <w:t>PROJEKTŲ ĮGYVENDINIMO PLANŲ IR INVESTICINIŲ PROJEKTŲ PARENGIMO</w:t>
      </w:r>
      <w:r w:rsidRPr="00C63BB3">
        <w:rPr>
          <w:b/>
          <w:bCs/>
          <w:lang w:eastAsia="ar-SA"/>
        </w:rPr>
        <w:t xml:space="preserve"> </w:t>
      </w:r>
      <w:r w:rsidR="00D803E5" w:rsidRPr="00C63BB3">
        <w:rPr>
          <w:b/>
          <w:bCs/>
          <w:lang w:eastAsia="ar-SA"/>
        </w:rPr>
        <w:t>PASLAUGŲ</w:t>
      </w:r>
      <w:r w:rsidR="00D803E5">
        <w:rPr>
          <w:b/>
          <w:bCs/>
          <w:lang w:eastAsia="ar-SA"/>
        </w:rPr>
        <w:t xml:space="preserve"> VIEŠOJO PIRKIMO</w:t>
      </w:r>
    </w:p>
    <w:p w14:paraId="5F3B49C9" w14:textId="77777777" w:rsidR="00D803E5" w:rsidRPr="002408E3" w:rsidRDefault="00D803E5" w:rsidP="00004068">
      <w:pPr>
        <w:suppressAutoHyphens w:val="0"/>
        <w:autoSpaceDN/>
        <w:jc w:val="center"/>
        <w:textAlignment w:val="auto"/>
        <w:rPr>
          <w:b/>
          <w:bCs/>
          <w:color w:val="000000"/>
          <w:lang w:eastAsia="en-G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784248E2" w14:textId="48A62B15" w:rsidR="00D803E5" w:rsidRPr="000E5FAF" w:rsidRDefault="00690CC7" w:rsidP="000E5FAF">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w:t>
      </w:r>
      <w:r w:rsidR="000E5FAF">
        <w:rPr>
          <w:rStyle w:val="Lentelsuraas2"/>
          <w:sz w:val="24"/>
          <w:szCs w:val="24"/>
        </w:rPr>
        <w:t xml:space="preserve">(įkainius) </w:t>
      </w:r>
      <w:r w:rsidRPr="00C53F30">
        <w:rPr>
          <w:rStyle w:val="Lentelsuraas2"/>
          <w:sz w:val="24"/>
          <w:szCs w:val="24"/>
        </w:rPr>
        <w:t>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7C3DFFD3" w14:textId="765307C1" w:rsidR="00731AEF" w:rsidRDefault="00300616" w:rsidP="00CE7547">
      <w:pPr>
        <w:autoSpaceDE w:val="0"/>
        <w:adjustRightInd w:val="0"/>
        <w:rPr>
          <w:rStyle w:val="Lentelsuraas2"/>
          <w:rFonts w:eastAsia="Calibri"/>
          <w:sz w:val="24"/>
          <w:szCs w:val="24"/>
        </w:rPr>
      </w:pPr>
      <w:r w:rsidRPr="00DD7D3C">
        <w:rPr>
          <w:rFonts w:eastAsia="Calibri"/>
          <w:b/>
          <w:bCs/>
        </w:rPr>
        <w:t>4 lentelė</w:t>
      </w:r>
      <w:r w:rsidRPr="00DD7D3C">
        <w:rPr>
          <w:rFonts w:eastAsia="Calibri"/>
        </w:rPr>
        <w:t>. „</w:t>
      </w:r>
      <w:r w:rsidR="000B4168" w:rsidRPr="00DD7D3C">
        <w:rPr>
          <w:rFonts w:eastAsia="Calibri"/>
        </w:rPr>
        <w:t>Pasiūlymo kaina</w:t>
      </w:r>
      <w:r w:rsidRPr="00DD7D3C">
        <w:rPr>
          <w:rFonts w:eastAsia="Calibri"/>
        </w:rPr>
        <w:t>“</w:t>
      </w:r>
      <w:r>
        <w:rPr>
          <w:rFonts w:eastAsia="Calibri"/>
        </w:rPr>
        <w:t xml:space="preserve"> </w:t>
      </w:r>
      <w:r w:rsidR="003157C0">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3282"/>
        <w:gridCol w:w="763"/>
        <w:gridCol w:w="1617"/>
        <w:gridCol w:w="1706"/>
        <w:gridCol w:w="1980"/>
      </w:tblGrid>
      <w:tr w:rsidR="009F2BFB" w:rsidRPr="00731AEF" w14:paraId="702C225F" w14:textId="77777777" w:rsidTr="009F2BFB">
        <w:trPr>
          <w:trHeight w:val="1459"/>
        </w:trPr>
        <w:tc>
          <w:tcPr>
            <w:tcW w:w="570" w:type="dxa"/>
            <w:shd w:val="clear" w:color="auto" w:fill="D9E2F3"/>
            <w:tcMar>
              <w:top w:w="0" w:type="dxa"/>
              <w:left w:w="108" w:type="dxa"/>
              <w:bottom w:w="0" w:type="dxa"/>
              <w:right w:w="108" w:type="dxa"/>
            </w:tcMar>
            <w:vAlign w:val="center"/>
            <w:hideMark/>
          </w:tcPr>
          <w:p w14:paraId="14190BB4" w14:textId="77777777" w:rsidR="00731AEF" w:rsidRPr="00731AEF" w:rsidRDefault="00731AEF" w:rsidP="00731AEF">
            <w:pPr>
              <w:autoSpaceDE w:val="0"/>
              <w:adjustRightInd w:val="0"/>
              <w:rPr>
                <w:rFonts w:eastAsia="Calibri"/>
                <w:b/>
                <w:bCs/>
              </w:rPr>
            </w:pPr>
            <w:r w:rsidRPr="00731AEF">
              <w:rPr>
                <w:rFonts w:eastAsia="Calibri"/>
                <w:b/>
                <w:bCs/>
              </w:rPr>
              <w:t>Eil. Nr.</w:t>
            </w:r>
          </w:p>
        </w:tc>
        <w:tc>
          <w:tcPr>
            <w:tcW w:w="3282" w:type="dxa"/>
            <w:shd w:val="clear" w:color="auto" w:fill="D9E2F3"/>
            <w:tcMar>
              <w:top w:w="0" w:type="dxa"/>
              <w:left w:w="108" w:type="dxa"/>
              <w:bottom w:w="0" w:type="dxa"/>
              <w:right w:w="108" w:type="dxa"/>
            </w:tcMar>
            <w:vAlign w:val="center"/>
            <w:hideMark/>
          </w:tcPr>
          <w:p w14:paraId="1FE2ADF7" w14:textId="77777777" w:rsidR="00731AEF" w:rsidRPr="00731AEF" w:rsidRDefault="00731AEF" w:rsidP="00731AEF">
            <w:pPr>
              <w:autoSpaceDE w:val="0"/>
              <w:adjustRightInd w:val="0"/>
              <w:rPr>
                <w:rFonts w:eastAsia="Calibri"/>
                <w:b/>
                <w:bCs/>
              </w:rPr>
            </w:pPr>
            <w:r w:rsidRPr="00731AEF">
              <w:rPr>
                <w:rFonts w:eastAsia="Calibri"/>
                <w:b/>
                <w:bCs/>
              </w:rPr>
              <w:t>Paslaugų pavadinimai</w:t>
            </w:r>
          </w:p>
        </w:tc>
        <w:tc>
          <w:tcPr>
            <w:tcW w:w="763" w:type="dxa"/>
            <w:shd w:val="clear" w:color="auto" w:fill="D9E2F3"/>
            <w:tcMar>
              <w:top w:w="0" w:type="dxa"/>
              <w:left w:w="108" w:type="dxa"/>
              <w:bottom w:w="0" w:type="dxa"/>
              <w:right w:w="108" w:type="dxa"/>
            </w:tcMar>
            <w:vAlign w:val="center"/>
            <w:hideMark/>
          </w:tcPr>
          <w:p w14:paraId="5638B1B3" w14:textId="77777777" w:rsidR="00731AEF" w:rsidRPr="00731AEF" w:rsidRDefault="00731AEF" w:rsidP="00731AEF">
            <w:pPr>
              <w:autoSpaceDE w:val="0"/>
              <w:adjustRightInd w:val="0"/>
              <w:rPr>
                <w:rFonts w:eastAsia="Calibri"/>
                <w:b/>
                <w:bCs/>
              </w:rPr>
            </w:pPr>
            <w:r w:rsidRPr="00731AEF">
              <w:rPr>
                <w:rFonts w:eastAsia="Calibri"/>
                <w:b/>
                <w:bCs/>
              </w:rPr>
              <w:t>Mato vnt.</w:t>
            </w:r>
          </w:p>
        </w:tc>
        <w:tc>
          <w:tcPr>
            <w:tcW w:w="1617" w:type="dxa"/>
            <w:shd w:val="clear" w:color="auto" w:fill="D9E2F3"/>
            <w:tcMar>
              <w:top w:w="0" w:type="dxa"/>
              <w:left w:w="108" w:type="dxa"/>
              <w:bottom w:w="0" w:type="dxa"/>
              <w:right w:w="108" w:type="dxa"/>
            </w:tcMar>
          </w:tcPr>
          <w:p w14:paraId="5805F91E" w14:textId="77777777" w:rsidR="00731AEF" w:rsidRPr="00731AEF" w:rsidRDefault="00731AEF" w:rsidP="00731AEF">
            <w:pPr>
              <w:autoSpaceDE w:val="0"/>
              <w:adjustRightInd w:val="0"/>
              <w:rPr>
                <w:rFonts w:eastAsia="Calibri"/>
                <w:b/>
                <w:bCs/>
              </w:rPr>
            </w:pPr>
          </w:p>
          <w:p w14:paraId="4FE07F45" w14:textId="6A5D7D28" w:rsidR="00731AEF" w:rsidRPr="00731AEF" w:rsidRDefault="00731AEF" w:rsidP="00731AEF">
            <w:pPr>
              <w:autoSpaceDE w:val="0"/>
              <w:adjustRightInd w:val="0"/>
              <w:rPr>
                <w:rFonts w:eastAsia="Calibri"/>
                <w:b/>
                <w:bCs/>
              </w:rPr>
            </w:pPr>
            <w:r w:rsidRPr="00731AEF">
              <w:rPr>
                <w:rFonts w:eastAsia="Calibri"/>
                <w:b/>
                <w:bCs/>
              </w:rPr>
              <w:t>Preliminarus kiekis (36 mėn.), tik pasiūlymų vertinimui*</w:t>
            </w:r>
          </w:p>
        </w:tc>
        <w:tc>
          <w:tcPr>
            <w:tcW w:w="1706" w:type="dxa"/>
            <w:shd w:val="clear" w:color="auto" w:fill="D9E2F3"/>
            <w:tcMar>
              <w:top w:w="0" w:type="dxa"/>
              <w:left w:w="108" w:type="dxa"/>
              <w:bottom w:w="0" w:type="dxa"/>
              <w:right w:w="108" w:type="dxa"/>
            </w:tcMar>
          </w:tcPr>
          <w:p w14:paraId="727F6AFB" w14:textId="77777777" w:rsidR="00731AEF" w:rsidRPr="00731AEF" w:rsidRDefault="00731AEF" w:rsidP="00731AEF">
            <w:pPr>
              <w:autoSpaceDE w:val="0"/>
              <w:adjustRightInd w:val="0"/>
              <w:rPr>
                <w:rFonts w:eastAsia="Calibri"/>
                <w:b/>
                <w:bCs/>
              </w:rPr>
            </w:pPr>
          </w:p>
          <w:p w14:paraId="1D381520" w14:textId="1FAD271C" w:rsidR="00731AEF" w:rsidRPr="00731AEF" w:rsidRDefault="00731AEF" w:rsidP="00731AEF">
            <w:pPr>
              <w:autoSpaceDE w:val="0"/>
              <w:adjustRightInd w:val="0"/>
              <w:rPr>
                <w:rFonts w:eastAsia="Calibri"/>
                <w:b/>
                <w:bCs/>
              </w:rPr>
            </w:pPr>
            <w:r w:rsidRPr="00731AEF">
              <w:rPr>
                <w:rFonts w:eastAsia="Calibri"/>
                <w:b/>
                <w:bCs/>
              </w:rPr>
              <w:t xml:space="preserve">Vieneto įkainis </w:t>
            </w:r>
            <w:r w:rsidR="00B6283D">
              <w:rPr>
                <w:rFonts w:eastAsia="Calibri"/>
                <w:b/>
                <w:bCs/>
              </w:rPr>
              <w:t>E</w:t>
            </w:r>
            <w:r w:rsidR="00B6283D">
              <w:rPr>
                <w:rFonts w:eastAsia="Calibri"/>
                <w:b/>
              </w:rPr>
              <w:t xml:space="preserve">ur </w:t>
            </w:r>
            <w:r w:rsidRPr="00731AEF">
              <w:rPr>
                <w:rFonts w:eastAsia="Calibri"/>
                <w:b/>
                <w:bCs/>
              </w:rPr>
              <w:t>be PVM</w:t>
            </w:r>
          </w:p>
        </w:tc>
        <w:tc>
          <w:tcPr>
            <w:tcW w:w="1980" w:type="dxa"/>
            <w:shd w:val="clear" w:color="auto" w:fill="D9E2F3"/>
            <w:tcMar>
              <w:top w:w="0" w:type="dxa"/>
              <w:left w:w="108" w:type="dxa"/>
              <w:bottom w:w="0" w:type="dxa"/>
              <w:right w:w="108" w:type="dxa"/>
            </w:tcMar>
            <w:vAlign w:val="center"/>
            <w:hideMark/>
          </w:tcPr>
          <w:p w14:paraId="0B8F1C82" w14:textId="50C214C5" w:rsidR="00731AEF" w:rsidRPr="00731AEF" w:rsidRDefault="00731AEF" w:rsidP="00731AEF">
            <w:pPr>
              <w:autoSpaceDE w:val="0"/>
              <w:adjustRightInd w:val="0"/>
              <w:rPr>
                <w:rFonts w:eastAsia="Calibri"/>
                <w:b/>
                <w:bCs/>
              </w:rPr>
            </w:pPr>
            <w:r w:rsidRPr="00731AEF">
              <w:rPr>
                <w:rFonts w:eastAsia="Calibri"/>
                <w:b/>
                <w:bCs/>
              </w:rPr>
              <w:t>Bendra kaina</w:t>
            </w:r>
          </w:p>
          <w:p w14:paraId="0C455D54" w14:textId="77777777" w:rsidR="00731AEF" w:rsidRPr="00731AEF" w:rsidRDefault="00731AEF" w:rsidP="00731AEF">
            <w:pPr>
              <w:autoSpaceDE w:val="0"/>
              <w:adjustRightInd w:val="0"/>
              <w:rPr>
                <w:rFonts w:eastAsia="Calibri"/>
                <w:b/>
                <w:bCs/>
              </w:rPr>
            </w:pPr>
            <w:r w:rsidRPr="00731AEF">
              <w:rPr>
                <w:rFonts w:eastAsia="Calibri"/>
                <w:b/>
                <w:bCs/>
              </w:rPr>
              <w:t>Eur be PVM</w:t>
            </w:r>
          </w:p>
          <w:p w14:paraId="5C1A1889" w14:textId="77777777" w:rsidR="00731AEF" w:rsidRPr="00731AEF" w:rsidRDefault="00731AEF" w:rsidP="00731AEF">
            <w:pPr>
              <w:autoSpaceDE w:val="0"/>
              <w:adjustRightInd w:val="0"/>
              <w:rPr>
                <w:rFonts w:eastAsia="Calibri"/>
                <w:b/>
                <w:bCs/>
              </w:rPr>
            </w:pPr>
            <w:r w:rsidRPr="00731AEF">
              <w:rPr>
                <w:rFonts w:eastAsia="Calibri"/>
                <w:b/>
                <w:bCs/>
              </w:rPr>
              <w:t>(4.x5.)</w:t>
            </w:r>
          </w:p>
        </w:tc>
      </w:tr>
      <w:tr w:rsidR="009F2BFB" w:rsidRPr="00731AEF" w14:paraId="0A05B61E" w14:textId="77777777" w:rsidTr="009F2BFB">
        <w:trPr>
          <w:trHeight w:val="126"/>
        </w:trPr>
        <w:tc>
          <w:tcPr>
            <w:tcW w:w="570" w:type="dxa"/>
            <w:tcMar>
              <w:top w:w="0" w:type="dxa"/>
              <w:left w:w="108" w:type="dxa"/>
              <w:bottom w:w="0" w:type="dxa"/>
              <w:right w:w="108" w:type="dxa"/>
            </w:tcMar>
            <w:vAlign w:val="center"/>
            <w:hideMark/>
          </w:tcPr>
          <w:p w14:paraId="682F9836" w14:textId="77777777" w:rsidR="00731AEF" w:rsidRPr="00731AEF" w:rsidRDefault="00731AEF" w:rsidP="009F2BFB">
            <w:pPr>
              <w:autoSpaceDE w:val="0"/>
              <w:adjustRightInd w:val="0"/>
              <w:jc w:val="center"/>
              <w:rPr>
                <w:rFonts w:eastAsia="Calibri"/>
              </w:rPr>
            </w:pPr>
            <w:r w:rsidRPr="00731AEF">
              <w:rPr>
                <w:rFonts w:eastAsia="Calibri"/>
              </w:rPr>
              <w:t>1.</w:t>
            </w:r>
          </w:p>
        </w:tc>
        <w:tc>
          <w:tcPr>
            <w:tcW w:w="3282" w:type="dxa"/>
            <w:tcMar>
              <w:top w:w="0" w:type="dxa"/>
              <w:left w:w="108" w:type="dxa"/>
              <w:bottom w:w="0" w:type="dxa"/>
              <w:right w:w="108" w:type="dxa"/>
            </w:tcMar>
            <w:hideMark/>
          </w:tcPr>
          <w:p w14:paraId="04EF39A5" w14:textId="77777777" w:rsidR="00731AEF" w:rsidRPr="00731AEF" w:rsidRDefault="00731AEF" w:rsidP="009F2BFB">
            <w:pPr>
              <w:autoSpaceDE w:val="0"/>
              <w:adjustRightInd w:val="0"/>
              <w:jc w:val="center"/>
              <w:rPr>
                <w:rFonts w:eastAsia="Calibri"/>
              </w:rPr>
            </w:pPr>
            <w:r w:rsidRPr="00731AEF">
              <w:rPr>
                <w:rFonts w:eastAsia="Calibri"/>
              </w:rPr>
              <w:t>2.</w:t>
            </w:r>
          </w:p>
        </w:tc>
        <w:tc>
          <w:tcPr>
            <w:tcW w:w="763" w:type="dxa"/>
            <w:tcMar>
              <w:top w:w="0" w:type="dxa"/>
              <w:left w:w="108" w:type="dxa"/>
              <w:bottom w:w="0" w:type="dxa"/>
              <w:right w:w="108" w:type="dxa"/>
            </w:tcMar>
            <w:hideMark/>
          </w:tcPr>
          <w:p w14:paraId="6883233D" w14:textId="77777777" w:rsidR="00731AEF" w:rsidRPr="00731AEF" w:rsidRDefault="00731AEF" w:rsidP="009F2BFB">
            <w:pPr>
              <w:autoSpaceDE w:val="0"/>
              <w:adjustRightInd w:val="0"/>
              <w:jc w:val="center"/>
              <w:rPr>
                <w:rFonts w:eastAsia="Calibri"/>
              </w:rPr>
            </w:pPr>
            <w:r w:rsidRPr="00731AEF">
              <w:rPr>
                <w:rFonts w:eastAsia="Calibri"/>
              </w:rPr>
              <w:t>3.</w:t>
            </w:r>
          </w:p>
        </w:tc>
        <w:tc>
          <w:tcPr>
            <w:tcW w:w="1617" w:type="dxa"/>
            <w:tcMar>
              <w:top w:w="0" w:type="dxa"/>
              <w:left w:w="108" w:type="dxa"/>
              <w:bottom w:w="0" w:type="dxa"/>
              <w:right w:w="108" w:type="dxa"/>
            </w:tcMar>
            <w:vAlign w:val="center"/>
            <w:hideMark/>
          </w:tcPr>
          <w:p w14:paraId="09EBD320" w14:textId="77777777" w:rsidR="00731AEF" w:rsidRPr="00731AEF" w:rsidRDefault="00731AEF" w:rsidP="009F2BFB">
            <w:pPr>
              <w:autoSpaceDE w:val="0"/>
              <w:adjustRightInd w:val="0"/>
              <w:jc w:val="center"/>
              <w:rPr>
                <w:rFonts w:eastAsia="Calibri"/>
              </w:rPr>
            </w:pPr>
            <w:r w:rsidRPr="00731AEF">
              <w:rPr>
                <w:rFonts w:eastAsia="Calibri"/>
              </w:rPr>
              <w:t>4.</w:t>
            </w:r>
          </w:p>
        </w:tc>
        <w:tc>
          <w:tcPr>
            <w:tcW w:w="1706" w:type="dxa"/>
            <w:tcMar>
              <w:top w:w="0" w:type="dxa"/>
              <w:left w:w="108" w:type="dxa"/>
              <w:bottom w:w="0" w:type="dxa"/>
              <w:right w:w="108" w:type="dxa"/>
            </w:tcMar>
            <w:vAlign w:val="center"/>
            <w:hideMark/>
          </w:tcPr>
          <w:p w14:paraId="370F1EAF" w14:textId="77777777" w:rsidR="00731AEF" w:rsidRPr="00731AEF" w:rsidRDefault="00731AEF" w:rsidP="009F2BFB">
            <w:pPr>
              <w:autoSpaceDE w:val="0"/>
              <w:adjustRightInd w:val="0"/>
              <w:jc w:val="center"/>
              <w:rPr>
                <w:rFonts w:eastAsia="Calibri"/>
              </w:rPr>
            </w:pPr>
            <w:r w:rsidRPr="00731AEF">
              <w:rPr>
                <w:rFonts w:eastAsia="Calibri"/>
              </w:rPr>
              <w:t>5.</w:t>
            </w:r>
          </w:p>
        </w:tc>
        <w:tc>
          <w:tcPr>
            <w:tcW w:w="1980" w:type="dxa"/>
            <w:tcMar>
              <w:top w:w="0" w:type="dxa"/>
              <w:left w:w="108" w:type="dxa"/>
              <w:bottom w:w="0" w:type="dxa"/>
              <w:right w:w="108" w:type="dxa"/>
            </w:tcMar>
            <w:vAlign w:val="center"/>
            <w:hideMark/>
          </w:tcPr>
          <w:p w14:paraId="5A18F1EB" w14:textId="7A7D5D53" w:rsidR="00731AEF" w:rsidRPr="00731AEF" w:rsidRDefault="00731AEF" w:rsidP="009F2BFB">
            <w:pPr>
              <w:autoSpaceDE w:val="0"/>
              <w:adjustRightInd w:val="0"/>
              <w:jc w:val="center"/>
              <w:rPr>
                <w:rFonts w:eastAsia="Calibri"/>
              </w:rPr>
            </w:pPr>
            <w:r w:rsidRPr="00731AEF">
              <w:rPr>
                <w:rFonts w:eastAsia="Calibri"/>
              </w:rPr>
              <w:t>6.</w:t>
            </w:r>
          </w:p>
        </w:tc>
      </w:tr>
      <w:tr w:rsidR="009F2BFB" w:rsidRPr="00731AEF" w14:paraId="1FAE954B" w14:textId="77777777" w:rsidTr="009F2BFB">
        <w:trPr>
          <w:trHeight w:val="644"/>
        </w:trPr>
        <w:tc>
          <w:tcPr>
            <w:tcW w:w="570" w:type="dxa"/>
            <w:tcMar>
              <w:top w:w="0" w:type="dxa"/>
              <w:left w:w="108" w:type="dxa"/>
              <w:bottom w:w="0" w:type="dxa"/>
              <w:right w:w="108" w:type="dxa"/>
            </w:tcMar>
            <w:vAlign w:val="center"/>
            <w:hideMark/>
          </w:tcPr>
          <w:p w14:paraId="18284609" w14:textId="77777777" w:rsidR="00731AEF" w:rsidRPr="00731AEF" w:rsidRDefault="00731AEF" w:rsidP="00731AEF">
            <w:pPr>
              <w:autoSpaceDE w:val="0"/>
              <w:adjustRightInd w:val="0"/>
              <w:rPr>
                <w:rFonts w:eastAsia="Calibri"/>
              </w:rPr>
            </w:pPr>
            <w:r w:rsidRPr="00731AEF">
              <w:rPr>
                <w:rFonts w:eastAsia="Calibri"/>
              </w:rPr>
              <w:t>1.</w:t>
            </w:r>
          </w:p>
        </w:tc>
        <w:tc>
          <w:tcPr>
            <w:tcW w:w="3282" w:type="dxa"/>
            <w:tcMar>
              <w:top w:w="0" w:type="dxa"/>
              <w:left w:w="108" w:type="dxa"/>
              <w:bottom w:w="0" w:type="dxa"/>
              <w:right w:w="108" w:type="dxa"/>
            </w:tcMar>
          </w:tcPr>
          <w:p w14:paraId="6A3ADE80" w14:textId="6554876D" w:rsidR="009F2BFB" w:rsidRDefault="00731AEF" w:rsidP="00731AEF">
            <w:pPr>
              <w:autoSpaceDE w:val="0"/>
              <w:adjustRightInd w:val="0"/>
              <w:rPr>
                <w:rFonts w:eastAsia="Calibri"/>
              </w:rPr>
            </w:pPr>
            <w:r w:rsidRPr="00731AEF">
              <w:rPr>
                <w:rFonts w:eastAsia="Calibri"/>
              </w:rPr>
              <w:t>Projekto įgyvendinimo plano (PĮP) parengimas</w:t>
            </w:r>
          </w:p>
          <w:p w14:paraId="4FDA8C88" w14:textId="62FA0313" w:rsidR="00731AEF" w:rsidRPr="00731AEF" w:rsidRDefault="00731AEF" w:rsidP="00731AEF">
            <w:pPr>
              <w:autoSpaceDE w:val="0"/>
              <w:adjustRightInd w:val="0"/>
              <w:rPr>
                <w:rFonts w:eastAsia="Calibri"/>
              </w:rPr>
            </w:pPr>
            <w:r w:rsidRPr="00731AEF">
              <w:rPr>
                <w:rFonts w:eastAsia="Calibri"/>
              </w:rPr>
              <w:t>(</w:t>
            </w:r>
            <w:r w:rsidRPr="006C0ABB">
              <w:rPr>
                <w:rFonts w:eastAsia="Calibri"/>
                <w:i/>
                <w:iCs/>
                <w:color w:val="4F81BD" w:themeColor="accent1"/>
              </w:rPr>
              <w:t>nurodomas įkainis, kai užsakomas tik PĮP</w:t>
            </w:r>
            <w:r w:rsidRPr="00731AEF">
              <w:rPr>
                <w:rFonts w:eastAsia="Calibri"/>
              </w:rPr>
              <w:t>)</w:t>
            </w:r>
            <w:r w:rsidR="00AF2CFF">
              <w:rPr>
                <w:rFonts w:eastAsia="Calibri"/>
              </w:rPr>
              <w:t xml:space="preserve"> </w:t>
            </w:r>
          </w:p>
        </w:tc>
        <w:tc>
          <w:tcPr>
            <w:tcW w:w="763" w:type="dxa"/>
            <w:tcMar>
              <w:top w:w="0" w:type="dxa"/>
              <w:left w:w="108" w:type="dxa"/>
              <w:bottom w:w="0" w:type="dxa"/>
              <w:right w:w="108" w:type="dxa"/>
            </w:tcMar>
          </w:tcPr>
          <w:p w14:paraId="0E4E2017" w14:textId="77777777" w:rsidR="00731AEF" w:rsidRPr="00731AEF" w:rsidRDefault="00731AEF" w:rsidP="00731AEF">
            <w:pPr>
              <w:autoSpaceDE w:val="0"/>
              <w:adjustRightInd w:val="0"/>
              <w:rPr>
                <w:rFonts w:eastAsia="Calibri"/>
                <w:b/>
                <w:bCs/>
              </w:rPr>
            </w:pPr>
          </w:p>
          <w:p w14:paraId="4DBDA4C9" w14:textId="77777777" w:rsidR="00AF2CFF" w:rsidRDefault="00AF2CFF" w:rsidP="00731AEF">
            <w:pPr>
              <w:autoSpaceDE w:val="0"/>
              <w:adjustRightInd w:val="0"/>
              <w:rPr>
                <w:rFonts w:eastAsia="Calibri"/>
              </w:rPr>
            </w:pPr>
          </w:p>
          <w:p w14:paraId="6631CE4C" w14:textId="2C54D6B5" w:rsidR="00731AEF" w:rsidRPr="00731AEF" w:rsidRDefault="00731AEF" w:rsidP="00731AEF">
            <w:pPr>
              <w:autoSpaceDE w:val="0"/>
              <w:adjustRightInd w:val="0"/>
              <w:rPr>
                <w:rFonts w:eastAsia="Calibri"/>
              </w:rPr>
            </w:pPr>
            <w:r w:rsidRPr="00731AEF">
              <w:rPr>
                <w:rFonts w:eastAsia="Calibri"/>
              </w:rPr>
              <w:t>Vnt.</w:t>
            </w:r>
          </w:p>
        </w:tc>
        <w:tc>
          <w:tcPr>
            <w:tcW w:w="1617" w:type="dxa"/>
            <w:tcMar>
              <w:top w:w="0" w:type="dxa"/>
              <w:left w:w="108" w:type="dxa"/>
              <w:bottom w:w="0" w:type="dxa"/>
              <w:right w:w="108" w:type="dxa"/>
            </w:tcMar>
            <w:vAlign w:val="center"/>
            <w:hideMark/>
          </w:tcPr>
          <w:p w14:paraId="1FC41F70" w14:textId="77777777" w:rsidR="00731AEF" w:rsidRPr="00731AEF" w:rsidRDefault="00731AEF" w:rsidP="00731AEF">
            <w:pPr>
              <w:autoSpaceDE w:val="0"/>
              <w:adjustRightInd w:val="0"/>
              <w:rPr>
                <w:rFonts w:eastAsia="Calibri"/>
              </w:rPr>
            </w:pPr>
            <w:r w:rsidRPr="00731AEF">
              <w:rPr>
                <w:rFonts w:eastAsia="Calibri"/>
              </w:rPr>
              <w:t>15</w:t>
            </w:r>
          </w:p>
        </w:tc>
        <w:tc>
          <w:tcPr>
            <w:tcW w:w="1706" w:type="dxa"/>
            <w:tcMar>
              <w:top w:w="0" w:type="dxa"/>
              <w:left w:w="108" w:type="dxa"/>
              <w:bottom w:w="0" w:type="dxa"/>
              <w:right w:w="108" w:type="dxa"/>
            </w:tcMar>
            <w:vAlign w:val="center"/>
          </w:tcPr>
          <w:p w14:paraId="41F6DFC2" w14:textId="77777777" w:rsidR="00731AEF" w:rsidRPr="00731AEF" w:rsidRDefault="00731AEF" w:rsidP="00731AEF">
            <w:pPr>
              <w:autoSpaceDE w:val="0"/>
              <w:adjustRightInd w:val="0"/>
              <w:rPr>
                <w:rFonts w:eastAsia="Calibri"/>
              </w:rPr>
            </w:pPr>
          </w:p>
        </w:tc>
        <w:tc>
          <w:tcPr>
            <w:tcW w:w="1980" w:type="dxa"/>
            <w:tcMar>
              <w:top w:w="0" w:type="dxa"/>
              <w:left w:w="108" w:type="dxa"/>
              <w:bottom w:w="0" w:type="dxa"/>
              <w:right w:w="108" w:type="dxa"/>
            </w:tcMar>
            <w:vAlign w:val="center"/>
          </w:tcPr>
          <w:p w14:paraId="36F2E7AC" w14:textId="77777777" w:rsidR="00731AEF" w:rsidRPr="00731AEF" w:rsidRDefault="00731AEF" w:rsidP="00731AEF">
            <w:pPr>
              <w:autoSpaceDE w:val="0"/>
              <w:adjustRightInd w:val="0"/>
              <w:rPr>
                <w:rFonts w:eastAsia="Calibri"/>
              </w:rPr>
            </w:pPr>
          </w:p>
        </w:tc>
      </w:tr>
      <w:tr w:rsidR="009F2BFB" w:rsidRPr="00731AEF" w14:paraId="287FE215" w14:textId="77777777" w:rsidTr="009F2BFB">
        <w:trPr>
          <w:trHeight w:val="409"/>
        </w:trPr>
        <w:tc>
          <w:tcPr>
            <w:tcW w:w="570" w:type="dxa"/>
            <w:tcMar>
              <w:top w:w="0" w:type="dxa"/>
              <w:left w:w="108" w:type="dxa"/>
              <w:bottom w:w="0" w:type="dxa"/>
              <w:right w:w="108" w:type="dxa"/>
            </w:tcMar>
            <w:vAlign w:val="center"/>
            <w:hideMark/>
          </w:tcPr>
          <w:p w14:paraId="07A20FA1" w14:textId="77777777" w:rsidR="00731AEF" w:rsidRPr="00731AEF" w:rsidRDefault="00731AEF" w:rsidP="00731AEF">
            <w:pPr>
              <w:autoSpaceDE w:val="0"/>
              <w:adjustRightInd w:val="0"/>
              <w:rPr>
                <w:rFonts w:eastAsia="Calibri"/>
              </w:rPr>
            </w:pPr>
            <w:r w:rsidRPr="00731AEF">
              <w:rPr>
                <w:rFonts w:eastAsia="Calibri"/>
              </w:rPr>
              <w:t>2.</w:t>
            </w:r>
          </w:p>
        </w:tc>
        <w:tc>
          <w:tcPr>
            <w:tcW w:w="3282" w:type="dxa"/>
            <w:tcMar>
              <w:top w:w="0" w:type="dxa"/>
              <w:left w:w="108" w:type="dxa"/>
              <w:bottom w:w="0" w:type="dxa"/>
              <w:right w:w="108" w:type="dxa"/>
            </w:tcMar>
            <w:hideMark/>
          </w:tcPr>
          <w:p w14:paraId="3CAE105B" w14:textId="76DC5FBF" w:rsidR="009F2BFB" w:rsidRDefault="00731AEF" w:rsidP="00731AEF">
            <w:pPr>
              <w:autoSpaceDE w:val="0"/>
              <w:adjustRightInd w:val="0"/>
              <w:rPr>
                <w:rFonts w:eastAsia="Calibri"/>
              </w:rPr>
            </w:pPr>
            <w:r w:rsidRPr="00731AEF">
              <w:rPr>
                <w:rFonts w:eastAsia="Calibri"/>
              </w:rPr>
              <w:t>Investicinio projekto (IP) parengimas</w:t>
            </w:r>
          </w:p>
          <w:p w14:paraId="417D7730" w14:textId="6F76D3F3" w:rsidR="00731AEF" w:rsidRPr="00731AEF" w:rsidRDefault="00731AEF" w:rsidP="00731AEF">
            <w:pPr>
              <w:autoSpaceDE w:val="0"/>
              <w:adjustRightInd w:val="0"/>
              <w:rPr>
                <w:rFonts w:eastAsia="Calibri"/>
              </w:rPr>
            </w:pPr>
            <w:r w:rsidRPr="00731AEF">
              <w:rPr>
                <w:rFonts w:eastAsia="Calibri"/>
              </w:rPr>
              <w:t>(</w:t>
            </w:r>
            <w:r w:rsidRPr="006C0ABB">
              <w:rPr>
                <w:rFonts w:eastAsia="Calibri"/>
                <w:i/>
                <w:iCs/>
                <w:color w:val="4F81BD" w:themeColor="accent1"/>
              </w:rPr>
              <w:t>nurodomas įkainis, kai užsakomas tik IP</w:t>
            </w:r>
            <w:r w:rsidRPr="00731AEF">
              <w:rPr>
                <w:rFonts w:eastAsia="Calibri"/>
              </w:rPr>
              <w:t>)</w:t>
            </w:r>
          </w:p>
        </w:tc>
        <w:tc>
          <w:tcPr>
            <w:tcW w:w="763" w:type="dxa"/>
            <w:tcMar>
              <w:top w:w="0" w:type="dxa"/>
              <w:left w:w="108" w:type="dxa"/>
              <w:bottom w:w="0" w:type="dxa"/>
              <w:right w:w="108" w:type="dxa"/>
            </w:tcMar>
          </w:tcPr>
          <w:p w14:paraId="0552569D" w14:textId="77777777" w:rsidR="00731AEF" w:rsidRPr="00731AEF" w:rsidRDefault="00731AEF" w:rsidP="00731AEF">
            <w:pPr>
              <w:autoSpaceDE w:val="0"/>
              <w:adjustRightInd w:val="0"/>
              <w:rPr>
                <w:rFonts w:eastAsia="Calibri"/>
                <w:b/>
                <w:bCs/>
              </w:rPr>
            </w:pPr>
          </w:p>
          <w:p w14:paraId="43B318A9" w14:textId="77777777" w:rsidR="00AF2CFF" w:rsidRDefault="00AF2CFF" w:rsidP="00731AEF">
            <w:pPr>
              <w:autoSpaceDE w:val="0"/>
              <w:adjustRightInd w:val="0"/>
              <w:rPr>
                <w:rFonts w:eastAsia="Calibri"/>
              </w:rPr>
            </w:pPr>
          </w:p>
          <w:p w14:paraId="42D18746" w14:textId="7F679459" w:rsidR="00731AEF" w:rsidRPr="00731AEF" w:rsidRDefault="00731AEF" w:rsidP="00731AEF">
            <w:pPr>
              <w:autoSpaceDE w:val="0"/>
              <w:adjustRightInd w:val="0"/>
              <w:rPr>
                <w:rFonts w:eastAsia="Calibri"/>
              </w:rPr>
            </w:pPr>
            <w:r w:rsidRPr="00731AEF">
              <w:rPr>
                <w:rFonts w:eastAsia="Calibri"/>
              </w:rPr>
              <w:t>Vnt.</w:t>
            </w:r>
          </w:p>
        </w:tc>
        <w:tc>
          <w:tcPr>
            <w:tcW w:w="1617" w:type="dxa"/>
            <w:tcMar>
              <w:top w:w="0" w:type="dxa"/>
              <w:left w:w="108" w:type="dxa"/>
              <w:bottom w:w="0" w:type="dxa"/>
              <w:right w:w="108" w:type="dxa"/>
            </w:tcMar>
            <w:vAlign w:val="center"/>
            <w:hideMark/>
          </w:tcPr>
          <w:p w14:paraId="7B3F51C8" w14:textId="77777777" w:rsidR="00731AEF" w:rsidRPr="00731AEF" w:rsidRDefault="00731AEF" w:rsidP="00731AEF">
            <w:pPr>
              <w:autoSpaceDE w:val="0"/>
              <w:adjustRightInd w:val="0"/>
              <w:rPr>
                <w:rFonts w:eastAsia="Calibri"/>
              </w:rPr>
            </w:pPr>
            <w:r w:rsidRPr="00731AEF">
              <w:rPr>
                <w:rFonts w:eastAsia="Calibri"/>
              </w:rPr>
              <w:t>10</w:t>
            </w:r>
          </w:p>
        </w:tc>
        <w:tc>
          <w:tcPr>
            <w:tcW w:w="1706" w:type="dxa"/>
            <w:tcMar>
              <w:top w:w="0" w:type="dxa"/>
              <w:left w:w="108" w:type="dxa"/>
              <w:bottom w:w="0" w:type="dxa"/>
              <w:right w:w="108" w:type="dxa"/>
            </w:tcMar>
            <w:vAlign w:val="center"/>
          </w:tcPr>
          <w:p w14:paraId="47315F31" w14:textId="77777777" w:rsidR="00731AEF" w:rsidRPr="00731AEF" w:rsidRDefault="00731AEF" w:rsidP="00731AEF">
            <w:pPr>
              <w:autoSpaceDE w:val="0"/>
              <w:adjustRightInd w:val="0"/>
              <w:rPr>
                <w:rFonts w:eastAsia="Calibri"/>
              </w:rPr>
            </w:pPr>
          </w:p>
        </w:tc>
        <w:tc>
          <w:tcPr>
            <w:tcW w:w="1980" w:type="dxa"/>
            <w:tcMar>
              <w:top w:w="0" w:type="dxa"/>
              <w:left w:w="108" w:type="dxa"/>
              <w:bottom w:w="0" w:type="dxa"/>
              <w:right w:w="108" w:type="dxa"/>
            </w:tcMar>
            <w:vAlign w:val="center"/>
          </w:tcPr>
          <w:p w14:paraId="4C1DA641" w14:textId="77777777" w:rsidR="00731AEF" w:rsidRPr="00731AEF" w:rsidRDefault="00731AEF" w:rsidP="00731AEF">
            <w:pPr>
              <w:autoSpaceDE w:val="0"/>
              <w:adjustRightInd w:val="0"/>
              <w:rPr>
                <w:rFonts w:eastAsia="Calibri"/>
              </w:rPr>
            </w:pPr>
          </w:p>
        </w:tc>
      </w:tr>
      <w:tr w:rsidR="009F2BFB" w:rsidRPr="00731AEF" w14:paraId="5E274CEC" w14:textId="77777777" w:rsidTr="009F2BFB">
        <w:trPr>
          <w:trHeight w:val="409"/>
        </w:trPr>
        <w:tc>
          <w:tcPr>
            <w:tcW w:w="570" w:type="dxa"/>
            <w:tcMar>
              <w:top w:w="0" w:type="dxa"/>
              <w:left w:w="108" w:type="dxa"/>
              <w:bottom w:w="0" w:type="dxa"/>
              <w:right w:w="108" w:type="dxa"/>
            </w:tcMar>
            <w:vAlign w:val="center"/>
            <w:hideMark/>
          </w:tcPr>
          <w:p w14:paraId="4D110AA2" w14:textId="77777777" w:rsidR="00731AEF" w:rsidRPr="00731AEF" w:rsidRDefault="00731AEF" w:rsidP="00731AEF">
            <w:pPr>
              <w:autoSpaceDE w:val="0"/>
              <w:adjustRightInd w:val="0"/>
              <w:rPr>
                <w:rFonts w:eastAsia="Calibri"/>
              </w:rPr>
            </w:pPr>
            <w:r w:rsidRPr="00731AEF">
              <w:rPr>
                <w:rFonts w:eastAsia="Calibri"/>
              </w:rPr>
              <w:t>3.</w:t>
            </w:r>
          </w:p>
        </w:tc>
        <w:tc>
          <w:tcPr>
            <w:tcW w:w="3282" w:type="dxa"/>
            <w:tcMar>
              <w:top w:w="0" w:type="dxa"/>
              <w:left w:w="108" w:type="dxa"/>
              <w:bottom w:w="0" w:type="dxa"/>
              <w:right w:w="108" w:type="dxa"/>
            </w:tcMar>
          </w:tcPr>
          <w:p w14:paraId="790CE116" w14:textId="7F522BF4" w:rsidR="009F2BFB" w:rsidRDefault="00731AEF" w:rsidP="00731AEF">
            <w:pPr>
              <w:autoSpaceDE w:val="0"/>
              <w:adjustRightInd w:val="0"/>
              <w:rPr>
                <w:rFonts w:eastAsia="Calibri"/>
              </w:rPr>
            </w:pPr>
            <w:r w:rsidRPr="00731AEF">
              <w:rPr>
                <w:rFonts w:eastAsia="Calibri"/>
              </w:rPr>
              <w:t>Projekto įgyvendinimo plano ir investicinio projekto parengimas</w:t>
            </w:r>
          </w:p>
          <w:p w14:paraId="444A72CC" w14:textId="0080A9AD" w:rsidR="00731AEF" w:rsidRPr="00731AEF" w:rsidRDefault="00731AEF" w:rsidP="00731AEF">
            <w:pPr>
              <w:autoSpaceDE w:val="0"/>
              <w:adjustRightInd w:val="0"/>
              <w:rPr>
                <w:rFonts w:eastAsia="Calibri"/>
              </w:rPr>
            </w:pPr>
            <w:r w:rsidRPr="00731AEF">
              <w:rPr>
                <w:rFonts w:eastAsia="Calibri"/>
              </w:rPr>
              <w:t>(</w:t>
            </w:r>
            <w:r w:rsidRPr="006C0ABB">
              <w:rPr>
                <w:rFonts w:eastAsia="Calibri"/>
                <w:i/>
                <w:iCs/>
                <w:color w:val="4F81BD" w:themeColor="accent1"/>
              </w:rPr>
              <w:t xml:space="preserve">nurodomas įkainis, kai užsakomas PĮP ir </w:t>
            </w:r>
            <w:r w:rsidR="00AF2CFF" w:rsidRPr="006C0ABB">
              <w:rPr>
                <w:rFonts w:eastAsia="Calibri"/>
                <w:i/>
                <w:iCs/>
                <w:color w:val="4F81BD" w:themeColor="accent1"/>
              </w:rPr>
              <w:t>IP</w:t>
            </w:r>
            <w:r w:rsidRPr="006C0ABB">
              <w:rPr>
                <w:rFonts w:eastAsia="Calibri"/>
                <w:i/>
                <w:iCs/>
                <w:color w:val="4F81BD" w:themeColor="accent1"/>
              </w:rPr>
              <w:t xml:space="preserve"> kartu</w:t>
            </w:r>
            <w:r w:rsidRPr="00731AEF">
              <w:rPr>
                <w:rFonts w:eastAsia="Calibri"/>
              </w:rPr>
              <w:t>)</w:t>
            </w:r>
          </w:p>
        </w:tc>
        <w:tc>
          <w:tcPr>
            <w:tcW w:w="763" w:type="dxa"/>
            <w:tcMar>
              <w:top w:w="0" w:type="dxa"/>
              <w:left w:w="108" w:type="dxa"/>
              <w:bottom w:w="0" w:type="dxa"/>
              <w:right w:w="108" w:type="dxa"/>
            </w:tcMar>
            <w:hideMark/>
          </w:tcPr>
          <w:p w14:paraId="6C67EFEA" w14:textId="77777777" w:rsidR="00AF2CFF" w:rsidRDefault="00AF2CFF" w:rsidP="00731AEF">
            <w:pPr>
              <w:autoSpaceDE w:val="0"/>
              <w:adjustRightInd w:val="0"/>
              <w:rPr>
                <w:rFonts w:eastAsia="Calibri"/>
              </w:rPr>
            </w:pPr>
          </w:p>
          <w:p w14:paraId="43BDAFCD" w14:textId="77777777" w:rsidR="00AF2CFF" w:rsidRDefault="00AF2CFF" w:rsidP="00731AEF">
            <w:pPr>
              <w:autoSpaceDE w:val="0"/>
              <w:adjustRightInd w:val="0"/>
              <w:rPr>
                <w:rFonts w:eastAsia="Calibri"/>
              </w:rPr>
            </w:pPr>
          </w:p>
          <w:p w14:paraId="7722CE9A" w14:textId="6A6BC6FC" w:rsidR="00731AEF" w:rsidRPr="00731AEF" w:rsidRDefault="00731AEF" w:rsidP="00731AEF">
            <w:pPr>
              <w:autoSpaceDE w:val="0"/>
              <w:adjustRightInd w:val="0"/>
              <w:rPr>
                <w:rFonts w:eastAsia="Calibri"/>
              </w:rPr>
            </w:pPr>
            <w:r w:rsidRPr="00731AEF">
              <w:rPr>
                <w:rFonts w:eastAsia="Calibri"/>
              </w:rPr>
              <w:t>Vnt.</w:t>
            </w:r>
          </w:p>
        </w:tc>
        <w:tc>
          <w:tcPr>
            <w:tcW w:w="1617" w:type="dxa"/>
            <w:tcMar>
              <w:top w:w="0" w:type="dxa"/>
              <w:left w:w="108" w:type="dxa"/>
              <w:bottom w:w="0" w:type="dxa"/>
              <w:right w:w="108" w:type="dxa"/>
            </w:tcMar>
            <w:vAlign w:val="center"/>
            <w:hideMark/>
          </w:tcPr>
          <w:p w14:paraId="0D5CE9A0" w14:textId="77777777" w:rsidR="00731AEF" w:rsidRPr="00731AEF" w:rsidRDefault="00731AEF" w:rsidP="00731AEF">
            <w:pPr>
              <w:autoSpaceDE w:val="0"/>
              <w:adjustRightInd w:val="0"/>
              <w:rPr>
                <w:rFonts w:eastAsia="Calibri"/>
              </w:rPr>
            </w:pPr>
            <w:r w:rsidRPr="00731AEF">
              <w:rPr>
                <w:rFonts w:eastAsia="Calibri"/>
              </w:rPr>
              <w:t>10</w:t>
            </w:r>
          </w:p>
        </w:tc>
        <w:tc>
          <w:tcPr>
            <w:tcW w:w="1706" w:type="dxa"/>
            <w:tcMar>
              <w:top w:w="0" w:type="dxa"/>
              <w:left w:w="108" w:type="dxa"/>
              <w:bottom w:w="0" w:type="dxa"/>
              <w:right w:w="108" w:type="dxa"/>
            </w:tcMar>
            <w:vAlign w:val="center"/>
          </w:tcPr>
          <w:p w14:paraId="407B6662" w14:textId="77777777" w:rsidR="00731AEF" w:rsidRPr="00731AEF" w:rsidRDefault="00731AEF" w:rsidP="00731AEF">
            <w:pPr>
              <w:autoSpaceDE w:val="0"/>
              <w:adjustRightInd w:val="0"/>
              <w:rPr>
                <w:rFonts w:eastAsia="Calibri"/>
              </w:rPr>
            </w:pPr>
          </w:p>
        </w:tc>
        <w:tc>
          <w:tcPr>
            <w:tcW w:w="1980" w:type="dxa"/>
            <w:tcMar>
              <w:top w:w="0" w:type="dxa"/>
              <w:left w:w="108" w:type="dxa"/>
              <w:bottom w:w="0" w:type="dxa"/>
              <w:right w:w="108" w:type="dxa"/>
            </w:tcMar>
            <w:vAlign w:val="center"/>
          </w:tcPr>
          <w:p w14:paraId="59138D79" w14:textId="77777777" w:rsidR="00731AEF" w:rsidRPr="00731AEF" w:rsidRDefault="00731AEF" w:rsidP="00731AEF">
            <w:pPr>
              <w:autoSpaceDE w:val="0"/>
              <w:adjustRightInd w:val="0"/>
              <w:rPr>
                <w:rFonts w:eastAsia="Calibri"/>
              </w:rPr>
            </w:pPr>
          </w:p>
        </w:tc>
      </w:tr>
      <w:tr w:rsidR="00731AEF" w:rsidRPr="00731AEF" w14:paraId="085184E1" w14:textId="77777777" w:rsidTr="009F2BFB">
        <w:trPr>
          <w:trHeight w:val="138"/>
        </w:trPr>
        <w:tc>
          <w:tcPr>
            <w:tcW w:w="7938" w:type="dxa"/>
            <w:gridSpan w:val="5"/>
            <w:tcMar>
              <w:top w:w="0" w:type="dxa"/>
              <w:left w:w="108" w:type="dxa"/>
              <w:bottom w:w="0" w:type="dxa"/>
              <w:right w:w="108" w:type="dxa"/>
            </w:tcMar>
            <w:vAlign w:val="center"/>
            <w:hideMark/>
          </w:tcPr>
          <w:p w14:paraId="24BEDE24" w14:textId="77777777" w:rsidR="00731AEF" w:rsidRPr="00731AEF" w:rsidRDefault="00731AEF" w:rsidP="00731AEF">
            <w:pPr>
              <w:autoSpaceDE w:val="0"/>
              <w:adjustRightInd w:val="0"/>
              <w:jc w:val="right"/>
              <w:rPr>
                <w:rFonts w:eastAsia="Calibri"/>
                <w:b/>
                <w:bCs/>
              </w:rPr>
            </w:pPr>
            <w:r w:rsidRPr="00731AEF">
              <w:rPr>
                <w:rFonts w:eastAsia="Calibri"/>
                <w:b/>
                <w:bCs/>
              </w:rPr>
              <w:t>Bendra palyginamoji pasiūlymo kaina Eur be PVM</w:t>
            </w:r>
          </w:p>
        </w:tc>
        <w:tc>
          <w:tcPr>
            <w:tcW w:w="1980" w:type="dxa"/>
            <w:tcMar>
              <w:top w:w="0" w:type="dxa"/>
              <w:left w:w="108" w:type="dxa"/>
              <w:bottom w:w="0" w:type="dxa"/>
              <w:right w:w="108" w:type="dxa"/>
            </w:tcMar>
            <w:vAlign w:val="center"/>
          </w:tcPr>
          <w:p w14:paraId="495CCDD7" w14:textId="77777777" w:rsidR="00731AEF" w:rsidRPr="00731AEF" w:rsidRDefault="00731AEF" w:rsidP="00731AEF">
            <w:pPr>
              <w:autoSpaceDE w:val="0"/>
              <w:adjustRightInd w:val="0"/>
              <w:rPr>
                <w:rFonts w:eastAsia="Calibri"/>
              </w:rPr>
            </w:pPr>
          </w:p>
        </w:tc>
      </w:tr>
      <w:tr w:rsidR="00731AEF" w:rsidRPr="00731AEF" w14:paraId="06A2A1E8" w14:textId="77777777" w:rsidTr="009F2BFB">
        <w:trPr>
          <w:trHeight w:val="142"/>
        </w:trPr>
        <w:tc>
          <w:tcPr>
            <w:tcW w:w="7938" w:type="dxa"/>
            <w:gridSpan w:val="5"/>
            <w:tcMar>
              <w:top w:w="0" w:type="dxa"/>
              <w:left w:w="108" w:type="dxa"/>
              <w:bottom w:w="0" w:type="dxa"/>
              <w:right w:w="108" w:type="dxa"/>
            </w:tcMar>
            <w:vAlign w:val="center"/>
            <w:hideMark/>
          </w:tcPr>
          <w:p w14:paraId="3A636210" w14:textId="77777777" w:rsidR="00731AEF" w:rsidRPr="00731AEF" w:rsidRDefault="00731AEF" w:rsidP="00731AEF">
            <w:pPr>
              <w:autoSpaceDE w:val="0"/>
              <w:adjustRightInd w:val="0"/>
              <w:jc w:val="right"/>
              <w:rPr>
                <w:rFonts w:eastAsia="Calibri"/>
                <w:b/>
                <w:bCs/>
              </w:rPr>
            </w:pPr>
            <w:r w:rsidRPr="00731AEF">
              <w:rPr>
                <w:rFonts w:eastAsia="Calibri"/>
                <w:b/>
                <w:bCs/>
              </w:rPr>
              <w:t>PVM (</w:t>
            </w:r>
            <w:r w:rsidRPr="00731AEF">
              <w:rPr>
                <w:rFonts w:eastAsia="Calibri"/>
                <w:b/>
                <w:bCs/>
                <w:i/>
                <w:iCs/>
              </w:rPr>
              <w:t>nurodyti</w:t>
            </w:r>
            <w:r w:rsidRPr="00731AEF">
              <w:rPr>
                <w:rFonts w:eastAsia="Calibri"/>
                <w:b/>
                <w:bCs/>
              </w:rPr>
              <w:t xml:space="preserve"> proc.)**</w:t>
            </w:r>
          </w:p>
        </w:tc>
        <w:tc>
          <w:tcPr>
            <w:tcW w:w="1980" w:type="dxa"/>
            <w:tcMar>
              <w:top w:w="0" w:type="dxa"/>
              <w:left w:w="108" w:type="dxa"/>
              <w:bottom w:w="0" w:type="dxa"/>
              <w:right w:w="108" w:type="dxa"/>
            </w:tcMar>
            <w:vAlign w:val="center"/>
          </w:tcPr>
          <w:p w14:paraId="11B5CDBE" w14:textId="77777777" w:rsidR="00731AEF" w:rsidRPr="00731AEF" w:rsidRDefault="00731AEF" w:rsidP="00731AEF">
            <w:pPr>
              <w:autoSpaceDE w:val="0"/>
              <w:adjustRightInd w:val="0"/>
              <w:rPr>
                <w:rFonts w:eastAsia="Calibri"/>
              </w:rPr>
            </w:pPr>
          </w:p>
        </w:tc>
      </w:tr>
      <w:tr w:rsidR="00731AEF" w:rsidRPr="00731AEF" w14:paraId="52D76D5E" w14:textId="77777777" w:rsidTr="009F2BFB">
        <w:trPr>
          <w:trHeight w:val="127"/>
        </w:trPr>
        <w:tc>
          <w:tcPr>
            <w:tcW w:w="7938" w:type="dxa"/>
            <w:gridSpan w:val="5"/>
            <w:tcMar>
              <w:top w:w="0" w:type="dxa"/>
              <w:left w:w="108" w:type="dxa"/>
              <w:bottom w:w="0" w:type="dxa"/>
              <w:right w:w="108" w:type="dxa"/>
            </w:tcMar>
            <w:vAlign w:val="center"/>
            <w:hideMark/>
          </w:tcPr>
          <w:p w14:paraId="2829F762" w14:textId="77777777" w:rsidR="00731AEF" w:rsidRPr="00731AEF" w:rsidRDefault="00731AEF" w:rsidP="00731AEF">
            <w:pPr>
              <w:autoSpaceDE w:val="0"/>
              <w:adjustRightInd w:val="0"/>
              <w:jc w:val="right"/>
              <w:rPr>
                <w:rFonts w:eastAsia="Calibri"/>
              </w:rPr>
            </w:pPr>
            <w:r w:rsidRPr="00731AEF">
              <w:rPr>
                <w:rFonts w:eastAsia="Calibri"/>
                <w:b/>
                <w:bCs/>
              </w:rPr>
              <w:t>Bendra palyginamoji pasiūlymo kaina Eur su PVM***</w:t>
            </w:r>
          </w:p>
        </w:tc>
        <w:tc>
          <w:tcPr>
            <w:tcW w:w="1980" w:type="dxa"/>
            <w:tcMar>
              <w:top w:w="0" w:type="dxa"/>
              <w:left w:w="108" w:type="dxa"/>
              <w:bottom w:w="0" w:type="dxa"/>
              <w:right w:w="108" w:type="dxa"/>
            </w:tcMar>
            <w:vAlign w:val="center"/>
          </w:tcPr>
          <w:p w14:paraId="6D04239F" w14:textId="77777777" w:rsidR="00731AEF" w:rsidRPr="00731AEF" w:rsidRDefault="00731AEF" w:rsidP="00731AEF">
            <w:pPr>
              <w:autoSpaceDE w:val="0"/>
              <w:adjustRightInd w:val="0"/>
              <w:rPr>
                <w:rFonts w:eastAsia="Calibri"/>
              </w:rPr>
            </w:pPr>
          </w:p>
        </w:tc>
      </w:tr>
    </w:tbl>
    <w:p w14:paraId="1261EC4A" w14:textId="77777777" w:rsidR="00CD5C2D" w:rsidRDefault="00CD5C2D" w:rsidP="00544A07">
      <w:pPr>
        <w:widowControl w:val="0"/>
        <w:jc w:val="both"/>
        <w:rPr>
          <w:rStyle w:val="Lentelsuraas2"/>
          <w:bCs/>
          <w:i/>
          <w:iCs/>
          <w:sz w:val="24"/>
          <w:szCs w:val="24"/>
        </w:rPr>
      </w:pPr>
    </w:p>
    <w:p w14:paraId="79984DCF" w14:textId="77777777" w:rsidR="00B25DE7" w:rsidRPr="004A42C8" w:rsidRDefault="00B25DE7" w:rsidP="00B25DE7">
      <w:pPr>
        <w:widowControl w:val="0"/>
        <w:jc w:val="both"/>
        <w:rPr>
          <w:bCs/>
          <w:i/>
          <w:iCs/>
        </w:rPr>
      </w:pPr>
      <w:r w:rsidRPr="004A42C8">
        <w:rPr>
          <w:rStyle w:val="Lentelsuraas2"/>
          <w:bCs/>
          <w:i/>
          <w:iCs/>
          <w:sz w:val="24"/>
          <w:szCs w:val="24"/>
        </w:rPr>
        <w:t>Pastabos:</w:t>
      </w:r>
    </w:p>
    <w:p w14:paraId="62EDEDEA" w14:textId="77777777" w:rsidR="00B25DE7" w:rsidRPr="007D32B2" w:rsidRDefault="00B25DE7" w:rsidP="00B25DE7">
      <w:pPr>
        <w:pStyle w:val="Stilius3"/>
        <w:widowControl/>
        <w:numPr>
          <w:ilvl w:val="0"/>
          <w:numId w:val="31"/>
        </w:numPr>
        <w:tabs>
          <w:tab w:val="left" w:pos="709"/>
          <w:tab w:val="left" w:pos="993"/>
        </w:tabs>
        <w:suppressAutoHyphens w:val="0"/>
        <w:autoSpaceDN/>
        <w:spacing w:before="0"/>
        <w:ind w:left="715" w:hanging="6"/>
        <w:textAlignment w:val="auto"/>
        <w:rPr>
          <w:i/>
        </w:rPr>
      </w:pPr>
      <w:r w:rsidRPr="007D32B2">
        <w:rPr>
          <w:i/>
          <w:iCs/>
        </w:rPr>
        <w:t>* Nurodyti preliminarūs Paslaugų kiekiai naudojami tik tiekėjų pasiūlymų vertinimui ir nebus laikomi maksimaliais. Paslaugos bus įsigyjamos pagal perkančiosios organizacijos poreikį, neviršijant maksimalios pirkimo sutarties kainos, pagal tiekėjo pasiūlyme nurodytus Paslaugų įkainius</w:t>
      </w:r>
      <w:r>
        <w:rPr>
          <w:i/>
          <w:iCs/>
        </w:rPr>
        <w:t>;</w:t>
      </w:r>
    </w:p>
    <w:p w14:paraId="5CCD239D" w14:textId="13EFD6C1" w:rsidR="00B25DE7" w:rsidRDefault="00B25DE7" w:rsidP="00B25DE7">
      <w:pPr>
        <w:pStyle w:val="Stilius3"/>
        <w:widowControl/>
        <w:numPr>
          <w:ilvl w:val="0"/>
          <w:numId w:val="31"/>
        </w:numPr>
        <w:tabs>
          <w:tab w:val="left" w:pos="709"/>
          <w:tab w:val="left" w:pos="993"/>
        </w:tabs>
        <w:suppressAutoHyphens w:val="0"/>
        <w:autoSpaceDN/>
        <w:spacing w:before="0"/>
        <w:ind w:left="715" w:hanging="6"/>
        <w:textAlignment w:val="auto"/>
        <w:rPr>
          <w:i/>
        </w:rPr>
      </w:pPr>
      <w:r w:rsidRPr="007D32B2">
        <w:rPr>
          <w:i/>
          <w:iCs/>
        </w:rPr>
        <w:lastRenderedPageBreak/>
        <w:t>***Bendra palyginamoji pasiūlymo kaina naudojama tik tiekėjų pasiūlymų vertinimui ir palyginimui, į sutartį ji nebus įrašoma</w:t>
      </w:r>
      <w:r>
        <w:rPr>
          <w:i/>
          <w:iCs/>
        </w:rPr>
        <w:t xml:space="preserve">, </w:t>
      </w:r>
      <w:r>
        <w:rPr>
          <w:i/>
        </w:rPr>
        <w:t xml:space="preserve">ji </w:t>
      </w:r>
      <w:r w:rsidRPr="005C281B">
        <w:rPr>
          <w:i/>
        </w:rPr>
        <w:t>nurodoma paliekant du skaitmenis po kablelio</w:t>
      </w:r>
      <w:r>
        <w:rPr>
          <w:i/>
        </w:rPr>
        <w:t>, ji</w:t>
      </w:r>
      <w:r w:rsidRPr="005C281B">
        <w:rPr>
          <w:i/>
        </w:rPr>
        <w:t xml:space="preserve"> turi atitikti pateiktų jos sudėtinių dalių sumą.</w:t>
      </w:r>
      <w:r>
        <w:rPr>
          <w:i/>
        </w:rPr>
        <w:t xml:space="preserve"> </w:t>
      </w:r>
    </w:p>
    <w:p w14:paraId="167A83EB" w14:textId="10535621" w:rsidR="00300616" w:rsidRPr="00CD5C2D" w:rsidRDefault="00300616" w:rsidP="00CD5C2D">
      <w:pPr>
        <w:pStyle w:val="Stilius3"/>
        <w:widowControl/>
        <w:tabs>
          <w:tab w:val="left" w:pos="709"/>
        </w:tabs>
        <w:suppressAutoHyphens w:val="0"/>
        <w:autoSpaceDN/>
        <w:spacing w:before="120"/>
        <w:textAlignment w:val="auto"/>
        <w:rPr>
          <w:i/>
          <w:iCs/>
        </w:rPr>
      </w:pPr>
      <w:r w:rsidRPr="00B25DE7">
        <w:rPr>
          <w:i/>
          <w:iCs/>
        </w:rPr>
        <w:t>*</w:t>
      </w:r>
      <w:r w:rsidR="00B25DE7" w:rsidRPr="00B25DE7">
        <w:rPr>
          <w:i/>
          <w:iCs/>
        </w:rPr>
        <w:t>*</w:t>
      </w:r>
      <w:r w:rsidRPr="00B25DE7">
        <w:rPr>
          <w:i/>
          <w:iCs/>
        </w:rPr>
        <w:t>Tais atvejais, kai pagal galiojančius teisės aktus tiekėjui nereikia mokėti PVM, jis atitinkamų skilčių nepildo ir nurodo priežastis</w:t>
      </w:r>
      <w:r w:rsidR="0082268C" w:rsidRPr="00B25DE7">
        <w:rPr>
          <w:i/>
          <w:iCs/>
        </w:rPr>
        <w:t xml:space="preserve"> (taip pat teisinį pagrindą, nurodant konkretaus įstatymo, teisės akto straipsnį, punktą ir (ar) papunktį)</w:t>
      </w:r>
      <w:r w:rsidRPr="00B25DE7">
        <w:rPr>
          <w:i/>
          <w:iCs/>
        </w:rPr>
        <w:t>, dėl kurių PVM nemoka:</w:t>
      </w:r>
      <w:r w:rsidRPr="004A42C8">
        <w:rPr>
          <w:i/>
          <w:iCs/>
        </w:rPr>
        <w:t xml:space="preserve"> </w:t>
      </w:r>
      <w:r w:rsidR="00CD5C2D">
        <w:rPr>
          <w:i/>
          <w:iCs/>
        </w:rPr>
        <w:t>_____________</w:t>
      </w:r>
      <w:r w:rsidR="00CD5C2D" w:rsidRPr="00CD5C2D">
        <w:rPr>
          <w:i/>
          <w:iCs/>
        </w:rPr>
        <w:t>___</w:t>
      </w:r>
      <w:r w:rsidRPr="00CD5C2D">
        <w:t>.</w:t>
      </w:r>
    </w:p>
    <w:p w14:paraId="0275E470" w14:textId="77777777" w:rsidR="00B931C7" w:rsidRDefault="00B931C7" w:rsidP="00F90853">
      <w:pPr>
        <w:widowControl w:val="0"/>
        <w:jc w:val="both"/>
        <w:rPr>
          <w:b/>
          <w:bCs/>
        </w:rPr>
      </w:pPr>
    </w:p>
    <w:p w14:paraId="5A3E4C1B" w14:textId="123DBC91" w:rsidR="001A23D3" w:rsidRDefault="00CB3F45" w:rsidP="00D61CE0">
      <w:pPr>
        <w:widowControl w:val="0"/>
        <w:jc w:val="both"/>
      </w:pPr>
      <w:r w:rsidRPr="00332E99">
        <w:rPr>
          <w:b/>
          <w:bCs/>
        </w:rPr>
        <w:t xml:space="preserve">Bendra </w:t>
      </w:r>
      <w:r w:rsidR="00B25DE7">
        <w:rPr>
          <w:b/>
          <w:bCs/>
        </w:rPr>
        <w:t xml:space="preserve">palyginamoji </w:t>
      </w:r>
      <w:r w:rsidRPr="00332E99">
        <w:rPr>
          <w:b/>
          <w:bCs/>
        </w:rPr>
        <w:t xml:space="preserve">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3B73827F" w14:textId="77777777" w:rsidR="00041E6F" w:rsidRDefault="00041E6F" w:rsidP="002012CE">
      <w:pPr>
        <w:widowControl w:val="0"/>
      </w:pPr>
    </w:p>
    <w:sectPr w:rsidR="00041E6F"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B305" w14:textId="77777777" w:rsidR="008765CE" w:rsidRDefault="008765CE">
      <w:r>
        <w:separator/>
      </w:r>
    </w:p>
  </w:endnote>
  <w:endnote w:type="continuationSeparator" w:id="0">
    <w:p w14:paraId="1DDB6423" w14:textId="77777777" w:rsidR="008765CE" w:rsidRDefault="0087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92DF" w14:textId="77777777" w:rsidR="008765CE" w:rsidRDefault="008765CE">
      <w:r>
        <w:rPr>
          <w:color w:val="000000"/>
        </w:rPr>
        <w:separator/>
      </w:r>
    </w:p>
  </w:footnote>
  <w:footnote w:type="continuationSeparator" w:id="0">
    <w:p w14:paraId="5D4F94AD" w14:textId="77777777" w:rsidR="008765CE" w:rsidRDefault="008765C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2"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8EE2F88"/>
    <w:multiLevelType w:val="hybridMultilevel"/>
    <w:tmpl w:val="6C4ABC48"/>
    <w:lvl w:ilvl="0" w:tplc="66CE5474">
      <w:start w:val="2"/>
      <w:numFmt w:val="bullet"/>
      <w:lvlText w:val="–"/>
      <w:lvlJc w:val="left"/>
      <w:pPr>
        <w:ind w:left="720" w:hanging="360"/>
      </w:pPr>
      <w:rPr>
        <w:rFonts w:ascii="Times New Roman" w:eastAsia="Times New Roman" w:hAnsi="Times New Roman"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3"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CBD0AD2"/>
    <w:multiLevelType w:val="multilevel"/>
    <w:tmpl w:val="7694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9"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6"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F8483E"/>
    <w:multiLevelType w:val="multilevel"/>
    <w:tmpl w:val="F8A2197C"/>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color w:val="auto"/>
        <w:sz w:val="24"/>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720"/>
      </w:pPr>
      <w:rPr>
        <w:rFonts w:hint="default"/>
        <w:color w:val="auto"/>
        <w:sz w:val="24"/>
      </w:rPr>
    </w:lvl>
    <w:lvl w:ilvl="4">
      <w:start w:val="1"/>
      <w:numFmt w:val="decimal"/>
      <w:isLgl/>
      <w:lvlText w:val="%1.%2.%3.%4.%5."/>
      <w:lvlJc w:val="left"/>
      <w:pPr>
        <w:ind w:left="2880" w:hanging="1080"/>
      </w:pPr>
      <w:rPr>
        <w:rFonts w:hint="default"/>
        <w:color w:val="auto"/>
        <w:sz w:val="24"/>
      </w:rPr>
    </w:lvl>
    <w:lvl w:ilvl="5">
      <w:start w:val="1"/>
      <w:numFmt w:val="decimal"/>
      <w:isLgl/>
      <w:lvlText w:val="%1.%2.%3.%4.%5.%6."/>
      <w:lvlJc w:val="left"/>
      <w:pPr>
        <w:ind w:left="3240" w:hanging="1080"/>
      </w:pPr>
      <w:rPr>
        <w:rFonts w:hint="default"/>
        <w:color w:val="auto"/>
        <w:sz w:val="24"/>
      </w:rPr>
    </w:lvl>
    <w:lvl w:ilvl="6">
      <w:start w:val="1"/>
      <w:numFmt w:val="decimal"/>
      <w:isLgl/>
      <w:lvlText w:val="%1.%2.%3.%4.%5.%6.%7."/>
      <w:lvlJc w:val="left"/>
      <w:pPr>
        <w:ind w:left="3960" w:hanging="1440"/>
      </w:pPr>
      <w:rPr>
        <w:rFonts w:hint="default"/>
        <w:color w:val="auto"/>
        <w:sz w:val="24"/>
      </w:rPr>
    </w:lvl>
    <w:lvl w:ilvl="7">
      <w:start w:val="1"/>
      <w:numFmt w:val="decimal"/>
      <w:isLgl/>
      <w:lvlText w:val="%1.%2.%3.%4.%5.%6.%7.%8."/>
      <w:lvlJc w:val="left"/>
      <w:pPr>
        <w:ind w:left="4320" w:hanging="1440"/>
      </w:pPr>
      <w:rPr>
        <w:rFonts w:hint="default"/>
        <w:color w:val="auto"/>
        <w:sz w:val="24"/>
      </w:rPr>
    </w:lvl>
    <w:lvl w:ilvl="8">
      <w:start w:val="1"/>
      <w:numFmt w:val="decimal"/>
      <w:isLgl/>
      <w:lvlText w:val="%1.%2.%3.%4.%5.%6.%7.%8.%9."/>
      <w:lvlJc w:val="left"/>
      <w:pPr>
        <w:ind w:left="5040" w:hanging="1800"/>
      </w:pPr>
      <w:rPr>
        <w:rFonts w:hint="default"/>
        <w:color w:val="auto"/>
        <w:sz w:val="24"/>
      </w:rPr>
    </w:lvl>
  </w:abstractNum>
  <w:abstractNum w:abstractNumId="68"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38"/>
  </w:num>
  <w:num w:numId="3" w16cid:durableId="67240723">
    <w:abstractNumId w:val="6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2"/>
  </w:num>
  <w:num w:numId="6" w16cid:durableId="539437606">
    <w:abstractNumId w:val="21"/>
  </w:num>
  <w:num w:numId="7" w16cid:durableId="435560697">
    <w:abstractNumId w:val="47"/>
  </w:num>
  <w:num w:numId="8" w16cid:durableId="2019580954">
    <w:abstractNumId w:val="4"/>
  </w:num>
  <w:num w:numId="9" w16cid:durableId="1581209167">
    <w:abstractNumId w:val="53"/>
  </w:num>
  <w:num w:numId="10" w16cid:durableId="174154108">
    <w:abstractNumId w:val="61"/>
  </w:num>
  <w:num w:numId="11" w16cid:durableId="1951282519">
    <w:abstractNumId w:val="7"/>
  </w:num>
  <w:num w:numId="12" w16cid:durableId="281688213">
    <w:abstractNumId w:val="20"/>
  </w:num>
  <w:num w:numId="13" w16cid:durableId="497232329">
    <w:abstractNumId w:val="31"/>
  </w:num>
  <w:num w:numId="14" w16cid:durableId="1268201393">
    <w:abstractNumId w:val="34"/>
  </w:num>
  <w:num w:numId="15" w16cid:durableId="623737141">
    <w:abstractNumId w:val="32"/>
  </w:num>
  <w:num w:numId="16" w16cid:durableId="1657032063">
    <w:abstractNumId w:val="64"/>
  </w:num>
  <w:num w:numId="17" w16cid:durableId="153379233">
    <w:abstractNumId w:val="37"/>
  </w:num>
  <w:num w:numId="18" w16cid:durableId="122622430">
    <w:abstractNumId w:val="69"/>
  </w:num>
  <w:num w:numId="19" w16cid:durableId="801269905">
    <w:abstractNumId w:val="58"/>
  </w:num>
  <w:num w:numId="20" w16cid:durableId="238367769">
    <w:abstractNumId w:val="43"/>
  </w:num>
  <w:num w:numId="21" w16cid:durableId="1149321850">
    <w:abstractNumId w:val="65"/>
  </w:num>
  <w:num w:numId="22" w16cid:durableId="2077513429">
    <w:abstractNumId w:val="57"/>
  </w:num>
  <w:num w:numId="23" w16cid:durableId="1858805926">
    <w:abstractNumId w:val="62"/>
  </w:num>
  <w:num w:numId="24" w16cid:durableId="1615212478">
    <w:abstractNumId w:val="30"/>
  </w:num>
  <w:num w:numId="25" w16cid:durableId="1700428841">
    <w:abstractNumId w:val="8"/>
  </w:num>
  <w:num w:numId="26" w16cid:durableId="387801526">
    <w:abstractNumId w:val="15"/>
  </w:num>
  <w:num w:numId="27" w16cid:durableId="328992297">
    <w:abstractNumId w:val="51"/>
  </w:num>
  <w:num w:numId="28" w16cid:durableId="1021707414">
    <w:abstractNumId w:val="25"/>
  </w:num>
  <w:num w:numId="29" w16cid:durableId="227032899">
    <w:abstractNumId w:val="16"/>
  </w:num>
  <w:num w:numId="30" w16cid:durableId="469252853">
    <w:abstractNumId w:val="1"/>
  </w:num>
  <w:num w:numId="31" w16cid:durableId="34087353">
    <w:abstractNumId w:val="70"/>
  </w:num>
  <w:num w:numId="32" w16cid:durableId="1464736256">
    <w:abstractNumId w:val="60"/>
  </w:num>
  <w:num w:numId="33" w16cid:durableId="1481966572">
    <w:abstractNumId w:val="36"/>
  </w:num>
  <w:num w:numId="34" w16cid:durableId="1983806291">
    <w:abstractNumId w:val="44"/>
  </w:num>
  <w:num w:numId="35" w16cid:durableId="726758106">
    <w:abstractNumId w:val="17"/>
  </w:num>
  <w:num w:numId="36" w16cid:durableId="404496134">
    <w:abstractNumId w:val="41"/>
  </w:num>
  <w:num w:numId="37" w16cid:durableId="1327634781">
    <w:abstractNumId w:val="28"/>
  </w:num>
  <w:num w:numId="38" w16cid:durableId="196627147">
    <w:abstractNumId w:val="50"/>
  </w:num>
  <w:num w:numId="39" w16cid:durableId="519004723">
    <w:abstractNumId w:val="49"/>
  </w:num>
  <w:num w:numId="40" w16cid:durableId="1910339130">
    <w:abstractNumId w:val="29"/>
  </w:num>
  <w:num w:numId="41" w16cid:durableId="1476331684">
    <w:abstractNumId w:val="6"/>
  </w:num>
  <w:num w:numId="42" w16cid:durableId="16662925">
    <w:abstractNumId w:val="54"/>
  </w:num>
  <w:num w:numId="43" w16cid:durableId="139201774">
    <w:abstractNumId w:val="33"/>
  </w:num>
  <w:num w:numId="44" w16cid:durableId="753816978">
    <w:abstractNumId w:val="24"/>
  </w:num>
  <w:num w:numId="45" w16cid:durableId="1792476331">
    <w:abstractNumId w:val="39"/>
  </w:num>
  <w:num w:numId="46" w16cid:durableId="1441414010">
    <w:abstractNumId w:val="66"/>
  </w:num>
  <w:num w:numId="47" w16cid:durableId="806431561">
    <w:abstractNumId w:val="14"/>
  </w:num>
  <w:num w:numId="48" w16cid:durableId="1027557248">
    <w:abstractNumId w:val="55"/>
  </w:num>
  <w:num w:numId="49" w16cid:durableId="1178153852">
    <w:abstractNumId w:val="56"/>
  </w:num>
  <w:num w:numId="50" w16cid:durableId="156390116">
    <w:abstractNumId w:val="46"/>
  </w:num>
  <w:num w:numId="51" w16cid:durableId="1243028200">
    <w:abstractNumId w:val="42"/>
  </w:num>
  <w:num w:numId="52" w16cid:durableId="1765761034">
    <w:abstractNumId w:val="35"/>
  </w:num>
  <w:num w:numId="53" w16cid:durableId="1688603354">
    <w:abstractNumId w:val="40"/>
  </w:num>
  <w:num w:numId="54" w16cid:durableId="1047610108">
    <w:abstractNumId w:val="11"/>
  </w:num>
  <w:num w:numId="55" w16cid:durableId="792792002">
    <w:abstractNumId w:val="5"/>
  </w:num>
  <w:num w:numId="56" w16cid:durableId="1789228977">
    <w:abstractNumId w:val="68"/>
  </w:num>
  <w:num w:numId="57" w16cid:durableId="2108188622">
    <w:abstractNumId w:val="59"/>
  </w:num>
  <w:num w:numId="58" w16cid:durableId="90007548">
    <w:abstractNumId w:val="19"/>
  </w:num>
  <w:num w:numId="59" w16cid:durableId="1761440458">
    <w:abstractNumId w:val="63"/>
  </w:num>
  <w:num w:numId="60" w16cid:durableId="1261374178">
    <w:abstractNumId w:val="27"/>
  </w:num>
  <w:num w:numId="61" w16cid:durableId="399060709">
    <w:abstractNumId w:val="10"/>
  </w:num>
  <w:num w:numId="62" w16cid:durableId="1804929382">
    <w:abstractNumId w:val="26"/>
  </w:num>
  <w:num w:numId="63" w16cid:durableId="1201166867">
    <w:abstractNumId w:val="48"/>
  </w:num>
  <w:num w:numId="64" w16cid:durableId="1178229620">
    <w:abstractNumId w:val="13"/>
  </w:num>
  <w:num w:numId="65" w16cid:durableId="649286065">
    <w:abstractNumId w:val="18"/>
  </w:num>
  <w:num w:numId="66" w16cid:durableId="1106852186">
    <w:abstractNumId w:val="6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3136102">
    <w:abstractNumId w:val="22"/>
  </w:num>
  <w:num w:numId="68" w16cid:durableId="1344016338">
    <w:abstractNumId w:val="9"/>
  </w:num>
  <w:num w:numId="69" w16cid:durableId="579288039">
    <w:abstractNumId w:val="45"/>
  </w:num>
  <w:num w:numId="70" w16cid:durableId="603342252">
    <w:abstractNumId w:val="67"/>
  </w:num>
  <w:num w:numId="71" w16cid:durableId="1996182897">
    <w:abstractNumId w:val="12"/>
  </w:num>
  <w:num w:numId="72" w16cid:durableId="1952318061">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50"/>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2A8"/>
    <w:rsid w:val="00060D42"/>
    <w:rsid w:val="000617B3"/>
    <w:rsid w:val="00062105"/>
    <w:rsid w:val="000621E0"/>
    <w:rsid w:val="000623B9"/>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ED3"/>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115"/>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4FEC"/>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A96"/>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5FAF"/>
    <w:rsid w:val="000E63B1"/>
    <w:rsid w:val="000E67E4"/>
    <w:rsid w:val="000E6A19"/>
    <w:rsid w:val="000E6E89"/>
    <w:rsid w:val="000E7664"/>
    <w:rsid w:val="000E7A29"/>
    <w:rsid w:val="000F0F28"/>
    <w:rsid w:val="000F0FAB"/>
    <w:rsid w:val="000F1386"/>
    <w:rsid w:val="000F16E4"/>
    <w:rsid w:val="000F1849"/>
    <w:rsid w:val="000F196D"/>
    <w:rsid w:val="000F1EB7"/>
    <w:rsid w:val="000F1EFB"/>
    <w:rsid w:val="000F2089"/>
    <w:rsid w:val="000F222B"/>
    <w:rsid w:val="000F2A20"/>
    <w:rsid w:val="000F3052"/>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235"/>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6BD7"/>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0CF0"/>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E11"/>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37A"/>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38CF"/>
    <w:rsid w:val="001D4B4B"/>
    <w:rsid w:val="001D4D41"/>
    <w:rsid w:val="001D4DDF"/>
    <w:rsid w:val="001D5234"/>
    <w:rsid w:val="001D53D1"/>
    <w:rsid w:val="001D5865"/>
    <w:rsid w:val="001D5C1E"/>
    <w:rsid w:val="001D5CEB"/>
    <w:rsid w:val="001D5F45"/>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22A"/>
    <w:rsid w:val="001E5A50"/>
    <w:rsid w:val="001E5A68"/>
    <w:rsid w:val="001E62D7"/>
    <w:rsid w:val="001E6351"/>
    <w:rsid w:val="001E641C"/>
    <w:rsid w:val="001E6425"/>
    <w:rsid w:val="001E6A2E"/>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1F7DC7"/>
    <w:rsid w:val="00200203"/>
    <w:rsid w:val="0020036B"/>
    <w:rsid w:val="0020037C"/>
    <w:rsid w:val="0020043C"/>
    <w:rsid w:val="0020044F"/>
    <w:rsid w:val="0020061C"/>
    <w:rsid w:val="00200639"/>
    <w:rsid w:val="002008F5"/>
    <w:rsid w:val="00200CBC"/>
    <w:rsid w:val="0020107A"/>
    <w:rsid w:val="00201202"/>
    <w:rsid w:val="002012CE"/>
    <w:rsid w:val="00201314"/>
    <w:rsid w:val="002015D1"/>
    <w:rsid w:val="002019DD"/>
    <w:rsid w:val="00201A2C"/>
    <w:rsid w:val="00201D5B"/>
    <w:rsid w:val="00202075"/>
    <w:rsid w:val="002027B1"/>
    <w:rsid w:val="00202A4C"/>
    <w:rsid w:val="00203196"/>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AD9"/>
    <w:rsid w:val="00254750"/>
    <w:rsid w:val="002547C0"/>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52D"/>
    <w:rsid w:val="00260658"/>
    <w:rsid w:val="002610AC"/>
    <w:rsid w:val="00261231"/>
    <w:rsid w:val="00261237"/>
    <w:rsid w:val="002616AC"/>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0F6"/>
    <w:rsid w:val="0028361A"/>
    <w:rsid w:val="00283782"/>
    <w:rsid w:val="00283A11"/>
    <w:rsid w:val="0028508D"/>
    <w:rsid w:val="002856D4"/>
    <w:rsid w:val="00285832"/>
    <w:rsid w:val="00285D35"/>
    <w:rsid w:val="00285FB1"/>
    <w:rsid w:val="00285FBB"/>
    <w:rsid w:val="002860B3"/>
    <w:rsid w:val="002869E2"/>
    <w:rsid w:val="00286BEC"/>
    <w:rsid w:val="0028725B"/>
    <w:rsid w:val="00287C52"/>
    <w:rsid w:val="00287C95"/>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585"/>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67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286"/>
    <w:rsid w:val="003D2BB7"/>
    <w:rsid w:val="003D32FF"/>
    <w:rsid w:val="003D3D19"/>
    <w:rsid w:val="003D41F5"/>
    <w:rsid w:val="003D4277"/>
    <w:rsid w:val="003D4991"/>
    <w:rsid w:val="003D49CF"/>
    <w:rsid w:val="003D4C80"/>
    <w:rsid w:val="003D534C"/>
    <w:rsid w:val="003D5416"/>
    <w:rsid w:val="003D54D8"/>
    <w:rsid w:val="003D560B"/>
    <w:rsid w:val="003D5980"/>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20605"/>
    <w:rsid w:val="00420635"/>
    <w:rsid w:val="004206D5"/>
    <w:rsid w:val="0042091D"/>
    <w:rsid w:val="0042192A"/>
    <w:rsid w:val="0042221C"/>
    <w:rsid w:val="00422A36"/>
    <w:rsid w:val="0042325F"/>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860"/>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64B"/>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0E52"/>
    <w:rsid w:val="004A122C"/>
    <w:rsid w:val="004A1DAB"/>
    <w:rsid w:val="004A1EDD"/>
    <w:rsid w:val="004A21AC"/>
    <w:rsid w:val="004A23DA"/>
    <w:rsid w:val="004A240F"/>
    <w:rsid w:val="004A26D9"/>
    <w:rsid w:val="004A271E"/>
    <w:rsid w:val="004A296B"/>
    <w:rsid w:val="004A3079"/>
    <w:rsid w:val="004A32B7"/>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1F0"/>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134"/>
    <w:rsid w:val="004D4898"/>
    <w:rsid w:val="004D4BFE"/>
    <w:rsid w:val="004D51E1"/>
    <w:rsid w:val="004D57BD"/>
    <w:rsid w:val="004D59D2"/>
    <w:rsid w:val="004D5E89"/>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8E8"/>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3FDE"/>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74BA"/>
    <w:rsid w:val="00587C44"/>
    <w:rsid w:val="00587C5A"/>
    <w:rsid w:val="00587D87"/>
    <w:rsid w:val="0059014B"/>
    <w:rsid w:val="00590375"/>
    <w:rsid w:val="00590AB1"/>
    <w:rsid w:val="00590AF6"/>
    <w:rsid w:val="0059136D"/>
    <w:rsid w:val="00592254"/>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274"/>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AE6"/>
    <w:rsid w:val="005C0BA4"/>
    <w:rsid w:val="005C0F1B"/>
    <w:rsid w:val="005C191B"/>
    <w:rsid w:val="005C191D"/>
    <w:rsid w:val="005C1B10"/>
    <w:rsid w:val="005C1EDC"/>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199B"/>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133"/>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6CA9"/>
    <w:rsid w:val="006377ED"/>
    <w:rsid w:val="0063786B"/>
    <w:rsid w:val="00637870"/>
    <w:rsid w:val="0063798C"/>
    <w:rsid w:val="00637E58"/>
    <w:rsid w:val="00637F16"/>
    <w:rsid w:val="006402D8"/>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7B7"/>
    <w:rsid w:val="006448C7"/>
    <w:rsid w:val="006450DE"/>
    <w:rsid w:val="006452C3"/>
    <w:rsid w:val="006454DD"/>
    <w:rsid w:val="00645633"/>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2DDB"/>
    <w:rsid w:val="00673616"/>
    <w:rsid w:val="0067393D"/>
    <w:rsid w:val="00674167"/>
    <w:rsid w:val="006745F4"/>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2FE6"/>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ABB"/>
    <w:rsid w:val="006C0F27"/>
    <w:rsid w:val="006C1689"/>
    <w:rsid w:val="006C2203"/>
    <w:rsid w:val="006C2E4F"/>
    <w:rsid w:val="006C3229"/>
    <w:rsid w:val="006C3308"/>
    <w:rsid w:val="006C33AF"/>
    <w:rsid w:val="006C3919"/>
    <w:rsid w:val="006C39EA"/>
    <w:rsid w:val="006C3F58"/>
    <w:rsid w:val="006C451C"/>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87E"/>
    <w:rsid w:val="00707C4E"/>
    <w:rsid w:val="00707D94"/>
    <w:rsid w:val="00710250"/>
    <w:rsid w:val="0071066A"/>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AEF"/>
    <w:rsid w:val="00731D66"/>
    <w:rsid w:val="00731F79"/>
    <w:rsid w:val="00732F68"/>
    <w:rsid w:val="007332D6"/>
    <w:rsid w:val="00733420"/>
    <w:rsid w:val="00733740"/>
    <w:rsid w:val="00733876"/>
    <w:rsid w:val="00733937"/>
    <w:rsid w:val="00733953"/>
    <w:rsid w:val="00733A7D"/>
    <w:rsid w:val="0073403B"/>
    <w:rsid w:val="00734464"/>
    <w:rsid w:val="0073446A"/>
    <w:rsid w:val="00734592"/>
    <w:rsid w:val="00735589"/>
    <w:rsid w:val="00735E64"/>
    <w:rsid w:val="0073621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B4C"/>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67DA4"/>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396"/>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3ED"/>
    <w:rsid w:val="007D14F9"/>
    <w:rsid w:val="007D2165"/>
    <w:rsid w:val="007D2409"/>
    <w:rsid w:val="007D2D88"/>
    <w:rsid w:val="007D333A"/>
    <w:rsid w:val="007D33A1"/>
    <w:rsid w:val="007D3918"/>
    <w:rsid w:val="007D3C2D"/>
    <w:rsid w:val="007D3FA7"/>
    <w:rsid w:val="007D4EBF"/>
    <w:rsid w:val="007D5DA9"/>
    <w:rsid w:val="007D5F96"/>
    <w:rsid w:val="007D5F9E"/>
    <w:rsid w:val="007D6430"/>
    <w:rsid w:val="007D6C50"/>
    <w:rsid w:val="007D71D7"/>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85F"/>
    <w:rsid w:val="008068F1"/>
    <w:rsid w:val="00807250"/>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7AC"/>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1A3A"/>
    <w:rsid w:val="00852A16"/>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F0"/>
    <w:rsid w:val="00873AFC"/>
    <w:rsid w:val="00873B26"/>
    <w:rsid w:val="00874252"/>
    <w:rsid w:val="008747D7"/>
    <w:rsid w:val="00874FC0"/>
    <w:rsid w:val="0087541B"/>
    <w:rsid w:val="00875E57"/>
    <w:rsid w:val="00875F96"/>
    <w:rsid w:val="0087602F"/>
    <w:rsid w:val="008765CE"/>
    <w:rsid w:val="0087664B"/>
    <w:rsid w:val="00876AA0"/>
    <w:rsid w:val="00876B45"/>
    <w:rsid w:val="00876D6A"/>
    <w:rsid w:val="00876E3D"/>
    <w:rsid w:val="0087700F"/>
    <w:rsid w:val="008770DF"/>
    <w:rsid w:val="0087723B"/>
    <w:rsid w:val="0087767C"/>
    <w:rsid w:val="00877848"/>
    <w:rsid w:val="00877DBE"/>
    <w:rsid w:val="008813C2"/>
    <w:rsid w:val="00881E8E"/>
    <w:rsid w:val="008823D2"/>
    <w:rsid w:val="00882828"/>
    <w:rsid w:val="0088337C"/>
    <w:rsid w:val="00883604"/>
    <w:rsid w:val="0088361F"/>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32"/>
    <w:rsid w:val="008A2FA6"/>
    <w:rsid w:val="008A32BB"/>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3D1"/>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35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02"/>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559"/>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269"/>
    <w:rsid w:val="00916372"/>
    <w:rsid w:val="009164D5"/>
    <w:rsid w:val="00917834"/>
    <w:rsid w:val="00920641"/>
    <w:rsid w:val="00920A2B"/>
    <w:rsid w:val="00920FCF"/>
    <w:rsid w:val="009210B5"/>
    <w:rsid w:val="00921581"/>
    <w:rsid w:val="009215C4"/>
    <w:rsid w:val="00921C58"/>
    <w:rsid w:val="00922D42"/>
    <w:rsid w:val="009230F0"/>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37933"/>
    <w:rsid w:val="00941557"/>
    <w:rsid w:val="00941CFA"/>
    <w:rsid w:val="00942250"/>
    <w:rsid w:val="009427F8"/>
    <w:rsid w:val="0094294C"/>
    <w:rsid w:val="00942C81"/>
    <w:rsid w:val="00942F26"/>
    <w:rsid w:val="009430A5"/>
    <w:rsid w:val="00943238"/>
    <w:rsid w:val="009434C3"/>
    <w:rsid w:val="00943B5F"/>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B0F"/>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77C"/>
    <w:rsid w:val="00970B92"/>
    <w:rsid w:val="00970F32"/>
    <w:rsid w:val="009710E8"/>
    <w:rsid w:val="009715E7"/>
    <w:rsid w:val="00971AC5"/>
    <w:rsid w:val="00971F16"/>
    <w:rsid w:val="009721E8"/>
    <w:rsid w:val="00972350"/>
    <w:rsid w:val="009723EA"/>
    <w:rsid w:val="00972DF7"/>
    <w:rsid w:val="00973132"/>
    <w:rsid w:val="009736C6"/>
    <w:rsid w:val="00973AF7"/>
    <w:rsid w:val="0097479C"/>
    <w:rsid w:val="00975113"/>
    <w:rsid w:val="00975271"/>
    <w:rsid w:val="0097546D"/>
    <w:rsid w:val="00975F10"/>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104"/>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97"/>
    <w:rsid w:val="00994DBD"/>
    <w:rsid w:val="00995144"/>
    <w:rsid w:val="0099544C"/>
    <w:rsid w:val="009959F8"/>
    <w:rsid w:val="00995EB0"/>
    <w:rsid w:val="00995FC3"/>
    <w:rsid w:val="00996050"/>
    <w:rsid w:val="00996147"/>
    <w:rsid w:val="0099635F"/>
    <w:rsid w:val="009965B0"/>
    <w:rsid w:val="009969BB"/>
    <w:rsid w:val="00996A6D"/>
    <w:rsid w:val="00996DAE"/>
    <w:rsid w:val="00997198"/>
    <w:rsid w:val="00997381"/>
    <w:rsid w:val="0099761E"/>
    <w:rsid w:val="0099787B"/>
    <w:rsid w:val="0099797C"/>
    <w:rsid w:val="00997B40"/>
    <w:rsid w:val="009A0D75"/>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50E"/>
    <w:rsid w:val="009A568E"/>
    <w:rsid w:val="009A57D2"/>
    <w:rsid w:val="009A5892"/>
    <w:rsid w:val="009A5CB8"/>
    <w:rsid w:val="009A5D68"/>
    <w:rsid w:val="009A5FF0"/>
    <w:rsid w:val="009A740C"/>
    <w:rsid w:val="009A743C"/>
    <w:rsid w:val="009A7A5A"/>
    <w:rsid w:val="009B023A"/>
    <w:rsid w:val="009B0293"/>
    <w:rsid w:val="009B032E"/>
    <w:rsid w:val="009B082C"/>
    <w:rsid w:val="009B0BC1"/>
    <w:rsid w:val="009B0EB8"/>
    <w:rsid w:val="009B279E"/>
    <w:rsid w:val="009B2862"/>
    <w:rsid w:val="009B2ABF"/>
    <w:rsid w:val="009B2FAB"/>
    <w:rsid w:val="009B3041"/>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E7690"/>
    <w:rsid w:val="009F02B9"/>
    <w:rsid w:val="009F0476"/>
    <w:rsid w:val="009F0791"/>
    <w:rsid w:val="009F0FA1"/>
    <w:rsid w:val="009F16DD"/>
    <w:rsid w:val="009F174C"/>
    <w:rsid w:val="009F18F6"/>
    <w:rsid w:val="009F1A5D"/>
    <w:rsid w:val="009F1D2D"/>
    <w:rsid w:val="009F1D3C"/>
    <w:rsid w:val="009F2605"/>
    <w:rsid w:val="009F266E"/>
    <w:rsid w:val="009F2BFB"/>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4FF0"/>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7BB"/>
    <w:rsid w:val="00A2683E"/>
    <w:rsid w:val="00A26DF5"/>
    <w:rsid w:val="00A26FD7"/>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3AD"/>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DF"/>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0F47"/>
    <w:rsid w:val="00AA1CB0"/>
    <w:rsid w:val="00AA20C5"/>
    <w:rsid w:val="00AA2DFA"/>
    <w:rsid w:val="00AA2FE6"/>
    <w:rsid w:val="00AA43BA"/>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231E"/>
    <w:rsid w:val="00AC2710"/>
    <w:rsid w:val="00AC28D6"/>
    <w:rsid w:val="00AC2A17"/>
    <w:rsid w:val="00AC2FB6"/>
    <w:rsid w:val="00AC33D0"/>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2CFF"/>
    <w:rsid w:val="00AF357B"/>
    <w:rsid w:val="00AF38A0"/>
    <w:rsid w:val="00AF3C1F"/>
    <w:rsid w:val="00AF4165"/>
    <w:rsid w:val="00AF42DD"/>
    <w:rsid w:val="00AF432B"/>
    <w:rsid w:val="00AF481A"/>
    <w:rsid w:val="00AF4A2B"/>
    <w:rsid w:val="00AF5346"/>
    <w:rsid w:val="00AF53D0"/>
    <w:rsid w:val="00AF5580"/>
    <w:rsid w:val="00AF59B7"/>
    <w:rsid w:val="00AF5CB3"/>
    <w:rsid w:val="00AF5D90"/>
    <w:rsid w:val="00AF63E4"/>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8E"/>
    <w:rsid w:val="00B123F0"/>
    <w:rsid w:val="00B12595"/>
    <w:rsid w:val="00B125E2"/>
    <w:rsid w:val="00B1288F"/>
    <w:rsid w:val="00B1290C"/>
    <w:rsid w:val="00B12D44"/>
    <w:rsid w:val="00B13143"/>
    <w:rsid w:val="00B1386F"/>
    <w:rsid w:val="00B13968"/>
    <w:rsid w:val="00B14486"/>
    <w:rsid w:val="00B146C1"/>
    <w:rsid w:val="00B14891"/>
    <w:rsid w:val="00B14E52"/>
    <w:rsid w:val="00B1510A"/>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5DE7"/>
    <w:rsid w:val="00B26289"/>
    <w:rsid w:val="00B264D7"/>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83D"/>
    <w:rsid w:val="00B62AA6"/>
    <w:rsid w:val="00B633FF"/>
    <w:rsid w:val="00B6389D"/>
    <w:rsid w:val="00B63C7F"/>
    <w:rsid w:val="00B640AF"/>
    <w:rsid w:val="00B646B7"/>
    <w:rsid w:val="00B64800"/>
    <w:rsid w:val="00B6493C"/>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2AFE"/>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8F3"/>
    <w:rsid w:val="00BF4BA5"/>
    <w:rsid w:val="00BF5287"/>
    <w:rsid w:val="00BF54FD"/>
    <w:rsid w:val="00BF5524"/>
    <w:rsid w:val="00BF675F"/>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2BC0"/>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1631"/>
    <w:rsid w:val="00C52565"/>
    <w:rsid w:val="00C528A0"/>
    <w:rsid w:val="00C52A87"/>
    <w:rsid w:val="00C52DA2"/>
    <w:rsid w:val="00C531AE"/>
    <w:rsid w:val="00C531F8"/>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19E"/>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B0"/>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5C2D"/>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C54"/>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C85"/>
    <w:rsid w:val="00D30C89"/>
    <w:rsid w:val="00D30F37"/>
    <w:rsid w:val="00D30FDB"/>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1CE"/>
    <w:rsid w:val="00D6428E"/>
    <w:rsid w:val="00D6456B"/>
    <w:rsid w:val="00D64C5A"/>
    <w:rsid w:val="00D65274"/>
    <w:rsid w:val="00D65494"/>
    <w:rsid w:val="00D659EB"/>
    <w:rsid w:val="00D65A35"/>
    <w:rsid w:val="00D65E58"/>
    <w:rsid w:val="00D660D7"/>
    <w:rsid w:val="00D660FF"/>
    <w:rsid w:val="00D666D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5250"/>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2275"/>
    <w:rsid w:val="00D926E5"/>
    <w:rsid w:val="00D928DB"/>
    <w:rsid w:val="00D933A1"/>
    <w:rsid w:val="00D93631"/>
    <w:rsid w:val="00D93848"/>
    <w:rsid w:val="00D93C88"/>
    <w:rsid w:val="00D94143"/>
    <w:rsid w:val="00D943C9"/>
    <w:rsid w:val="00D94D86"/>
    <w:rsid w:val="00D94DFD"/>
    <w:rsid w:val="00D94F39"/>
    <w:rsid w:val="00D95D9A"/>
    <w:rsid w:val="00D9659E"/>
    <w:rsid w:val="00D96B95"/>
    <w:rsid w:val="00D96C5C"/>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B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3A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6D2"/>
    <w:rsid w:val="00E128DF"/>
    <w:rsid w:val="00E1292A"/>
    <w:rsid w:val="00E135CB"/>
    <w:rsid w:val="00E14649"/>
    <w:rsid w:val="00E14C82"/>
    <w:rsid w:val="00E14F14"/>
    <w:rsid w:val="00E15171"/>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62"/>
    <w:rsid w:val="00E478A0"/>
    <w:rsid w:val="00E47ABD"/>
    <w:rsid w:val="00E47B0F"/>
    <w:rsid w:val="00E50085"/>
    <w:rsid w:val="00E5028C"/>
    <w:rsid w:val="00E5041D"/>
    <w:rsid w:val="00E506DB"/>
    <w:rsid w:val="00E51298"/>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EF"/>
    <w:rsid w:val="00E74187"/>
    <w:rsid w:val="00E74BC1"/>
    <w:rsid w:val="00E75B65"/>
    <w:rsid w:val="00E76013"/>
    <w:rsid w:val="00E76BBC"/>
    <w:rsid w:val="00E76DAC"/>
    <w:rsid w:val="00E77991"/>
    <w:rsid w:val="00E77C09"/>
    <w:rsid w:val="00E80546"/>
    <w:rsid w:val="00E80795"/>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407"/>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54"/>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419"/>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D0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E6E"/>
    <w:rsid w:val="00F45FCE"/>
    <w:rsid w:val="00F464A4"/>
    <w:rsid w:val="00F46583"/>
    <w:rsid w:val="00F466C8"/>
    <w:rsid w:val="00F468D6"/>
    <w:rsid w:val="00F4691F"/>
    <w:rsid w:val="00F46EB2"/>
    <w:rsid w:val="00F47FF6"/>
    <w:rsid w:val="00F50019"/>
    <w:rsid w:val="00F50080"/>
    <w:rsid w:val="00F50193"/>
    <w:rsid w:val="00F5027C"/>
    <w:rsid w:val="00F50493"/>
    <w:rsid w:val="00F507B8"/>
    <w:rsid w:val="00F50E20"/>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3E6C"/>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4AD"/>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2DA"/>
    <w:rsid w:val="00FB7F98"/>
    <w:rsid w:val="00FC058A"/>
    <w:rsid w:val="00FC0C85"/>
    <w:rsid w:val="00FC1795"/>
    <w:rsid w:val="00FC1A30"/>
    <w:rsid w:val="00FC225F"/>
    <w:rsid w:val="00FC2307"/>
    <w:rsid w:val="00FC2EE8"/>
    <w:rsid w:val="00FC2F5B"/>
    <w:rsid w:val="00FC2FD4"/>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2D2"/>
    <w:rsid w:val="00FD334C"/>
    <w:rsid w:val="00FD340B"/>
    <w:rsid w:val="00FD39D4"/>
    <w:rsid w:val="00FD3CCF"/>
    <w:rsid w:val="00FD3DCE"/>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D79"/>
    <w:rsid w:val="00FF06D0"/>
    <w:rsid w:val="00FF077B"/>
    <w:rsid w:val="00FF119D"/>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3310982">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31883019">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9505454">
      <w:bodyDiv w:val="1"/>
      <w:marLeft w:val="0"/>
      <w:marRight w:val="0"/>
      <w:marTop w:val="0"/>
      <w:marBottom w:val="0"/>
      <w:divBdr>
        <w:top w:val="none" w:sz="0" w:space="0" w:color="auto"/>
        <w:left w:val="none" w:sz="0" w:space="0" w:color="auto"/>
        <w:bottom w:val="none" w:sz="0" w:space="0" w:color="auto"/>
        <w:right w:val="none" w:sz="0" w:space="0" w:color="auto"/>
      </w:divBdr>
    </w:div>
    <w:div w:id="136586067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514616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5485441">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klausk.vpt.lt/hc/lt/articles/360016426419-23-straipsnis-Rezervuota-teis%C4%97-dalyvauti-pirkimuose" TargetMode="External"/><Relationship Id="rId20"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va.lt/wp-content/uploads/2024/04/ip-metodika_2024.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lausk.vpt.lt/hc/lt/sections/115001605685-EBV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22989</TotalTime>
  <Pages>22</Pages>
  <Words>49982</Words>
  <Characters>28491</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78317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2301</cp:revision>
  <cp:lastPrinted>2024-10-09T11:08:00Z</cp:lastPrinted>
  <dcterms:created xsi:type="dcterms:W3CDTF">2022-09-21T13:26:00Z</dcterms:created>
  <dcterms:modified xsi:type="dcterms:W3CDTF">2025-02-04T09:28:00Z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