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26" w:type="pct"/>
        <w:tblInd w:w="6300" w:type="dxa"/>
        <w:tblLayout w:type="fixed"/>
        <w:tblCellMar>
          <w:left w:w="10" w:type="dxa"/>
          <w:right w:w="10" w:type="dxa"/>
        </w:tblCellMar>
        <w:tblLook w:val="0000" w:firstRow="0" w:lastRow="0" w:firstColumn="0" w:lastColumn="0" w:noHBand="0" w:noVBand="0"/>
      </w:tblPr>
      <w:tblGrid>
        <w:gridCol w:w="3226"/>
      </w:tblGrid>
      <w:tr w:rsidR="005B1081" w14:paraId="538EC35C" w14:textId="77777777" w:rsidTr="00796290">
        <w:tc>
          <w:tcPr>
            <w:tcW w:w="3227" w:type="dxa"/>
            <w:shd w:val="clear" w:color="auto" w:fill="auto"/>
            <w:tcMar>
              <w:top w:w="0" w:type="dxa"/>
              <w:left w:w="108" w:type="dxa"/>
              <w:bottom w:w="0" w:type="dxa"/>
              <w:right w:w="108" w:type="dxa"/>
            </w:tcMar>
          </w:tcPr>
          <w:p w14:paraId="6EAF3B9C" w14:textId="6DDF4BB9" w:rsidR="005B1081" w:rsidRPr="00796290" w:rsidRDefault="00796290" w:rsidP="00796290">
            <w:pPr>
              <w:pStyle w:val="Standard"/>
              <w:widowControl w:val="0"/>
              <w:spacing w:after="0" w:line="240" w:lineRule="auto"/>
              <w:rPr>
                <w:b/>
                <w:bCs/>
                <w:sz w:val="22"/>
              </w:rPr>
            </w:pPr>
            <w:r>
              <w:rPr>
                <w:b/>
                <w:bCs/>
                <w:sz w:val="22"/>
              </w:rPr>
              <w:t>Rinkos konsultacijos projektas</w:t>
            </w:r>
          </w:p>
        </w:tc>
      </w:tr>
      <w:tr w:rsidR="005B1081" w14:paraId="689F1002" w14:textId="77777777" w:rsidTr="00796290">
        <w:tc>
          <w:tcPr>
            <w:tcW w:w="3227" w:type="dxa"/>
            <w:shd w:val="clear" w:color="auto" w:fill="auto"/>
            <w:tcMar>
              <w:top w:w="0" w:type="dxa"/>
              <w:left w:w="108" w:type="dxa"/>
              <w:bottom w:w="0" w:type="dxa"/>
              <w:right w:w="108" w:type="dxa"/>
            </w:tcMar>
          </w:tcPr>
          <w:p w14:paraId="26E98BA5" w14:textId="77777777" w:rsidR="005B1081" w:rsidRDefault="005B1081">
            <w:pPr>
              <w:pStyle w:val="Standard"/>
              <w:widowControl w:val="0"/>
              <w:spacing w:after="0" w:line="240" w:lineRule="auto"/>
              <w:rPr>
                <w:sz w:val="22"/>
              </w:rPr>
            </w:pPr>
          </w:p>
        </w:tc>
      </w:tr>
    </w:tbl>
    <w:p w14:paraId="3935F91D" w14:textId="77777777" w:rsidR="005B1081" w:rsidRDefault="00DF66C6">
      <w:pPr>
        <w:pStyle w:val="Standard"/>
        <w:spacing w:after="0" w:line="240" w:lineRule="auto"/>
        <w:jc w:val="center"/>
        <w:rPr>
          <w:b/>
          <w:caps/>
          <w:w w:val="102"/>
          <w:sz w:val="22"/>
        </w:rPr>
      </w:pPr>
      <w:r>
        <w:rPr>
          <w:b/>
          <w:caps/>
          <w:w w:val="102"/>
          <w:sz w:val="22"/>
        </w:rPr>
        <w:t xml:space="preserve">paslaugų pirkimo sutartis </w:t>
      </w:r>
    </w:p>
    <w:p w14:paraId="66A2A5F3" w14:textId="77777777" w:rsidR="005B1081" w:rsidRDefault="00DF66C6">
      <w:pPr>
        <w:pStyle w:val="Standard"/>
        <w:spacing w:after="0" w:line="240" w:lineRule="auto"/>
        <w:jc w:val="center"/>
      </w:pPr>
      <w:r>
        <w:rPr>
          <w:sz w:val="22"/>
        </w:rPr>
        <w:t>202</w:t>
      </w:r>
      <w:r w:rsidRPr="00796290">
        <w:rPr>
          <w:sz w:val="22"/>
        </w:rPr>
        <w:t>5</w:t>
      </w:r>
      <w:r>
        <w:rPr>
          <w:sz w:val="22"/>
        </w:rPr>
        <w:t xml:space="preserve"> m. _______________ d. Nr.</w:t>
      </w:r>
    </w:p>
    <w:p w14:paraId="08C54202" w14:textId="77777777" w:rsidR="005B1081" w:rsidRDefault="00DF66C6">
      <w:pPr>
        <w:pStyle w:val="Standard"/>
        <w:spacing w:after="0" w:line="240" w:lineRule="auto"/>
        <w:jc w:val="center"/>
        <w:rPr>
          <w:sz w:val="22"/>
        </w:rPr>
      </w:pPr>
      <w:r>
        <w:rPr>
          <w:sz w:val="22"/>
        </w:rPr>
        <w:t>Vilnius</w:t>
      </w:r>
    </w:p>
    <w:p w14:paraId="1281FB54" w14:textId="77777777" w:rsidR="005B1081" w:rsidRDefault="005B1081">
      <w:pPr>
        <w:pStyle w:val="Standard"/>
        <w:spacing w:after="0" w:line="240" w:lineRule="auto"/>
        <w:jc w:val="center"/>
        <w:rPr>
          <w:bCs/>
          <w:szCs w:val="24"/>
        </w:rPr>
      </w:pPr>
    </w:p>
    <w:p w14:paraId="1F938CA0" w14:textId="77777777" w:rsidR="005B1081" w:rsidRDefault="00DF66C6">
      <w:pPr>
        <w:pStyle w:val="Standard"/>
        <w:spacing w:after="0" w:line="240" w:lineRule="auto"/>
        <w:ind w:firstLine="567"/>
        <w:jc w:val="both"/>
      </w:pPr>
      <w:r>
        <w:rPr>
          <w:szCs w:val="24"/>
        </w:rPr>
        <w:t xml:space="preserve">________________________________, </w:t>
      </w:r>
      <w:r>
        <w:rPr>
          <w:bCs/>
          <w:szCs w:val="24"/>
        </w:rPr>
        <w:t>juridinio asmens kodas __________________,</w:t>
      </w:r>
      <w:r>
        <w:rPr>
          <w:szCs w:val="24"/>
        </w:rPr>
        <w:t xml:space="preserve"> registruota adresu ___________________________, (toliau – </w:t>
      </w:r>
      <w:r>
        <w:rPr>
          <w:b/>
          <w:szCs w:val="24"/>
        </w:rPr>
        <w:t>Paslaugos gavėjas</w:t>
      </w:r>
      <w:r>
        <w:rPr>
          <w:szCs w:val="24"/>
        </w:rPr>
        <w:t>), atstovaujama _________________</w:t>
      </w:r>
      <w:r>
        <w:rPr>
          <w:iCs/>
          <w:szCs w:val="24"/>
        </w:rPr>
        <w:t>, veikiančio (-</w:t>
      </w:r>
      <w:proofErr w:type="spellStart"/>
      <w:r>
        <w:rPr>
          <w:iCs/>
          <w:szCs w:val="24"/>
        </w:rPr>
        <w:t>ios</w:t>
      </w:r>
      <w:proofErr w:type="spellEnd"/>
      <w:r>
        <w:rPr>
          <w:iCs/>
          <w:szCs w:val="24"/>
        </w:rPr>
        <w:t>)  pagal ____________________________</w:t>
      </w:r>
      <w:r>
        <w:rPr>
          <w:szCs w:val="24"/>
        </w:rPr>
        <w:t>,</w:t>
      </w:r>
    </w:p>
    <w:p w14:paraId="7A86980F" w14:textId="77777777" w:rsidR="005B1081" w:rsidRDefault="00DF66C6">
      <w:pPr>
        <w:pStyle w:val="Standard"/>
        <w:spacing w:after="0" w:line="240" w:lineRule="auto"/>
        <w:ind w:firstLine="567"/>
        <w:jc w:val="both"/>
      </w:pPr>
      <w:r>
        <w:rPr>
          <w:szCs w:val="24"/>
        </w:rPr>
        <w:t xml:space="preserve">ir </w:t>
      </w:r>
      <w:r>
        <w:rPr>
          <w:b/>
          <w:bCs/>
          <w:color w:val="000000"/>
          <w:szCs w:val="24"/>
        </w:rPr>
        <w:t>______________________________</w:t>
      </w:r>
      <w:r>
        <w:rPr>
          <w:color w:val="000000"/>
          <w:szCs w:val="24"/>
        </w:rPr>
        <w:t xml:space="preserve">, </w:t>
      </w:r>
      <w:r>
        <w:rPr>
          <w:bCs/>
          <w:color w:val="000000"/>
          <w:szCs w:val="24"/>
        </w:rPr>
        <w:t>juridinio asmens kodas ____________, registruota adresu __________,</w:t>
      </w:r>
      <w:r>
        <w:rPr>
          <w:color w:val="000000"/>
          <w:szCs w:val="24"/>
        </w:rPr>
        <w:t xml:space="preserve"> (toliau – </w:t>
      </w:r>
      <w:r>
        <w:rPr>
          <w:b/>
          <w:color w:val="000000"/>
          <w:szCs w:val="24"/>
        </w:rPr>
        <w:t>Paslaugos teikėjas</w:t>
      </w:r>
      <w:r>
        <w:rPr>
          <w:color w:val="000000"/>
          <w:szCs w:val="24"/>
        </w:rPr>
        <w:t>), atstovaujama (-</w:t>
      </w:r>
      <w:proofErr w:type="spellStart"/>
      <w:r>
        <w:rPr>
          <w:color w:val="000000"/>
          <w:szCs w:val="24"/>
        </w:rPr>
        <w:t>as</w:t>
      </w:r>
      <w:proofErr w:type="spellEnd"/>
      <w:r>
        <w:rPr>
          <w:color w:val="000000"/>
          <w:szCs w:val="24"/>
        </w:rPr>
        <w:t>) _________________________, veikiančio (-</w:t>
      </w:r>
      <w:proofErr w:type="spellStart"/>
      <w:r>
        <w:rPr>
          <w:color w:val="000000"/>
          <w:szCs w:val="24"/>
        </w:rPr>
        <w:t>ios</w:t>
      </w:r>
      <w:proofErr w:type="spellEnd"/>
      <w:r>
        <w:rPr>
          <w:color w:val="000000"/>
          <w:szCs w:val="24"/>
        </w:rPr>
        <w:t>) pagal ______________________________,</w:t>
      </w:r>
    </w:p>
    <w:p w14:paraId="188471A9" w14:textId="77777777" w:rsidR="005B1081" w:rsidRDefault="00DF66C6">
      <w:pPr>
        <w:pStyle w:val="Standard"/>
        <w:spacing w:after="0" w:line="240" w:lineRule="auto"/>
        <w:ind w:firstLine="567"/>
        <w:jc w:val="both"/>
      </w:pPr>
      <w:r>
        <w:rPr>
          <w:color w:val="000000"/>
          <w:szCs w:val="24"/>
        </w:rPr>
        <w:t>toliau kartu ar atskirai vadinami Šalimis, Paslaugos gavėjui atlikus viešąjį pirkimą „Tautinių mažumų būklės stebėsenos metodikos sukūrimo paslaugos“, CVPIS pirkimo Nr. _____ (toliau – Pirkimas)</w:t>
      </w:r>
      <w:r>
        <w:rPr>
          <w:szCs w:val="24"/>
        </w:rPr>
        <w:t xml:space="preserve"> sudarė šią </w:t>
      </w:r>
      <w:r>
        <w:rPr>
          <w:i/>
          <w:iCs/>
          <w:szCs w:val="24"/>
        </w:rPr>
        <w:t>Tautinių mažumų būklės stebėsenos metodikos sukūrimo paslaugos</w:t>
      </w:r>
      <w:r>
        <w:rPr>
          <w:szCs w:val="24"/>
        </w:rPr>
        <w:t xml:space="preserve"> teikimo pirkimo sutartį (toliau – Sutartis).</w:t>
      </w:r>
    </w:p>
    <w:p w14:paraId="2C091DC3" w14:textId="77777777" w:rsidR="005B1081" w:rsidRDefault="005B1081">
      <w:pPr>
        <w:pStyle w:val="Standard"/>
        <w:spacing w:after="0" w:line="240" w:lineRule="auto"/>
        <w:jc w:val="both"/>
        <w:rPr>
          <w:sz w:val="22"/>
        </w:rPr>
      </w:pPr>
    </w:p>
    <w:p w14:paraId="74C7929C" w14:textId="77777777" w:rsidR="005B1081" w:rsidRDefault="00DF66C6">
      <w:pPr>
        <w:pStyle w:val="Standard"/>
        <w:tabs>
          <w:tab w:val="left" w:pos="284"/>
          <w:tab w:val="left" w:pos="1560"/>
          <w:tab w:val="left" w:pos="2268"/>
        </w:tabs>
        <w:spacing w:after="0" w:line="240" w:lineRule="auto"/>
        <w:jc w:val="center"/>
        <w:rPr>
          <w:b/>
          <w:bCs/>
          <w:sz w:val="22"/>
        </w:rPr>
      </w:pPr>
      <w:r>
        <w:rPr>
          <w:b/>
          <w:bCs/>
          <w:sz w:val="22"/>
        </w:rPr>
        <w:t>1. SUTARTIES OBJEKTAS</w:t>
      </w:r>
    </w:p>
    <w:p w14:paraId="27506388" w14:textId="77777777" w:rsidR="005B1081" w:rsidRDefault="005B1081">
      <w:pPr>
        <w:pStyle w:val="Standard"/>
        <w:tabs>
          <w:tab w:val="left" w:pos="284"/>
          <w:tab w:val="left" w:pos="1560"/>
          <w:tab w:val="left" w:pos="2268"/>
        </w:tabs>
        <w:spacing w:after="0" w:line="240" w:lineRule="auto"/>
        <w:jc w:val="center"/>
        <w:rPr>
          <w:b/>
          <w:bCs/>
          <w:sz w:val="22"/>
        </w:rPr>
      </w:pPr>
    </w:p>
    <w:p w14:paraId="520731CC" w14:textId="77777777" w:rsidR="005B1081" w:rsidRDefault="00DF66C6">
      <w:pPr>
        <w:pStyle w:val="Standard"/>
        <w:numPr>
          <w:ilvl w:val="1"/>
          <w:numId w:val="84"/>
        </w:numPr>
        <w:tabs>
          <w:tab w:val="left" w:pos="0"/>
          <w:tab w:val="left" w:pos="567"/>
          <w:tab w:val="left" w:pos="993"/>
        </w:tabs>
        <w:spacing w:after="0" w:line="240" w:lineRule="auto"/>
        <w:ind w:left="0" w:firstLine="567"/>
        <w:jc w:val="both"/>
      </w:pPr>
      <w:r>
        <w:rPr>
          <w:szCs w:val="24"/>
        </w:rPr>
        <w:t xml:space="preserve"> Sutarties objektas –</w:t>
      </w:r>
      <w:r>
        <w:rPr>
          <w:color w:val="000000"/>
          <w:szCs w:val="24"/>
        </w:rPr>
        <w:t xml:space="preserve"> </w:t>
      </w:r>
      <w:r>
        <w:rPr>
          <w:szCs w:val="24"/>
        </w:rPr>
        <w:t>Paslaugos savybės, teikimo sąlygos ir techninė specifikacija aprašytos Sutarties 1 priede (toliau – Paslauga). Visi Sutarties priedai, Šalių pasirašyti susitarimai, yra neatskiriama Sutarties dalis.</w:t>
      </w:r>
    </w:p>
    <w:p w14:paraId="790E2D55" w14:textId="77777777" w:rsidR="005B1081" w:rsidRDefault="00DF66C6">
      <w:pPr>
        <w:pStyle w:val="Standard"/>
        <w:tabs>
          <w:tab w:val="left" w:pos="0"/>
          <w:tab w:val="left" w:pos="426"/>
          <w:tab w:val="left" w:pos="993"/>
          <w:tab w:val="left" w:pos="1134"/>
        </w:tabs>
        <w:spacing w:after="0"/>
        <w:jc w:val="both"/>
        <w:rPr>
          <w:szCs w:val="24"/>
        </w:rPr>
      </w:pPr>
      <w:r>
        <w:rPr>
          <w:szCs w:val="24"/>
        </w:rPr>
        <w:t xml:space="preserve">         1.2. Pirkimui taikomi šie aplinkos apsaugos reikalavimai:  vadovaujantis 2011 m. birželio 28 d. Lietuvos Respublikos aplinkos ministro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4.4.3 papunktis (perkama tik nematerialaus pobūdžio (intelektinė) ar kitokia paslauga, nesusijusi su materialaus objekto sukūrimu); sutartis, sutarties pakeitimai ir priėmimo-perdavimo aktai pasirašomi el. parašu ir nespausdinami;  esant poreikiui, tiekėjas su sutarties vykdymu susijusius dokumentus turi teikti tik elektroniniu formatu;  esant poreikiui, susitikimai (dėl sutarties vykdymo ar konsultacijų suteikimo ir kt.) vyksta nuotoliniu būdu.</w:t>
      </w:r>
    </w:p>
    <w:p w14:paraId="2E57A8F8" w14:textId="701300DA" w:rsidR="00862036" w:rsidRDefault="00B52585">
      <w:pPr>
        <w:pStyle w:val="Standard"/>
        <w:tabs>
          <w:tab w:val="left" w:pos="0"/>
          <w:tab w:val="left" w:pos="426"/>
          <w:tab w:val="left" w:pos="993"/>
          <w:tab w:val="left" w:pos="1134"/>
        </w:tabs>
        <w:spacing w:after="0"/>
        <w:jc w:val="both"/>
      </w:pPr>
      <w:r>
        <w:rPr>
          <w:szCs w:val="24"/>
        </w:rPr>
        <w:tab/>
      </w:r>
      <w:r w:rsidR="00012818">
        <w:rPr>
          <w:szCs w:val="24"/>
        </w:rPr>
        <w:t xml:space="preserve">  </w:t>
      </w:r>
      <w:r w:rsidR="00862036">
        <w:rPr>
          <w:szCs w:val="24"/>
        </w:rPr>
        <w:t xml:space="preserve">1.3. Paslaugų </w:t>
      </w:r>
      <w:r w:rsidR="0028664B">
        <w:rPr>
          <w:szCs w:val="24"/>
        </w:rPr>
        <w:t xml:space="preserve">teikimo terminas nurodytas Techninės specifikacijos </w:t>
      </w:r>
      <w:r>
        <w:rPr>
          <w:szCs w:val="24"/>
        </w:rPr>
        <w:t>(Sutarties 1 priedas) 1.8 punkte.</w:t>
      </w:r>
      <w:r w:rsidR="0028664B">
        <w:rPr>
          <w:szCs w:val="24"/>
        </w:rPr>
        <w:t xml:space="preserve"> </w:t>
      </w:r>
    </w:p>
    <w:p w14:paraId="2FEE07FF" w14:textId="77777777" w:rsidR="005B1081" w:rsidRDefault="005B1081">
      <w:pPr>
        <w:pStyle w:val="Standard"/>
        <w:tabs>
          <w:tab w:val="left" w:pos="0"/>
          <w:tab w:val="left" w:pos="426"/>
          <w:tab w:val="left" w:pos="993"/>
          <w:tab w:val="left" w:pos="1134"/>
        </w:tabs>
        <w:spacing w:after="0" w:line="240" w:lineRule="auto"/>
        <w:jc w:val="both"/>
        <w:rPr>
          <w:szCs w:val="24"/>
        </w:rPr>
      </w:pPr>
    </w:p>
    <w:p w14:paraId="59B58DB0" w14:textId="77777777" w:rsidR="005B1081" w:rsidRDefault="00DF66C6">
      <w:pPr>
        <w:pStyle w:val="Standard"/>
        <w:tabs>
          <w:tab w:val="left" w:pos="0"/>
          <w:tab w:val="left" w:pos="284"/>
        </w:tabs>
        <w:spacing w:after="0" w:line="240" w:lineRule="auto"/>
        <w:jc w:val="center"/>
      </w:pPr>
      <w:r>
        <w:rPr>
          <w:b/>
          <w:bCs/>
          <w:sz w:val="22"/>
        </w:rPr>
        <w:t>2. PASLAUGOS KAINA IR ATSISKAITYMO TVARKA</w:t>
      </w:r>
    </w:p>
    <w:p w14:paraId="250980CA" w14:textId="77777777" w:rsidR="005B1081" w:rsidRDefault="005B1081">
      <w:pPr>
        <w:pStyle w:val="Standard"/>
        <w:tabs>
          <w:tab w:val="left" w:pos="0"/>
          <w:tab w:val="left" w:pos="284"/>
        </w:tabs>
        <w:spacing w:after="0" w:line="240" w:lineRule="auto"/>
        <w:jc w:val="center"/>
      </w:pPr>
    </w:p>
    <w:p w14:paraId="789E95C7" w14:textId="77777777" w:rsidR="005B1081" w:rsidRDefault="00DF66C6">
      <w:pPr>
        <w:pStyle w:val="Standard"/>
        <w:numPr>
          <w:ilvl w:val="1"/>
          <w:numId w:val="87"/>
        </w:numPr>
        <w:tabs>
          <w:tab w:val="left" w:pos="993"/>
        </w:tabs>
        <w:spacing w:after="0" w:line="240" w:lineRule="auto"/>
        <w:ind w:left="0" w:firstLine="567"/>
        <w:jc w:val="both"/>
      </w:pPr>
      <w:r>
        <w:rPr>
          <w:szCs w:val="24"/>
        </w:rPr>
        <w:t xml:space="preserve"> Sutarties kainą, į kurią įeina visi mokesčiai ir Paslaugos teikėjo išlaidos bei sąnaudos, sudaro:</w:t>
      </w:r>
    </w:p>
    <w:tbl>
      <w:tblPr>
        <w:tblW w:w="9918" w:type="dxa"/>
        <w:tblLayout w:type="fixed"/>
        <w:tblCellMar>
          <w:left w:w="10" w:type="dxa"/>
          <w:right w:w="10" w:type="dxa"/>
        </w:tblCellMar>
        <w:tblLook w:val="0000" w:firstRow="0" w:lastRow="0" w:firstColumn="0" w:lastColumn="0" w:noHBand="0" w:noVBand="0"/>
      </w:tblPr>
      <w:tblGrid>
        <w:gridCol w:w="704"/>
        <w:gridCol w:w="4820"/>
        <w:gridCol w:w="1275"/>
        <w:gridCol w:w="993"/>
        <w:gridCol w:w="2126"/>
      </w:tblGrid>
      <w:tr w:rsidR="005B1081" w14:paraId="6861A18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EFAC" w14:textId="77777777" w:rsidR="005B1081" w:rsidRDefault="00DF66C6">
            <w:pPr>
              <w:widowControl/>
              <w:jc w:val="center"/>
              <w:textAlignment w:val="auto"/>
            </w:pPr>
            <w:r>
              <w:rPr>
                <w:b/>
                <w:iCs/>
                <w:color w:val="000000"/>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B8767" w14:textId="77777777" w:rsidR="005B1081" w:rsidRDefault="00DF66C6">
            <w:pPr>
              <w:widowControl/>
              <w:jc w:val="center"/>
              <w:textAlignment w:val="auto"/>
            </w:pPr>
            <w:r>
              <w:rPr>
                <w:b/>
                <w:iCs/>
                <w:color w:val="000000"/>
                <w:sz w:val="24"/>
                <w:szCs w:val="24"/>
                <w:lang w:eastAsia="en-US"/>
              </w:rPr>
              <w:t>Paslaugos pavadinimas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663D" w14:textId="77777777" w:rsidR="005B1081" w:rsidRDefault="00DF66C6">
            <w:pPr>
              <w:widowControl/>
              <w:jc w:val="center"/>
              <w:textAlignment w:val="auto"/>
            </w:pPr>
            <w:r>
              <w:rPr>
                <w:b/>
                <w:color w:val="000000"/>
                <w:sz w:val="24"/>
                <w:szCs w:val="24"/>
                <w:lang w:eastAsia="en-US"/>
              </w:rPr>
              <w:t>Kaina EUR be PVM</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D1A9D" w14:textId="77777777" w:rsidR="005B1081" w:rsidRDefault="00DF66C6">
            <w:pPr>
              <w:widowControl/>
              <w:jc w:val="center"/>
              <w:textAlignment w:val="auto"/>
            </w:pPr>
            <w:r>
              <w:rPr>
                <w:b/>
                <w:color w:val="000000"/>
                <w:sz w:val="24"/>
                <w:szCs w:val="24"/>
                <w:lang w:eastAsia="en-US"/>
              </w:rPr>
              <w:t>PVM tarifas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2B475" w14:textId="77777777" w:rsidR="005B1081" w:rsidRDefault="00DF66C6">
            <w:pPr>
              <w:widowControl/>
              <w:jc w:val="center"/>
              <w:textAlignment w:val="auto"/>
            </w:pPr>
            <w:r>
              <w:rPr>
                <w:b/>
                <w:color w:val="000000"/>
                <w:sz w:val="24"/>
                <w:szCs w:val="24"/>
                <w:lang w:eastAsia="en-US"/>
              </w:rPr>
              <w:t>Kaina EUR su PVM</w:t>
            </w:r>
          </w:p>
        </w:tc>
      </w:tr>
      <w:tr w:rsidR="005B1081" w14:paraId="5C54A16E" w14:textId="77777777">
        <w:trPr>
          <w:trHeight w:val="29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8F25" w14:textId="77777777" w:rsidR="005B1081" w:rsidRDefault="00DF66C6">
            <w:pPr>
              <w:widowControl/>
              <w:jc w:val="center"/>
              <w:textAlignment w:val="auto"/>
            </w:pPr>
            <w:r>
              <w:rPr>
                <w:i/>
                <w:iCs/>
                <w:color w:val="000000"/>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3EA8" w14:textId="77777777" w:rsidR="005B1081" w:rsidRDefault="00DF66C6">
            <w:pPr>
              <w:widowControl/>
              <w:jc w:val="center"/>
              <w:textAlignment w:val="auto"/>
            </w:pPr>
            <w:r>
              <w:rPr>
                <w:i/>
                <w:color w:val="000000"/>
                <w:sz w:val="24"/>
                <w:szCs w:val="24"/>
                <w:lang w:eastAsia="en-US"/>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8010" w14:textId="77777777" w:rsidR="005B1081" w:rsidRDefault="00DF66C6">
            <w:pPr>
              <w:widowControl/>
              <w:jc w:val="center"/>
              <w:textAlignment w:val="auto"/>
            </w:pPr>
            <w:r>
              <w:rPr>
                <w:i/>
                <w:color w:val="000000"/>
                <w:sz w:val="24"/>
                <w:szCs w:val="24"/>
                <w:lang w:eastAsia="en-US"/>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88ECC" w14:textId="77777777" w:rsidR="005B1081" w:rsidRDefault="00DF66C6">
            <w:pPr>
              <w:widowControl/>
              <w:jc w:val="center"/>
              <w:textAlignment w:val="auto"/>
            </w:pPr>
            <w:r>
              <w:rPr>
                <w:i/>
                <w:color w:val="000000"/>
                <w:sz w:val="24"/>
                <w:szCs w:val="24"/>
                <w:lang w:eastAsia="en-US"/>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B0FAA" w14:textId="77777777" w:rsidR="005B1081" w:rsidRDefault="00DF66C6">
            <w:pPr>
              <w:widowControl/>
              <w:jc w:val="center"/>
              <w:textAlignment w:val="auto"/>
            </w:pPr>
            <w:r>
              <w:rPr>
                <w:i/>
                <w:color w:val="000000"/>
                <w:sz w:val="24"/>
                <w:szCs w:val="24"/>
                <w:lang w:eastAsia="en-US"/>
              </w:rPr>
              <w:t>5</w:t>
            </w:r>
          </w:p>
        </w:tc>
      </w:tr>
      <w:tr w:rsidR="005B1081" w14:paraId="32BF709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1ED67" w14:textId="77777777" w:rsidR="005B1081" w:rsidRDefault="005B1081">
            <w:pPr>
              <w:pStyle w:val="ListParagraph"/>
              <w:numPr>
                <w:ilvl w:val="0"/>
                <w:numId w:val="89"/>
              </w:numPr>
              <w:jc w:val="center"/>
              <w:textAlignment w:val="auto"/>
              <w:rPr>
                <w:rFonts w:ascii="Times New Roman" w:hAnsi="Times New Roman" w:cs="Times New Roman"/>
                <w:iCs/>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463B" w14:textId="77777777" w:rsidR="005B1081" w:rsidRDefault="00DF66C6">
            <w:pPr>
              <w:widowControl/>
              <w:textAlignment w:val="auto"/>
              <w:rPr>
                <w:sz w:val="24"/>
                <w:szCs w:val="24"/>
              </w:rPr>
            </w:pPr>
            <w:r>
              <w:rPr>
                <w:sz w:val="24"/>
                <w:szCs w:val="24"/>
              </w:rPr>
              <w:t>Lietuvos tautinių mažumų būklę įtakojančių veiksnių vertinimo atlikimo paslaugos.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4004" w14:textId="77777777" w:rsidR="005B1081" w:rsidRDefault="005B1081">
            <w:pPr>
              <w:widowControl/>
              <w:jc w:val="center"/>
              <w:textAlignment w:val="auto"/>
              <w:rPr>
                <w:iCs/>
                <w:color w:val="000000"/>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B996" w14:textId="77777777" w:rsidR="005B1081" w:rsidRDefault="005B1081">
            <w:pPr>
              <w:widowControl/>
              <w:jc w:val="center"/>
              <w:textAlignment w:val="auto"/>
              <w:rPr>
                <w:color w:val="000000"/>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8B0E" w14:textId="77777777" w:rsidR="005B1081" w:rsidRDefault="005B1081">
            <w:pPr>
              <w:widowControl/>
              <w:jc w:val="center"/>
              <w:textAlignment w:val="auto"/>
              <w:rPr>
                <w:color w:val="000000"/>
                <w:sz w:val="24"/>
                <w:szCs w:val="24"/>
                <w:lang w:eastAsia="en-US"/>
              </w:rPr>
            </w:pPr>
          </w:p>
        </w:tc>
      </w:tr>
      <w:tr w:rsidR="005B1081" w14:paraId="150D85D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A518" w14:textId="77777777" w:rsidR="005B1081" w:rsidRDefault="005B1081">
            <w:pPr>
              <w:pStyle w:val="ListParagraph"/>
              <w:numPr>
                <w:ilvl w:val="0"/>
                <w:numId w:val="89"/>
              </w:numPr>
              <w:jc w:val="center"/>
              <w:textAlignment w:val="auto"/>
              <w:rPr>
                <w:rFonts w:ascii="Times New Roman" w:hAnsi="Times New Roman" w:cs="Times New Roman"/>
                <w:iCs/>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086EC" w14:textId="07754CF9" w:rsidR="005B1081" w:rsidRDefault="00DF66C6">
            <w:pPr>
              <w:widowControl/>
              <w:textAlignment w:val="auto"/>
              <w:rPr>
                <w:sz w:val="24"/>
                <w:szCs w:val="24"/>
              </w:rPr>
            </w:pPr>
            <w:r>
              <w:rPr>
                <w:sz w:val="24"/>
                <w:szCs w:val="24"/>
              </w:rPr>
              <w:t>Užsienio šalių gerosios praktikos patirties tautinių mažumų būklės vertinimui išnagrinėjimo paslaugos</w:t>
            </w:r>
            <w:r w:rsidR="00C80C5D">
              <w:rPr>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F9A8" w14:textId="77777777" w:rsidR="005B1081" w:rsidRDefault="005B1081">
            <w:pPr>
              <w:widowControl/>
              <w:jc w:val="center"/>
              <w:textAlignment w:val="auto"/>
              <w:rPr>
                <w:iCs/>
                <w:color w:val="000000"/>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A676B" w14:textId="77777777" w:rsidR="005B1081" w:rsidRDefault="005B1081">
            <w:pPr>
              <w:widowControl/>
              <w:jc w:val="center"/>
              <w:textAlignment w:val="auto"/>
              <w:rPr>
                <w:color w:val="000000"/>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E2EFD" w14:textId="77777777" w:rsidR="005B1081" w:rsidRDefault="005B1081">
            <w:pPr>
              <w:widowControl/>
              <w:jc w:val="center"/>
              <w:textAlignment w:val="auto"/>
              <w:rPr>
                <w:color w:val="000000"/>
                <w:sz w:val="24"/>
                <w:szCs w:val="24"/>
                <w:lang w:eastAsia="en-US"/>
              </w:rPr>
            </w:pPr>
          </w:p>
        </w:tc>
      </w:tr>
      <w:tr w:rsidR="005B1081" w14:paraId="55DCC4F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3579A" w14:textId="77777777" w:rsidR="005B1081" w:rsidRDefault="005B1081">
            <w:pPr>
              <w:pStyle w:val="ListParagraph"/>
              <w:numPr>
                <w:ilvl w:val="0"/>
                <w:numId w:val="89"/>
              </w:numPr>
              <w:jc w:val="center"/>
              <w:textAlignment w:val="auto"/>
              <w:rPr>
                <w:rFonts w:ascii="Times New Roman" w:hAnsi="Times New Roman" w:cs="Times New Roman"/>
                <w:iCs/>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47D05" w14:textId="77777777" w:rsidR="005B1081" w:rsidRDefault="00DF66C6">
            <w:pPr>
              <w:widowControl/>
              <w:textAlignment w:val="auto"/>
              <w:rPr>
                <w:sz w:val="24"/>
                <w:szCs w:val="24"/>
              </w:rPr>
            </w:pPr>
            <w:r>
              <w:rPr>
                <w:sz w:val="24"/>
                <w:szCs w:val="24"/>
              </w:rPr>
              <w:t>Valstybės politikos ir tarptautinių įsipareigojimų vykdymo lygių galimybių srityje analizės ir išvadų apibendrinimo ir pateikimo paslaugos.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D0CFF" w14:textId="77777777" w:rsidR="005B1081" w:rsidRDefault="005B1081">
            <w:pPr>
              <w:widowControl/>
              <w:jc w:val="center"/>
              <w:textAlignment w:val="auto"/>
              <w:rPr>
                <w:iCs/>
                <w:color w:val="000000"/>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866DA" w14:textId="77777777" w:rsidR="005B1081" w:rsidRDefault="005B1081">
            <w:pPr>
              <w:widowControl/>
              <w:jc w:val="center"/>
              <w:textAlignment w:val="auto"/>
              <w:rPr>
                <w:color w:val="000000"/>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EBFB1" w14:textId="77777777" w:rsidR="005B1081" w:rsidRDefault="005B1081">
            <w:pPr>
              <w:widowControl/>
              <w:jc w:val="center"/>
              <w:textAlignment w:val="auto"/>
              <w:rPr>
                <w:color w:val="000000"/>
                <w:sz w:val="24"/>
                <w:szCs w:val="24"/>
                <w:lang w:eastAsia="en-US"/>
              </w:rPr>
            </w:pPr>
          </w:p>
        </w:tc>
      </w:tr>
      <w:tr w:rsidR="005B1081" w14:paraId="08955A7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C0AA6" w14:textId="77777777" w:rsidR="005B1081" w:rsidRDefault="005B1081">
            <w:pPr>
              <w:pStyle w:val="ListParagraph"/>
              <w:numPr>
                <w:ilvl w:val="0"/>
                <w:numId w:val="89"/>
              </w:numPr>
              <w:jc w:val="center"/>
              <w:textAlignment w:val="auto"/>
              <w:rPr>
                <w:rFonts w:ascii="Times New Roman" w:hAnsi="Times New Roman" w:cs="Times New Roman"/>
                <w:iCs/>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4584" w14:textId="77777777" w:rsidR="005B1081" w:rsidRDefault="00DF66C6">
            <w:pPr>
              <w:widowControl/>
              <w:textAlignment w:val="auto"/>
              <w:rPr>
                <w:sz w:val="24"/>
                <w:szCs w:val="24"/>
              </w:rPr>
            </w:pPr>
            <w:r>
              <w:rPr>
                <w:sz w:val="24"/>
                <w:szCs w:val="24"/>
              </w:rPr>
              <w:t>Tautinių mažumų būklės stebėsenos metodikos sukūrimo paslaugos.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B02B" w14:textId="77777777" w:rsidR="005B1081" w:rsidRDefault="005B1081">
            <w:pPr>
              <w:widowControl/>
              <w:jc w:val="center"/>
              <w:textAlignment w:val="auto"/>
              <w:rPr>
                <w:iCs/>
                <w:color w:val="000000"/>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4BF3" w14:textId="77777777" w:rsidR="005B1081" w:rsidRDefault="005B1081">
            <w:pPr>
              <w:widowControl/>
              <w:jc w:val="center"/>
              <w:textAlignment w:val="auto"/>
              <w:rPr>
                <w:color w:val="000000"/>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95317" w14:textId="77777777" w:rsidR="005B1081" w:rsidRDefault="005B1081">
            <w:pPr>
              <w:widowControl/>
              <w:jc w:val="center"/>
              <w:textAlignment w:val="auto"/>
              <w:rPr>
                <w:color w:val="000000"/>
                <w:sz w:val="24"/>
                <w:szCs w:val="24"/>
                <w:lang w:eastAsia="en-US"/>
              </w:rPr>
            </w:pPr>
          </w:p>
        </w:tc>
      </w:tr>
      <w:tr w:rsidR="005B1081" w14:paraId="23385B4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C8D03" w14:textId="77777777" w:rsidR="005B1081" w:rsidRDefault="005B1081">
            <w:pPr>
              <w:pStyle w:val="ListParagraph"/>
              <w:numPr>
                <w:ilvl w:val="0"/>
                <w:numId w:val="89"/>
              </w:numPr>
              <w:jc w:val="center"/>
              <w:textAlignment w:val="auto"/>
              <w:rPr>
                <w:rFonts w:ascii="Times New Roman" w:hAnsi="Times New Roman" w:cs="Times New Roman"/>
                <w:iCs/>
                <w:color w:val="000000"/>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AA55D" w14:textId="77777777" w:rsidR="005B1081" w:rsidRDefault="00DF66C6">
            <w:pPr>
              <w:widowControl/>
              <w:textAlignment w:val="auto"/>
              <w:rPr>
                <w:sz w:val="24"/>
                <w:szCs w:val="24"/>
              </w:rPr>
            </w:pPr>
            <w:r>
              <w:rPr>
                <w:sz w:val="24"/>
                <w:szCs w:val="24"/>
              </w:rPr>
              <w:t xml:space="preserve">Pirminio Lietuvos tautinių mažumų būklės tyrimo, pagal parengtą metodiką, atlikimo ir ataskaitos parengimo paslaugos.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6A6EA" w14:textId="77777777" w:rsidR="005B1081" w:rsidRDefault="005B1081">
            <w:pPr>
              <w:widowControl/>
              <w:jc w:val="center"/>
              <w:textAlignment w:val="auto"/>
              <w:rPr>
                <w:iCs/>
                <w:color w:val="000000"/>
                <w:sz w:val="24"/>
                <w:szCs w:val="24"/>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E5FD0" w14:textId="77777777" w:rsidR="005B1081" w:rsidRDefault="005B1081">
            <w:pPr>
              <w:widowControl/>
              <w:jc w:val="center"/>
              <w:textAlignment w:val="auto"/>
              <w:rPr>
                <w:color w:val="000000"/>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6B54" w14:textId="77777777" w:rsidR="005B1081" w:rsidRDefault="005B1081">
            <w:pPr>
              <w:widowControl/>
              <w:jc w:val="center"/>
              <w:textAlignment w:val="auto"/>
              <w:rPr>
                <w:color w:val="000000"/>
                <w:sz w:val="24"/>
                <w:szCs w:val="24"/>
                <w:lang w:eastAsia="en-US"/>
              </w:rPr>
            </w:pPr>
          </w:p>
        </w:tc>
      </w:tr>
    </w:tbl>
    <w:p w14:paraId="44123351" w14:textId="77777777" w:rsidR="005B1081" w:rsidRDefault="005B1081">
      <w:pPr>
        <w:pStyle w:val="Standard"/>
        <w:tabs>
          <w:tab w:val="left" w:pos="993"/>
        </w:tabs>
        <w:spacing w:after="0" w:line="240" w:lineRule="auto"/>
        <w:ind w:left="567"/>
        <w:jc w:val="both"/>
        <w:rPr>
          <w:sz w:val="10"/>
          <w:szCs w:val="10"/>
        </w:rPr>
      </w:pPr>
    </w:p>
    <w:p w14:paraId="09478EAF" w14:textId="77777777" w:rsidR="005B1081" w:rsidRDefault="00DF66C6">
      <w:pPr>
        <w:pStyle w:val="Standard"/>
        <w:numPr>
          <w:ilvl w:val="1"/>
          <w:numId w:val="87"/>
        </w:numPr>
        <w:tabs>
          <w:tab w:val="left" w:pos="993"/>
        </w:tabs>
        <w:spacing w:after="0" w:line="240" w:lineRule="auto"/>
        <w:ind w:left="0" w:firstLine="567"/>
        <w:jc w:val="both"/>
      </w:pPr>
      <w:r>
        <w:rPr>
          <w:szCs w:val="24"/>
        </w:rPr>
        <w:t>Sutarčiai taikoma fiksuotos kainos su peržiūra kainodara. Sutarties kaina negali būti keičiama dėl bendro kainų lygio ir (ar) mokesčių pasikeitimo, papildomų Paslaugos teikėjo išlaidų, išskyrus šiame Sutarties punkte nustatytais atvejais, t. y. kai pasikeičia (padidėja ar sumažėja) pridėtinės vertės tarifas (toliau – PVM) tarifas, kuris turi tiesioginės įtakos Sutarties bendrai kainai ar jos dalims. Sutarties kainos perskaičiavimas įforminamas Šalių pasirašomu susitarimu, kuris būtų neatsiejama Sutarties dalis, kuriame užfiksuojama perskaičiuota Sutarties kaina bei šio perskaičiavimo įsigaliojimo sąlygos.</w:t>
      </w:r>
    </w:p>
    <w:p w14:paraId="19398467" w14:textId="77777777" w:rsidR="005B1081" w:rsidRDefault="00DF66C6">
      <w:pPr>
        <w:pStyle w:val="Standard"/>
        <w:numPr>
          <w:ilvl w:val="1"/>
          <w:numId w:val="87"/>
        </w:numPr>
        <w:tabs>
          <w:tab w:val="left" w:pos="993"/>
        </w:tabs>
        <w:spacing w:after="0" w:line="240" w:lineRule="auto"/>
        <w:ind w:left="0" w:firstLine="567"/>
        <w:jc w:val="both"/>
      </w:pPr>
      <w:r>
        <w:rPr>
          <w:szCs w:val="24"/>
        </w:rPr>
        <w:t xml:space="preserve"> Paslaugos perdavimas ir priėmimas įforminamas Paslaugos perdavimo - priėmimo aktu (Sutarties 5 priedas). Paslaugos perdavimo - priėmimo akto pasirašymo abiejų Šalių diena laikoma faktiškai ir tinkamai suteiktų kokybiškų Paslaugų diena. Terminas, skirtas Paslaugos gavėjui priimti Paslaugą bei patikrinti jų atitikimą nustatytiems reikalavimams ir Paslaugos gavėjo Paslaugos teikėjui nurodytas protingas trūkumų pašalinimo terminas yra įskaičiuojami į Paslaugos teikimo terminus, numatytus Paslaugos techninėje specifikacijoje (Sutarties 1 priedas.) Paslaugos perdavimo - priėmimo aktas yra pagrindas PVM sąskaitai - faktūrai (ar ją atitinkančiam finansiniam dokumentui) išrašyti. PVM sąskaita - faktūra (ar ją atitinkantis finansinis dokumentas) turi būti išrašyta per 5 (penkias) darbo dienas nuo Paslaugos perdavimo priėmimo akto pasirašymo abiejų Šalių dienos.</w:t>
      </w:r>
    </w:p>
    <w:p w14:paraId="4E991911" w14:textId="77777777" w:rsidR="005B1081" w:rsidRDefault="00DF66C6">
      <w:pPr>
        <w:pStyle w:val="Standard"/>
        <w:numPr>
          <w:ilvl w:val="1"/>
          <w:numId w:val="87"/>
        </w:numPr>
        <w:tabs>
          <w:tab w:val="left" w:pos="993"/>
        </w:tabs>
        <w:spacing w:after="0" w:line="240" w:lineRule="auto"/>
        <w:ind w:left="0" w:firstLine="567"/>
        <w:jc w:val="both"/>
      </w:pPr>
      <w:r>
        <w:rPr>
          <w:szCs w:val="24"/>
        </w:rPr>
        <w:t xml:space="preserve"> Visi Paslaugos gavėjo atsiskaitymai su Paslaugos teikėju vykdomi elektroniniu mokėjimo pavedimu, lėšas pervedant į Paslaugos teikėjo Sutartyje nurodytą atsiskaitomąją banko sąskaitą ne vėliau kaip per 30 (trisdešimt) kalendorinių dienų nuo sąskaitos - faktūros gavimo dienos.</w:t>
      </w:r>
    </w:p>
    <w:p w14:paraId="62637D1C" w14:textId="77777777" w:rsidR="005B1081" w:rsidRDefault="00DF66C6">
      <w:pPr>
        <w:pStyle w:val="Standard"/>
        <w:numPr>
          <w:ilvl w:val="1"/>
          <w:numId w:val="87"/>
        </w:numPr>
        <w:tabs>
          <w:tab w:val="left" w:pos="993"/>
        </w:tabs>
        <w:spacing w:after="0" w:line="240" w:lineRule="auto"/>
        <w:ind w:left="0" w:firstLine="567"/>
        <w:jc w:val="both"/>
        <w:rPr>
          <w:szCs w:val="24"/>
        </w:rPr>
      </w:pPr>
      <w:r>
        <w:rPr>
          <w:szCs w:val="24"/>
        </w:rPr>
        <w:t xml:space="preserve"> Sudarius Sutartį, tačiau ne vėliau negu Sutartis pradedama vykdyti, Paslaugos teikėjas įsipareigoja Paslaugos gavėjui pranešti tuo metu žinomų subtiekėjų pavadinimus, kontaktinius duomenis ir jų atstovus. Paslaugos gavėjas taip pat reikalauja, kad Paslaugos teikėjas informuotų apie minėtos informacijos pasikeitimus visu Sutarties vykdymo metu, taip pat apie naujus subtiekėjus, kuriuos jis ketina pasitelkti vėliau.</w:t>
      </w:r>
    </w:p>
    <w:p w14:paraId="1DC39682" w14:textId="7EA9FF63" w:rsidR="005B1081" w:rsidRDefault="00DF66C6">
      <w:pPr>
        <w:pStyle w:val="Standard"/>
        <w:numPr>
          <w:ilvl w:val="1"/>
          <w:numId w:val="87"/>
        </w:numPr>
        <w:tabs>
          <w:tab w:val="left" w:pos="993"/>
        </w:tabs>
        <w:spacing w:after="0" w:line="240" w:lineRule="auto"/>
        <w:ind w:left="0" w:firstLine="567"/>
        <w:jc w:val="both"/>
      </w:pPr>
      <w:r>
        <w:rPr>
          <w:szCs w:val="24"/>
        </w:rPr>
        <w:t xml:space="preserve"> Paslaugos teikėjo pasitelktiems subtiekėjams pageidaujant ir nesant Paslaugos teikėjo prieštaravimo nepagrįstiems mokėjimams, Paslaugos gavėjas gali atsiskaityti tiesiogiai su subteikėju (subtiekėju) Sutartyje</w:t>
      </w:r>
      <w:r>
        <w:rPr>
          <w:sz w:val="22"/>
        </w:rPr>
        <w:t xml:space="preserve"> </w:t>
      </w:r>
      <w:r>
        <w:rPr>
          <w:szCs w:val="24"/>
        </w:rPr>
        <w:t>nustatyta tvarka ir terminais už subteikėjo suteiktą Paslaugą vykdant Sutartį, Lietuvos Respublikos viešųjų pirkimų įstatymo (toliau – VPĮ) 88 straipsnyje nustatyta tvarka. Šios Sutarties punkto nuostatų taikymas nekeičia Paslaugos teikėjo atsakomybės dėl Sutarties įvykdymo joje nustatyta tvarka ir terminais. Paslaugos gavėjas ne vėliau kaip per 3 (tris) darbo dienas nuo Sutarties 2.5 papunktyje nurodytos informacijos gavimo raštu informuoja subtiekėjus apie tiesioginio atsiskaitymo galimybę, o subtiekėjas, norėdamas pasinaudoti tokia galimybe, raštu pateikia prašymą Paslaugos gavėjui. Jei subtiekėjas išreiškia norą pasinaudoti tiesioginio atsiskaitymo galimybe, sudaroma trišalė sutartis tarp Paslaugos gavėjo, Paslaugos teikėjo ir jo subtiekėjo, kurioje aprašoma tiesioginio atsiskaitymo su subtiekėju tvarka, atsižvelgiant į Pirkimo dokumentuose ir trišalėje sutartyje nustatytus reikalavimus.</w:t>
      </w:r>
    </w:p>
    <w:p w14:paraId="7371ABF3" w14:textId="77777777" w:rsidR="005B1081" w:rsidRDefault="00DF66C6">
      <w:pPr>
        <w:pStyle w:val="Standard"/>
        <w:numPr>
          <w:ilvl w:val="1"/>
          <w:numId w:val="87"/>
        </w:numPr>
        <w:tabs>
          <w:tab w:val="left" w:pos="993"/>
        </w:tabs>
        <w:spacing w:after="0" w:line="240" w:lineRule="auto"/>
        <w:ind w:left="0" w:firstLine="567"/>
        <w:jc w:val="both"/>
      </w:pPr>
      <w:r>
        <w:t>Užsakovas už suteiktas Paslaugas apmoka per 30 (trisdešimt) kalendorinių dienų pagal pasirašytą Paslaugų suteikimo aktą ir Paslaugų teikėjo pateiktą sąskaitą faktūrą mokėjimo pavedimu į Paslaugų teikėjo banko atsiskaitomąją sąskaitą. Paslaugų teikėjui bus apmokėta pagal jo informacine sistema „SABIS“ pateiktą sąskaitą faktūrą. Paslaugų teikėjas prisiima visas išlaidas, susijusias su „SABIS“ pateikimu Užsakovui. Užsakovas neatsako už galimus mokėjimo trikdžius ar vėlavimus, susijusius su „SABIS“ sistemos veikimu.</w:t>
      </w:r>
    </w:p>
    <w:p w14:paraId="6ADE885A" w14:textId="77777777" w:rsidR="005B1081" w:rsidRDefault="00DF66C6">
      <w:pPr>
        <w:pStyle w:val="Standard"/>
        <w:numPr>
          <w:ilvl w:val="1"/>
          <w:numId w:val="87"/>
        </w:numPr>
        <w:tabs>
          <w:tab w:val="left" w:pos="993"/>
        </w:tabs>
        <w:spacing w:after="0" w:line="240" w:lineRule="auto"/>
        <w:ind w:left="0" w:firstLine="567"/>
        <w:jc w:val="both"/>
        <w:rPr>
          <w:szCs w:val="24"/>
        </w:rPr>
      </w:pPr>
      <w:r>
        <w:rPr>
          <w:szCs w:val="24"/>
        </w:rPr>
        <w:t xml:space="preserve"> Už Sutartyje nenurodytas, tačiau Paslaugos teikėjo dėl kokių nors priežasčių suteiktas paslaugas (jeigu taip įvyktų), Paslaugos gavėjas nemoka.</w:t>
      </w:r>
    </w:p>
    <w:p w14:paraId="7621E74B" w14:textId="77777777" w:rsidR="005B1081" w:rsidRDefault="005B1081">
      <w:pPr>
        <w:pStyle w:val="Standard"/>
        <w:tabs>
          <w:tab w:val="left" w:pos="627"/>
          <w:tab w:val="left" w:pos="720"/>
        </w:tabs>
        <w:spacing w:after="0" w:line="240" w:lineRule="auto"/>
        <w:jc w:val="both"/>
        <w:rPr>
          <w:sz w:val="22"/>
        </w:rPr>
      </w:pPr>
    </w:p>
    <w:p w14:paraId="0DB3192B" w14:textId="77777777" w:rsidR="005B1081" w:rsidRDefault="00DF66C6">
      <w:pPr>
        <w:pStyle w:val="Standard"/>
        <w:spacing w:after="0" w:line="240" w:lineRule="auto"/>
        <w:jc w:val="center"/>
      </w:pPr>
      <w:r>
        <w:rPr>
          <w:b/>
          <w:bCs/>
          <w:sz w:val="22"/>
        </w:rPr>
        <w:t>3. ŠALIŲ ĮSIPAREIGOJIMAI</w:t>
      </w:r>
    </w:p>
    <w:p w14:paraId="2AD92FE9" w14:textId="77777777" w:rsidR="005B1081" w:rsidRDefault="005B1081">
      <w:pPr>
        <w:pStyle w:val="Standard"/>
        <w:spacing w:after="0" w:line="240" w:lineRule="auto"/>
        <w:jc w:val="center"/>
        <w:rPr>
          <w:b/>
          <w:bCs/>
          <w:sz w:val="22"/>
        </w:rPr>
      </w:pPr>
    </w:p>
    <w:p w14:paraId="690FB457" w14:textId="77777777" w:rsidR="005B1081" w:rsidRDefault="00DF66C6">
      <w:pPr>
        <w:pStyle w:val="Standard"/>
        <w:spacing w:after="0" w:line="240" w:lineRule="auto"/>
        <w:ind w:firstLine="567"/>
        <w:jc w:val="both"/>
      </w:pPr>
      <w:r>
        <w:rPr>
          <w:szCs w:val="24"/>
        </w:rPr>
        <w:t xml:space="preserve">3.1. </w:t>
      </w:r>
      <w:r>
        <w:rPr>
          <w:b/>
          <w:bCs/>
          <w:szCs w:val="24"/>
        </w:rPr>
        <w:t>Paslaugos teikėjas įsipareigoja</w:t>
      </w:r>
      <w:r>
        <w:rPr>
          <w:szCs w:val="24"/>
        </w:rPr>
        <w:t>:</w:t>
      </w:r>
    </w:p>
    <w:p w14:paraId="1A865E60" w14:textId="77777777" w:rsidR="005B1081" w:rsidRDefault="00DF66C6">
      <w:pPr>
        <w:pStyle w:val="Standard"/>
        <w:spacing w:after="0" w:line="240" w:lineRule="auto"/>
        <w:ind w:firstLine="567"/>
        <w:jc w:val="both"/>
        <w:rPr>
          <w:szCs w:val="24"/>
        </w:rPr>
      </w:pPr>
      <w:r>
        <w:rPr>
          <w:szCs w:val="24"/>
        </w:rPr>
        <w:t>3.1.1. Privalo pateikti Paslaugos atlikimo grafiką ne vėliau kaip per 10 (dešimt) darbo dienų nuo Sutarties įsigaliojimo dienos (Sutarties 7.1 punktas), kuris yra pasirašomas Sutarties Šalių ir tampa Sutarties neatskiriama dalimi.</w:t>
      </w:r>
    </w:p>
    <w:p w14:paraId="2FDF4A83" w14:textId="77777777" w:rsidR="005B1081" w:rsidRDefault="00DF66C6">
      <w:pPr>
        <w:pStyle w:val="Standard"/>
        <w:spacing w:after="0" w:line="240" w:lineRule="auto"/>
        <w:ind w:firstLine="567"/>
        <w:jc w:val="both"/>
      </w:pPr>
      <w:r>
        <w:rPr>
          <w:szCs w:val="24"/>
        </w:rPr>
        <w:lastRenderedPageBreak/>
        <w:t>3.1.2. Paslaugą teikti Techninėje specifikacijoje (Sutarties 1 priede) nustatyta tvarka ir Paslaugos atlikimo grafike (Sutarties 3.1.1 punktas) nustatytais terminais, kurie turi atitikti Techninės specifikacijos nurodytus terminus bei visomis įmanomomis priemonėmis siekti Paslaugą teikti tinkamai, kokybiškai, pagal geriausius visuotinai pripažįstamus tokios Paslaugos teikimui taikomus profesinius, techninius standartus ir praktiką, panaudodamas visus reikiamus žmogiškuosius ir techninius išteklius.</w:t>
      </w:r>
    </w:p>
    <w:p w14:paraId="243A61ED" w14:textId="77777777" w:rsidR="005B1081" w:rsidRDefault="00DF66C6">
      <w:pPr>
        <w:pStyle w:val="Standard"/>
        <w:spacing w:after="0" w:line="240" w:lineRule="auto"/>
        <w:ind w:firstLine="567"/>
        <w:jc w:val="both"/>
        <w:rPr>
          <w:szCs w:val="24"/>
        </w:rPr>
      </w:pPr>
      <w:r>
        <w:rPr>
          <w:szCs w:val="24"/>
        </w:rPr>
        <w:t>3.1.3. Sutarties nevykdymo, netinkamo vykdymo atveju ar pažeidus imperatyvias teisės aktų nuostatas, Paslaugos teikėjas įsipareigoja atlyginti Paslaugos gavėjui patirtą žalą.</w:t>
      </w:r>
    </w:p>
    <w:p w14:paraId="6ECB8EDF" w14:textId="77777777" w:rsidR="005B1081" w:rsidRDefault="00DF66C6">
      <w:pPr>
        <w:pStyle w:val="Standard"/>
        <w:spacing w:after="0" w:line="240" w:lineRule="auto"/>
        <w:ind w:firstLine="567"/>
        <w:jc w:val="both"/>
        <w:rPr>
          <w:szCs w:val="24"/>
        </w:rPr>
      </w:pPr>
      <w:r>
        <w:rPr>
          <w:szCs w:val="24"/>
        </w:rPr>
        <w:t>3.1.4. teikiant Paslaugą, neatlygintinai, geranoriškai ir konstruktyviai bendradarbiauti su Paslaugos gavėju.</w:t>
      </w:r>
    </w:p>
    <w:p w14:paraId="1234EFAF" w14:textId="77777777" w:rsidR="005B1081" w:rsidRDefault="00DF66C6">
      <w:pPr>
        <w:pStyle w:val="Standard"/>
        <w:spacing w:after="0" w:line="240" w:lineRule="auto"/>
        <w:ind w:firstLine="567"/>
        <w:jc w:val="both"/>
        <w:rPr>
          <w:szCs w:val="24"/>
        </w:rPr>
      </w:pPr>
      <w:r>
        <w:rPr>
          <w:szCs w:val="24"/>
        </w:rPr>
        <w:t>3.1.5. užtikrinti, kad Sutartį vykdys Pirkime pasiūlyti ir (ar) kvalifikacinius reikalavimus atitinkantys subtiekėjai ir (ar) specialistai (Paslaugos teikėjas yra atsakingas už subtiekėjų vykdomą Sutarties dalį, lyg ją vykdytų pats ir privalo užtikrinti, kad subtiekėjai laikytųsi Sutarties nuostatų).</w:t>
      </w:r>
    </w:p>
    <w:p w14:paraId="13DBCAFE" w14:textId="77777777" w:rsidR="005B1081" w:rsidRDefault="00DF66C6">
      <w:pPr>
        <w:pStyle w:val="Standard"/>
        <w:spacing w:after="0" w:line="240" w:lineRule="auto"/>
        <w:ind w:firstLine="567"/>
        <w:jc w:val="both"/>
      </w:pPr>
      <w:r>
        <w:rPr>
          <w:szCs w:val="24"/>
        </w:rPr>
        <w:t>3.1.6</w:t>
      </w:r>
      <w:r>
        <w:rPr>
          <w:color w:val="000000"/>
          <w:szCs w:val="24"/>
        </w:rPr>
        <w:t xml:space="preserve">. Sutarties vykdymui pasitelkti šiuos subtiekėjus: </w:t>
      </w:r>
      <w:r>
        <w:rPr>
          <w:i/>
          <w:szCs w:val="24"/>
        </w:rPr>
        <w:t>[Išvardijami žinomi subtiekėjai: [Subtiekėjo pavadinimas, juridinio asmens kodas]</w:t>
      </w:r>
      <w:r>
        <w:rPr>
          <w:szCs w:val="24"/>
        </w:rPr>
        <w:t>.</w:t>
      </w:r>
    </w:p>
    <w:p w14:paraId="72073183" w14:textId="77777777" w:rsidR="005B1081" w:rsidRDefault="00DF66C6">
      <w:pPr>
        <w:pStyle w:val="Standard"/>
        <w:spacing w:after="0" w:line="240" w:lineRule="auto"/>
        <w:ind w:firstLine="567"/>
        <w:jc w:val="both"/>
        <w:rPr>
          <w:szCs w:val="24"/>
        </w:rPr>
      </w:pPr>
      <w:r>
        <w:rPr>
          <w:szCs w:val="24"/>
        </w:rPr>
        <w:t>3.2. 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1903541F" w14:textId="77777777" w:rsidR="005B1081" w:rsidRDefault="00DF66C6">
      <w:pPr>
        <w:pStyle w:val="Standard"/>
        <w:spacing w:after="0" w:line="240" w:lineRule="auto"/>
        <w:ind w:firstLine="567"/>
        <w:jc w:val="both"/>
        <w:rPr>
          <w:szCs w:val="24"/>
        </w:rPr>
      </w:pPr>
      <w:r>
        <w:rPr>
          <w:szCs w:val="24"/>
        </w:rPr>
        <w:t>3.3. Subtiekėjas, kurio pajėgumais Paslaugos teikėjas rėmėsi, kad atitiktų Konkurso dokumentuose nustatytus kvalifikacijos reikalavimus, gali būti keičiamas tik šiais atvejais:</w:t>
      </w:r>
    </w:p>
    <w:p w14:paraId="2FBEE189" w14:textId="77777777" w:rsidR="005B1081" w:rsidRDefault="00DF66C6">
      <w:pPr>
        <w:pStyle w:val="Standard"/>
        <w:spacing w:after="0" w:line="240" w:lineRule="auto"/>
        <w:ind w:firstLine="567"/>
        <w:jc w:val="both"/>
        <w:rPr>
          <w:szCs w:val="24"/>
        </w:rPr>
      </w:pPr>
      <w:r>
        <w:rPr>
          <w:szCs w:val="24"/>
        </w:rPr>
        <w:t>3.3.1. kai subtiekėjas bankrutuoja, yra likviduojamas ar susidaro analogiška situacija;</w:t>
      </w:r>
    </w:p>
    <w:p w14:paraId="48DF080E" w14:textId="77777777" w:rsidR="005B1081" w:rsidRDefault="00DF66C6">
      <w:pPr>
        <w:pStyle w:val="Standard"/>
        <w:spacing w:after="0" w:line="240" w:lineRule="auto"/>
        <w:ind w:firstLine="567"/>
        <w:jc w:val="both"/>
        <w:rPr>
          <w:szCs w:val="24"/>
        </w:rPr>
      </w:pPr>
      <w:r>
        <w:rPr>
          <w:szCs w:val="24"/>
        </w:rPr>
        <w:t>3.3.2. kai subtiekėjas dėl objektyvių priežasčių (pavyzdžiui, subtiekėjui atsisakius vykdyti įsipareigojimus, nutrūkus teisiniams santykiams su Paslaugos teikėju ir pan.) nebegali vykdyti visų ar dalies Sutartyje numatytų įsipareigojimų.</w:t>
      </w:r>
    </w:p>
    <w:p w14:paraId="2F44DF46" w14:textId="77777777" w:rsidR="005B1081" w:rsidRDefault="00DF66C6">
      <w:pPr>
        <w:pStyle w:val="Standard"/>
        <w:spacing w:after="0" w:line="240" w:lineRule="auto"/>
        <w:ind w:firstLine="567"/>
        <w:jc w:val="both"/>
      </w:pPr>
      <w:r>
        <w:rPr>
          <w:szCs w:val="24"/>
        </w:rPr>
        <w:t xml:space="preserve">3.4. Jei subtiekėjui Pirkimo dokumentuose buvo keliami kvalifikacijos reikalavimai arba reikalavimai dėl pašalinimo pagrindų nebuvimo, arba Paslaugos teikėjas rėmėsi subtiekėjo pajėgumais, kad atitiktų Pirkimo dokumentuose nustatytus kvalifikacijos reikalavimus, keičiamas ar naujai pasitelkiamas subtiekėjas turi atitikti atitinkamus Pirkimo dokumentuose nustatytus reikalavimus. </w:t>
      </w:r>
      <w:r>
        <w:rPr>
          <w:color w:val="000000"/>
          <w:szCs w:val="24"/>
        </w:rPr>
        <w:t xml:space="preserve">Paslaugos teikėjas privalo pateikti naujo subtiekėjo kvalifikacijos atitiktį ir pašalinimo pagrindų nebuvimą patvirtinančius dokumentus. Naujas subtiekėjas turi turėti ne žemesnę nei Pirkimo dokumentuose nurodytą, kvalifikaciją. Jeigu </w:t>
      </w:r>
      <w:r>
        <w:rPr>
          <w:szCs w:val="24"/>
        </w:rPr>
        <w:t>subtiekėjas neatitinka kvalifikacijos reikalavimų ar atitinka bent vieną Pirkimo dokumentuose nustatytą pašalinimo pagrindą (jei taikoma), Paslaugos gavėjas reikalauja, kad Paslaugos teikėjas pakeistų minėtą subtiekėją reikalavimus atitinkančiu subtiekėju.</w:t>
      </w:r>
    </w:p>
    <w:p w14:paraId="00364046" w14:textId="77777777" w:rsidR="005B1081" w:rsidRDefault="00DF66C6">
      <w:pPr>
        <w:pStyle w:val="Standard"/>
        <w:spacing w:after="0" w:line="240" w:lineRule="auto"/>
        <w:ind w:firstLine="567"/>
        <w:jc w:val="both"/>
        <w:rPr>
          <w:szCs w:val="24"/>
        </w:rPr>
      </w:pPr>
      <w:r>
        <w:rPr>
          <w:szCs w:val="24"/>
        </w:rPr>
        <w:t>3.5. Paslaugos teikėjo (ar subtiekėjų) specialistai gali būti pakeisti šiais atvejais:</w:t>
      </w:r>
    </w:p>
    <w:p w14:paraId="3C4C679D" w14:textId="5AB782C2" w:rsidR="005B1081" w:rsidRDefault="00DF66C6">
      <w:pPr>
        <w:pStyle w:val="Standard"/>
        <w:spacing w:after="0" w:line="240" w:lineRule="auto"/>
        <w:ind w:firstLine="567"/>
        <w:jc w:val="both"/>
      </w:pPr>
      <w:r>
        <w:rPr>
          <w:szCs w:val="24"/>
        </w:rPr>
        <w:t>3.5.1. Paslaugos teikėjo iniciat</w:t>
      </w:r>
      <w:r w:rsidR="00F96254">
        <w:rPr>
          <w:szCs w:val="24"/>
        </w:rPr>
        <w:t>yva dėl objektyvių priežasčių (m</w:t>
      </w:r>
      <w:r>
        <w:rPr>
          <w:szCs w:val="24"/>
        </w:rPr>
        <w:t>ot</w:t>
      </w:r>
      <w:r w:rsidR="00F96254">
        <w:rPr>
          <w:szCs w:val="24"/>
        </w:rPr>
        <w:t>inystės/tė</w:t>
      </w:r>
      <w:r>
        <w:rPr>
          <w:szCs w:val="24"/>
        </w:rPr>
        <w:t>vystės atostogų, ligos, nutrūkus darbo santykiams), pateikus duomenis apie numatomus naujai skirti specialistus bei jų kvalifikaciją patvirtinančius dokumentus;</w:t>
      </w:r>
    </w:p>
    <w:p w14:paraId="5A2FD5FD" w14:textId="77777777" w:rsidR="005B1081" w:rsidRDefault="00DF66C6">
      <w:pPr>
        <w:pStyle w:val="Standard"/>
        <w:spacing w:after="0" w:line="240" w:lineRule="auto"/>
        <w:ind w:firstLine="567"/>
        <w:jc w:val="both"/>
        <w:rPr>
          <w:szCs w:val="24"/>
        </w:rPr>
      </w:pPr>
      <w:r>
        <w:rPr>
          <w:szCs w:val="24"/>
        </w:rPr>
        <w:t>3.5.2. Paslaugos gavėjo iniciatyva, jei Paslaugos teikėjas yra pagrįstai nepatenkintas Paslaugos teikėjo Sutarties vykdymui paskirtu specialistu.</w:t>
      </w:r>
    </w:p>
    <w:p w14:paraId="78313EF9" w14:textId="77777777" w:rsidR="005B1081" w:rsidRDefault="00DF66C6">
      <w:pPr>
        <w:pStyle w:val="Standard"/>
        <w:spacing w:after="0" w:line="240" w:lineRule="auto"/>
        <w:ind w:firstLine="567"/>
        <w:jc w:val="both"/>
      </w:pPr>
      <w:r>
        <w:rPr>
          <w:szCs w:val="24"/>
        </w:rPr>
        <w:t xml:space="preserve">3.6. </w:t>
      </w:r>
      <w:r>
        <w:rPr>
          <w:color w:val="000000"/>
          <w:szCs w:val="24"/>
        </w:rPr>
        <w:t xml:space="preserve">Naujai paskirtas specialistas (-ai) turi turėti ne žemesnę, nei Pirkimo dokumentuose, nurodytą, kvalifikaciją. </w:t>
      </w:r>
      <w:r>
        <w:rPr>
          <w:szCs w:val="24"/>
        </w:rPr>
        <w:t>Paslaugos teikėjas privalo pateikti visus dokumentus, pagrindžiančius atitiktį Pirkimo dokumentuose atitinkamam specialistui nustatytiems reikalavimams.</w:t>
      </w:r>
    </w:p>
    <w:p w14:paraId="1449BE29" w14:textId="77777777" w:rsidR="005B1081" w:rsidRDefault="00DF66C6">
      <w:pPr>
        <w:pStyle w:val="Standard"/>
        <w:spacing w:after="0" w:line="240" w:lineRule="auto"/>
        <w:ind w:firstLine="567"/>
        <w:jc w:val="both"/>
      </w:pPr>
      <w:r>
        <w:rPr>
          <w:szCs w:val="24"/>
        </w:rPr>
        <w:t>3.7. Šalims sutikus dėl subtiekėjo ar specialisto pakeitimo ar naujo subtiekėjo pasitelkimo, Šalys raštu sudaro susitarimą. Šis susitarimas yra neatskiriama Sutarties dalis. Naujas subtiekėjas ar specialistas gali pradėti</w:t>
      </w:r>
      <w:r>
        <w:rPr>
          <w:sz w:val="22"/>
        </w:rPr>
        <w:t xml:space="preserve"> </w:t>
      </w:r>
      <w:r>
        <w:rPr>
          <w:szCs w:val="24"/>
        </w:rPr>
        <w:t>vykdyti jiems Paslaugos teikėjo pavestus įsipareigojimus pagal Sutartį ne anksčiau, nei bus pasirašytas šis susitarimas.</w:t>
      </w:r>
    </w:p>
    <w:p w14:paraId="6C10ED5B" w14:textId="77777777" w:rsidR="005B1081" w:rsidRDefault="00DF66C6">
      <w:pPr>
        <w:pStyle w:val="Standard"/>
        <w:spacing w:after="0" w:line="240" w:lineRule="auto"/>
        <w:ind w:firstLine="567"/>
        <w:jc w:val="both"/>
        <w:rPr>
          <w:szCs w:val="24"/>
        </w:rPr>
      </w:pPr>
      <w:r>
        <w:rPr>
          <w:szCs w:val="24"/>
        </w:rPr>
        <w:t xml:space="preserve">3.8. Vykdant Sutartį visą gautą informaciją ir (ar) duomenis naudoti tik šia Sutartimi prisiimtų įsipareigojimų vykdymui, Sutarties 1 priede numatytų Paslaugos teikimui, viešojo pirkimo tikslo pasiekimui. Paslaugos teikėjas užtikrina, kad visą gautą informaciją ir (ar) duomenis naudos tik tie Paslaugos teikėjo specialistai (ekspertai), subteikėjai, ūkio subjektai, kurie buvo nurodyti pasiūlyme Pirkime arba buvo pakeisti ir (ar) įtraukti nauji šioje Sutartyje nustatyta tvarka. Taip pat Paslaugos teikėjas turi  vadovautis Bendrojo duomenų apsaugos reglamento (ES) 2016/679 (toliau – BDAR) ir kitų teisės aktų, reglamentuojančių fizinių asmenų duomenų apsaugą, nuostatomis Paslaugos teikimo metu. </w:t>
      </w:r>
      <w:r>
        <w:rPr>
          <w:szCs w:val="24"/>
        </w:rPr>
        <w:lastRenderedPageBreak/>
        <w:t>Paslaugos teikėjas įsipareigoja atlyginti visą žalą, atsiradusią dėl šiame Sutarties papunktyje numatytos pareigos nevykdymo ar netinkamo vykdymo.</w:t>
      </w:r>
    </w:p>
    <w:p w14:paraId="606E9A51" w14:textId="77777777" w:rsidR="005B1081" w:rsidRDefault="00DF66C6">
      <w:pPr>
        <w:pStyle w:val="Standard"/>
        <w:spacing w:after="0" w:line="240" w:lineRule="auto"/>
        <w:ind w:firstLine="567"/>
        <w:jc w:val="both"/>
        <w:rPr>
          <w:szCs w:val="24"/>
        </w:rPr>
      </w:pPr>
      <w:r>
        <w:rPr>
          <w:szCs w:val="24"/>
        </w:rPr>
        <w:t>3.9. Laikytis konfidencialumo reikalavimų, neatskleisti tretiesiems asmenims jokios informacijos, asmens ar prokuratūros duomenų, gautos vykdant Sutartį, išskyrus tiek, kiek tai reikalinga Sutarties vykdymui, o taip pat nenaudoti konfidencialios informacijos įmonės, asmeniniams ar trečiųjų asmenų poreikiams. Visa Paslaugos</w:t>
      </w:r>
      <w:r>
        <w:rPr>
          <w:sz w:val="22"/>
        </w:rPr>
        <w:t xml:space="preserve"> </w:t>
      </w:r>
      <w:r>
        <w:rPr>
          <w:szCs w:val="24"/>
        </w:rPr>
        <w:t xml:space="preserve">gavėjo Paslaugos teikėjui suteikta informacija yra laikoma konfidencialia, nebent Paslaugos gavėjas raštu patvirtins, kad tam tikra pateikta informacija nėra konfidenciali. Konfidencialia taip pat nėra laikoma informacija, kuri yra viešai prieinama, skelbtina teisės aktų nustatyta tvarka arba Paslaugos teikėjas gali dokumentais įrodyti, kad informacija jam buvo teisėtai </w:t>
      </w:r>
      <w:r w:rsidRPr="00C43E42">
        <w:rPr>
          <w:szCs w:val="24"/>
        </w:rPr>
        <w:t>žinoma arba buvo pateikta trečiųjų asmenų, turėjusių raštu patvirtintą teisę atskleisti konfidencialią informaciją.</w:t>
      </w:r>
    </w:p>
    <w:p w14:paraId="0E2302C0" w14:textId="554549F2" w:rsidR="005B1081" w:rsidRDefault="00C43E42">
      <w:pPr>
        <w:pStyle w:val="Standard"/>
        <w:spacing w:after="0" w:line="240" w:lineRule="auto"/>
        <w:ind w:firstLine="567"/>
        <w:jc w:val="both"/>
      </w:pPr>
      <w:r>
        <w:rPr>
          <w:szCs w:val="24"/>
        </w:rPr>
        <w:t xml:space="preserve">3.10. </w:t>
      </w:r>
      <w:r w:rsidRPr="00C43E42">
        <w:rPr>
          <w:szCs w:val="24"/>
        </w:rPr>
        <w:t>Ne vėliau kaip per 3 (tris) darbo dienas nuo Sutarties įsigaliojimo dienos paskirti kompetentingą asmenį, kuris bus atsakingas už ryšių su Paslaugos gavėjo paskirtu atstovu palaikymą, ir apie tai elektroniniu paštu _________________________ informuoti Paslaugos gavėją.</w:t>
      </w:r>
      <w:bookmarkStart w:id="0" w:name="_Hlk180046916"/>
    </w:p>
    <w:bookmarkEnd w:id="0"/>
    <w:p w14:paraId="702D33BF" w14:textId="77777777" w:rsidR="005B1081" w:rsidRDefault="00DF66C6">
      <w:pPr>
        <w:pStyle w:val="Standard"/>
        <w:spacing w:after="0" w:line="240" w:lineRule="auto"/>
        <w:ind w:firstLine="567"/>
        <w:jc w:val="both"/>
      </w:pPr>
      <w:r>
        <w:rPr>
          <w:szCs w:val="24"/>
        </w:rPr>
        <w:t>3.11. Įsigaliojus Sutarčiai, per 5 darbo dienas kreiptis į Paslaugos gavėją dėl papildomos informacijos, reikalingos tinkamai, kokybiškai ir nustatytais terminais, sąlygomis ir tvarka įvykdyti Sutartį, pateikimo.</w:t>
      </w:r>
    </w:p>
    <w:p w14:paraId="112728D7" w14:textId="77777777" w:rsidR="005B1081" w:rsidRDefault="00DF66C6">
      <w:pPr>
        <w:pStyle w:val="Standard"/>
        <w:spacing w:after="0" w:line="240" w:lineRule="auto"/>
        <w:ind w:firstLine="567"/>
        <w:jc w:val="both"/>
        <w:rPr>
          <w:szCs w:val="24"/>
        </w:rPr>
      </w:pPr>
      <w:r>
        <w:rPr>
          <w:szCs w:val="24"/>
        </w:rPr>
        <w:t>3.12. Suteikti visą Sutarties 1 skyriuje „Sutarties objektas“ nurodytą Paslaugą Sutartyje nustatytomis sąlygomis, tvarka ir terminais.</w:t>
      </w:r>
    </w:p>
    <w:p w14:paraId="26567CB9" w14:textId="77777777" w:rsidR="005B1081" w:rsidRDefault="00DF66C6">
      <w:pPr>
        <w:pStyle w:val="Standard"/>
        <w:spacing w:after="0" w:line="240" w:lineRule="auto"/>
        <w:ind w:firstLine="567"/>
        <w:jc w:val="both"/>
      </w:pPr>
      <w:r>
        <w:rPr>
          <w:szCs w:val="24"/>
        </w:rPr>
        <w:t xml:space="preserve">3.13. </w:t>
      </w:r>
      <w:r>
        <w:rPr>
          <w:spacing w:val="-2"/>
          <w:szCs w:val="24"/>
        </w:rPr>
        <w:t xml:space="preserve">Sutartyje nurodytas Paslaugas pradėti teikti iš karto po Sutarties įsigaliojimo dienos ir </w:t>
      </w:r>
      <w:r>
        <w:rPr>
          <w:szCs w:val="24"/>
        </w:rPr>
        <w:t>suteikti per 7 (septynis) mėnesius nuo Sutarties įsigaliojimo dienos.</w:t>
      </w:r>
      <w:r>
        <w:t xml:space="preserve"> </w:t>
      </w:r>
      <w:r>
        <w:rPr>
          <w:szCs w:val="24"/>
        </w:rPr>
        <w:t>Šalių susitarimu Paslaugos suteikimo terminas gali būti pratęstas vieną kartą ne daugiau kaip 1 (vienam) mėnesiui jeigu:</w:t>
      </w:r>
    </w:p>
    <w:p w14:paraId="5EFB9D05" w14:textId="77777777" w:rsidR="005B1081" w:rsidRDefault="00DF66C6">
      <w:pPr>
        <w:pStyle w:val="Standard"/>
        <w:spacing w:after="0" w:line="240" w:lineRule="auto"/>
        <w:ind w:firstLine="567"/>
        <w:jc w:val="both"/>
      </w:pPr>
      <w:r>
        <w:rPr>
          <w:szCs w:val="24"/>
        </w:rPr>
        <w:t>3.13.1. pasikeičia teisinis reglamentavimas ir tai turi įtakos Paslaugos teikėjo prievolių įvykdymo terminui;</w:t>
      </w:r>
    </w:p>
    <w:p w14:paraId="75C3C485" w14:textId="77777777" w:rsidR="005B1081" w:rsidRDefault="00DF66C6">
      <w:pPr>
        <w:pStyle w:val="Standard"/>
        <w:spacing w:after="0" w:line="240" w:lineRule="auto"/>
        <w:ind w:firstLine="567"/>
        <w:jc w:val="both"/>
      </w:pPr>
      <w:r>
        <w:rPr>
          <w:szCs w:val="24"/>
        </w:rPr>
        <w:t>3.13.2. Paslaugos gavėjo Paslaugos teikėjui pateikiami nurodymai turi įtakos Paslaugos teikėjo prievolių įvykdymo terminams;</w:t>
      </w:r>
    </w:p>
    <w:p w14:paraId="72571E3F" w14:textId="77777777" w:rsidR="005B1081" w:rsidRDefault="00DF66C6">
      <w:pPr>
        <w:pStyle w:val="Standard"/>
        <w:spacing w:after="0" w:line="240" w:lineRule="auto"/>
        <w:ind w:firstLine="567"/>
        <w:jc w:val="both"/>
      </w:pPr>
      <w:r>
        <w:rPr>
          <w:szCs w:val="24"/>
        </w:rPr>
        <w:t>3.13.3. atsiranda uždelsimas, kliūčių ar trukdymų, kurių atsiradimui Paslaugos teikėjas neturi</w:t>
      </w:r>
      <w:r>
        <w:rPr>
          <w:sz w:val="22"/>
        </w:rPr>
        <w:t xml:space="preserve"> </w:t>
      </w:r>
      <w:r>
        <w:rPr>
          <w:szCs w:val="24"/>
        </w:rPr>
        <w:t>įtakos ir už kuriuos jis neatsako ir kurie sukelti ir priskirtini Paslaugos gavėjui arba Paslaugos gavėjo personalui, arba tretiesiems asmenims;</w:t>
      </w:r>
    </w:p>
    <w:p w14:paraId="13304183" w14:textId="77777777" w:rsidR="005B1081" w:rsidRDefault="00DF66C6">
      <w:pPr>
        <w:pStyle w:val="Standard"/>
        <w:spacing w:after="0" w:line="240" w:lineRule="auto"/>
        <w:ind w:firstLine="567"/>
        <w:jc w:val="both"/>
      </w:pPr>
      <w:r>
        <w:rPr>
          <w:szCs w:val="24"/>
        </w:rPr>
        <w:t>3.13.4. pakeitimo būtinybė atsirado dėl kitų aplinkybių, kurių kiekviena Sutarties Šalis negalėjo numatyti.</w:t>
      </w:r>
    </w:p>
    <w:p w14:paraId="3D4E0459" w14:textId="77777777" w:rsidR="005B1081" w:rsidRDefault="00DF66C6">
      <w:pPr>
        <w:pStyle w:val="Standard"/>
        <w:spacing w:after="0" w:line="240" w:lineRule="auto"/>
        <w:ind w:firstLine="567"/>
        <w:jc w:val="both"/>
      </w:pPr>
      <w:r>
        <w:rPr>
          <w:szCs w:val="24"/>
        </w:rPr>
        <w:t>Esant šiame punkte išvardintoms aplinkybėms, ne ilgesniam kaip 1 (vieno) mėnesio terminui gali būti atitinkamai pratęsiami ir Techninėje specifikacijoje (Sutarties 1 priedas) nustatyti atitinkami tarpiniai Paslaugos suteikimo terminai.</w:t>
      </w:r>
    </w:p>
    <w:p w14:paraId="7509A84A" w14:textId="77777777" w:rsidR="005B1081" w:rsidRDefault="00DF66C6">
      <w:pPr>
        <w:pStyle w:val="Standard"/>
        <w:spacing w:after="0" w:line="240" w:lineRule="auto"/>
        <w:ind w:firstLine="567"/>
        <w:jc w:val="both"/>
      </w:pPr>
      <w:r>
        <w:rPr>
          <w:szCs w:val="24"/>
        </w:rPr>
        <w:t xml:space="preserve">3.14. </w:t>
      </w:r>
      <w:r>
        <w:rPr>
          <w:color w:val="000000"/>
          <w:szCs w:val="24"/>
        </w:rPr>
        <w:t>Suteikus Paslaugą pateikti Paslaugos gavėjui pasirašytą Paslaugos perdavimo - priėmimo aktą ir Sutarties 2 skyriuje numatyta tvarka, sąlygomis ir terminais pateikti Paslaugos gavėjui PVM sąskaitą-faktūrą (ar jį atitinkantį finansinį dokumentą) už faktiškai ir tinkamai suteiktą kokybišką Paslaugą.</w:t>
      </w:r>
    </w:p>
    <w:p w14:paraId="0E8A168C" w14:textId="77777777" w:rsidR="005B1081" w:rsidRDefault="00DF66C6">
      <w:pPr>
        <w:pStyle w:val="Standard"/>
        <w:spacing w:after="0" w:line="240" w:lineRule="auto"/>
        <w:ind w:firstLine="567"/>
        <w:jc w:val="both"/>
      </w:pPr>
      <w:r>
        <w:rPr>
          <w:szCs w:val="24"/>
        </w:rPr>
        <w:t xml:space="preserve">3.15. </w:t>
      </w:r>
      <w:r>
        <w:rPr>
          <w:color w:val="000000"/>
          <w:szCs w:val="24"/>
        </w:rPr>
        <w:t>Paslaugos perdavimo - priėmimo aktu perduoti Paslaugos gavėjui nuosavybės teisę ir visas išimtines autorių ar intelektualines turtines ir neturtines teises,</w:t>
      </w:r>
      <w:r>
        <w:rPr>
          <w:szCs w:val="24"/>
        </w:rPr>
        <w:t xml:space="preserve"> nustatytas Lietuvos Respublikos, Europos Sąjungos arba tarptautiniuose teisės aktuose (susitarimuose)</w:t>
      </w:r>
      <w:r>
        <w:rPr>
          <w:color w:val="000000"/>
          <w:szCs w:val="24"/>
        </w:rPr>
        <w:t xml:space="preserve">, į Paslaugos teikimo metu sukurtus produktus visam turtinių ir neturtinių teisių galiojimo terminui, jį skaičiuojant </w:t>
      </w:r>
      <w:r>
        <w:rPr>
          <w:szCs w:val="24"/>
        </w:rPr>
        <w:t>nuo Paslaugos perdavimo - priėmimo akto pasirašymo dienos. Taip pat laikmenose perduoti visas rinkmenas, maketus, su atliktomis analizėmis, tyrimais, leidiniais.</w:t>
      </w:r>
    </w:p>
    <w:p w14:paraId="628FAF7B" w14:textId="77777777" w:rsidR="005B1081" w:rsidRDefault="00DF66C6">
      <w:pPr>
        <w:pStyle w:val="Standard"/>
        <w:spacing w:after="0" w:line="240" w:lineRule="auto"/>
        <w:ind w:firstLine="567"/>
        <w:jc w:val="both"/>
        <w:rPr>
          <w:szCs w:val="24"/>
        </w:rPr>
      </w:pPr>
      <w:r>
        <w:rPr>
          <w:szCs w:val="24"/>
        </w:rPr>
        <w:t>3.16. Gavęs Paslaugos gavėjo raštišką atsisakymą priimti Paslaugas, per Paslaugos gavėjo nurodytą terminą įgyvendinti pranešime apie atsisakymą priimti Paslaugą nurodytą Paslaugos gavėjo reikalavimą, numatytą Sutarties 4.2.2 papunktyje.</w:t>
      </w:r>
    </w:p>
    <w:p w14:paraId="3D4BEB7C" w14:textId="77777777" w:rsidR="005B1081" w:rsidRDefault="00DF66C6">
      <w:pPr>
        <w:pStyle w:val="Standard"/>
        <w:spacing w:after="0" w:line="240" w:lineRule="auto"/>
        <w:ind w:firstLine="567"/>
        <w:jc w:val="both"/>
        <w:rPr>
          <w:szCs w:val="24"/>
        </w:rPr>
      </w:pPr>
      <w:r>
        <w:rPr>
          <w:szCs w:val="24"/>
        </w:rPr>
        <w:t>3.17. Nedelsdamas raštu (elektroniniu paštu) informuoti Paslaugos gavėją Sutartyje nurodytais adresais:</w:t>
      </w:r>
    </w:p>
    <w:p w14:paraId="2495B9CF" w14:textId="77777777" w:rsidR="005B1081" w:rsidRDefault="00DF66C6">
      <w:pPr>
        <w:pStyle w:val="Standard"/>
        <w:spacing w:after="0" w:line="240" w:lineRule="auto"/>
        <w:ind w:firstLine="567"/>
        <w:jc w:val="both"/>
      </w:pPr>
      <w:r>
        <w:rPr>
          <w:szCs w:val="24"/>
        </w:rPr>
        <w:t>3.17.1. jei dėl objektyvių priežasčių negali teikti Paslaugos ir nurodyti terminą, kurį Paslaugos teikėjas</w:t>
      </w:r>
      <w:r>
        <w:rPr>
          <w:sz w:val="22"/>
        </w:rPr>
        <w:t xml:space="preserve"> </w:t>
      </w:r>
      <w:r>
        <w:rPr>
          <w:szCs w:val="24"/>
        </w:rPr>
        <w:t>negalės teikti Paslaugos;</w:t>
      </w:r>
    </w:p>
    <w:p w14:paraId="1F05F1CC" w14:textId="77777777" w:rsidR="005B1081" w:rsidRDefault="00DF66C6">
      <w:pPr>
        <w:pStyle w:val="Standard"/>
        <w:spacing w:after="0" w:line="240" w:lineRule="auto"/>
        <w:ind w:firstLine="567"/>
        <w:jc w:val="both"/>
        <w:rPr>
          <w:szCs w:val="24"/>
        </w:rPr>
      </w:pPr>
      <w:r>
        <w:rPr>
          <w:szCs w:val="24"/>
        </w:rPr>
        <w:t>3.17.2. apie pasikeitusius savo rekvizitus, teisinį statusą, kontaktinius asmenis ir pan.;</w:t>
      </w:r>
    </w:p>
    <w:p w14:paraId="4219F068" w14:textId="77777777" w:rsidR="005B1081" w:rsidRDefault="00DF66C6">
      <w:pPr>
        <w:pStyle w:val="Standard"/>
        <w:spacing w:after="0" w:line="240" w:lineRule="auto"/>
        <w:ind w:firstLine="567"/>
        <w:jc w:val="both"/>
        <w:rPr>
          <w:szCs w:val="24"/>
        </w:rPr>
      </w:pPr>
      <w:r>
        <w:rPr>
          <w:szCs w:val="24"/>
        </w:rPr>
        <w:t>3.17.3. apie pasikeitusius specialistus (ekspertus), ūkio subjektus, subteikėjus (subtiekėjus) ir pan.</w:t>
      </w:r>
    </w:p>
    <w:p w14:paraId="7828A2B0" w14:textId="77777777" w:rsidR="005B1081" w:rsidRDefault="00DF66C6">
      <w:pPr>
        <w:pStyle w:val="Standard"/>
        <w:tabs>
          <w:tab w:val="left" w:pos="1418"/>
        </w:tabs>
        <w:spacing w:after="0" w:line="240" w:lineRule="auto"/>
        <w:ind w:firstLine="567"/>
        <w:jc w:val="both"/>
        <w:rPr>
          <w:szCs w:val="24"/>
        </w:rPr>
      </w:pPr>
      <w:r>
        <w:rPr>
          <w:szCs w:val="24"/>
        </w:rPr>
        <w:lastRenderedPageBreak/>
        <w:t>3.18. Paslaugos teikėjas garantuoja, kad Paslaugos teikimo rezultatai ar jų atskiros dalys nepažeidžia ir nepažeis jokių tretiesiems asmenims priklausančių teisių. Paslaugos teikėjas įsipareigoja visiškai atlyginti dėl to Paslaugos gavėjui ar bet kuriam kitam asmeniui, kuriam Paslaugos gavėjas teisėtai perleido Paslaugos teikimo rezultatus, dėl trečiųjų asmenų pareikštų pretenzijų dėl Paslaugos teikimo rezultatų ir jų teisių pažeidimų padarytą žalą.</w:t>
      </w:r>
    </w:p>
    <w:p w14:paraId="49F64322" w14:textId="77777777" w:rsidR="005B1081" w:rsidRDefault="00DF66C6">
      <w:pPr>
        <w:pStyle w:val="Standard"/>
        <w:spacing w:after="0" w:line="240" w:lineRule="auto"/>
        <w:ind w:firstLine="567"/>
        <w:jc w:val="both"/>
      </w:pPr>
      <w:r>
        <w:rPr>
          <w:szCs w:val="24"/>
        </w:rPr>
        <w:t xml:space="preserve">3.19. </w:t>
      </w:r>
      <w:r>
        <w:rPr>
          <w:b/>
          <w:bCs/>
          <w:szCs w:val="24"/>
        </w:rPr>
        <w:t>Paslaugos gavėjas įsipareigoja</w:t>
      </w:r>
      <w:r>
        <w:rPr>
          <w:szCs w:val="24"/>
        </w:rPr>
        <w:t>:</w:t>
      </w:r>
    </w:p>
    <w:p w14:paraId="077A394F" w14:textId="77777777" w:rsidR="005B1081" w:rsidRDefault="00DF66C6">
      <w:pPr>
        <w:pStyle w:val="Standard"/>
        <w:tabs>
          <w:tab w:val="left" w:pos="720"/>
        </w:tabs>
        <w:spacing w:after="0" w:line="240" w:lineRule="auto"/>
        <w:ind w:firstLine="567"/>
        <w:jc w:val="both"/>
      </w:pPr>
      <w:r>
        <w:rPr>
          <w:szCs w:val="24"/>
        </w:rPr>
        <w:t>3.19.1. Ne vėliau kaip per 3 (tris) darbo dienas nuo Sutarties įsigaliojimo dienos paskirti kompetentingą asmenį, kuris bus atsakingas už ryšių su Paslaugos teikėju paskirtu atstovu palaikymą ir apie tai elektroniniu paštu ____________, informuoti Paslaugos teikėją.</w:t>
      </w:r>
    </w:p>
    <w:p w14:paraId="76F549E3" w14:textId="77777777" w:rsidR="005B1081" w:rsidRDefault="00DF66C6">
      <w:pPr>
        <w:pStyle w:val="Standard"/>
        <w:tabs>
          <w:tab w:val="left" w:pos="720"/>
        </w:tabs>
        <w:spacing w:after="0" w:line="240" w:lineRule="auto"/>
        <w:ind w:firstLine="567"/>
        <w:jc w:val="both"/>
      </w:pPr>
      <w:r>
        <w:rPr>
          <w:szCs w:val="24"/>
        </w:rPr>
        <w:t xml:space="preserve">3.19.2. </w:t>
      </w:r>
      <w:r>
        <w:rPr>
          <w:color w:val="000000"/>
          <w:szCs w:val="24"/>
        </w:rPr>
        <w:t>Teikti Paslaugos teikėjui Sutarčiai vykdyti pagrįstai reikalingą Paslaugos gavėjo turimą informaciją ir duomenis.</w:t>
      </w:r>
    </w:p>
    <w:p w14:paraId="3B208087" w14:textId="77777777" w:rsidR="005B1081" w:rsidRDefault="00DF66C6">
      <w:pPr>
        <w:pStyle w:val="Standard"/>
        <w:tabs>
          <w:tab w:val="left" w:pos="720"/>
        </w:tabs>
        <w:spacing w:after="0" w:line="240" w:lineRule="auto"/>
        <w:ind w:firstLine="567"/>
        <w:jc w:val="both"/>
      </w:pPr>
      <w:r>
        <w:rPr>
          <w:szCs w:val="24"/>
        </w:rPr>
        <w:t>3.19.3. Ne vėliau kaip per 5 (penkias) darbo dienas nuo Paslaugos perdavimo - priėmimo akto pasirašymo dienos priimti faktiškai ir tinkamai suteiktą kokybišką Paslaugą, pasirašant Paslaugos perdavimo - priėmimo aktą, arba elektroniniu paštu informuoti Paslaugos teikėją apie atsisakymą priimti Paslaugą, nurodant suteiktos Paslaugos trūkumus ir reikalavimą, numatytą Sutarties 4.2.2 papunktyje.</w:t>
      </w:r>
    </w:p>
    <w:p w14:paraId="68EF86A5" w14:textId="77777777" w:rsidR="005B1081" w:rsidRDefault="00DF66C6">
      <w:pPr>
        <w:pStyle w:val="Standard"/>
        <w:spacing w:after="0" w:line="240" w:lineRule="auto"/>
        <w:ind w:firstLine="567"/>
        <w:jc w:val="both"/>
      </w:pPr>
      <w:r>
        <w:rPr>
          <w:szCs w:val="24"/>
        </w:rPr>
        <w:t>3.19.4. Sumokėti už faktiškai ir tinkamai suteiktą kokybišką Paslaugą Paslaugos gavėjui arba subtiekėjui (Sutarties 2.6 punktas), Sutartyje nustatyta tvarka, sąlygomis ir terminais.</w:t>
      </w:r>
    </w:p>
    <w:p w14:paraId="480D4C58" w14:textId="77777777" w:rsidR="005B1081" w:rsidRDefault="00DF66C6">
      <w:pPr>
        <w:pStyle w:val="Standard"/>
        <w:spacing w:after="0" w:line="240" w:lineRule="auto"/>
        <w:ind w:firstLine="567"/>
        <w:jc w:val="both"/>
        <w:rPr>
          <w:szCs w:val="24"/>
        </w:rPr>
      </w:pPr>
      <w:r>
        <w:rPr>
          <w:szCs w:val="24"/>
        </w:rPr>
        <w:t>3.19.5. Nedelsdamas raštu (elektroniniu paštu) informuoti Paslaugos teikėją apie pasikeitusius savo rekvizitus, teisinį statusą, kontaktinius asmenis ir pan.</w:t>
      </w:r>
    </w:p>
    <w:p w14:paraId="4136B518" w14:textId="77777777" w:rsidR="005B1081" w:rsidRDefault="00DF66C6">
      <w:pPr>
        <w:pStyle w:val="Standard"/>
        <w:spacing w:after="0" w:line="240" w:lineRule="auto"/>
        <w:ind w:firstLine="567"/>
        <w:jc w:val="both"/>
        <w:rPr>
          <w:szCs w:val="24"/>
        </w:rPr>
      </w:pPr>
      <w:r>
        <w:rPr>
          <w:szCs w:val="24"/>
        </w:rPr>
        <w:t>3.19.6. Kilus ginčui dėl Sutarties, ne vėliau kaip per 3 (tris) darbo dienas nuo ginčo kilimo dienos deleguoti atstovą spręsti ginčą.</w:t>
      </w:r>
    </w:p>
    <w:p w14:paraId="6ACE2D7C" w14:textId="77777777" w:rsidR="005B1081" w:rsidRDefault="00DF66C6">
      <w:pPr>
        <w:pStyle w:val="Standard"/>
        <w:spacing w:after="0" w:line="240" w:lineRule="auto"/>
        <w:ind w:firstLine="567"/>
        <w:jc w:val="both"/>
        <w:rPr>
          <w:szCs w:val="24"/>
        </w:rPr>
      </w:pPr>
      <w:r>
        <w:rPr>
          <w:szCs w:val="24"/>
        </w:rPr>
        <w:t>3.19.7. Tinkamai vykdyti visas kitas prievoles, nustatytas Sutartyje, teisės aktuose, taikomuose vykdant Sutartį, ir (ar) kylančias iš šios Sutarties esmės.</w:t>
      </w:r>
    </w:p>
    <w:p w14:paraId="02B3F11A" w14:textId="77777777" w:rsidR="005B1081" w:rsidRDefault="005B1081">
      <w:pPr>
        <w:pStyle w:val="Standard"/>
        <w:spacing w:after="0" w:line="240" w:lineRule="auto"/>
        <w:jc w:val="center"/>
        <w:rPr>
          <w:bCs/>
          <w:sz w:val="22"/>
          <w:lang w:eastAsia="lt-LT"/>
        </w:rPr>
      </w:pPr>
    </w:p>
    <w:p w14:paraId="4C351A15" w14:textId="77777777" w:rsidR="005B1081" w:rsidRDefault="00DF66C6">
      <w:pPr>
        <w:pStyle w:val="Standard"/>
        <w:spacing w:after="0" w:line="240" w:lineRule="auto"/>
        <w:jc w:val="center"/>
        <w:rPr>
          <w:b/>
          <w:bCs/>
          <w:sz w:val="22"/>
          <w:lang w:eastAsia="lt-LT"/>
        </w:rPr>
      </w:pPr>
      <w:r>
        <w:rPr>
          <w:b/>
          <w:bCs/>
          <w:sz w:val="22"/>
          <w:lang w:eastAsia="lt-LT"/>
        </w:rPr>
        <w:t>4. ŠALIŲ TEISĖS</w:t>
      </w:r>
    </w:p>
    <w:p w14:paraId="2C3674D8" w14:textId="77777777" w:rsidR="005B1081" w:rsidRDefault="005B1081">
      <w:pPr>
        <w:pStyle w:val="Standard"/>
        <w:spacing w:after="0" w:line="240" w:lineRule="auto"/>
        <w:jc w:val="center"/>
        <w:rPr>
          <w:b/>
          <w:bCs/>
          <w:sz w:val="22"/>
          <w:lang w:eastAsia="lt-LT"/>
        </w:rPr>
      </w:pPr>
    </w:p>
    <w:p w14:paraId="402D4B73" w14:textId="77777777" w:rsidR="005B1081" w:rsidRDefault="00DF66C6">
      <w:pPr>
        <w:pStyle w:val="Standard"/>
        <w:spacing w:after="0" w:line="240" w:lineRule="auto"/>
        <w:ind w:firstLine="567"/>
        <w:jc w:val="both"/>
      </w:pPr>
      <w:r>
        <w:rPr>
          <w:szCs w:val="24"/>
          <w:lang w:eastAsia="lt-LT"/>
        </w:rPr>
        <w:t>4</w:t>
      </w:r>
      <w:r>
        <w:rPr>
          <w:szCs w:val="24"/>
        </w:rPr>
        <w:t xml:space="preserve">.1. </w:t>
      </w:r>
      <w:r>
        <w:rPr>
          <w:b/>
          <w:bCs/>
          <w:szCs w:val="24"/>
        </w:rPr>
        <w:t>Paslaugos teikėjas turi teisę</w:t>
      </w:r>
      <w:r>
        <w:rPr>
          <w:szCs w:val="24"/>
        </w:rPr>
        <w:t>:</w:t>
      </w:r>
    </w:p>
    <w:p w14:paraId="24B45179" w14:textId="77777777" w:rsidR="005B1081" w:rsidRDefault="00DF66C6">
      <w:pPr>
        <w:pStyle w:val="Standard"/>
        <w:spacing w:after="0" w:line="240" w:lineRule="auto"/>
        <w:ind w:firstLine="567"/>
        <w:jc w:val="both"/>
        <w:rPr>
          <w:szCs w:val="24"/>
        </w:rPr>
      </w:pPr>
      <w:r>
        <w:rPr>
          <w:szCs w:val="24"/>
        </w:rPr>
        <w:t>4.1.1. Reikalauti iš Paslaugos gavėjo pateikti informaciją, būtiną Sutarties vykdymui.</w:t>
      </w:r>
    </w:p>
    <w:p w14:paraId="34A64881" w14:textId="77777777" w:rsidR="005B1081" w:rsidRDefault="00DF66C6">
      <w:pPr>
        <w:pStyle w:val="Standard"/>
        <w:spacing w:after="0" w:line="240" w:lineRule="auto"/>
        <w:ind w:firstLine="567"/>
        <w:jc w:val="both"/>
        <w:rPr>
          <w:szCs w:val="24"/>
        </w:rPr>
      </w:pPr>
      <w:r>
        <w:rPr>
          <w:szCs w:val="24"/>
        </w:rPr>
        <w:t>4.1.2. Reikalauti, kad Paslaugos gavėjas priimtų faktiškai ir tinkamai suteiktą kokybišką Paslaugą, atitinkančią Sutarties ir jos priedų reikalavimus, arba atsisakyti vykdyti Sutartį, jeigu Paslaugos gavėjas, pažeisdamas savo įsipareigojimus, atsisako jas priimti, nenurodant atsisakymo pagrindimo.</w:t>
      </w:r>
    </w:p>
    <w:p w14:paraId="6A384385" w14:textId="77777777" w:rsidR="005B1081" w:rsidRDefault="00DF66C6">
      <w:pPr>
        <w:pStyle w:val="Standard"/>
        <w:spacing w:after="0" w:line="240" w:lineRule="auto"/>
        <w:ind w:firstLine="567"/>
        <w:jc w:val="both"/>
        <w:rPr>
          <w:szCs w:val="24"/>
        </w:rPr>
      </w:pPr>
      <w:r>
        <w:rPr>
          <w:szCs w:val="24"/>
        </w:rPr>
        <w:t>4.1.3. Reikalauti, kad Paslaugos gavėjas sumokėtų už faktiškai ir tinkamai suteiktą kokybišką Paslaugą Sutartyje nustatyta tvarka, sąlygomis ir terminais.</w:t>
      </w:r>
    </w:p>
    <w:p w14:paraId="0B832A2C" w14:textId="77777777" w:rsidR="005B1081" w:rsidRDefault="00DF66C6">
      <w:pPr>
        <w:pStyle w:val="Standard"/>
        <w:spacing w:after="0" w:line="240" w:lineRule="auto"/>
        <w:ind w:firstLine="567"/>
        <w:jc w:val="both"/>
        <w:rPr>
          <w:szCs w:val="24"/>
        </w:rPr>
      </w:pPr>
      <w:r>
        <w:rPr>
          <w:szCs w:val="24"/>
        </w:rPr>
        <w:t>4.1.4. Vienašališkai nutraukti Sutartį joje nustatyta tvarka, sąlygomis ir terminais.</w:t>
      </w:r>
    </w:p>
    <w:p w14:paraId="41F5A031" w14:textId="77777777" w:rsidR="005B1081" w:rsidRDefault="00DF66C6">
      <w:pPr>
        <w:pStyle w:val="Standard"/>
        <w:spacing w:after="0" w:line="240" w:lineRule="auto"/>
        <w:ind w:firstLine="567"/>
        <w:jc w:val="both"/>
        <w:rPr>
          <w:szCs w:val="24"/>
        </w:rPr>
      </w:pPr>
      <w:r>
        <w:rPr>
          <w:szCs w:val="24"/>
        </w:rPr>
        <w:t>4.1.5. Naudotis kitomis Paslaugos teikėjo teisėmis, nurodytomis Sutartyje, jos prieduose,  Lietuvos Respublikos civiliniame kodekse (toliau – CK), teisės aktuose, taikomuose vykdant Sutartį, ir (ar) kylančiomis iš šios Sutarties esmės.</w:t>
      </w:r>
    </w:p>
    <w:p w14:paraId="070F5936" w14:textId="77777777" w:rsidR="005B1081" w:rsidRDefault="00DF66C6">
      <w:pPr>
        <w:pStyle w:val="Standard"/>
        <w:spacing w:after="0" w:line="240" w:lineRule="auto"/>
        <w:ind w:firstLine="567"/>
        <w:jc w:val="both"/>
      </w:pPr>
      <w:r>
        <w:rPr>
          <w:szCs w:val="24"/>
        </w:rPr>
        <w:t xml:space="preserve">4.2. </w:t>
      </w:r>
      <w:r>
        <w:rPr>
          <w:b/>
          <w:bCs/>
          <w:szCs w:val="24"/>
        </w:rPr>
        <w:t>Paslaugos gavėjas turi teisę</w:t>
      </w:r>
      <w:r>
        <w:rPr>
          <w:szCs w:val="24"/>
        </w:rPr>
        <w:t>:</w:t>
      </w:r>
    </w:p>
    <w:p w14:paraId="72DE252F" w14:textId="77777777" w:rsidR="005B1081" w:rsidRDefault="00DF66C6">
      <w:pPr>
        <w:pStyle w:val="Standard"/>
        <w:spacing w:after="0" w:line="240" w:lineRule="auto"/>
        <w:ind w:firstLine="567"/>
        <w:jc w:val="both"/>
        <w:rPr>
          <w:szCs w:val="24"/>
        </w:rPr>
      </w:pPr>
      <w:r>
        <w:rPr>
          <w:szCs w:val="24"/>
        </w:rPr>
        <w:t>4.2.1. Nemokėti už suteiktą Paslaugą, jeigu PVM sąskaitoje - faktūroje (ar ją atitinkančiame finansiniame dokumente) nurodyta neteisinga suma, iki bus išsiaiškinta su Paslaugos teikėju ir PVM sąskaitoje - faktūroje (ar ją atitinkančiame finansiniame dokumente) bus nurodyta teisinga suma.</w:t>
      </w:r>
    </w:p>
    <w:p w14:paraId="4F458199" w14:textId="77777777" w:rsidR="005B1081" w:rsidRDefault="00DF66C6">
      <w:pPr>
        <w:pStyle w:val="Standard"/>
        <w:spacing w:after="0" w:line="240" w:lineRule="auto"/>
        <w:ind w:firstLine="567"/>
        <w:jc w:val="both"/>
        <w:rPr>
          <w:szCs w:val="24"/>
        </w:rPr>
      </w:pPr>
      <w:r>
        <w:rPr>
          <w:szCs w:val="24"/>
        </w:rPr>
        <w:t>4.2.2. Nustatęs suteiktos Paslaugos trūkumus, reikalauti, kad Paslaugos teikėjas per Paslaugos gavėjo nurodytą terminą neatlygintinai pašalintų šiuos trūkumus ir (arba) atlygintų nuostolius, susijusius su netinkamu Sutarties vykdymu.</w:t>
      </w:r>
    </w:p>
    <w:p w14:paraId="3889986F" w14:textId="77777777" w:rsidR="005B1081" w:rsidRDefault="00DF66C6">
      <w:pPr>
        <w:pStyle w:val="Standard"/>
        <w:spacing w:after="0" w:line="240" w:lineRule="auto"/>
        <w:ind w:firstLine="567"/>
        <w:jc w:val="both"/>
      </w:pPr>
      <w:r>
        <w:rPr>
          <w:szCs w:val="24"/>
        </w:rPr>
        <w:t>4.2.3. Priskaičiuotų delspinigių ir (ar) patirtų nuostolių sumos dydžiu mažinti savo piniginę prievolę Paslaugos teikėjui pagal įsipareigojimus, kylančius iš Sutarties.</w:t>
      </w:r>
    </w:p>
    <w:p w14:paraId="11A9A99A" w14:textId="77777777" w:rsidR="005B1081" w:rsidRDefault="00DF66C6">
      <w:pPr>
        <w:pStyle w:val="Standard"/>
        <w:spacing w:after="0" w:line="240" w:lineRule="auto"/>
        <w:ind w:firstLine="567"/>
        <w:jc w:val="both"/>
        <w:rPr>
          <w:szCs w:val="24"/>
        </w:rPr>
      </w:pPr>
      <w:r>
        <w:rPr>
          <w:szCs w:val="24"/>
        </w:rPr>
        <w:t>4.2.4. Vienašališkai nutraukti Sutartį joje nustatyta tvarka, sąlygomis ir terminais.</w:t>
      </w:r>
    </w:p>
    <w:p w14:paraId="34DC332A" w14:textId="77777777" w:rsidR="005B1081" w:rsidRDefault="00DF66C6">
      <w:pPr>
        <w:pStyle w:val="Standard"/>
        <w:spacing w:after="0" w:line="240" w:lineRule="auto"/>
        <w:ind w:firstLine="567"/>
        <w:jc w:val="both"/>
        <w:rPr>
          <w:szCs w:val="24"/>
        </w:rPr>
      </w:pPr>
      <w:r>
        <w:rPr>
          <w:szCs w:val="24"/>
        </w:rPr>
        <w:t>4.2.5. Naudotis kitomis Paslaugos gavėjo teisėmis, nurodytomis Sutartyje, jos prieduose, CK, teisės aktuose, taikomuose vykdant Sutartį, ir (ar) kylančiomis iš šios Sutarties esmės.</w:t>
      </w:r>
    </w:p>
    <w:p w14:paraId="7EA3B143" w14:textId="77777777" w:rsidR="005B1081" w:rsidRDefault="005B1081">
      <w:pPr>
        <w:pStyle w:val="Standard"/>
        <w:spacing w:after="0" w:line="240" w:lineRule="auto"/>
        <w:jc w:val="both"/>
        <w:rPr>
          <w:sz w:val="22"/>
        </w:rPr>
      </w:pPr>
    </w:p>
    <w:p w14:paraId="68D463D4" w14:textId="77777777" w:rsidR="005B1081" w:rsidRDefault="00DF66C6">
      <w:pPr>
        <w:pStyle w:val="Standard"/>
        <w:spacing w:after="0" w:line="240" w:lineRule="auto"/>
        <w:jc w:val="center"/>
        <w:rPr>
          <w:b/>
          <w:bCs/>
          <w:sz w:val="22"/>
        </w:rPr>
      </w:pPr>
      <w:r>
        <w:rPr>
          <w:b/>
          <w:bCs/>
          <w:sz w:val="22"/>
        </w:rPr>
        <w:t>5. SUTARTIES ĮVYKDYMO (VYKDYMO) UŽTIKRINIMAS IR ŠALIŲ ATSAKOMYBĖS</w:t>
      </w:r>
    </w:p>
    <w:p w14:paraId="3706AC09" w14:textId="77777777" w:rsidR="005B1081" w:rsidRDefault="005B1081">
      <w:pPr>
        <w:pStyle w:val="Standard"/>
        <w:spacing w:after="0" w:line="240" w:lineRule="auto"/>
        <w:jc w:val="center"/>
        <w:rPr>
          <w:b/>
          <w:bCs/>
          <w:sz w:val="22"/>
        </w:rPr>
      </w:pPr>
    </w:p>
    <w:p w14:paraId="16029DF4" w14:textId="77777777" w:rsidR="005B1081" w:rsidRDefault="00DF66C6">
      <w:pPr>
        <w:pStyle w:val="Standard"/>
        <w:numPr>
          <w:ilvl w:val="1"/>
          <w:numId w:val="90"/>
        </w:numPr>
        <w:tabs>
          <w:tab w:val="left" w:pos="567"/>
          <w:tab w:val="left" w:pos="709"/>
          <w:tab w:val="left" w:pos="993"/>
        </w:tabs>
        <w:spacing w:after="0" w:line="240" w:lineRule="auto"/>
        <w:ind w:left="0" w:firstLine="567"/>
        <w:jc w:val="both"/>
      </w:pPr>
      <w:r>
        <w:rPr>
          <w:szCs w:val="24"/>
        </w:rPr>
        <w:t>Už įsipareigojimų, prisiimtų Sutartimi, nevykdymą arba netinkamą vykdymą Šalys atsako įstatymų nustatyta tvarka, atsižvelgdamos į Sutartyje nustatytus ypatumus.</w:t>
      </w:r>
    </w:p>
    <w:p w14:paraId="7D725475" w14:textId="77777777" w:rsidR="005B1081" w:rsidRDefault="00DF66C6">
      <w:pPr>
        <w:pStyle w:val="Standard"/>
        <w:spacing w:after="0" w:line="240" w:lineRule="auto"/>
        <w:ind w:right="-64" w:firstLine="567"/>
        <w:jc w:val="both"/>
      </w:pPr>
      <w:r>
        <w:rPr>
          <w:color w:val="000000"/>
          <w:spacing w:val="-2"/>
          <w:szCs w:val="24"/>
        </w:rPr>
        <w:lastRenderedPageBreak/>
        <w:t xml:space="preserve">5.2. </w:t>
      </w:r>
      <w:r>
        <w:rPr>
          <w:color w:val="000000"/>
          <w:szCs w:val="24"/>
        </w:rPr>
        <w:t xml:space="preserve">Paslaugos teikėjas atsako už visus pagal Sutartį prisiimtus įsipareigojimus, nepaisant to, ar jiems vykdyti bus pasitelkiami tretieji asmenys. </w:t>
      </w:r>
      <w:r>
        <w:rPr>
          <w:szCs w:val="24"/>
        </w:rPr>
        <w:t>Paslaugos teikėjas įsipareigoja, kad Sutartį vykdys tik tokią teisę turintys asmenys, net jeigu Paslaugos teikėjo kvalifikacija dėl teisės verstis atitinkama veikla nebuvo tikrinama viešojo pirkimo metu arba buvo tikrinama ne visa apimtimi.</w:t>
      </w:r>
    </w:p>
    <w:p w14:paraId="261EFCE6" w14:textId="77777777" w:rsidR="005B1081" w:rsidRDefault="00DF66C6">
      <w:pPr>
        <w:pStyle w:val="Standard"/>
        <w:spacing w:after="0" w:line="240" w:lineRule="auto"/>
        <w:ind w:right="-64" w:firstLine="567"/>
        <w:jc w:val="both"/>
      </w:pPr>
      <w:r>
        <w:rPr>
          <w:bCs/>
          <w:szCs w:val="24"/>
        </w:rPr>
        <w:t xml:space="preserve">5.3. </w:t>
      </w:r>
      <w:r>
        <w:rPr>
          <w:szCs w:val="24"/>
        </w:rPr>
        <w:t xml:space="preserve">Sutarties įvykdymas (vykdymas) turi būti užtikrintas besąlygiška ir neatšaukiama Lietuvos Respublikoje ar užsienyje registruoto banko ar kredito unijos garantija ar draudimo bendrovės laidavimu (liudijimu (polisu)), pateikiant dokumentus, įrodančius, kad įmoka draudimo bendrovei už laidavimą yra sumokėta, juos bei visus lydinčius dokumentus (originalus, gali būti elektroniniai dokumentai) pateikiant ne vėliau kaip per 10 (dešimt) darbo dienų nuo Sutarties pasirašymo dienos ir turi galioti visą Sutarties galiojimo terminą (Sutarties 6.1 punktas). Tuo atveju, jei būtų pratęsiamas Sutarties galiojimo terminas, atitinkamai turi būti pratęsiamas ir banko ar kredito unijos garantijos ar draudimo bendrovės laidavimo galiojimo terminas. Sutarties įvykdymo (vykdymo) užtikrinimo vertė – 5 % (penki procentai) nuo pradinės Sutarties vertės. </w:t>
      </w:r>
    </w:p>
    <w:p w14:paraId="0DD8C8B8" w14:textId="77777777" w:rsidR="005B1081" w:rsidRDefault="00DF66C6">
      <w:pPr>
        <w:pStyle w:val="Standard"/>
        <w:spacing w:after="0" w:line="240" w:lineRule="auto"/>
        <w:ind w:right="-64" w:firstLine="567"/>
        <w:jc w:val="both"/>
      </w:pPr>
      <w:r>
        <w:rPr>
          <w:bCs/>
          <w:szCs w:val="24"/>
        </w:rPr>
        <w:t xml:space="preserve">5.4. </w:t>
      </w:r>
      <w:r>
        <w:rPr>
          <w:szCs w:val="24"/>
        </w:rPr>
        <w:t>Sutarties įvykdymo (vykdymo) užtikrinimas (originalas), Paslaugos teikėjui paprašius, grąžinamas pasibaigus jo galiojimo laikui arba Paslaugos teikėjui tinkamai įvykdžius visus sutartinius įsipareigojimus (priklausomai nuo to, kuris iš nurodytų įvykių bus ankstesnis).</w:t>
      </w:r>
    </w:p>
    <w:p w14:paraId="5098E10E" w14:textId="77777777" w:rsidR="005B1081" w:rsidRDefault="00DF66C6">
      <w:pPr>
        <w:pStyle w:val="Standard"/>
        <w:spacing w:after="0" w:line="240" w:lineRule="auto"/>
        <w:ind w:right="-64" w:firstLine="567"/>
        <w:jc w:val="both"/>
      </w:pPr>
      <w:r>
        <w:rPr>
          <w:bCs/>
          <w:szCs w:val="24"/>
        </w:rPr>
        <w:t xml:space="preserve">5.5. </w:t>
      </w:r>
      <w:r>
        <w:rPr>
          <w:szCs w:val="24"/>
        </w:rPr>
        <w:t>Jei Paslaugos teikėjas pažeidžia nustatytas prievoles pagal Sutartį ir (ar) jos priedus, dalinai ar visiškai prievolių nevykdo (ar netinkamai jas vykdo), Paslaugos gavėjas turi teisę pasinaudoti Sutarties įvykdymo (vykdymo) užtikrinimu. Paslaugos teikėjas, siekdamas toliau vykdyti Sutarties įsipareigojimus, privalo per 10 (dešimt) darbo dienų pateikti Paslaugos gavėjui naują Sutarties sąlygų įvykdymo (vykdymo) užtikrinimą ne mažesnei kaip Sutarties 5.3 punkte nurodytai sumai ir tokiam užtikrinimo būdui. Vėlesni Sutarties ar kitų su ja susijusių dokumentų pakeitimai ar papildymai neturės įtakos Sutarties įvykdymo (vykdymo) įsipareigojimams pagal Sutarties sąlygas.</w:t>
      </w:r>
    </w:p>
    <w:p w14:paraId="13FEC85B" w14:textId="77777777" w:rsidR="005B1081" w:rsidRDefault="00DF66C6">
      <w:pPr>
        <w:pStyle w:val="Standard"/>
        <w:spacing w:after="0" w:line="240" w:lineRule="auto"/>
        <w:ind w:right="-64" w:firstLine="567"/>
        <w:jc w:val="both"/>
      </w:pPr>
      <w:r>
        <w:rPr>
          <w:szCs w:val="24"/>
        </w:rPr>
        <w:t xml:space="preserve">5.6. Nenugalima jėga </w:t>
      </w:r>
      <w:r>
        <w:rPr>
          <w:i/>
          <w:szCs w:val="24"/>
        </w:rPr>
        <w:t>(force majeure)</w:t>
      </w:r>
      <w:r>
        <w:rPr>
          <w:szCs w:val="24"/>
        </w:rPr>
        <w:t xml:space="preserve">, suprantama taip, kaip yra CK 6.212 straipsnyje ir kituose teisės aktuose. Šalis atleidžiama nuo atsakomybės už Sutarties nevykdymą, jei Sutartis nevykdoma dėl nenugalimos jėgos </w:t>
      </w:r>
      <w:r>
        <w:rPr>
          <w:i/>
          <w:szCs w:val="24"/>
        </w:rPr>
        <w:t>(force majeure)</w:t>
      </w:r>
      <w:r>
        <w:rPr>
          <w:szCs w:val="24"/>
        </w:rPr>
        <w:t xml:space="preserve">, tai yra aplinkybių, kurių ta šalis negalėjo kontroliuoti bei protingai numatyti Sutarties sudarymo metu ir negalėjo užkirsti kelio šių aplinkybių ar jų pasekmių atsiradimui. Nenugalima jėga </w:t>
      </w:r>
      <w:r>
        <w:rPr>
          <w:i/>
          <w:szCs w:val="24"/>
        </w:rPr>
        <w:t>(force majeure)</w:t>
      </w:r>
      <w:r>
        <w:rPr>
          <w:szCs w:val="24"/>
        </w:rPr>
        <w:t xml:space="preserve"> nelaikoma tai, kad šalis neturi reikiamų finansinių išteklių arba šalies kontrahentai pažeidžia savo prievoles. Apie nenugalimos jėgos </w:t>
      </w:r>
      <w:r>
        <w:rPr>
          <w:i/>
          <w:szCs w:val="24"/>
        </w:rPr>
        <w:t>(force majeure)</w:t>
      </w:r>
      <w:r>
        <w:rPr>
          <w:szCs w:val="24"/>
        </w:rPr>
        <w:t xml:space="preserve"> aplinkybių atsiradimą Sutarties Šalys nedelsiant, tačiau visais atvejais ne ilgiau kaip per 2 (dvi) darbo dienas, privalo informuoti viena kitą. Šalis, nepranešusi kitai Šaliai apie nenugalimos jėgos </w:t>
      </w:r>
      <w:r>
        <w:rPr>
          <w:i/>
          <w:szCs w:val="24"/>
        </w:rPr>
        <w:t>(force majeure)</w:t>
      </w:r>
      <w:r>
        <w:rPr>
          <w:szCs w:val="24"/>
        </w:rPr>
        <w:t xml:space="preserve"> aplinkybes, negali jomis remtis kaip atleidimo nuo atsakomybės už Sutarties nevykdymą pagrindu. Esant nenugalimos jėgos </w:t>
      </w:r>
      <w:r>
        <w:rPr>
          <w:i/>
          <w:szCs w:val="24"/>
        </w:rPr>
        <w:t>(force majeure)</w:t>
      </w:r>
      <w:r>
        <w:rPr>
          <w:szCs w:val="24"/>
        </w:rPr>
        <w:t xml:space="preserve"> aplinkybėms Šalys atleidžiamos nuo savo sutartinių įsipareigojimų vykdymo visam minėtų aplinkybių buvimo laikotarpiui, bet ne ilgiau, kaip 2 (dviem) mėnesiams. Jei pagrindas nevykdyti įsipareigojimų dėl nenugalimos jėgos </w:t>
      </w:r>
      <w:r>
        <w:rPr>
          <w:i/>
          <w:szCs w:val="24"/>
        </w:rPr>
        <w:t>(force majeure)</w:t>
      </w:r>
      <w:r>
        <w:rPr>
          <w:szCs w:val="24"/>
        </w:rPr>
        <w:t xml:space="preserve"> aplinkybių išlieka ilgiau nei 2 (du) mėnesius, bet kuri iš Šalių turi teisę nutraukti Sutartį. Nutraukus Sutartį, Šalys privalo ne vėliau, kaip per 10 (dešimt) darbo dienų nuo Sutarties nutraukimo dienos, perduoti – priimti Paslaugą ar jos dalį, atsiskaityti viena su kita ir įvykdyti kitus Sutartyje numatytus įsipareigojimus.</w:t>
      </w:r>
    </w:p>
    <w:p w14:paraId="3058FE9C" w14:textId="77777777" w:rsidR="005B1081" w:rsidRDefault="00DF66C6">
      <w:pPr>
        <w:pStyle w:val="Standard"/>
        <w:spacing w:after="0" w:line="240" w:lineRule="auto"/>
        <w:ind w:firstLine="567"/>
        <w:jc w:val="both"/>
      </w:pPr>
      <w:r>
        <w:rPr>
          <w:color w:val="000000"/>
          <w:szCs w:val="24"/>
        </w:rPr>
        <w:t>5.7. Jei Paslaugos teikėjas dėl savo k</w:t>
      </w:r>
      <w:r>
        <w:rPr>
          <w:szCs w:val="24"/>
        </w:rPr>
        <w:t xml:space="preserve">altės nevykdo savo sutartinių įsipareigojimų Sutartyje nustatytais terminais, </w:t>
      </w:r>
      <w:r>
        <w:rPr>
          <w:color w:val="000000"/>
          <w:szCs w:val="24"/>
        </w:rPr>
        <w:t xml:space="preserve">Paslaugos gavėjas </w:t>
      </w:r>
      <w:r>
        <w:rPr>
          <w:szCs w:val="24"/>
        </w:rPr>
        <w:t>be atskiro rašytinio įspėjimo ir neribodama kitų savo teisių gynimo būdų pradeda skaičiuoti 0,02 % (dviejų šimtųjų procentų) dydžio delspinigius už kiekvieną praleistą dieną, juos skaičiuojant nuo nesuteiktų Paslaugos dalių kainos už kiekvieną termino praleidimo dieną. Delspinigių sumokėjimas neatleidžia nuo Sutarties sąlygų vykdymo (įvykdymo).</w:t>
      </w:r>
    </w:p>
    <w:p w14:paraId="612C7F4F" w14:textId="77777777" w:rsidR="005B1081" w:rsidRDefault="00DF66C6">
      <w:pPr>
        <w:pStyle w:val="Standard"/>
        <w:spacing w:after="0" w:line="240" w:lineRule="auto"/>
        <w:ind w:firstLine="567"/>
        <w:jc w:val="both"/>
      </w:pPr>
      <w:r>
        <w:rPr>
          <w:szCs w:val="24"/>
        </w:rPr>
        <w:t xml:space="preserve">5.8. </w:t>
      </w:r>
      <w:r>
        <w:rPr>
          <w:color w:val="000000"/>
          <w:szCs w:val="24"/>
        </w:rPr>
        <w:t>Netesybų sumai viršijus 10 % (dešimt procentų) pradinės Sutarties vertės, delspinigiai neskaičiuojami, o Paslaugos gavėjas pasinaudoja Sutarties įvykdymo užtikrinimu ir turi teisę nutraukti Sutartį.</w:t>
      </w:r>
    </w:p>
    <w:p w14:paraId="031CF556" w14:textId="77777777" w:rsidR="005B1081" w:rsidRDefault="00DF66C6">
      <w:pPr>
        <w:pStyle w:val="Standard"/>
        <w:tabs>
          <w:tab w:val="left" w:pos="720"/>
        </w:tabs>
        <w:spacing w:after="0" w:line="240" w:lineRule="auto"/>
        <w:ind w:firstLine="567"/>
        <w:jc w:val="both"/>
        <w:rPr>
          <w:szCs w:val="24"/>
        </w:rPr>
      </w:pPr>
      <w:r>
        <w:rPr>
          <w:szCs w:val="24"/>
        </w:rPr>
        <w:t>5.9. Paslaugos gavėjui dėl jo kaltės, neatlikus apmokėjimo Paslaugos teikėjui nustatytais terminais, pastarojo pareikalavimu Paslaugos gavėjas privalo sumokėti Paslaugos teikėjui už kiekvieną uždelstą dieną 0,02 % (dviejų šimtųjų procentų) dydžio delspinigių nuo laiku neapmokėtos sumos už kiekvieną uždelstą dieną.</w:t>
      </w:r>
    </w:p>
    <w:p w14:paraId="08FC8C7B" w14:textId="77777777" w:rsidR="005B1081" w:rsidRDefault="00DF66C6">
      <w:pPr>
        <w:pStyle w:val="Standard"/>
        <w:tabs>
          <w:tab w:val="left" w:pos="720"/>
        </w:tabs>
        <w:spacing w:after="0" w:line="240" w:lineRule="auto"/>
        <w:ind w:firstLine="567"/>
        <w:jc w:val="both"/>
        <w:rPr>
          <w:szCs w:val="24"/>
        </w:rPr>
      </w:pPr>
      <w:r>
        <w:rPr>
          <w:szCs w:val="24"/>
        </w:rPr>
        <w:t>5.10. Paslaugos gavėjo už Sutarties vykdymą atsakingas asmuo: _______________, tel. _____________-, el. p. _____________________, o už Sutarties ir jos pakeitimų paskelbimą pagal VPĮ 86 straipsnio 9 dalies nuostatas atsakingas asmuo: _______________________________________, tel. ______________________, el. p. _____________________________</w:t>
      </w:r>
    </w:p>
    <w:p w14:paraId="5BA612EA" w14:textId="77777777" w:rsidR="005B1081" w:rsidRDefault="005B1081">
      <w:pPr>
        <w:pStyle w:val="Standard"/>
        <w:tabs>
          <w:tab w:val="left" w:pos="720"/>
        </w:tabs>
        <w:spacing w:after="0" w:line="240" w:lineRule="auto"/>
        <w:ind w:firstLine="567"/>
        <w:jc w:val="both"/>
      </w:pPr>
    </w:p>
    <w:p w14:paraId="0D308FBD" w14:textId="77777777" w:rsidR="005B1081" w:rsidRPr="00F96254" w:rsidRDefault="00DF66C6">
      <w:pPr>
        <w:pStyle w:val="Statja"/>
        <w:widowControl w:val="0"/>
        <w:spacing w:before="0"/>
        <w:ind w:left="0" w:firstLine="709"/>
        <w:jc w:val="center"/>
        <w:rPr>
          <w:lang w:val="lt-LT"/>
        </w:rPr>
      </w:pPr>
      <w:r>
        <w:rPr>
          <w:rFonts w:ascii="Times New Roman" w:hAnsi="Times New Roman"/>
          <w:sz w:val="22"/>
          <w:lang w:val="lt-LT"/>
        </w:rPr>
        <w:t xml:space="preserve">6. </w:t>
      </w:r>
      <w:r>
        <w:rPr>
          <w:rFonts w:ascii="Times New Roman" w:hAnsi="Times New Roman"/>
          <w:caps/>
          <w:sz w:val="22"/>
          <w:lang w:val="lt-LT"/>
        </w:rPr>
        <w:t>Sutarties vykdymo sustabdymas</w:t>
      </w:r>
    </w:p>
    <w:p w14:paraId="1B071011" w14:textId="77777777" w:rsidR="005B1081" w:rsidRDefault="005B1081">
      <w:pPr>
        <w:pStyle w:val="Statja"/>
        <w:widowControl w:val="0"/>
        <w:spacing w:before="0"/>
        <w:ind w:left="0" w:firstLine="709"/>
        <w:jc w:val="center"/>
        <w:rPr>
          <w:lang w:val="lt-LT"/>
        </w:rPr>
      </w:pPr>
    </w:p>
    <w:p w14:paraId="79001DCF" w14:textId="77777777" w:rsidR="005B1081" w:rsidRPr="00F96254" w:rsidRDefault="00DF66C6">
      <w:pPr>
        <w:pStyle w:val="BodyText11"/>
        <w:widowControl w:val="0"/>
        <w:tabs>
          <w:tab w:val="left" w:pos="1201"/>
        </w:tabs>
        <w:ind w:firstLine="634"/>
        <w:rPr>
          <w:lang w:val="lt-LT"/>
        </w:rPr>
      </w:pPr>
      <w:r>
        <w:rPr>
          <w:rFonts w:ascii="Times New Roman" w:hAnsi="Times New Roman"/>
          <w:sz w:val="24"/>
          <w:szCs w:val="24"/>
          <w:lang w:val="lt-LT"/>
        </w:rPr>
        <w:t>6.1. Esant svarbioms aplinkybėms, nepriklausančiomis nuo Paslaugos teikėjo valios, dėl kurių Paslaugos teikėjas negali vykdyti savo sutartinių įsipareigojimų ir/arba esant kitoms nenumatytoms aplinkybėms (pavyzdžiui, pasikeitus galiojančiam teisės aktui ar įsigaliojus naujam teisės aktui, kuris turi įtakos šios Sutarties vykdymui; Paslaugos gavėjui būtinas papildomas laikas atlikti papildomą pirkimą, kitos aplinkybės, kurios nebuvo žinomos pirkimo vykdymo metu ir su kuriomis susidurtų bet kuris kitas Paslaugos gavėjas), Paslaugos gavėjas turi teisę sustabdyti Paslaugos teikėjo įsipareigojimų ar kurios nors jų dalies, kuri negali būti vykdoma, vykdymą.</w:t>
      </w:r>
    </w:p>
    <w:p w14:paraId="148492E6" w14:textId="77777777" w:rsidR="005B1081" w:rsidRDefault="00DF66C6">
      <w:pPr>
        <w:pStyle w:val="BodyText11"/>
        <w:widowControl w:val="0"/>
        <w:tabs>
          <w:tab w:val="left" w:pos="1201"/>
        </w:tabs>
        <w:ind w:firstLine="634"/>
        <w:rPr>
          <w:rFonts w:ascii="Times New Roman" w:hAnsi="Times New Roman"/>
          <w:sz w:val="24"/>
          <w:szCs w:val="24"/>
          <w:lang w:val="lt-LT"/>
        </w:rPr>
      </w:pPr>
      <w:r>
        <w:rPr>
          <w:rFonts w:ascii="Times New Roman" w:hAnsi="Times New Roman"/>
          <w:sz w:val="24"/>
          <w:szCs w:val="24"/>
          <w:lang w:val="lt-LT"/>
        </w:rPr>
        <w:t>6.2. Atsiradus aplinkybėms, dėl kurių Paslaugos teikėjas negali vykdyti sutartinių įsipareigojimų, Paslaugos teikėjas apie tai nedelsdamas privalo informuoti Paslaugos gavėją, pateikdamas informaciją ir dokumentus, įrodančius sutartinių įsipareigojimų vykdymo negalimumą dėl aplinkybių, nepriklausančių nuo Paslaugos teikėjo. Išnykus aplinkybėms, trukdžiusioms Paslaugos teikėjui vykdyti sutartinius įsipareigojimus, sustabdytų įsipareigojimų vykdymas atnaujinamas.</w:t>
      </w:r>
    </w:p>
    <w:p w14:paraId="3D044F68" w14:textId="77777777" w:rsidR="005B1081" w:rsidRDefault="00DF66C6">
      <w:pPr>
        <w:pStyle w:val="BodyText11"/>
        <w:widowControl w:val="0"/>
        <w:tabs>
          <w:tab w:val="left" w:pos="1201"/>
        </w:tabs>
        <w:ind w:firstLine="634"/>
        <w:rPr>
          <w:rFonts w:ascii="Times New Roman" w:hAnsi="Times New Roman"/>
          <w:sz w:val="24"/>
          <w:szCs w:val="24"/>
          <w:lang w:val="lt-LT"/>
        </w:rPr>
      </w:pPr>
      <w:r>
        <w:rPr>
          <w:rFonts w:ascii="Times New Roman" w:hAnsi="Times New Roman"/>
          <w:sz w:val="24"/>
          <w:szCs w:val="24"/>
          <w:lang w:val="lt-LT"/>
        </w:rPr>
        <w:t>6.3. Jei Paslaugos teikėjo sutartinių įsipareigojimų vykdymas dėl priežasčių, nepriklausančių nuo Paslaugos teikėjo, buvo sustabdytas laikotarpiui, ne trumpesniam nei 60 (šešiasdešimt) dienų, praėjus 60 (šešiasdešimt) dienų Paslaugos teikėjas gali rašytiniu pranešimu Paslaugos gavėjo pareikalauti atnaujinti Sutarties vykdymą per 14 (keturiolika) dienų arba nutraukti Sutartį.</w:t>
      </w:r>
    </w:p>
    <w:p w14:paraId="6967180E" w14:textId="77777777" w:rsidR="005B1081" w:rsidRPr="00F96254" w:rsidRDefault="00DF66C6">
      <w:pPr>
        <w:pStyle w:val="BodyText11"/>
        <w:widowControl w:val="0"/>
        <w:tabs>
          <w:tab w:val="left" w:pos="1201"/>
        </w:tabs>
        <w:ind w:firstLine="634"/>
        <w:rPr>
          <w:lang w:val="lt-LT"/>
        </w:rPr>
      </w:pPr>
      <w:r>
        <w:rPr>
          <w:rFonts w:ascii="Times New Roman" w:hAnsi="Times New Roman"/>
          <w:sz w:val="24"/>
          <w:szCs w:val="24"/>
          <w:lang w:val="lt-LT"/>
        </w:rPr>
        <w:t>6.4. Tais atvejais, kai Sutarties vykdymo sustabdymas truko ilgiau nei Sutarties sustabdymo metu buvo likęs terminas iki Paslaugos teikėjo sutartinių įsipareigojimų įvykdymo pabaigos, po sustabdymo pratęsiant vykdymo terminą, pratęsimas turi būti t</w:t>
      </w:r>
      <w:r>
        <w:rPr>
          <w:rFonts w:ascii="Times New Roman" w:hAnsi="Times New Roman"/>
          <w:sz w:val="24"/>
          <w:szCs w:val="24"/>
          <w:lang w:val="lt-LT" w:eastAsia="lt-LT"/>
        </w:rPr>
        <w:t>am terminui, kuris sustabdymo metu buvo likęs iki Paslaugos teikėjo sutartinių įsipareigojimų įvykdymo pabaigos.</w:t>
      </w:r>
    </w:p>
    <w:p w14:paraId="3312B1AB" w14:textId="77777777" w:rsidR="005B1081" w:rsidRPr="00F96254" w:rsidRDefault="00DF66C6">
      <w:pPr>
        <w:pStyle w:val="BodyText11"/>
        <w:widowControl w:val="0"/>
        <w:tabs>
          <w:tab w:val="left" w:pos="1201"/>
        </w:tabs>
        <w:ind w:firstLine="634"/>
        <w:rPr>
          <w:lang w:val="lt-LT"/>
        </w:rPr>
      </w:pPr>
      <w:r>
        <w:rPr>
          <w:rFonts w:ascii="Times New Roman" w:hAnsi="Times New Roman"/>
          <w:sz w:val="24"/>
          <w:szCs w:val="24"/>
          <w:lang w:val="lt-LT"/>
        </w:rPr>
        <w:t>6.5. Tais atvejais, kai Sutarties vykdymo sustabdymas truko trumpiau nei Sutarties sustabdymo metu buvo likęs terminas iki Paslaugos teikėjo sutartinių įsipareigojimų įvykdymo pabaigos, Paslaugos teikėjo</w:t>
      </w:r>
      <w:r>
        <w:rPr>
          <w:rFonts w:ascii="Times New Roman" w:hAnsi="Times New Roman"/>
          <w:sz w:val="22"/>
          <w:szCs w:val="22"/>
          <w:lang w:val="lt-LT"/>
        </w:rPr>
        <w:t xml:space="preserve"> </w:t>
      </w:r>
      <w:r>
        <w:rPr>
          <w:rFonts w:ascii="Times New Roman" w:hAnsi="Times New Roman"/>
          <w:sz w:val="24"/>
          <w:szCs w:val="24"/>
          <w:lang w:val="lt-LT"/>
        </w:rPr>
        <w:t>sutartinių įsipareigojimų vykdymo terminas pratęsiamas tokiam laikotarpiui, kuriam jis buvo sustabdytas.</w:t>
      </w:r>
    </w:p>
    <w:p w14:paraId="6F36CC21" w14:textId="77777777" w:rsidR="005B1081" w:rsidRDefault="00DF66C6">
      <w:pPr>
        <w:pStyle w:val="BodyText11"/>
        <w:widowControl w:val="0"/>
        <w:tabs>
          <w:tab w:val="left" w:pos="634"/>
          <w:tab w:val="left" w:pos="1059"/>
          <w:tab w:val="left" w:pos="1201"/>
        </w:tabs>
        <w:ind w:firstLine="634"/>
        <w:rPr>
          <w:sz w:val="24"/>
          <w:szCs w:val="24"/>
          <w:lang w:val="lt-LT"/>
        </w:rPr>
      </w:pPr>
      <w:r>
        <w:rPr>
          <w:sz w:val="24"/>
          <w:szCs w:val="24"/>
          <w:lang w:val="lt-LT"/>
        </w:rPr>
        <w:t>6.6. Sutartinių įsipareigojimų vykdymo sustabdymas visais Sutartyje numatytais atvejais turi būti raštiškas, nurodant priežastis ir sustabdymo terminą, bei pridedant dokumentus, patvirtinančius sustabdymo pagrindą (jeigu tokie yra).</w:t>
      </w:r>
    </w:p>
    <w:p w14:paraId="2441F41E" w14:textId="77777777" w:rsidR="005B1081" w:rsidRDefault="005B1081">
      <w:pPr>
        <w:pStyle w:val="BodyText11"/>
        <w:widowControl w:val="0"/>
        <w:tabs>
          <w:tab w:val="left" w:pos="634"/>
          <w:tab w:val="left" w:pos="1059"/>
          <w:tab w:val="left" w:pos="1201"/>
        </w:tabs>
        <w:ind w:firstLine="634"/>
        <w:rPr>
          <w:lang w:val="lt-LT"/>
        </w:rPr>
      </w:pPr>
    </w:p>
    <w:p w14:paraId="113EEC8E" w14:textId="77777777" w:rsidR="005B1081" w:rsidRDefault="00DF66C6">
      <w:pPr>
        <w:pStyle w:val="Standard"/>
        <w:spacing w:after="0" w:line="240" w:lineRule="auto"/>
        <w:jc w:val="center"/>
      </w:pPr>
      <w:r>
        <w:rPr>
          <w:b/>
          <w:bCs/>
          <w:sz w:val="22"/>
        </w:rPr>
        <w:t>7. SUTARTIES GALIOJIMAS IR NUTRAUKIMAS</w:t>
      </w:r>
    </w:p>
    <w:p w14:paraId="3605CC44" w14:textId="77777777" w:rsidR="005B1081" w:rsidRDefault="005B1081">
      <w:pPr>
        <w:pStyle w:val="Standard"/>
        <w:spacing w:after="0" w:line="240" w:lineRule="auto"/>
        <w:jc w:val="center"/>
      </w:pPr>
    </w:p>
    <w:p w14:paraId="177A2DE3" w14:textId="1795FE2C" w:rsidR="005B1081" w:rsidRDefault="00DF66C6">
      <w:pPr>
        <w:pStyle w:val="Standard"/>
        <w:shd w:val="clear" w:color="auto" w:fill="FFFFFF"/>
        <w:tabs>
          <w:tab w:val="left" w:pos="426"/>
          <w:tab w:val="left" w:pos="1311"/>
          <w:tab w:val="left" w:pos="1368"/>
        </w:tabs>
        <w:spacing w:after="0" w:line="240" w:lineRule="auto"/>
        <w:ind w:firstLine="567"/>
        <w:jc w:val="both"/>
      </w:pPr>
      <w:r>
        <w:rPr>
          <w:spacing w:val="-2"/>
          <w:szCs w:val="24"/>
        </w:rPr>
        <w:t xml:space="preserve">7.1. Sutartis įsigalioja nuo jos pasirašymo Šalims dienos </w:t>
      </w:r>
      <w:r>
        <w:rPr>
          <w:szCs w:val="24"/>
        </w:rPr>
        <w:t>ir galioja</w:t>
      </w:r>
      <w:r w:rsidR="00E752C5">
        <w:rPr>
          <w:szCs w:val="24"/>
        </w:rPr>
        <w:t xml:space="preserve"> ne ilgiau kaip iki </w:t>
      </w:r>
      <w:r w:rsidR="00E752C5" w:rsidRPr="009F592D">
        <w:rPr>
          <w:b/>
          <w:bCs/>
          <w:szCs w:val="24"/>
        </w:rPr>
        <w:t>2025 m. gruodžio 31 d</w:t>
      </w:r>
      <w:r w:rsidR="009F592D" w:rsidRPr="009F592D">
        <w:rPr>
          <w:b/>
          <w:bCs/>
          <w:szCs w:val="24"/>
        </w:rPr>
        <w:t>ienos</w:t>
      </w:r>
      <w:r>
        <w:rPr>
          <w:szCs w:val="24"/>
        </w:rPr>
        <w:t>.</w:t>
      </w:r>
    </w:p>
    <w:p w14:paraId="453F277E" w14:textId="77777777" w:rsidR="005B1081" w:rsidRDefault="00DF66C6">
      <w:pPr>
        <w:pStyle w:val="Standard"/>
        <w:shd w:val="clear" w:color="auto" w:fill="FFFFFF"/>
        <w:tabs>
          <w:tab w:val="left" w:pos="426"/>
          <w:tab w:val="left" w:pos="1311"/>
          <w:tab w:val="left" w:pos="1368"/>
        </w:tabs>
        <w:spacing w:after="0" w:line="240" w:lineRule="auto"/>
        <w:ind w:firstLine="567"/>
        <w:jc w:val="both"/>
      </w:pPr>
      <w:r>
        <w:rPr>
          <w:szCs w:val="24"/>
        </w:rPr>
        <w:t>7.2. Paslaugos teikėjas privalo laiku įvykdyti visas prievoles, t. y. suteikti Paslaugą, Sutartyje nustatytais terminais ir tvarka. Sutarties galiojimo ar Paslaugos teikimo terminai gali būti sustabdyti ir pratęsti Sutartyje nustatytomis sąlygomis ir tvarka.</w:t>
      </w:r>
    </w:p>
    <w:p w14:paraId="22DAF84C" w14:textId="77777777" w:rsidR="005B1081" w:rsidRDefault="00DF66C6">
      <w:pPr>
        <w:pStyle w:val="Standard"/>
        <w:shd w:val="clear" w:color="auto" w:fill="FFFFFF"/>
        <w:tabs>
          <w:tab w:val="left" w:pos="426"/>
          <w:tab w:val="left" w:pos="720"/>
          <w:tab w:val="left" w:pos="1170"/>
        </w:tabs>
        <w:spacing w:after="0" w:line="240" w:lineRule="auto"/>
        <w:ind w:firstLine="567"/>
        <w:jc w:val="both"/>
      </w:pPr>
      <w:r>
        <w:rPr>
          <w:szCs w:val="24"/>
        </w:rPr>
        <w:t xml:space="preserve">7.3. </w:t>
      </w:r>
      <w:bookmarkStart w:id="1" w:name="_Ref471221561"/>
      <w:r>
        <w:rPr>
          <w:szCs w:val="24"/>
        </w:rPr>
        <w:t>Vienai Šaliai pažeidus Sutartį, kita Šalis Sutartyje nustatyta tvarka turi teisę rinktis vieną ar kelis iš šių savo teisių gynimo būdų:</w:t>
      </w:r>
      <w:bookmarkEnd w:id="1"/>
    </w:p>
    <w:p w14:paraId="45744830" w14:textId="77777777" w:rsidR="005B1081" w:rsidRDefault="00DF66C6">
      <w:pPr>
        <w:pStyle w:val="Standard"/>
        <w:shd w:val="clear" w:color="auto" w:fill="FFFFFF"/>
        <w:tabs>
          <w:tab w:val="left" w:pos="426"/>
          <w:tab w:val="left" w:pos="720"/>
          <w:tab w:val="left" w:pos="1170"/>
        </w:tabs>
        <w:spacing w:after="0" w:line="240" w:lineRule="auto"/>
        <w:ind w:firstLine="567"/>
        <w:jc w:val="both"/>
        <w:rPr>
          <w:szCs w:val="24"/>
        </w:rPr>
      </w:pPr>
      <w:r>
        <w:rPr>
          <w:szCs w:val="24"/>
        </w:rPr>
        <w:t>7.3.1. reikalauti kitos Šalies įvykdyti sutartinius įsipareigojimus;</w:t>
      </w:r>
    </w:p>
    <w:p w14:paraId="19022558" w14:textId="77777777" w:rsidR="005B1081" w:rsidRDefault="00DF66C6">
      <w:pPr>
        <w:pStyle w:val="Standard"/>
        <w:shd w:val="clear" w:color="auto" w:fill="FFFFFF"/>
        <w:tabs>
          <w:tab w:val="left" w:pos="426"/>
          <w:tab w:val="left" w:pos="720"/>
          <w:tab w:val="left" w:pos="1170"/>
        </w:tabs>
        <w:spacing w:after="0" w:line="240" w:lineRule="auto"/>
        <w:ind w:firstLine="567"/>
        <w:jc w:val="both"/>
        <w:rPr>
          <w:szCs w:val="24"/>
        </w:rPr>
      </w:pPr>
      <w:r>
        <w:rPr>
          <w:szCs w:val="24"/>
        </w:rPr>
        <w:t>7.3.2. reikalauti atlyginti žalą ar nuostolius;</w:t>
      </w:r>
    </w:p>
    <w:p w14:paraId="025F5486" w14:textId="77777777" w:rsidR="005B1081" w:rsidRDefault="00DF66C6">
      <w:pPr>
        <w:pStyle w:val="Standard"/>
        <w:shd w:val="clear" w:color="auto" w:fill="FFFFFF"/>
        <w:tabs>
          <w:tab w:val="left" w:pos="426"/>
          <w:tab w:val="left" w:pos="720"/>
          <w:tab w:val="left" w:pos="1170"/>
        </w:tabs>
        <w:spacing w:after="0" w:line="240" w:lineRule="auto"/>
        <w:ind w:firstLine="567"/>
        <w:jc w:val="both"/>
        <w:rPr>
          <w:szCs w:val="24"/>
        </w:rPr>
      </w:pPr>
      <w:r>
        <w:rPr>
          <w:szCs w:val="24"/>
        </w:rPr>
        <w:t>7.3.3. reikalauti sumokėti Sutartyje nustatytus delspinigius;</w:t>
      </w:r>
    </w:p>
    <w:p w14:paraId="1E3A4AF5" w14:textId="77777777" w:rsidR="005B1081" w:rsidRDefault="00DF66C6">
      <w:pPr>
        <w:pStyle w:val="Standard"/>
        <w:shd w:val="clear" w:color="auto" w:fill="FFFFFF"/>
        <w:tabs>
          <w:tab w:val="left" w:pos="426"/>
          <w:tab w:val="left" w:pos="720"/>
          <w:tab w:val="left" w:pos="1170"/>
        </w:tabs>
        <w:spacing w:after="0" w:line="240" w:lineRule="auto"/>
        <w:ind w:firstLine="567"/>
        <w:jc w:val="both"/>
        <w:rPr>
          <w:szCs w:val="24"/>
        </w:rPr>
      </w:pPr>
      <w:r>
        <w:rPr>
          <w:szCs w:val="24"/>
        </w:rPr>
        <w:t>7.3.4. vienašališkai nutraukti Sutartį joje nustatyta tvarka, sąlygomis ir terminais.</w:t>
      </w:r>
    </w:p>
    <w:p w14:paraId="3D5A6E46" w14:textId="77777777" w:rsidR="005B1081" w:rsidRDefault="00DF66C6">
      <w:pPr>
        <w:pStyle w:val="Standard"/>
        <w:shd w:val="clear" w:color="auto" w:fill="FFFFFF"/>
        <w:tabs>
          <w:tab w:val="left" w:pos="426"/>
          <w:tab w:val="left" w:pos="720"/>
          <w:tab w:val="left" w:pos="1170"/>
        </w:tabs>
        <w:spacing w:after="0" w:line="240" w:lineRule="auto"/>
        <w:ind w:firstLine="567"/>
        <w:jc w:val="both"/>
      </w:pPr>
      <w:r>
        <w:rPr>
          <w:szCs w:val="24"/>
        </w:rPr>
        <w:t>7.4. Paslaugos gavėjas, Paslaugos teikėjui pažeidus Sutartį turi teisę be Sutarties 7.3. punkte numatytų savo teisių gynimo būdų pasinaudoti ir Sutarties įvykdymo užtikrinimu.</w:t>
      </w:r>
    </w:p>
    <w:p w14:paraId="51455908" w14:textId="77777777" w:rsidR="005B1081" w:rsidRDefault="00DF66C6">
      <w:pPr>
        <w:pStyle w:val="Standard"/>
        <w:tabs>
          <w:tab w:val="left" w:pos="-142"/>
          <w:tab w:val="left" w:pos="1134"/>
        </w:tabs>
        <w:spacing w:after="0" w:line="240" w:lineRule="auto"/>
        <w:ind w:firstLine="567"/>
        <w:jc w:val="both"/>
      </w:pPr>
      <w:r>
        <w:rPr>
          <w:spacing w:val="-2"/>
          <w:szCs w:val="24"/>
        </w:rPr>
        <w:t xml:space="preserve">7.5. </w:t>
      </w:r>
      <w:r>
        <w:rPr>
          <w:szCs w:val="24"/>
        </w:rPr>
        <w:t>Sutartis gali būti nutraukiama:</w:t>
      </w:r>
    </w:p>
    <w:p w14:paraId="6C756D6F" w14:textId="77777777" w:rsidR="005B1081" w:rsidRDefault="00DF66C6">
      <w:pPr>
        <w:pStyle w:val="Textbodyindent"/>
        <w:tabs>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7.5.1. vienos iš Šalies iniciatyva, rašytiniu abiejų Šalių susitarimu, Šaliai apie tai pranešus prieš 20 (dvidešimt) kalendorinių dienų iki Sutarties nutraukimo dienos;</w:t>
      </w:r>
    </w:p>
    <w:p w14:paraId="6FF419E2" w14:textId="77777777" w:rsidR="005B1081" w:rsidRDefault="00DF66C6">
      <w:pPr>
        <w:pStyle w:val="Textbodyindent"/>
        <w:tabs>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7.5.2. netesybų sumai viršijus 10 % (dešimt procentų) pradinės Sutarties vertės, Šaliai apie tai pranešus prieš 20 (dvidešimt) kalendorinių dienų iki Sutarties nutraukimo dienos;</w:t>
      </w:r>
    </w:p>
    <w:p w14:paraId="0291D5F0" w14:textId="77777777" w:rsidR="005B1081" w:rsidRDefault="00DF66C6">
      <w:pPr>
        <w:pStyle w:val="Textbodyindent"/>
        <w:tabs>
          <w:tab w:val="left" w:pos="-142"/>
          <w:tab w:val="left" w:pos="1134"/>
        </w:tabs>
        <w:spacing w:after="0"/>
        <w:ind w:left="0" w:firstLine="567"/>
        <w:jc w:val="both"/>
      </w:pPr>
      <w:r>
        <w:rPr>
          <w:rFonts w:ascii="Times New Roman" w:hAnsi="Times New Roman"/>
          <w:sz w:val="24"/>
          <w:szCs w:val="24"/>
        </w:rPr>
        <w:t>7.5.3. vienašališkai Sutartyje nustatytomis sąlygomis, tvarka ir terminais, kiek tai neprieštarauja Sutarties 7.5.4 papunkčiui;</w:t>
      </w:r>
    </w:p>
    <w:p w14:paraId="2FC8FBC8" w14:textId="77777777" w:rsidR="005B1081" w:rsidRDefault="00DF66C6">
      <w:pPr>
        <w:pStyle w:val="Textbodyindent"/>
        <w:tabs>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7.5.4. VPĮ 90 straipsnyje nustatytais atvejais, tvarka ir terminais;</w:t>
      </w:r>
    </w:p>
    <w:p w14:paraId="4C6FE5D9" w14:textId="77777777" w:rsidR="005B1081" w:rsidRDefault="00DF66C6">
      <w:pPr>
        <w:pStyle w:val="Textbodyindent"/>
        <w:tabs>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7.5.5. dėl esminių Sutarties sąlygų pažeidimų nesant VPĮ 90 straipsnyje nustatytiems pagrindams.</w:t>
      </w:r>
    </w:p>
    <w:p w14:paraId="7BD19D88" w14:textId="77777777" w:rsidR="005B1081" w:rsidRDefault="00DF66C6">
      <w:pPr>
        <w:pStyle w:val="Standard"/>
        <w:spacing w:after="0" w:line="240" w:lineRule="auto"/>
        <w:ind w:right="-64" w:firstLine="567"/>
        <w:jc w:val="both"/>
      </w:pPr>
      <w:r>
        <w:rPr>
          <w:szCs w:val="24"/>
        </w:rPr>
        <w:lastRenderedPageBreak/>
        <w:t xml:space="preserve">7.6. </w:t>
      </w:r>
      <w:r>
        <w:rPr>
          <w:bCs/>
          <w:szCs w:val="24"/>
        </w:rPr>
        <w:t>Jei Sutartis nutraukiama rašytiniu abiejų Šalių susitarimu, Šalių tarpusavio atsiskaitymų pagrindu laikoma faktiškai ir tinkamai iki Sutarties nutraukimo suteikta kokybiška Paslauga ar jos dalis, atitinkanti Sutarties ir jos priedų reikalavimus, kaina ir Paslaugos apimtis.</w:t>
      </w:r>
    </w:p>
    <w:p w14:paraId="3395533B" w14:textId="77777777" w:rsidR="005B1081" w:rsidRDefault="00DF66C6">
      <w:pPr>
        <w:pStyle w:val="Standard"/>
        <w:spacing w:after="0" w:line="240" w:lineRule="auto"/>
        <w:ind w:right="-64" w:firstLine="567"/>
        <w:jc w:val="both"/>
      </w:pPr>
      <w:r>
        <w:rPr>
          <w:szCs w:val="24"/>
        </w:rPr>
        <w:t>7.7. Visi Sutartyje, jos prieduose ir iš Sutarties esmės kylantys Šalių įsipareigojimai dėl Paslaugos kokybės ir (ar) įsipareigojimų įgyvendinimo terminų, netesybų, subtiekėjo (-ų), specialisto (-ų) keitimo ir (ar) naujų įtraukimo nustatyta tvarka, reikalavimai susiję su Sutarties įvykdymo užtikrinimo pateikimu, laikomi esminiais ir jų pažeidimas laikomas esminiu Sutarties pažeidimu. Ši nuostata neapriboja galimybės kitų Sutartyje, jos prieduose ir iš Sutarties esmės kylančių įsipareigojimų pažeidimus kvalifikuoti esminiais vadovaujantis CK 6.217 straipsnio 2 dalimi</w:t>
      </w:r>
      <w:r>
        <w:rPr>
          <w:color w:val="000000"/>
          <w:szCs w:val="24"/>
        </w:rPr>
        <w:t xml:space="preserve">. </w:t>
      </w:r>
      <w:r>
        <w:rPr>
          <w:szCs w:val="24"/>
        </w:rPr>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(elektroniniu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(elektroniniu paštu) Sutartyje nurodytu Sutartį pažeidusios Šalies adresu. Sutartis laikoma nutraukta po 5 (penkių) darbo dienų nuo pranešimo apie Sutarties nutraukimą išsiuntimo (elektroniniu paštu) dienos.</w:t>
      </w:r>
    </w:p>
    <w:p w14:paraId="02A6DCC6" w14:textId="77777777" w:rsidR="005B1081" w:rsidRDefault="00DF66C6">
      <w:pPr>
        <w:pStyle w:val="Standard"/>
        <w:spacing w:after="0" w:line="240" w:lineRule="auto"/>
        <w:ind w:right="-64" w:firstLine="567"/>
        <w:jc w:val="both"/>
        <w:rPr>
          <w:szCs w:val="24"/>
        </w:rPr>
      </w:pPr>
      <w:r>
        <w:rPr>
          <w:szCs w:val="24"/>
        </w:rPr>
        <w:t>7.8. Atsižvelgiant į Sutarties 5.8, 7.5.2 ir 7.7 punktų nuostatas, tai pat esminiu pažeidimu dėl Paslaugos teikėjo įsipareigojimų įgyvendinimo terminų nesilaikymu yra laikomas toks pažeidimas, kai apskaičiuoti delspinigiai už terminų praleidimą viršija 10 % (dešimt procentų) pradinės Sutarties vertės.</w:t>
      </w:r>
    </w:p>
    <w:p w14:paraId="56703F57" w14:textId="77777777" w:rsidR="005B1081" w:rsidRDefault="00DF66C6">
      <w:pPr>
        <w:pStyle w:val="Standard"/>
        <w:shd w:val="clear" w:color="auto" w:fill="FFFFFF"/>
        <w:tabs>
          <w:tab w:val="left" w:pos="426"/>
          <w:tab w:val="left" w:pos="1311"/>
          <w:tab w:val="left" w:pos="1368"/>
        </w:tabs>
        <w:spacing w:after="0" w:line="240" w:lineRule="auto"/>
        <w:ind w:firstLine="567"/>
        <w:jc w:val="both"/>
      </w:pPr>
      <w:r>
        <w:rPr>
          <w:bCs/>
          <w:szCs w:val="24"/>
        </w:rPr>
        <w:t xml:space="preserve">7.9. </w:t>
      </w:r>
      <w:r>
        <w:rPr>
          <w:szCs w:val="24"/>
        </w:rPr>
        <w:t>Jei Sutarties 7.7 punkte numatyta tvarka Sutartis vienašališkai nutraukiama dėl Paslaugos teikėjo kaltės, be jam priklausančio atlyginimo už faktiškai ir tinkamai suteiktą kokybišką Paslaugą iki Sutarties nutraukimo, atitinkančias Sutarties ir jos priedų reikalavimus, Paslaugos teikėjas neturi teisės į kokių nors patirtų nuostolių ar žalos kompensaciją.</w:t>
      </w:r>
      <w:r>
        <w:rPr>
          <w:bCs/>
          <w:szCs w:val="24"/>
        </w:rPr>
        <w:t xml:space="preserve"> </w:t>
      </w:r>
      <w:r>
        <w:rPr>
          <w:szCs w:val="24"/>
        </w:rPr>
        <w:t>Paslaugos teikėjas įsipareigoja netinkamai vykdžius šiame Sutarties punkte numatytus sutartinius įsipareigojimus atlyginti Paslaugos gavėjui visą jo patirtą žalą.</w:t>
      </w:r>
    </w:p>
    <w:p w14:paraId="2B3ADB47" w14:textId="77777777" w:rsidR="005B1081" w:rsidRDefault="00DF66C6">
      <w:pPr>
        <w:pStyle w:val="Standard"/>
        <w:shd w:val="clear" w:color="auto" w:fill="FFFFFF"/>
        <w:tabs>
          <w:tab w:val="left" w:pos="426"/>
          <w:tab w:val="left" w:pos="1311"/>
          <w:tab w:val="left" w:pos="1368"/>
        </w:tabs>
        <w:spacing w:after="0" w:line="240" w:lineRule="auto"/>
        <w:ind w:firstLine="567"/>
        <w:jc w:val="both"/>
        <w:rPr>
          <w:szCs w:val="24"/>
        </w:rPr>
      </w:pPr>
      <w:r>
        <w:rPr>
          <w:szCs w:val="24"/>
        </w:rPr>
        <w:t>7.10. Jei Sutarties 7.7 punkte numatyta tvarka Sutartis vienašališkai nutraukiama dėl Paslaugos gavėjo kaltės, Paslaugos gavėjas įsipareigoja sumokėti Paslaugos teikėjui už faktiškai ir tinkamai iki Sutarties nutraukimo suteiktą kokybišką Paslaugą, atitinkančią Sutarties ir jos priedų reikalavimus.</w:t>
      </w:r>
    </w:p>
    <w:p w14:paraId="0BFB0824" w14:textId="77777777" w:rsidR="005B1081" w:rsidRDefault="00DF66C6">
      <w:pPr>
        <w:pStyle w:val="Standard"/>
        <w:shd w:val="clear" w:color="auto" w:fill="FFFFFF"/>
        <w:tabs>
          <w:tab w:val="left" w:pos="540"/>
          <w:tab w:val="left" w:pos="9720"/>
        </w:tabs>
        <w:spacing w:after="0" w:line="240" w:lineRule="auto"/>
        <w:ind w:right="-82" w:firstLine="567"/>
        <w:jc w:val="both"/>
        <w:rPr>
          <w:szCs w:val="24"/>
        </w:rPr>
      </w:pPr>
      <w:r>
        <w:rPr>
          <w:szCs w:val="24"/>
        </w:rPr>
        <w:t>7.11. Nutraukus Sutartį ar jai pasibaigus, lieka galioti Sutarties nuostatos, susijusios su atsakomybe, konfidencialumo, asmens duomenų apsaugos reikalavimais bei atsiskaitymais tarp Šalių pagal Sutartį. Nutraukus Sutartį ar jai pasibaigus, Šalims pilnai atsiskaičius, Paslaugos teikėjas, per 6 (šešis) mėnesius, privalo sunaikinti iš Paslaugos gavėjo gautus asmens duomenis ir konfidencialią informaciją.</w:t>
      </w:r>
    </w:p>
    <w:p w14:paraId="3873FC49" w14:textId="77777777" w:rsidR="005B1081" w:rsidRDefault="005B1081">
      <w:pPr>
        <w:pStyle w:val="Standard"/>
        <w:shd w:val="clear" w:color="auto" w:fill="FFFFFF"/>
        <w:tabs>
          <w:tab w:val="left" w:pos="540"/>
          <w:tab w:val="left" w:pos="9720"/>
        </w:tabs>
        <w:spacing w:after="0" w:line="240" w:lineRule="auto"/>
        <w:ind w:right="-82" w:firstLine="567"/>
        <w:jc w:val="both"/>
        <w:rPr>
          <w:szCs w:val="24"/>
        </w:rPr>
      </w:pPr>
    </w:p>
    <w:p w14:paraId="54A240A1" w14:textId="77777777" w:rsidR="005B1081" w:rsidRDefault="00DF66C6">
      <w:pPr>
        <w:pStyle w:val="Standard"/>
        <w:spacing w:after="0" w:line="240" w:lineRule="auto"/>
        <w:jc w:val="center"/>
      </w:pPr>
      <w:r>
        <w:rPr>
          <w:b/>
          <w:bCs/>
          <w:sz w:val="22"/>
        </w:rPr>
        <w:t>8. KITOS SĄLYGOS</w:t>
      </w:r>
    </w:p>
    <w:p w14:paraId="6F963E98" w14:textId="77777777" w:rsidR="005B1081" w:rsidRDefault="005B1081">
      <w:pPr>
        <w:pStyle w:val="Standard"/>
        <w:spacing w:after="0" w:line="240" w:lineRule="auto"/>
        <w:jc w:val="center"/>
      </w:pPr>
    </w:p>
    <w:p w14:paraId="71EC52D0" w14:textId="77777777" w:rsidR="005B1081" w:rsidRDefault="00DF66C6">
      <w:pPr>
        <w:pStyle w:val="Standard"/>
        <w:shd w:val="clear" w:color="auto" w:fill="FFFFFF"/>
        <w:spacing w:after="0" w:line="240" w:lineRule="auto"/>
        <w:ind w:firstLine="567"/>
        <w:jc w:val="both"/>
      </w:pPr>
      <w:r>
        <w:rPr>
          <w:spacing w:val="-2"/>
          <w:szCs w:val="24"/>
        </w:rPr>
        <w:t>8.1. Sutarties sąlygos keičiamos tik Sutarties 2.2, 3.2, 3.3, 3.5 ir 3.13 punktuose nustatytais atvejais. Kitais nei nurodyta atvejais Sutartis gali būti keičiama, tik jei tai galima, vadovaujantis VPĮ 89 straipsnio nuostatomis.</w:t>
      </w:r>
    </w:p>
    <w:p w14:paraId="1231F0AC" w14:textId="77777777" w:rsidR="005B1081" w:rsidRDefault="00DF66C6">
      <w:pPr>
        <w:pStyle w:val="Standard"/>
        <w:shd w:val="clear" w:color="auto" w:fill="FFFFFF"/>
        <w:spacing w:after="0" w:line="240" w:lineRule="auto"/>
        <w:ind w:firstLine="567"/>
        <w:jc w:val="both"/>
        <w:rPr>
          <w:szCs w:val="24"/>
        </w:rPr>
      </w:pPr>
      <w:r>
        <w:rPr>
          <w:szCs w:val="24"/>
        </w:rPr>
        <w:t>8.2. Nei viena Šalis neturi teisės perleisti visų ar dalies teisių ir pareigų pagal šią Sutartį jokiai trečiajai šaliai be išankstinio rašytinio kitos Šalies sutikimo.</w:t>
      </w:r>
    </w:p>
    <w:p w14:paraId="20EABABF" w14:textId="77777777" w:rsidR="005B1081" w:rsidRDefault="00DF66C6">
      <w:pPr>
        <w:pStyle w:val="Standard"/>
        <w:shd w:val="clear" w:color="auto" w:fill="FFFFFF"/>
        <w:spacing w:after="0" w:line="240" w:lineRule="auto"/>
        <w:ind w:firstLine="567"/>
        <w:jc w:val="both"/>
      </w:pPr>
      <w:r>
        <w:rPr>
          <w:spacing w:val="-2"/>
          <w:szCs w:val="24"/>
        </w:rPr>
        <w:t>8.3. Visi ginčai, kylantys dėl Sutarties, sprendžiami gera valia ir bendru Šalių sutarimu. Nepavykus ginčo išspręsti derybomis per 20 (dvidešimt) kalendorinių dienų nuo derybų pradžios, bet koks ginčas bus nagrinėjamas Lietuvos Respublikos civilinio proceso kodekso nustatyta tvarka teisme. Derybų pradžia laikoma diena, kurią viena iš Šalių pateikė prašymą raštu kitai Šaliai su siūlymu pradėti derybas.</w:t>
      </w:r>
    </w:p>
    <w:p w14:paraId="680AF711" w14:textId="77777777" w:rsidR="005B1081" w:rsidRDefault="00DF66C6">
      <w:pPr>
        <w:pStyle w:val="Standard"/>
        <w:shd w:val="clear" w:color="auto" w:fill="FFFFFF"/>
        <w:spacing w:after="0" w:line="240" w:lineRule="auto"/>
        <w:ind w:firstLine="567"/>
        <w:jc w:val="both"/>
        <w:rPr>
          <w:color w:val="000000"/>
          <w:szCs w:val="24"/>
        </w:rPr>
      </w:pPr>
      <w:r>
        <w:rPr>
          <w:color w:val="000000"/>
          <w:szCs w:val="24"/>
        </w:rPr>
        <w:t>8.4. Sutarčiai aiškinti ir ginčams spręsti taikoma Lietuvos Respublikos teisė. Sutartyje naudojamos sąvokos nustatytos CK, VPĮ ir Sutartyje paminėtuose teisės aktuose.</w:t>
      </w:r>
    </w:p>
    <w:p w14:paraId="07B54489" w14:textId="77777777" w:rsidR="005B1081" w:rsidRDefault="00DF66C6">
      <w:pPr>
        <w:pStyle w:val="Standard"/>
        <w:shd w:val="clear" w:color="auto" w:fill="FFFFFF"/>
        <w:spacing w:after="0" w:line="240" w:lineRule="auto"/>
        <w:ind w:firstLine="567"/>
        <w:jc w:val="both"/>
        <w:rPr>
          <w:spacing w:val="-2"/>
          <w:szCs w:val="24"/>
        </w:rPr>
      </w:pPr>
      <w:r>
        <w:rPr>
          <w:spacing w:val="-2"/>
          <w:szCs w:val="24"/>
        </w:rPr>
        <w:t>8.5. Šalių tarpusavio santykiai, neaptarti Sutartyje, reguliuojami CK, VPĮ ir kitų teisės aktų nustatyta tvarka.</w:t>
      </w:r>
    </w:p>
    <w:p w14:paraId="5012EAD3" w14:textId="77777777" w:rsidR="005B1081" w:rsidRDefault="00DF66C6">
      <w:pPr>
        <w:pStyle w:val="Standard"/>
        <w:shd w:val="clear" w:color="auto" w:fill="FFFFFF"/>
        <w:spacing w:after="0" w:line="240" w:lineRule="auto"/>
        <w:ind w:firstLine="567"/>
        <w:jc w:val="both"/>
        <w:rPr>
          <w:spacing w:val="-2"/>
          <w:szCs w:val="24"/>
        </w:rPr>
      </w:pPr>
      <w:r>
        <w:rPr>
          <w:spacing w:val="-2"/>
          <w:szCs w:val="24"/>
        </w:rPr>
        <w:t>8.6. Sutartis sudaryta 2 (dviem) egzemplioriais, turinčiais vienodą teisinę galią, po vieną kiekvienai Šaliai.</w:t>
      </w:r>
    </w:p>
    <w:p w14:paraId="00C77D31" w14:textId="77777777" w:rsidR="005B1081" w:rsidRDefault="00DF66C6">
      <w:pPr>
        <w:pStyle w:val="Standard"/>
        <w:shd w:val="clear" w:color="auto" w:fill="FFFFFF"/>
        <w:spacing w:after="0" w:line="240" w:lineRule="auto"/>
        <w:ind w:right="-82" w:firstLine="567"/>
        <w:jc w:val="both"/>
      </w:pPr>
      <w:r>
        <w:rPr>
          <w:szCs w:val="24"/>
        </w:rPr>
        <w:t>8.7. Sutarties priedai:</w:t>
      </w:r>
    </w:p>
    <w:p w14:paraId="001A80CB" w14:textId="77777777" w:rsidR="005B1081" w:rsidRDefault="00DF66C6">
      <w:pPr>
        <w:pStyle w:val="Standard"/>
        <w:shd w:val="clear" w:color="auto" w:fill="FFFFFF"/>
        <w:spacing w:after="0" w:line="240" w:lineRule="auto"/>
        <w:ind w:right="-82" w:firstLine="567"/>
        <w:jc w:val="both"/>
      </w:pPr>
      <w:r>
        <w:rPr>
          <w:bCs/>
          <w:szCs w:val="24"/>
        </w:rPr>
        <w:lastRenderedPageBreak/>
        <w:t>8.7.1. 1 priedas Paslaugos techninė specifikacija</w:t>
      </w:r>
      <w:r>
        <w:rPr>
          <w:spacing w:val="-2"/>
          <w:szCs w:val="24"/>
        </w:rPr>
        <w:t>;</w:t>
      </w:r>
    </w:p>
    <w:p w14:paraId="13CBA3DF" w14:textId="77777777" w:rsidR="005B1081" w:rsidRDefault="00DF66C6">
      <w:pPr>
        <w:pStyle w:val="Standard"/>
        <w:shd w:val="clear" w:color="auto" w:fill="FFFFFF"/>
        <w:spacing w:after="0" w:line="240" w:lineRule="auto"/>
        <w:ind w:right="-82" w:firstLine="567"/>
        <w:jc w:val="both"/>
      </w:pPr>
      <w:r>
        <w:rPr>
          <w:spacing w:val="-2"/>
          <w:szCs w:val="24"/>
        </w:rPr>
        <w:t xml:space="preserve">8.7.2. 2 priedas Paslaugos atlikimo grafikas </w:t>
      </w:r>
      <w:r>
        <w:rPr>
          <w:i/>
          <w:spacing w:val="-2"/>
          <w:szCs w:val="24"/>
        </w:rPr>
        <w:t>(pridedamas po Sutarties sudarymo Sutarties 3.1.1 punkte nustatyta tvarka)</w:t>
      </w:r>
      <w:r>
        <w:rPr>
          <w:spacing w:val="-2"/>
          <w:szCs w:val="24"/>
        </w:rPr>
        <w:t>;</w:t>
      </w:r>
    </w:p>
    <w:p w14:paraId="065A62DD" w14:textId="77777777" w:rsidR="005B1081" w:rsidRDefault="00DF66C6">
      <w:pPr>
        <w:pStyle w:val="Standard"/>
        <w:shd w:val="clear" w:color="auto" w:fill="FFFFFF"/>
        <w:spacing w:after="0" w:line="240" w:lineRule="auto"/>
        <w:ind w:right="-82" w:firstLine="567"/>
        <w:jc w:val="both"/>
        <w:rPr>
          <w:spacing w:val="-2"/>
          <w:szCs w:val="24"/>
        </w:rPr>
      </w:pPr>
      <w:r>
        <w:rPr>
          <w:spacing w:val="-2"/>
          <w:szCs w:val="24"/>
        </w:rPr>
        <w:t>8.7.3. 3 priedas Paslaugos teikėjo pasiūlymas Pirkimui;</w:t>
      </w:r>
    </w:p>
    <w:p w14:paraId="548F72E1" w14:textId="77777777" w:rsidR="005B1081" w:rsidRDefault="00DF66C6">
      <w:pPr>
        <w:pStyle w:val="Standard"/>
        <w:shd w:val="clear" w:color="auto" w:fill="FFFFFF"/>
        <w:spacing w:after="0" w:line="240" w:lineRule="auto"/>
        <w:ind w:right="-82" w:firstLine="567"/>
        <w:jc w:val="both"/>
        <w:rPr>
          <w:spacing w:val="-2"/>
          <w:szCs w:val="24"/>
        </w:rPr>
      </w:pPr>
      <w:r>
        <w:rPr>
          <w:spacing w:val="-2"/>
          <w:szCs w:val="24"/>
        </w:rPr>
        <w:t>8.7.4. 4 priedas Pirkimo dokumentai;</w:t>
      </w:r>
    </w:p>
    <w:p w14:paraId="1E36FD3A" w14:textId="77777777" w:rsidR="005B1081" w:rsidRDefault="00DF66C6">
      <w:pPr>
        <w:pStyle w:val="Standard"/>
        <w:shd w:val="clear" w:color="auto" w:fill="FFFFFF"/>
        <w:spacing w:after="0" w:line="240" w:lineRule="auto"/>
        <w:ind w:right="-82" w:firstLine="567"/>
        <w:jc w:val="both"/>
        <w:rPr>
          <w:spacing w:val="-2"/>
          <w:szCs w:val="24"/>
        </w:rPr>
      </w:pPr>
      <w:r>
        <w:rPr>
          <w:spacing w:val="-2"/>
          <w:szCs w:val="24"/>
        </w:rPr>
        <w:t>8.7.5. 5 priedas Paslaugų perdavimo-priėmimo akto forma.</w:t>
      </w:r>
    </w:p>
    <w:p w14:paraId="3E9D6B98" w14:textId="77777777" w:rsidR="005B1081" w:rsidRDefault="005B1081">
      <w:pPr>
        <w:pStyle w:val="Standard"/>
        <w:shd w:val="clear" w:color="auto" w:fill="FFFFFF"/>
        <w:spacing w:after="0" w:line="240" w:lineRule="auto"/>
        <w:ind w:right="-82" w:firstLine="567"/>
        <w:jc w:val="both"/>
        <w:rPr>
          <w:spacing w:val="-2"/>
          <w:szCs w:val="24"/>
        </w:rPr>
      </w:pPr>
    </w:p>
    <w:p w14:paraId="383571AC" w14:textId="77777777" w:rsidR="005B1081" w:rsidRDefault="005B1081">
      <w:pPr>
        <w:pStyle w:val="Standard"/>
        <w:shd w:val="clear" w:color="auto" w:fill="FFFFFF"/>
        <w:spacing w:after="0" w:line="240" w:lineRule="auto"/>
        <w:ind w:right="-82" w:firstLine="567"/>
        <w:jc w:val="both"/>
        <w:rPr>
          <w:spacing w:val="-2"/>
          <w:szCs w:val="24"/>
        </w:rPr>
      </w:pPr>
    </w:p>
    <w:p w14:paraId="7556A9F3" w14:textId="77777777" w:rsidR="005B1081" w:rsidRDefault="005B1081">
      <w:pPr>
        <w:pStyle w:val="Standard"/>
        <w:shd w:val="clear" w:color="auto" w:fill="FFFFFF"/>
        <w:spacing w:after="0" w:line="240" w:lineRule="auto"/>
        <w:ind w:right="-82" w:firstLine="567"/>
        <w:jc w:val="both"/>
        <w:rPr>
          <w:spacing w:val="-2"/>
          <w:szCs w:val="24"/>
        </w:rPr>
      </w:pPr>
    </w:p>
    <w:p w14:paraId="18C2C0A6" w14:textId="77777777" w:rsidR="005B1081" w:rsidRDefault="005B1081">
      <w:pPr>
        <w:pStyle w:val="Standard"/>
        <w:shd w:val="clear" w:color="auto" w:fill="FFFFFF"/>
        <w:spacing w:after="0" w:line="240" w:lineRule="auto"/>
        <w:ind w:right="-82" w:firstLine="567"/>
        <w:jc w:val="both"/>
        <w:rPr>
          <w:sz w:val="22"/>
        </w:rPr>
      </w:pPr>
    </w:p>
    <w:p w14:paraId="02654D0A" w14:textId="77777777" w:rsidR="005B1081" w:rsidRDefault="00DF66C6">
      <w:pPr>
        <w:pStyle w:val="Standard"/>
        <w:shd w:val="clear" w:color="auto" w:fill="FFFFFF"/>
        <w:spacing w:after="0" w:line="240" w:lineRule="auto"/>
        <w:jc w:val="center"/>
      </w:pPr>
      <w:r>
        <w:rPr>
          <w:b/>
          <w:bCs/>
          <w:sz w:val="22"/>
        </w:rPr>
        <w:t>8. ŠALIŲ REKVIZITAI</w:t>
      </w:r>
    </w:p>
    <w:p w14:paraId="03493CF9" w14:textId="77777777" w:rsidR="005B1081" w:rsidRDefault="005B1081">
      <w:pPr>
        <w:pStyle w:val="Standard"/>
        <w:shd w:val="clear" w:color="auto" w:fill="FFFFFF"/>
        <w:spacing w:after="0" w:line="240" w:lineRule="auto"/>
        <w:rPr>
          <w:bCs/>
          <w:sz w:val="22"/>
        </w:rPr>
      </w:pPr>
    </w:p>
    <w:p w14:paraId="2BB4C2C0" w14:textId="77777777" w:rsidR="005B1081" w:rsidRDefault="00DF66C6">
      <w:pPr>
        <w:pStyle w:val="Standard"/>
        <w:shd w:val="clear" w:color="auto" w:fill="FFFFFF"/>
        <w:spacing w:after="0" w:line="240" w:lineRule="auto"/>
      </w:pPr>
      <w:r>
        <w:rPr>
          <w:b/>
          <w:bCs/>
          <w:sz w:val="22"/>
        </w:rPr>
        <w:t>Paslaugos gavėjas</w:t>
      </w:r>
      <w:r>
        <w:rPr>
          <w:bCs/>
          <w:sz w:val="22"/>
        </w:rPr>
        <w:tab/>
      </w:r>
      <w:r>
        <w:rPr>
          <w:bCs/>
          <w:sz w:val="22"/>
        </w:rPr>
        <w:tab/>
      </w:r>
      <w:r>
        <w:rPr>
          <w:bCs/>
          <w:sz w:val="22"/>
        </w:rPr>
        <w:tab/>
      </w:r>
      <w:r>
        <w:rPr>
          <w:bCs/>
          <w:sz w:val="22"/>
        </w:rPr>
        <w:tab/>
      </w:r>
      <w:r>
        <w:rPr>
          <w:b/>
          <w:bCs/>
          <w:sz w:val="22"/>
        </w:rPr>
        <w:t>Paslaugos teikėjas</w:t>
      </w:r>
    </w:p>
    <w:p w14:paraId="50A00341" w14:textId="77777777" w:rsidR="005B1081" w:rsidRDefault="00DF66C6">
      <w:pPr>
        <w:pStyle w:val="Standard"/>
        <w:shd w:val="clear" w:color="auto" w:fill="FFFFFF"/>
        <w:spacing w:after="0" w:line="240" w:lineRule="auto"/>
        <w:rPr>
          <w:bCs/>
          <w:szCs w:val="24"/>
        </w:rPr>
      </w:pPr>
      <w:r>
        <w:rPr>
          <w:bCs/>
          <w:szCs w:val="24"/>
        </w:rPr>
        <w:t>________________________________</w:t>
      </w:r>
      <w:r>
        <w:rPr>
          <w:bCs/>
          <w:szCs w:val="24"/>
        </w:rPr>
        <w:tab/>
      </w:r>
      <w:r>
        <w:rPr>
          <w:bCs/>
          <w:szCs w:val="24"/>
        </w:rPr>
        <w:tab/>
      </w:r>
    </w:p>
    <w:p w14:paraId="25A9C010" w14:textId="77777777" w:rsidR="005B1081" w:rsidRDefault="00DF66C6">
      <w:pPr>
        <w:pStyle w:val="Standard"/>
        <w:shd w:val="clear" w:color="auto" w:fill="FFFFFF"/>
        <w:spacing w:after="0" w:line="240" w:lineRule="auto"/>
        <w:rPr>
          <w:bCs/>
          <w:szCs w:val="24"/>
        </w:rPr>
      </w:pPr>
      <w:r>
        <w:rPr>
          <w:bCs/>
          <w:szCs w:val="24"/>
        </w:rPr>
        <w:t>Juridinio asmens kodas _____</w:t>
      </w:r>
      <w:r>
        <w:rPr>
          <w:bCs/>
          <w:szCs w:val="24"/>
        </w:rPr>
        <w:tab/>
      </w:r>
      <w:r>
        <w:rPr>
          <w:bCs/>
          <w:szCs w:val="24"/>
        </w:rPr>
        <w:tab/>
      </w:r>
      <w:r>
        <w:rPr>
          <w:bCs/>
          <w:szCs w:val="24"/>
        </w:rPr>
        <w:tab/>
        <w:t>Juridinio asmens kodas</w:t>
      </w:r>
    </w:p>
    <w:p w14:paraId="7C39EB6B" w14:textId="77777777" w:rsidR="005B1081" w:rsidRDefault="00DF66C6">
      <w:pPr>
        <w:pStyle w:val="Standard"/>
        <w:shd w:val="clear" w:color="auto" w:fill="FFFFFF"/>
        <w:spacing w:after="0" w:line="240" w:lineRule="auto"/>
        <w:rPr>
          <w:bCs/>
          <w:szCs w:val="24"/>
        </w:rPr>
      </w:pPr>
      <w:r>
        <w:rPr>
          <w:bCs/>
          <w:szCs w:val="24"/>
        </w:rPr>
        <w:t>Ne PVM mokėtojas</w:t>
      </w:r>
      <w:r>
        <w:rPr>
          <w:bCs/>
          <w:szCs w:val="24"/>
        </w:rPr>
        <w:tab/>
      </w:r>
      <w:r>
        <w:rPr>
          <w:bCs/>
          <w:szCs w:val="24"/>
        </w:rPr>
        <w:tab/>
      </w:r>
      <w:r>
        <w:rPr>
          <w:bCs/>
          <w:szCs w:val="24"/>
        </w:rPr>
        <w:tab/>
      </w:r>
      <w:r>
        <w:rPr>
          <w:bCs/>
          <w:szCs w:val="24"/>
        </w:rPr>
        <w:tab/>
        <w:t>PVM mokėtojo kodas</w:t>
      </w:r>
    </w:p>
    <w:p w14:paraId="55095E42" w14:textId="77777777" w:rsidR="005B1081" w:rsidRDefault="00DF66C6">
      <w:pPr>
        <w:pStyle w:val="Standard"/>
        <w:shd w:val="clear" w:color="auto" w:fill="FFFFFF"/>
        <w:spacing w:after="0" w:line="240" w:lineRule="auto"/>
        <w:rPr>
          <w:bCs/>
          <w:szCs w:val="24"/>
        </w:rPr>
      </w:pPr>
      <w:r>
        <w:rPr>
          <w:bCs/>
          <w:szCs w:val="24"/>
        </w:rPr>
        <w:t>______________________</w:t>
      </w:r>
      <w:r>
        <w:rPr>
          <w:bCs/>
          <w:szCs w:val="24"/>
        </w:rPr>
        <w:tab/>
      </w:r>
      <w:r>
        <w:rPr>
          <w:bCs/>
          <w:szCs w:val="24"/>
        </w:rPr>
        <w:tab/>
      </w:r>
      <w:r>
        <w:rPr>
          <w:bCs/>
          <w:szCs w:val="24"/>
        </w:rPr>
        <w:tab/>
      </w:r>
    </w:p>
    <w:p w14:paraId="6371E384" w14:textId="77777777" w:rsidR="005B1081" w:rsidRDefault="00DF66C6">
      <w:pPr>
        <w:pStyle w:val="Standard"/>
        <w:shd w:val="clear" w:color="auto" w:fill="FFFFFF"/>
        <w:spacing w:after="0" w:line="240" w:lineRule="auto"/>
        <w:rPr>
          <w:bCs/>
          <w:szCs w:val="24"/>
        </w:rPr>
      </w:pPr>
      <w:r>
        <w:rPr>
          <w:bCs/>
          <w:szCs w:val="24"/>
        </w:rPr>
        <w:t>Tel. ______________</w:t>
      </w:r>
      <w:r>
        <w:rPr>
          <w:bCs/>
          <w:szCs w:val="24"/>
        </w:rPr>
        <w:tab/>
      </w:r>
      <w:r>
        <w:rPr>
          <w:bCs/>
          <w:szCs w:val="24"/>
        </w:rPr>
        <w:tab/>
      </w:r>
      <w:r>
        <w:rPr>
          <w:bCs/>
          <w:szCs w:val="24"/>
        </w:rPr>
        <w:tab/>
      </w:r>
      <w:r>
        <w:rPr>
          <w:bCs/>
          <w:szCs w:val="24"/>
        </w:rPr>
        <w:tab/>
        <w:t>Tel.</w:t>
      </w:r>
    </w:p>
    <w:p w14:paraId="23321B1E" w14:textId="77777777" w:rsidR="005B1081" w:rsidRDefault="00DF66C6">
      <w:pPr>
        <w:pStyle w:val="Standard"/>
        <w:shd w:val="clear" w:color="auto" w:fill="FFFFFF"/>
        <w:spacing w:after="0" w:line="240" w:lineRule="auto"/>
        <w:rPr>
          <w:bCs/>
          <w:szCs w:val="24"/>
        </w:rPr>
      </w:pPr>
      <w:r>
        <w:rPr>
          <w:bCs/>
          <w:szCs w:val="24"/>
        </w:rPr>
        <w:t>El. p. ____________________________</w:t>
      </w:r>
      <w:r>
        <w:rPr>
          <w:bCs/>
          <w:szCs w:val="24"/>
        </w:rPr>
        <w:tab/>
      </w:r>
      <w:r>
        <w:rPr>
          <w:bCs/>
          <w:szCs w:val="24"/>
        </w:rPr>
        <w:tab/>
        <w:t>El. p.</w:t>
      </w:r>
    </w:p>
    <w:p w14:paraId="54471168" w14:textId="77777777" w:rsidR="005B1081" w:rsidRDefault="00DF66C6">
      <w:pPr>
        <w:pStyle w:val="Standard"/>
        <w:shd w:val="clear" w:color="auto" w:fill="FFFFFF"/>
        <w:spacing w:after="0" w:line="240" w:lineRule="auto"/>
        <w:rPr>
          <w:bCs/>
          <w:szCs w:val="24"/>
        </w:rPr>
      </w:pPr>
      <w:r>
        <w:rPr>
          <w:bCs/>
          <w:szCs w:val="24"/>
        </w:rPr>
        <w:t>https://www.___________________</w:t>
      </w:r>
      <w:r>
        <w:rPr>
          <w:bCs/>
          <w:szCs w:val="24"/>
        </w:rPr>
        <w:tab/>
      </w:r>
      <w:r>
        <w:rPr>
          <w:bCs/>
          <w:szCs w:val="24"/>
        </w:rPr>
        <w:tab/>
      </w:r>
      <w:r>
        <w:rPr>
          <w:bCs/>
          <w:szCs w:val="24"/>
        </w:rPr>
        <w:tab/>
      </w:r>
      <w:r>
        <w:rPr>
          <w:bCs/>
          <w:szCs w:val="24"/>
        </w:rPr>
        <w:tab/>
      </w:r>
    </w:p>
    <w:p w14:paraId="4573B5DF" w14:textId="77777777" w:rsidR="005B1081" w:rsidRDefault="00DF66C6">
      <w:pPr>
        <w:pStyle w:val="Standard"/>
        <w:shd w:val="clear" w:color="auto" w:fill="FFFFFF"/>
        <w:spacing w:after="0" w:line="240" w:lineRule="auto"/>
        <w:rPr>
          <w:bCs/>
          <w:szCs w:val="24"/>
        </w:rPr>
      </w:pPr>
      <w:r>
        <w:rPr>
          <w:bCs/>
          <w:szCs w:val="24"/>
        </w:rPr>
        <w:t>A. s. ________________________</w:t>
      </w:r>
      <w:r>
        <w:rPr>
          <w:bCs/>
          <w:szCs w:val="24"/>
        </w:rPr>
        <w:tab/>
      </w:r>
      <w:r>
        <w:rPr>
          <w:bCs/>
          <w:szCs w:val="24"/>
        </w:rPr>
        <w:tab/>
      </w:r>
      <w:r>
        <w:rPr>
          <w:bCs/>
          <w:szCs w:val="24"/>
        </w:rPr>
        <w:tab/>
        <w:t>A. s.</w:t>
      </w:r>
    </w:p>
    <w:p w14:paraId="031505DB" w14:textId="77777777" w:rsidR="005B1081" w:rsidRDefault="00DF66C6">
      <w:pPr>
        <w:pStyle w:val="Standard"/>
        <w:shd w:val="clear" w:color="auto" w:fill="FFFFFF"/>
        <w:spacing w:after="0" w:line="240" w:lineRule="auto"/>
        <w:rPr>
          <w:bCs/>
          <w:szCs w:val="24"/>
        </w:rPr>
      </w:pPr>
      <w:r>
        <w:rPr>
          <w:bCs/>
          <w:szCs w:val="24"/>
        </w:rPr>
        <w:t>______________________</w:t>
      </w:r>
      <w:r>
        <w:rPr>
          <w:bCs/>
          <w:szCs w:val="24"/>
        </w:rPr>
        <w:tab/>
      </w:r>
      <w:r>
        <w:rPr>
          <w:bCs/>
          <w:szCs w:val="24"/>
        </w:rPr>
        <w:tab/>
      </w:r>
      <w:r>
        <w:rPr>
          <w:bCs/>
          <w:szCs w:val="24"/>
        </w:rPr>
        <w:tab/>
      </w:r>
      <w:r>
        <w:rPr>
          <w:bCs/>
          <w:szCs w:val="24"/>
        </w:rPr>
        <w:tab/>
      </w:r>
    </w:p>
    <w:p w14:paraId="588E4DDE" w14:textId="77777777" w:rsidR="005B1081" w:rsidRDefault="00DF66C6">
      <w:pPr>
        <w:pStyle w:val="Standard"/>
        <w:shd w:val="clear" w:color="auto" w:fill="FFFFFF"/>
        <w:spacing w:after="0" w:line="240" w:lineRule="auto"/>
        <w:rPr>
          <w:bCs/>
          <w:szCs w:val="24"/>
        </w:rPr>
      </w:pPr>
      <w:r>
        <w:rPr>
          <w:bCs/>
          <w:szCs w:val="24"/>
        </w:rPr>
        <w:t>_________________________</w:t>
      </w:r>
      <w:r>
        <w:rPr>
          <w:bCs/>
          <w:szCs w:val="24"/>
        </w:rPr>
        <w:tab/>
      </w:r>
      <w:r>
        <w:rPr>
          <w:bCs/>
          <w:szCs w:val="24"/>
        </w:rPr>
        <w:tab/>
      </w:r>
      <w:r>
        <w:rPr>
          <w:bCs/>
          <w:szCs w:val="24"/>
        </w:rPr>
        <w:tab/>
      </w:r>
      <w:r>
        <w:rPr>
          <w:bCs/>
          <w:szCs w:val="24"/>
        </w:rPr>
        <w:tab/>
      </w:r>
    </w:p>
    <w:p w14:paraId="664E170A" w14:textId="77777777" w:rsidR="005B1081" w:rsidRDefault="005B1081">
      <w:pPr>
        <w:pageBreakBefore/>
      </w:pPr>
    </w:p>
    <w:p w14:paraId="5CD6BFDC" w14:textId="11DCD4FB" w:rsidR="005B1081" w:rsidRDefault="00DF66C6">
      <w:pPr>
        <w:autoSpaceDE w:val="0"/>
      </w:pPr>
      <w:r>
        <w:rPr>
          <w:sz w:val="24"/>
          <w:szCs w:val="24"/>
        </w:rPr>
        <w:t xml:space="preserve">                                                                                                                                 </w:t>
      </w:r>
      <w:r>
        <w:rPr>
          <w:b/>
          <w:bCs/>
          <w:sz w:val="24"/>
          <w:szCs w:val="24"/>
        </w:rPr>
        <w:t xml:space="preserve">   </w:t>
      </w:r>
    </w:p>
    <w:p w14:paraId="358B43F9" w14:textId="77777777" w:rsidR="005B1081" w:rsidRDefault="005B1081">
      <w:pPr>
        <w:autoSpaceDE w:val="0"/>
        <w:rPr>
          <w:sz w:val="24"/>
          <w:szCs w:val="24"/>
        </w:rPr>
      </w:pPr>
    </w:p>
    <w:p w14:paraId="3ABB7442" w14:textId="77777777" w:rsidR="005B1081" w:rsidRDefault="005B1081">
      <w:pPr>
        <w:autoSpaceDE w:val="0"/>
        <w:rPr>
          <w:sz w:val="24"/>
          <w:szCs w:val="24"/>
        </w:rPr>
      </w:pPr>
    </w:p>
    <w:p w14:paraId="4467E8C9" w14:textId="77777777" w:rsidR="005B1081" w:rsidRDefault="005B1081">
      <w:pPr>
        <w:autoSpaceDE w:val="0"/>
        <w:rPr>
          <w:sz w:val="24"/>
          <w:szCs w:val="24"/>
        </w:rPr>
      </w:pPr>
    </w:p>
    <w:p w14:paraId="615A3492" w14:textId="77777777" w:rsidR="005B1081" w:rsidRDefault="00DF66C6">
      <w:pPr>
        <w:jc w:val="center"/>
        <w:rPr>
          <w:b/>
          <w:sz w:val="24"/>
          <w:szCs w:val="24"/>
        </w:rPr>
      </w:pPr>
      <w:r>
        <w:rPr>
          <w:b/>
          <w:sz w:val="24"/>
          <w:szCs w:val="24"/>
        </w:rPr>
        <w:t>PASLAUGŲ PERDAVIMO-PRIĖMIMO AKTAS</w:t>
      </w:r>
    </w:p>
    <w:p w14:paraId="5C9F9ECD" w14:textId="77777777" w:rsidR="005B1081" w:rsidRDefault="00DF66C6">
      <w:pPr>
        <w:jc w:val="center"/>
      </w:pPr>
      <w:r>
        <w:rPr>
          <w:sz w:val="24"/>
          <w:szCs w:val="24"/>
        </w:rPr>
        <w:t>2025 m. ________________ d.</w:t>
      </w:r>
      <w:r>
        <w:rPr>
          <w:sz w:val="24"/>
          <w:szCs w:val="24"/>
        </w:rPr>
        <w:br/>
      </w:r>
      <w:r>
        <w:rPr>
          <w:color w:val="000000"/>
          <w:sz w:val="24"/>
          <w:szCs w:val="24"/>
        </w:rPr>
        <w:t>Vilnius</w:t>
      </w:r>
    </w:p>
    <w:p w14:paraId="729C0F89" w14:textId="77777777" w:rsidR="005B1081" w:rsidRDefault="00DF66C6">
      <w:pPr>
        <w:jc w:val="both"/>
      </w:pPr>
      <w:r>
        <w:rPr>
          <w:color w:val="000000"/>
          <w:sz w:val="24"/>
          <w:szCs w:val="24"/>
        </w:rPr>
        <w:t>_______________________________, juridinio asmens kodas _____________, registruotos buveinės adresas ____________________ Vilnius</w:t>
      </w:r>
      <w:r>
        <w:rPr>
          <w:sz w:val="24"/>
          <w:szCs w:val="24"/>
        </w:rPr>
        <w:t>, a</w:t>
      </w:r>
      <w:r>
        <w:rPr>
          <w:sz w:val="24"/>
          <w:szCs w:val="24"/>
          <w:shd w:val="clear" w:color="auto" w:fill="FFFFFF"/>
        </w:rPr>
        <w:t>tstovaujama __________________</w:t>
      </w:r>
      <w:r>
        <w:rPr>
          <w:sz w:val="24"/>
          <w:szCs w:val="24"/>
        </w:rPr>
        <w:t xml:space="preserve">(toliau – Užsakovas), </w:t>
      </w:r>
    </w:p>
    <w:p w14:paraId="680CFEA4" w14:textId="77777777" w:rsidR="005B1081" w:rsidRDefault="00DF66C6">
      <w:pPr>
        <w:jc w:val="both"/>
      </w:pPr>
      <w:r>
        <w:rPr>
          <w:sz w:val="24"/>
          <w:szCs w:val="24"/>
        </w:rPr>
        <w:t xml:space="preserve">ir____________, </w:t>
      </w:r>
      <w:r>
        <w:rPr>
          <w:color w:val="000000"/>
          <w:sz w:val="24"/>
          <w:szCs w:val="24"/>
        </w:rPr>
        <w:t>juridinio asmens kodas _______________, registruotos buveinės adresas ____________________, Vilnius</w:t>
      </w:r>
      <w:r>
        <w:rPr>
          <w:sz w:val="24"/>
          <w:szCs w:val="24"/>
        </w:rPr>
        <w:t>, a</w:t>
      </w:r>
      <w:r>
        <w:rPr>
          <w:sz w:val="24"/>
          <w:szCs w:val="24"/>
          <w:shd w:val="clear" w:color="auto" w:fill="FFFFFF"/>
        </w:rPr>
        <w:t>tstovaujama</w:t>
      </w:r>
      <w:r>
        <w:rPr>
          <w:sz w:val="24"/>
          <w:szCs w:val="24"/>
        </w:rPr>
        <w:t xml:space="preserve"> _____________________ (toliau – Vykdytojas) atsižvelgdami į tai, kad buvo suteiktos </w:t>
      </w:r>
      <w:r>
        <w:rPr>
          <w:b/>
          <w:bCs/>
          <w:sz w:val="24"/>
          <w:szCs w:val="24"/>
          <w:lang w:eastAsia="ar-SA"/>
        </w:rPr>
        <w:t>paslaugos</w:t>
      </w:r>
      <w:r>
        <w:rPr>
          <w:sz w:val="24"/>
          <w:szCs w:val="24"/>
        </w:rPr>
        <w:t xml:space="preserve"> pagal 2025 m. __________ __ d. pasirašytos Paslaugų sutarties</w:t>
      </w:r>
      <w:r>
        <w:rPr>
          <w:color w:val="000000"/>
          <w:sz w:val="24"/>
          <w:szCs w:val="24"/>
        </w:rPr>
        <w:t xml:space="preserve"> Nr. _________ (toliau – Sutartis) reikalavimus ir sąlygas, Šalys sudaro ir pasirašo šį Paslaugų perdavimo-priėmimo aktą.</w:t>
      </w:r>
    </w:p>
    <w:p w14:paraId="5591CDCA" w14:textId="77777777" w:rsidR="005B1081" w:rsidRDefault="005B1081">
      <w:pPr>
        <w:jc w:val="both"/>
        <w:rPr>
          <w:color w:val="000000"/>
          <w:sz w:val="24"/>
          <w:szCs w:val="24"/>
        </w:rPr>
      </w:pPr>
    </w:p>
    <w:p w14:paraId="5590B405" w14:textId="77777777" w:rsidR="005B1081" w:rsidRDefault="00DF66C6">
      <w:pPr>
        <w:pStyle w:val="ListParagraph"/>
        <w:numPr>
          <w:ilvl w:val="0"/>
          <w:numId w:val="91"/>
        </w:numPr>
        <w:spacing w:line="240" w:lineRule="auto"/>
      </w:pPr>
      <w:r>
        <w:rPr>
          <w:rFonts w:ascii="Times New Roman" w:hAnsi="Times New Roman"/>
          <w:color w:val="000000"/>
          <w:sz w:val="24"/>
          <w:szCs w:val="24"/>
        </w:rPr>
        <w:t xml:space="preserve">Vykdytojas </w:t>
      </w:r>
      <w:r>
        <w:rPr>
          <w:rFonts w:ascii="Times New Roman" w:hAnsi="Times New Roman"/>
          <w:color w:val="000000"/>
          <w:sz w:val="24"/>
          <w:szCs w:val="24"/>
          <w:lang w:eastAsia="lt-LT"/>
        </w:rPr>
        <w:t xml:space="preserve">patvirtina, kad suteiktos Paslaugos atitinka visus Sutarties reikalavimus, buvo tinkamai suteiktos ir  </w:t>
      </w:r>
      <w:r>
        <w:rPr>
          <w:rFonts w:ascii="Times New Roman" w:hAnsi="Times New Roman"/>
          <w:color w:val="000000"/>
          <w:sz w:val="24"/>
          <w:szCs w:val="24"/>
        </w:rPr>
        <w:t xml:space="preserve">jokių pretenzijų Užsakovui neturi. </w:t>
      </w:r>
    </w:p>
    <w:p w14:paraId="2B570467" w14:textId="77777777" w:rsidR="005B1081" w:rsidRDefault="00DF66C6">
      <w:pPr>
        <w:pStyle w:val="ListParagraph"/>
        <w:numPr>
          <w:ilvl w:val="0"/>
          <w:numId w:val="91"/>
        </w:numPr>
        <w:spacing w:line="240" w:lineRule="auto"/>
        <w:jc w:val="both"/>
        <w:rPr>
          <w:rFonts w:ascii="Times New Roman" w:hAnsi="Times New Roman"/>
          <w:color w:val="000000"/>
          <w:sz w:val="24"/>
          <w:szCs w:val="24"/>
        </w:rPr>
      </w:pPr>
      <w:r>
        <w:rPr>
          <w:rFonts w:ascii="Times New Roman" w:hAnsi="Times New Roman"/>
          <w:color w:val="000000"/>
          <w:sz w:val="24"/>
          <w:szCs w:val="24"/>
        </w:rPr>
        <w:t>Užsakovas patvirtina, kad suteiktos Paslaugos atitinka Sutarties reikalavimus.</w:t>
      </w:r>
    </w:p>
    <w:p w14:paraId="44509C10" w14:textId="77777777" w:rsidR="005B1081" w:rsidRDefault="00DF66C6">
      <w:pPr>
        <w:pStyle w:val="ListParagraph"/>
        <w:numPr>
          <w:ilvl w:val="0"/>
          <w:numId w:val="91"/>
        </w:numPr>
        <w:spacing w:line="240" w:lineRule="auto"/>
        <w:jc w:val="both"/>
      </w:pPr>
      <w:r>
        <w:rPr>
          <w:rFonts w:ascii="Times New Roman" w:hAnsi="Times New Roman"/>
          <w:color w:val="000000"/>
          <w:sz w:val="24"/>
          <w:szCs w:val="24"/>
        </w:rPr>
        <w:t>Vykdytojui apmokama už suteiktas Paslaugas ________ (__________________) Eur su PVM</w:t>
      </w:r>
      <w:r>
        <w:rPr>
          <w:rFonts w:ascii="Times New Roman" w:hAnsi="Times New Roman"/>
          <w:sz w:val="24"/>
          <w:szCs w:val="24"/>
        </w:rPr>
        <w:t>.</w:t>
      </w:r>
    </w:p>
    <w:p w14:paraId="637FF7F0" w14:textId="77777777" w:rsidR="005B1081" w:rsidRDefault="005B1081">
      <w:pPr>
        <w:jc w:val="both"/>
        <w:rPr>
          <w:b/>
          <w:color w:val="000000"/>
          <w:sz w:val="24"/>
          <w:szCs w:val="24"/>
        </w:rPr>
      </w:pPr>
    </w:p>
    <w:p w14:paraId="3F57A221" w14:textId="77777777" w:rsidR="005B1081" w:rsidRDefault="00DF66C6">
      <w:pPr>
        <w:jc w:val="both"/>
      </w:pPr>
      <w:r>
        <w:rPr>
          <w:b/>
          <w:color w:val="000000"/>
          <w:sz w:val="24"/>
          <w:szCs w:val="24"/>
        </w:rPr>
        <w:t xml:space="preserve">Užsakovas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Vykdytojas</w:t>
      </w:r>
      <w:r>
        <w:rPr>
          <w:b/>
          <w:color w:val="000000"/>
          <w:sz w:val="24"/>
          <w:szCs w:val="24"/>
        </w:rPr>
        <w:tab/>
      </w:r>
      <w:r>
        <w:rPr>
          <w:b/>
          <w:color w:val="000000"/>
          <w:sz w:val="24"/>
          <w:szCs w:val="24"/>
        </w:rPr>
        <w:tab/>
      </w:r>
    </w:p>
    <w:tbl>
      <w:tblPr>
        <w:tblW w:w="9828" w:type="dxa"/>
        <w:tblLayout w:type="fixed"/>
        <w:tblCellMar>
          <w:left w:w="10" w:type="dxa"/>
          <w:right w:w="10" w:type="dxa"/>
        </w:tblCellMar>
        <w:tblLook w:val="0000" w:firstRow="0" w:lastRow="0" w:firstColumn="0" w:lastColumn="0" w:noHBand="0" w:noVBand="0"/>
      </w:tblPr>
      <w:tblGrid>
        <w:gridCol w:w="5328"/>
        <w:gridCol w:w="4500"/>
      </w:tblGrid>
      <w:tr w:rsidR="005B1081" w14:paraId="02FDDB8F" w14:textId="77777777">
        <w:trPr>
          <w:trHeight w:val="154"/>
        </w:trPr>
        <w:tc>
          <w:tcPr>
            <w:tcW w:w="5328" w:type="dxa"/>
            <w:shd w:val="clear" w:color="auto" w:fill="auto"/>
            <w:tcMar>
              <w:top w:w="0" w:type="dxa"/>
              <w:left w:w="108" w:type="dxa"/>
              <w:bottom w:w="0" w:type="dxa"/>
              <w:right w:w="108" w:type="dxa"/>
            </w:tcMar>
          </w:tcPr>
          <w:p w14:paraId="1FF3B411" w14:textId="77777777" w:rsidR="005B1081" w:rsidRDefault="005B1081">
            <w:pPr>
              <w:jc w:val="both"/>
              <w:rPr>
                <w:sz w:val="24"/>
                <w:szCs w:val="24"/>
              </w:rPr>
            </w:pPr>
          </w:p>
        </w:tc>
        <w:tc>
          <w:tcPr>
            <w:tcW w:w="4500" w:type="dxa"/>
            <w:shd w:val="clear" w:color="auto" w:fill="auto"/>
            <w:tcMar>
              <w:top w:w="0" w:type="dxa"/>
              <w:left w:w="108" w:type="dxa"/>
              <w:bottom w:w="0" w:type="dxa"/>
              <w:right w:w="108" w:type="dxa"/>
            </w:tcMar>
          </w:tcPr>
          <w:p w14:paraId="634FAF1D" w14:textId="77777777" w:rsidR="005B1081" w:rsidRDefault="005B1081">
            <w:pPr>
              <w:rPr>
                <w:color w:val="000000"/>
                <w:sz w:val="24"/>
                <w:szCs w:val="24"/>
              </w:rPr>
            </w:pPr>
          </w:p>
        </w:tc>
      </w:tr>
    </w:tbl>
    <w:p w14:paraId="5FDC9F44" w14:textId="77777777" w:rsidR="005B1081" w:rsidRDefault="005B1081">
      <w:pPr>
        <w:autoSpaceDE w:val="0"/>
        <w:rPr>
          <w:sz w:val="24"/>
          <w:szCs w:val="24"/>
        </w:rPr>
      </w:pPr>
    </w:p>
    <w:p w14:paraId="2DD6D4E4" w14:textId="77777777" w:rsidR="005B1081" w:rsidRDefault="005B1081">
      <w:pPr>
        <w:pStyle w:val="Standard"/>
        <w:shd w:val="clear" w:color="auto" w:fill="FFFFFF"/>
        <w:spacing w:after="0" w:line="240" w:lineRule="auto"/>
        <w:rPr>
          <w:bCs/>
          <w:sz w:val="22"/>
        </w:rPr>
      </w:pPr>
    </w:p>
    <w:sectPr w:rsidR="005B1081">
      <w:footerReference w:type="default" r:id="rId7"/>
      <w:pgSz w:w="11906" w:h="16838"/>
      <w:pgMar w:top="567" w:right="567" w:bottom="1134" w:left="1418" w:header="720"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C8C9" w14:textId="77777777" w:rsidR="00E61286" w:rsidRDefault="00E61286">
      <w:r>
        <w:separator/>
      </w:r>
    </w:p>
  </w:endnote>
  <w:endnote w:type="continuationSeparator" w:id="0">
    <w:p w14:paraId="639725A8" w14:textId="77777777" w:rsidR="00E61286" w:rsidRDefault="00E6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4652" w14:textId="77777777" w:rsidR="004F0ECD" w:rsidRDefault="004F0E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1DD5E" w14:textId="77777777" w:rsidR="00E61286" w:rsidRDefault="00E61286">
      <w:r>
        <w:rPr>
          <w:color w:val="000000"/>
        </w:rPr>
        <w:separator/>
      </w:r>
    </w:p>
  </w:footnote>
  <w:footnote w:type="continuationSeparator" w:id="0">
    <w:p w14:paraId="7B04F89F" w14:textId="77777777" w:rsidR="00E61286" w:rsidRDefault="00E61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CE0"/>
    <w:multiLevelType w:val="multilevel"/>
    <w:tmpl w:val="D404496A"/>
    <w:styleLink w:val="WWOutlineListStyle40"/>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137414"/>
    <w:multiLevelType w:val="multilevel"/>
    <w:tmpl w:val="C8B2CE08"/>
    <w:styleLink w:val="WWNum8"/>
    <w:lvl w:ilvl="0">
      <w:start w:val="1"/>
      <w:numFmt w:val="upperLetter"/>
      <w:lvlText w:val="%1"/>
      <w:lvlJc w:val="left"/>
      <w:pPr>
        <w:ind w:left="1440" w:hanging="360"/>
      </w:pPr>
      <w:rPr>
        <w:rFonts w:cs="Times New Roman"/>
      </w:rPr>
    </w:lvl>
    <w:lvl w:ilvl="1">
      <w:start w:val="1"/>
      <w:numFmt w:val="decimal"/>
      <w:lvlText w:val="%1.%2"/>
      <w:lvlJc w:val="left"/>
      <w:pPr>
        <w:ind w:left="4560" w:hanging="360"/>
      </w:pPr>
      <w:rPr>
        <w:rFonts w:cs="Times New Roman"/>
        <w:b/>
        <w:i/>
      </w:rPr>
    </w:lvl>
    <w:lvl w:ilvl="2">
      <w:numFmt w:val="bullet"/>
      <w:lvlText w:val=""/>
      <w:lvlJc w:val="left"/>
      <w:pPr>
        <w:ind w:left="3060" w:hanging="360"/>
      </w:pPr>
    </w:lvl>
    <w:lvl w:ilvl="3">
      <w:start w:val="1819"/>
      <w:numFmt w:val="decimal"/>
      <w:lvlText w:val="%1.%2.%3.%4"/>
      <w:lvlJc w:val="left"/>
      <w:pPr>
        <w:ind w:left="3780" w:hanging="54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2" w15:restartNumberingAfterBreak="0">
    <w:nsid w:val="01A1390E"/>
    <w:multiLevelType w:val="multilevel"/>
    <w:tmpl w:val="2DB291C6"/>
    <w:styleLink w:val="WWNum7"/>
    <w:lvl w:ilvl="0">
      <w:start w:val="1"/>
      <w:numFmt w:val="decimal"/>
      <w:lvlText w:val="%1"/>
      <w:lvlJc w:val="left"/>
      <w:pPr>
        <w:ind w:left="0" w:firstLine="737"/>
      </w:pPr>
      <w:rPr>
        <w:b w:val="0"/>
        <w:strike w:val="0"/>
        <w:dstrike w:val="0"/>
      </w:rPr>
    </w:lvl>
    <w:lvl w:ilvl="1">
      <w:start w:val="1"/>
      <w:numFmt w:val="decimal"/>
      <w:lvlText w:val="%1.%2"/>
      <w:lvlJc w:val="left"/>
      <w:pPr>
        <w:ind w:left="0" w:firstLine="737"/>
      </w:pPr>
    </w:lvl>
    <w:lvl w:ilvl="2">
      <w:start w:val="1"/>
      <w:numFmt w:val="decimal"/>
      <w:lvlText w:val="%1.%2.%3"/>
      <w:lvlJc w:val="left"/>
      <w:pPr>
        <w:ind w:left="0" w:firstLine="737"/>
      </w:pPr>
      <w:rPr>
        <w:b w:val="0"/>
        <w:i w:val="0"/>
        <w:sz w:val="24"/>
      </w:rPr>
    </w:lvl>
    <w:lvl w:ilvl="3">
      <w:start w:val="1"/>
      <w:numFmt w:val="decimal"/>
      <w:lvlText w:val="%1.%2.%3.%4"/>
      <w:lvlJc w:val="left"/>
      <w:pPr>
        <w:ind w:left="0" w:firstLine="737"/>
      </w:pPr>
    </w:lvl>
    <w:lvl w:ilvl="4">
      <w:start w:val="1"/>
      <w:numFmt w:val="decimal"/>
      <w:lvlText w:val="%1.%2.%3.%4.%5"/>
      <w:lvlJc w:val="left"/>
      <w:pPr>
        <w:ind w:left="0" w:firstLine="73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B702F2"/>
    <w:multiLevelType w:val="multilevel"/>
    <w:tmpl w:val="68306C5A"/>
    <w:styleLink w:val="WWNum4"/>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02117087"/>
    <w:multiLevelType w:val="multilevel"/>
    <w:tmpl w:val="8F54246E"/>
    <w:styleLink w:val="WWOutlineListStyle48"/>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25F2EE5"/>
    <w:multiLevelType w:val="multilevel"/>
    <w:tmpl w:val="73841610"/>
    <w:styleLink w:val="WWOutlineListStyle44"/>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030A385F"/>
    <w:multiLevelType w:val="multilevel"/>
    <w:tmpl w:val="AE406760"/>
    <w:styleLink w:val="WWNum1a"/>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03422E20"/>
    <w:multiLevelType w:val="multilevel"/>
    <w:tmpl w:val="72D02446"/>
    <w:styleLink w:val="WWOutlineListStyle53"/>
    <w:lvl w:ilvl="0">
      <w:start w:val="1"/>
      <w:numFmt w:val="decimal"/>
      <w:pStyle w:val="Heading1"/>
      <w:lvlText w:val="%1"/>
      <w:lvlJc w:val="left"/>
      <w:pPr>
        <w:ind w:left="1152" w:hanging="432"/>
      </w:pPr>
    </w:lvl>
    <w:lvl w:ilvl="1">
      <w:start w:val="1"/>
      <w:numFmt w:val="decimal"/>
      <w:pStyle w:val="Heading2"/>
      <w:lvlText w:val="%1.%2"/>
      <w:lvlJc w:val="left"/>
      <w:pPr>
        <w:ind w:left="180" w:firstLine="720"/>
      </w:pPr>
      <w:rPr>
        <w:b w:val="0"/>
        <w:i w:val="0"/>
        <w:strike/>
      </w:rPr>
    </w:lvl>
    <w:lvl w:ilvl="2">
      <w:start w:val="1"/>
      <w:numFmt w:val="decimal"/>
      <w:pStyle w:val="Heading3"/>
      <w:lvlText w:val="%1.%2.%3"/>
      <w:lvlJc w:val="left"/>
      <w:pPr>
        <w:ind w:left="-294"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8" w15:restartNumberingAfterBreak="0">
    <w:nsid w:val="038E02AA"/>
    <w:multiLevelType w:val="multilevel"/>
    <w:tmpl w:val="B62EA4FC"/>
    <w:lvl w:ilvl="0">
      <w:start w:val="5"/>
      <w:numFmt w:val="decimal"/>
      <w:lvlText w:val="%1."/>
      <w:lvlJc w:val="left"/>
      <w:pPr>
        <w:ind w:left="360" w:hanging="360"/>
      </w:pPr>
      <w:rPr>
        <w:sz w:val="22"/>
      </w:rPr>
    </w:lvl>
    <w:lvl w:ilvl="1">
      <w:start w:val="1"/>
      <w:numFmt w:val="decimal"/>
      <w:lvlText w:val="%1.%2."/>
      <w:lvlJc w:val="left"/>
      <w:pPr>
        <w:ind w:left="927" w:hanging="360"/>
      </w:pPr>
      <w:rPr>
        <w:sz w:val="22"/>
      </w:rPr>
    </w:lvl>
    <w:lvl w:ilvl="2">
      <w:start w:val="1"/>
      <w:numFmt w:val="decimal"/>
      <w:lvlText w:val="%1.%2.%3."/>
      <w:lvlJc w:val="left"/>
      <w:pPr>
        <w:ind w:left="1854" w:hanging="720"/>
      </w:pPr>
      <w:rPr>
        <w:sz w:val="22"/>
      </w:rPr>
    </w:lvl>
    <w:lvl w:ilvl="3">
      <w:start w:val="1"/>
      <w:numFmt w:val="decimal"/>
      <w:lvlText w:val="%1.%2.%3.%4."/>
      <w:lvlJc w:val="left"/>
      <w:pPr>
        <w:ind w:left="2421" w:hanging="720"/>
      </w:pPr>
      <w:rPr>
        <w:sz w:val="22"/>
      </w:rPr>
    </w:lvl>
    <w:lvl w:ilvl="4">
      <w:start w:val="1"/>
      <w:numFmt w:val="decimal"/>
      <w:lvlText w:val="%1.%2.%3.%4.%5."/>
      <w:lvlJc w:val="left"/>
      <w:pPr>
        <w:ind w:left="3348" w:hanging="1080"/>
      </w:pPr>
      <w:rPr>
        <w:sz w:val="22"/>
      </w:rPr>
    </w:lvl>
    <w:lvl w:ilvl="5">
      <w:start w:val="1"/>
      <w:numFmt w:val="decimal"/>
      <w:lvlText w:val="%1.%2.%3.%4.%5.%6."/>
      <w:lvlJc w:val="left"/>
      <w:pPr>
        <w:ind w:left="3915" w:hanging="1080"/>
      </w:pPr>
      <w:rPr>
        <w:sz w:val="22"/>
      </w:rPr>
    </w:lvl>
    <w:lvl w:ilvl="6">
      <w:start w:val="1"/>
      <w:numFmt w:val="decimal"/>
      <w:lvlText w:val="%1.%2.%3.%4.%5.%6.%7."/>
      <w:lvlJc w:val="left"/>
      <w:pPr>
        <w:ind w:left="4842" w:hanging="1440"/>
      </w:pPr>
      <w:rPr>
        <w:sz w:val="22"/>
      </w:rPr>
    </w:lvl>
    <w:lvl w:ilvl="7">
      <w:start w:val="1"/>
      <w:numFmt w:val="decimal"/>
      <w:lvlText w:val="%1.%2.%3.%4.%5.%6.%7.%8."/>
      <w:lvlJc w:val="left"/>
      <w:pPr>
        <w:ind w:left="5409" w:hanging="1440"/>
      </w:pPr>
      <w:rPr>
        <w:sz w:val="22"/>
      </w:rPr>
    </w:lvl>
    <w:lvl w:ilvl="8">
      <w:start w:val="1"/>
      <w:numFmt w:val="decimal"/>
      <w:lvlText w:val="%1.%2.%3.%4.%5.%6.%7.%8.%9."/>
      <w:lvlJc w:val="left"/>
      <w:pPr>
        <w:ind w:left="6336" w:hanging="1800"/>
      </w:pPr>
      <w:rPr>
        <w:sz w:val="22"/>
      </w:rPr>
    </w:lvl>
  </w:abstractNum>
  <w:abstractNum w:abstractNumId="9" w15:restartNumberingAfterBreak="0">
    <w:nsid w:val="039B7D1A"/>
    <w:multiLevelType w:val="multilevel"/>
    <w:tmpl w:val="2D3CA71E"/>
    <w:styleLink w:val="WWNum16"/>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5182468"/>
    <w:multiLevelType w:val="multilevel"/>
    <w:tmpl w:val="C3DA0C22"/>
    <w:styleLink w:val="WWOutlineListStyle24"/>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065D40D3"/>
    <w:multiLevelType w:val="multilevel"/>
    <w:tmpl w:val="541ABE6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07E474D6"/>
    <w:multiLevelType w:val="multilevel"/>
    <w:tmpl w:val="E9BEA6CC"/>
    <w:styleLink w:val="WWOutlineListStyle9"/>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093B545D"/>
    <w:multiLevelType w:val="multilevel"/>
    <w:tmpl w:val="889C58D2"/>
    <w:styleLink w:val="WWNum2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B752A0A"/>
    <w:multiLevelType w:val="multilevel"/>
    <w:tmpl w:val="0F6E3216"/>
    <w:styleLink w:val="WWOutlineListStyle30"/>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5" w15:restartNumberingAfterBreak="0">
    <w:nsid w:val="0F7354B4"/>
    <w:multiLevelType w:val="multilevel"/>
    <w:tmpl w:val="95FC5772"/>
    <w:styleLink w:val="WWOutlineListStyle52"/>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5632F0B"/>
    <w:multiLevelType w:val="multilevel"/>
    <w:tmpl w:val="E45E9424"/>
    <w:styleLink w:val="WWOutlineListStyle5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99E6E6A"/>
    <w:multiLevelType w:val="multilevel"/>
    <w:tmpl w:val="310C0EEA"/>
    <w:styleLink w:val="WWOutlineListStyle2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1AC53BA0"/>
    <w:multiLevelType w:val="multilevel"/>
    <w:tmpl w:val="5F0E21DC"/>
    <w:styleLink w:val="WWNum5"/>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1ACE777C"/>
    <w:multiLevelType w:val="multilevel"/>
    <w:tmpl w:val="3120F22E"/>
    <w:styleLink w:val="WWOutlineListStyle46"/>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1C8A171D"/>
    <w:multiLevelType w:val="multilevel"/>
    <w:tmpl w:val="B75E4612"/>
    <w:styleLink w:val="WWNum20"/>
    <w:lvl w:ilvl="0">
      <w:numFmt w:val="bullet"/>
      <w:lvlText w:val=""/>
      <w:lvlJc w:val="left"/>
      <w:pPr>
        <w:ind w:left="720" w:hanging="360"/>
      </w:pPr>
      <w:rPr>
        <w:rFonts w:ascii="Times New Roman" w:hAnsi="Times New Roman" w:cs="Symbol"/>
        <w:b w:val="0"/>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21" w15:restartNumberingAfterBreak="0">
    <w:nsid w:val="1CED594D"/>
    <w:multiLevelType w:val="multilevel"/>
    <w:tmpl w:val="2A2E6F26"/>
    <w:styleLink w:val="WWOutlineListStyle37"/>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1E0149F5"/>
    <w:multiLevelType w:val="multilevel"/>
    <w:tmpl w:val="F096680E"/>
    <w:styleLink w:val="WWNum18"/>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E1703C4"/>
    <w:multiLevelType w:val="multilevel"/>
    <w:tmpl w:val="54581BD0"/>
    <w:styleLink w:val="WWOutlineListStyle38"/>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25461863"/>
    <w:multiLevelType w:val="multilevel"/>
    <w:tmpl w:val="7ED890C6"/>
    <w:styleLink w:val="WWOutlineListStyle17"/>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5" w15:restartNumberingAfterBreak="0">
    <w:nsid w:val="260B2104"/>
    <w:multiLevelType w:val="multilevel"/>
    <w:tmpl w:val="995E45DC"/>
    <w:styleLink w:val="WWNum29"/>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6693E18"/>
    <w:multiLevelType w:val="multilevel"/>
    <w:tmpl w:val="AE1E6B90"/>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7923E2C"/>
    <w:multiLevelType w:val="multilevel"/>
    <w:tmpl w:val="A6DCF08C"/>
    <w:styleLink w:val="WWOutlineListStyle35"/>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29A84FB9"/>
    <w:multiLevelType w:val="multilevel"/>
    <w:tmpl w:val="4DA87DF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A900CE6"/>
    <w:multiLevelType w:val="multilevel"/>
    <w:tmpl w:val="30906648"/>
    <w:styleLink w:val="WWOutlineListStyle22"/>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2B1A341C"/>
    <w:multiLevelType w:val="multilevel"/>
    <w:tmpl w:val="C6B822B8"/>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31" w15:restartNumberingAfterBreak="0">
    <w:nsid w:val="2B1C0309"/>
    <w:multiLevelType w:val="multilevel"/>
    <w:tmpl w:val="360001BA"/>
    <w:styleLink w:val="WWNum2"/>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2" w15:restartNumberingAfterBreak="0">
    <w:nsid w:val="2F0B7FB5"/>
    <w:multiLevelType w:val="multilevel"/>
    <w:tmpl w:val="1A2A0950"/>
    <w:styleLink w:val="WWNum23"/>
    <w:lvl w:ilvl="0">
      <w:start w:val="1"/>
      <w:numFmt w:val="decimal"/>
      <w:lvlText w:val="%1"/>
      <w:lvlJc w:val="left"/>
      <w:pPr>
        <w:ind w:left="720" w:hanging="360"/>
      </w:pPr>
      <w:rPr>
        <w:rFonts w:ascii="Times New Roman" w:hAnsi="Times New Roman" w:cs="Times New Roman"/>
        <w:b w:val="0"/>
        <w:color w:val="auto"/>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14D2367"/>
    <w:multiLevelType w:val="multilevel"/>
    <w:tmpl w:val="A26ED6AC"/>
    <w:styleLink w:val="WWNum6"/>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31624CAC"/>
    <w:multiLevelType w:val="multilevel"/>
    <w:tmpl w:val="72A0F944"/>
    <w:styleLink w:val="WWOutlineListStyle18"/>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31FA0614"/>
    <w:multiLevelType w:val="multilevel"/>
    <w:tmpl w:val="BB72BAFA"/>
    <w:styleLink w:val="WWOutlineListStyle5"/>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32162127"/>
    <w:multiLevelType w:val="multilevel"/>
    <w:tmpl w:val="1728BFBE"/>
    <w:styleLink w:val="WWOutlineListStyle20"/>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333F4819"/>
    <w:multiLevelType w:val="multilevel"/>
    <w:tmpl w:val="39DAE9B0"/>
    <w:styleLink w:val="WWOutlineListStyle13"/>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33435AE4"/>
    <w:multiLevelType w:val="multilevel"/>
    <w:tmpl w:val="3376B61E"/>
    <w:styleLink w:val="WWOutlineListStyle25"/>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3A42257B"/>
    <w:multiLevelType w:val="multilevel"/>
    <w:tmpl w:val="4508C79A"/>
    <w:styleLink w:val="WWOutlineListStyle45"/>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0" w15:restartNumberingAfterBreak="0">
    <w:nsid w:val="3B3A6593"/>
    <w:multiLevelType w:val="multilevel"/>
    <w:tmpl w:val="1CFC3FB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3C205B9E"/>
    <w:multiLevelType w:val="multilevel"/>
    <w:tmpl w:val="2416AE9E"/>
    <w:styleLink w:val="WWOutlineListStyle32"/>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3CB357A4"/>
    <w:multiLevelType w:val="multilevel"/>
    <w:tmpl w:val="F50EA30E"/>
    <w:styleLink w:val="WWOutlineListStyle27"/>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3" w15:restartNumberingAfterBreak="0">
    <w:nsid w:val="3CF1231C"/>
    <w:multiLevelType w:val="multilevel"/>
    <w:tmpl w:val="2FA65FAE"/>
    <w:styleLink w:val="WWOutlineListStyle3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4" w15:restartNumberingAfterBreak="0">
    <w:nsid w:val="40A41EF8"/>
    <w:multiLevelType w:val="multilevel"/>
    <w:tmpl w:val="8858316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5" w15:restartNumberingAfterBreak="0">
    <w:nsid w:val="416B6EE0"/>
    <w:multiLevelType w:val="multilevel"/>
    <w:tmpl w:val="8FD45CC2"/>
    <w:styleLink w:val="WWOutlineListStyle4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6" w15:restartNumberingAfterBreak="0">
    <w:nsid w:val="41A777E0"/>
    <w:multiLevelType w:val="multilevel"/>
    <w:tmpl w:val="3BB4D9FE"/>
    <w:styleLink w:val="WWOutlineListStyle2"/>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7" w15:restartNumberingAfterBreak="0">
    <w:nsid w:val="43210E9F"/>
    <w:multiLevelType w:val="multilevel"/>
    <w:tmpl w:val="2DDA54FC"/>
    <w:styleLink w:val="WWOutlineListStyle8"/>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8" w15:restartNumberingAfterBreak="0">
    <w:nsid w:val="43EA3461"/>
    <w:multiLevelType w:val="multilevel"/>
    <w:tmpl w:val="6A98C5F8"/>
    <w:styleLink w:val="WWOutlineListStyle19"/>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44EA7ECC"/>
    <w:multiLevelType w:val="multilevel"/>
    <w:tmpl w:val="444EFB96"/>
    <w:styleLink w:val="WWOutlineListStyle36"/>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0" w15:restartNumberingAfterBreak="0">
    <w:nsid w:val="45731138"/>
    <w:multiLevelType w:val="multilevel"/>
    <w:tmpl w:val="77AA4408"/>
    <w:styleLink w:val="WWNum22"/>
    <w:lvl w:ilvl="0">
      <w:start w:val="1"/>
      <w:numFmt w:val="decimal"/>
      <w:lvlText w:val="%1"/>
      <w:lvlJc w:val="left"/>
      <w:pPr>
        <w:ind w:left="964" w:hanging="964"/>
      </w:pPr>
    </w:lvl>
    <w:lvl w:ilvl="1">
      <w:start w:val="1"/>
      <w:numFmt w:val="decimal"/>
      <w:lvlText w:val="%1.%2"/>
      <w:lvlJc w:val="left"/>
      <w:pPr>
        <w:ind w:left="964" w:hanging="964"/>
      </w:pPr>
    </w:lvl>
    <w:lvl w:ilvl="2">
      <w:start w:val="1"/>
      <w:numFmt w:val="decimal"/>
      <w:lvlText w:val="%1.%2.%3"/>
      <w:lvlJc w:val="left"/>
      <w:pPr>
        <w:ind w:left="964" w:hanging="964"/>
      </w:pPr>
    </w:lvl>
    <w:lvl w:ilvl="3">
      <w:start w:val="1"/>
      <w:numFmt w:val="lowerLetter"/>
      <w:lvlText w:val="%1.%2.%3.%4"/>
      <w:lvlJc w:val="left"/>
      <w:pPr>
        <w:ind w:left="1928" w:hanging="851"/>
      </w:pPr>
    </w:lvl>
    <w:lvl w:ilvl="4">
      <w:start w:val="1"/>
      <w:numFmt w:val="lowerRoman"/>
      <w:lvlText w:val="%1.%2.%3.%4.%5"/>
      <w:lvlJc w:val="left"/>
      <w:pPr>
        <w:ind w:left="2835" w:hanging="851"/>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5D65B5C"/>
    <w:multiLevelType w:val="multilevel"/>
    <w:tmpl w:val="53B0120C"/>
    <w:styleLink w:val="WWNum30"/>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2" w15:restartNumberingAfterBreak="0">
    <w:nsid w:val="468765A9"/>
    <w:multiLevelType w:val="multilevel"/>
    <w:tmpl w:val="C6B249FA"/>
    <w:styleLink w:val="WWOutlineListStyle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3" w15:restartNumberingAfterBreak="0">
    <w:nsid w:val="468A6134"/>
    <w:multiLevelType w:val="multilevel"/>
    <w:tmpl w:val="87B008AC"/>
    <w:styleLink w:val="WWNum2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76774EE"/>
    <w:multiLevelType w:val="multilevel"/>
    <w:tmpl w:val="6316D596"/>
    <w:styleLink w:val="WWOutlineListStyle16"/>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5" w15:restartNumberingAfterBreak="0">
    <w:nsid w:val="47BF30E1"/>
    <w:multiLevelType w:val="multilevel"/>
    <w:tmpl w:val="A6B87C78"/>
    <w:styleLink w:val="WWOutlineListStyle14"/>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6" w15:restartNumberingAfterBreak="0">
    <w:nsid w:val="49DF4043"/>
    <w:multiLevelType w:val="multilevel"/>
    <w:tmpl w:val="26C6D390"/>
    <w:styleLink w:val="WWNum9"/>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4B6369A3"/>
    <w:multiLevelType w:val="multilevel"/>
    <w:tmpl w:val="E15AD360"/>
    <w:styleLink w:val="WWOutlineListStyle42"/>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8" w15:restartNumberingAfterBreak="0">
    <w:nsid w:val="4BBF1EFE"/>
    <w:multiLevelType w:val="multilevel"/>
    <w:tmpl w:val="5FD605B8"/>
    <w:styleLink w:val="WWNum11"/>
    <w:lvl w:ilvl="0">
      <w:numFmt w:val="bullet"/>
      <w:lvlText w:val=""/>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4C384FF4"/>
    <w:multiLevelType w:val="multilevel"/>
    <w:tmpl w:val="05D8AFA8"/>
    <w:styleLink w:val="WWNum13"/>
    <w:lvl w:ilvl="0">
      <w:numFmt w:val="bullet"/>
      <w:lvlText w:val=""/>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4CE52AA3"/>
    <w:multiLevelType w:val="multilevel"/>
    <w:tmpl w:val="C93EDEDC"/>
    <w:styleLink w:val="WWNum28"/>
    <w:lvl w:ilvl="0">
      <w:start w:val="1"/>
      <w:numFmt w:val="decimal"/>
      <w:lvlText w:val="%1"/>
      <w:lvlJc w:val="left"/>
      <w:pPr>
        <w:ind w:left="1429"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4D84754E"/>
    <w:multiLevelType w:val="multilevel"/>
    <w:tmpl w:val="F808DCEE"/>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FF6EC7"/>
    <w:multiLevelType w:val="multilevel"/>
    <w:tmpl w:val="1BAA908A"/>
    <w:styleLink w:val="WWOutlineListStyle15"/>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3" w15:restartNumberingAfterBreak="0">
    <w:nsid w:val="4EA7335B"/>
    <w:multiLevelType w:val="multilevel"/>
    <w:tmpl w:val="C4E409BA"/>
    <w:styleLink w:val="WWOutlineListStyle33"/>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4" w15:restartNumberingAfterBreak="0">
    <w:nsid w:val="4F0E13BE"/>
    <w:multiLevelType w:val="multilevel"/>
    <w:tmpl w:val="2208F53E"/>
    <w:styleLink w:val="WWNum3"/>
    <w:lvl w:ilvl="0">
      <w:start w:val="1"/>
      <w:numFmt w:val="decimal"/>
      <w:lvlText w:val="%1"/>
      <w:lvlJc w:val="left"/>
      <w:pPr>
        <w:ind w:left="0" w:firstLine="72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5" w15:restartNumberingAfterBreak="0">
    <w:nsid w:val="501F0A23"/>
    <w:multiLevelType w:val="multilevel"/>
    <w:tmpl w:val="47222F96"/>
    <w:styleLink w:val="WWOutlineListStyle4"/>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6" w15:restartNumberingAfterBreak="0">
    <w:nsid w:val="529B42EA"/>
    <w:multiLevelType w:val="multilevel"/>
    <w:tmpl w:val="76B2057A"/>
    <w:styleLink w:val="WWOutlineListStyle6"/>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7" w15:restartNumberingAfterBreak="0">
    <w:nsid w:val="536B79CC"/>
    <w:multiLevelType w:val="multilevel"/>
    <w:tmpl w:val="A32EBB4A"/>
    <w:styleLink w:val="WWNum12"/>
    <w:lvl w:ilvl="0">
      <w:numFmt w:val="bullet"/>
      <w:lvlText w:val=""/>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543C4F3D"/>
    <w:multiLevelType w:val="multilevel"/>
    <w:tmpl w:val="52D87E58"/>
    <w:styleLink w:val="WW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57702E08"/>
    <w:multiLevelType w:val="multilevel"/>
    <w:tmpl w:val="69F67474"/>
    <w:styleLink w:val="WWOutlineListStyle12"/>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0" w15:restartNumberingAfterBreak="0">
    <w:nsid w:val="596004E6"/>
    <w:multiLevelType w:val="multilevel"/>
    <w:tmpl w:val="23CE148C"/>
    <w:styleLink w:val="WWOutlineListStyle34"/>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1" w15:restartNumberingAfterBreak="0">
    <w:nsid w:val="5B2D0546"/>
    <w:multiLevelType w:val="multilevel"/>
    <w:tmpl w:val="04741164"/>
    <w:styleLink w:val="WWNum21"/>
    <w:lvl w:ilvl="0">
      <w:start w:val="1"/>
      <w:numFmt w:val="decimal"/>
      <w:lvlText w:val="%1"/>
      <w:lvlJc w:val="left"/>
      <w:pPr>
        <w:ind w:left="360" w:hanging="360"/>
      </w:pPr>
      <w:rPr>
        <w:rFonts w:ascii="Times New Roman" w:hAnsi="Times New Roman" w:cs="Times New Roman"/>
        <w:b w:val="0"/>
        <w:bCs w:val="0"/>
        <w:i w:val="0"/>
        <w:iCs/>
        <w:color w:val="auto"/>
        <w:sz w:val="22"/>
        <w:szCs w:val="22"/>
      </w:rPr>
    </w:lvl>
    <w:lvl w:ilvl="1">
      <w:start w:val="1"/>
      <w:numFmt w:val="decimal"/>
      <w:lvlText w:val="%1.%2"/>
      <w:lvlJc w:val="left"/>
      <w:pPr>
        <w:ind w:left="720" w:hanging="360"/>
      </w:pPr>
      <w:rPr>
        <w:rFonts w:ascii="Times New Roman" w:hAnsi="Times New Roman" w:cs="Times New Roman"/>
        <w:b w:val="0"/>
        <w:bCs w:val="0"/>
        <w:color w:val="auto"/>
        <w:sz w:val="22"/>
        <w:szCs w:val="22"/>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72" w15:restartNumberingAfterBreak="0">
    <w:nsid w:val="5DB110AD"/>
    <w:multiLevelType w:val="multilevel"/>
    <w:tmpl w:val="E4DEB2C6"/>
    <w:styleLink w:val="WWOutlineListStyle50"/>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3" w15:restartNumberingAfterBreak="0">
    <w:nsid w:val="5F21512C"/>
    <w:multiLevelType w:val="multilevel"/>
    <w:tmpl w:val="A5C868EE"/>
    <w:styleLink w:val="WWNum15"/>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5F586FA7"/>
    <w:multiLevelType w:val="multilevel"/>
    <w:tmpl w:val="4B00AC9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5" w15:restartNumberingAfterBreak="0">
    <w:nsid w:val="60903ADB"/>
    <w:multiLevelType w:val="multilevel"/>
    <w:tmpl w:val="3FF27092"/>
    <w:styleLink w:val="WWOutlineListStyle10"/>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6" w15:restartNumberingAfterBreak="0">
    <w:nsid w:val="62A8048F"/>
    <w:multiLevelType w:val="multilevel"/>
    <w:tmpl w:val="0B1C819A"/>
    <w:styleLink w:val="WWNum10"/>
    <w:lvl w:ilvl="0">
      <w:numFmt w:val="bullet"/>
      <w:lvlText w:val=""/>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6B810846"/>
    <w:multiLevelType w:val="multilevel"/>
    <w:tmpl w:val="2CBA53E8"/>
    <w:styleLink w:val="WWNum1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6B8E6B05"/>
    <w:multiLevelType w:val="multilevel"/>
    <w:tmpl w:val="F44229A6"/>
    <w:styleLink w:val="WWOutlineListStyle39"/>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9" w15:restartNumberingAfterBreak="0">
    <w:nsid w:val="6BFF715D"/>
    <w:multiLevelType w:val="multilevel"/>
    <w:tmpl w:val="91EEDBA8"/>
    <w:styleLink w:val="WWOutlineListStyle28"/>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0" w15:restartNumberingAfterBreak="0">
    <w:nsid w:val="71825B95"/>
    <w:multiLevelType w:val="multilevel"/>
    <w:tmpl w:val="42A079B2"/>
    <w:styleLink w:val="WWOutlineListStyle47"/>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1" w15:restartNumberingAfterBreak="0">
    <w:nsid w:val="71897144"/>
    <w:multiLevelType w:val="multilevel"/>
    <w:tmpl w:val="1506CAA4"/>
    <w:styleLink w:val="WWOutlineListStyle7"/>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2" w15:restartNumberingAfterBreak="0">
    <w:nsid w:val="71CB42E2"/>
    <w:multiLevelType w:val="multilevel"/>
    <w:tmpl w:val="29E6B4CA"/>
    <w:styleLink w:val="WWOutlineListStyle23"/>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3" w15:restartNumberingAfterBreak="0">
    <w:nsid w:val="7301372B"/>
    <w:multiLevelType w:val="multilevel"/>
    <w:tmpl w:val="48E02972"/>
    <w:styleLink w:val="WWOutlineListStyle3"/>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4" w15:restartNumberingAfterBreak="0">
    <w:nsid w:val="73D502E0"/>
    <w:multiLevelType w:val="multilevel"/>
    <w:tmpl w:val="FB187AE2"/>
    <w:styleLink w:val="WWOutlineListStyle43"/>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5" w15:restartNumberingAfterBreak="0">
    <w:nsid w:val="74791E7F"/>
    <w:multiLevelType w:val="multilevel"/>
    <w:tmpl w:val="3DAEAB96"/>
    <w:styleLink w:val="SLONumberings"/>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76F26563"/>
    <w:multiLevelType w:val="multilevel"/>
    <w:tmpl w:val="B4B87804"/>
    <w:styleLink w:val="WWOutlineListStyle11"/>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7" w15:restartNumberingAfterBreak="0">
    <w:nsid w:val="776C3A15"/>
    <w:multiLevelType w:val="multilevel"/>
    <w:tmpl w:val="F63A9AC8"/>
    <w:styleLink w:val="WWOutlineListStyle26"/>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8" w15:restartNumberingAfterBreak="0">
    <w:nsid w:val="77D15286"/>
    <w:multiLevelType w:val="multilevel"/>
    <w:tmpl w:val="5A9202E2"/>
    <w:styleLink w:val="WWOutlineListStyle29"/>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9" w15:restartNumberingAfterBreak="0">
    <w:nsid w:val="7B053030"/>
    <w:multiLevelType w:val="multilevel"/>
    <w:tmpl w:val="C50877AE"/>
    <w:styleLink w:val="WWNum26"/>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CBB6AAA"/>
    <w:multiLevelType w:val="multilevel"/>
    <w:tmpl w:val="92FC4FC0"/>
    <w:styleLink w:val="WWOutlineListStyle49"/>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num w:numId="1" w16cid:durableId="1184438967">
    <w:abstractNumId w:val="7"/>
  </w:num>
  <w:num w:numId="2" w16cid:durableId="1170367163">
    <w:abstractNumId w:val="15"/>
  </w:num>
  <w:num w:numId="3" w16cid:durableId="675616477">
    <w:abstractNumId w:val="16"/>
  </w:num>
  <w:num w:numId="4" w16cid:durableId="1351839480">
    <w:abstractNumId w:val="72"/>
  </w:num>
  <w:num w:numId="5" w16cid:durableId="987628964">
    <w:abstractNumId w:val="90"/>
  </w:num>
  <w:num w:numId="6" w16cid:durableId="2093772822">
    <w:abstractNumId w:val="4"/>
  </w:num>
  <w:num w:numId="7" w16cid:durableId="941914350">
    <w:abstractNumId w:val="80"/>
  </w:num>
  <w:num w:numId="8" w16cid:durableId="1000474459">
    <w:abstractNumId w:val="19"/>
  </w:num>
  <w:num w:numId="9" w16cid:durableId="1849710118">
    <w:abstractNumId w:val="39"/>
  </w:num>
  <w:num w:numId="10" w16cid:durableId="294331004">
    <w:abstractNumId w:val="5"/>
  </w:num>
  <w:num w:numId="11" w16cid:durableId="630331380">
    <w:abstractNumId w:val="84"/>
  </w:num>
  <w:num w:numId="12" w16cid:durableId="326397671">
    <w:abstractNumId w:val="57"/>
  </w:num>
  <w:num w:numId="13" w16cid:durableId="764040233">
    <w:abstractNumId w:val="45"/>
  </w:num>
  <w:num w:numId="14" w16cid:durableId="132138450">
    <w:abstractNumId w:val="0"/>
  </w:num>
  <w:num w:numId="15" w16cid:durableId="1020886678">
    <w:abstractNumId w:val="78"/>
  </w:num>
  <w:num w:numId="16" w16cid:durableId="738939227">
    <w:abstractNumId w:val="23"/>
  </w:num>
  <w:num w:numId="17" w16cid:durableId="356124792">
    <w:abstractNumId w:val="21"/>
  </w:num>
  <w:num w:numId="18" w16cid:durableId="117068904">
    <w:abstractNumId w:val="49"/>
  </w:num>
  <w:num w:numId="19" w16cid:durableId="446893305">
    <w:abstractNumId w:val="27"/>
  </w:num>
  <w:num w:numId="20" w16cid:durableId="1531332194">
    <w:abstractNumId w:val="70"/>
  </w:num>
  <w:num w:numId="21" w16cid:durableId="612055456">
    <w:abstractNumId w:val="63"/>
  </w:num>
  <w:num w:numId="22" w16cid:durableId="1568612600">
    <w:abstractNumId w:val="41"/>
  </w:num>
  <w:num w:numId="23" w16cid:durableId="1084260282">
    <w:abstractNumId w:val="43"/>
  </w:num>
  <w:num w:numId="24" w16cid:durableId="1667394396">
    <w:abstractNumId w:val="14"/>
  </w:num>
  <w:num w:numId="25" w16cid:durableId="1162236595">
    <w:abstractNumId w:val="88"/>
  </w:num>
  <w:num w:numId="26" w16cid:durableId="421951388">
    <w:abstractNumId w:val="79"/>
  </w:num>
  <w:num w:numId="27" w16cid:durableId="1110204823">
    <w:abstractNumId w:val="42"/>
  </w:num>
  <w:num w:numId="28" w16cid:durableId="490221693">
    <w:abstractNumId w:val="87"/>
  </w:num>
  <w:num w:numId="29" w16cid:durableId="1081634769">
    <w:abstractNumId w:val="38"/>
  </w:num>
  <w:num w:numId="30" w16cid:durableId="1427114630">
    <w:abstractNumId w:val="10"/>
  </w:num>
  <w:num w:numId="31" w16cid:durableId="1611476202">
    <w:abstractNumId w:val="74"/>
  </w:num>
  <w:num w:numId="32" w16cid:durableId="1873302818">
    <w:abstractNumId w:val="82"/>
  </w:num>
  <w:num w:numId="33" w16cid:durableId="1739009643">
    <w:abstractNumId w:val="29"/>
  </w:num>
  <w:num w:numId="34" w16cid:durableId="1606383609">
    <w:abstractNumId w:val="17"/>
  </w:num>
  <w:num w:numId="35" w16cid:durableId="214968123">
    <w:abstractNumId w:val="36"/>
  </w:num>
  <w:num w:numId="36" w16cid:durableId="367533904">
    <w:abstractNumId w:val="48"/>
  </w:num>
  <w:num w:numId="37" w16cid:durableId="1591305761">
    <w:abstractNumId w:val="34"/>
  </w:num>
  <w:num w:numId="38" w16cid:durableId="1801917061">
    <w:abstractNumId w:val="24"/>
  </w:num>
  <w:num w:numId="39" w16cid:durableId="851184800">
    <w:abstractNumId w:val="54"/>
  </w:num>
  <w:num w:numId="40" w16cid:durableId="1212500458">
    <w:abstractNumId w:val="62"/>
  </w:num>
  <w:num w:numId="41" w16cid:durableId="307899436">
    <w:abstractNumId w:val="55"/>
  </w:num>
  <w:num w:numId="42" w16cid:durableId="1444036596">
    <w:abstractNumId w:val="37"/>
  </w:num>
  <w:num w:numId="43" w16cid:durableId="1209683855">
    <w:abstractNumId w:val="69"/>
  </w:num>
  <w:num w:numId="44" w16cid:durableId="86654545">
    <w:abstractNumId w:val="86"/>
  </w:num>
  <w:num w:numId="45" w16cid:durableId="2005162860">
    <w:abstractNumId w:val="75"/>
  </w:num>
  <w:num w:numId="46" w16cid:durableId="1848792241">
    <w:abstractNumId w:val="12"/>
  </w:num>
  <w:num w:numId="47" w16cid:durableId="1740399907">
    <w:abstractNumId w:val="47"/>
  </w:num>
  <w:num w:numId="48" w16cid:durableId="735513999">
    <w:abstractNumId w:val="81"/>
  </w:num>
  <w:num w:numId="49" w16cid:durableId="875503298">
    <w:abstractNumId w:val="66"/>
  </w:num>
  <w:num w:numId="50" w16cid:durableId="404642648">
    <w:abstractNumId w:val="35"/>
  </w:num>
  <w:num w:numId="51" w16cid:durableId="1834177285">
    <w:abstractNumId w:val="65"/>
  </w:num>
  <w:num w:numId="52" w16cid:durableId="1313019199">
    <w:abstractNumId w:val="83"/>
  </w:num>
  <w:num w:numId="53" w16cid:durableId="1681354372">
    <w:abstractNumId w:val="46"/>
  </w:num>
  <w:num w:numId="54" w16cid:durableId="2115785461">
    <w:abstractNumId w:val="52"/>
  </w:num>
  <w:num w:numId="55" w16cid:durableId="1071544366">
    <w:abstractNumId w:val="44"/>
  </w:num>
  <w:num w:numId="56" w16cid:durableId="344477651">
    <w:abstractNumId w:val="40"/>
  </w:num>
  <w:num w:numId="57" w16cid:durableId="692657732">
    <w:abstractNumId w:val="85"/>
  </w:num>
  <w:num w:numId="58" w16cid:durableId="901672892">
    <w:abstractNumId w:val="26"/>
  </w:num>
  <w:num w:numId="59" w16cid:durableId="224294001">
    <w:abstractNumId w:val="6"/>
  </w:num>
  <w:num w:numId="60" w16cid:durableId="421031967">
    <w:abstractNumId w:val="31"/>
  </w:num>
  <w:num w:numId="61" w16cid:durableId="1030837295">
    <w:abstractNumId w:val="64"/>
  </w:num>
  <w:num w:numId="62" w16cid:durableId="1285384121">
    <w:abstractNumId w:val="3"/>
  </w:num>
  <w:num w:numId="63" w16cid:durableId="1354309123">
    <w:abstractNumId w:val="18"/>
  </w:num>
  <w:num w:numId="64" w16cid:durableId="2972297">
    <w:abstractNumId w:val="33"/>
  </w:num>
  <w:num w:numId="65" w16cid:durableId="199632529">
    <w:abstractNumId w:val="2"/>
  </w:num>
  <w:num w:numId="66" w16cid:durableId="1870680910">
    <w:abstractNumId w:val="1"/>
  </w:num>
  <w:num w:numId="67" w16cid:durableId="122425284">
    <w:abstractNumId w:val="56"/>
  </w:num>
  <w:num w:numId="68" w16cid:durableId="1777291851">
    <w:abstractNumId w:val="76"/>
  </w:num>
  <w:num w:numId="69" w16cid:durableId="668560770">
    <w:abstractNumId w:val="58"/>
  </w:num>
  <w:num w:numId="70" w16cid:durableId="440878040">
    <w:abstractNumId w:val="67"/>
  </w:num>
  <w:num w:numId="71" w16cid:durableId="2008897047">
    <w:abstractNumId w:val="59"/>
  </w:num>
  <w:num w:numId="72" w16cid:durableId="420490353">
    <w:abstractNumId w:val="28"/>
  </w:num>
  <w:num w:numId="73" w16cid:durableId="1904172031">
    <w:abstractNumId w:val="73"/>
  </w:num>
  <w:num w:numId="74" w16cid:durableId="1079671000">
    <w:abstractNumId w:val="9"/>
  </w:num>
  <w:num w:numId="75" w16cid:durableId="1061445020">
    <w:abstractNumId w:val="77"/>
  </w:num>
  <w:num w:numId="76" w16cid:durableId="30229252">
    <w:abstractNumId w:val="22"/>
  </w:num>
  <w:num w:numId="77" w16cid:durableId="231081976">
    <w:abstractNumId w:val="30"/>
  </w:num>
  <w:num w:numId="78" w16cid:durableId="4093941">
    <w:abstractNumId w:val="20"/>
  </w:num>
  <w:num w:numId="79" w16cid:durableId="1884826780">
    <w:abstractNumId w:val="71"/>
  </w:num>
  <w:num w:numId="80" w16cid:durableId="398023635">
    <w:abstractNumId w:val="50"/>
  </w:num>
  <w:num w:numId="81" w16cid:durableId="489323951">
    <w:abstractNumId w:val="32"/>
  </w:num>
  <w:num w:numId="82" w16cid:durableId="1475560099">
    <w:abstractNumId w:val="53"/>
  </w:num>
  <w:num w:numId="83" w16cid:durableId="1127896999">
    <w:abstractNumId w:val="13"/>
  </w:num>
  <w:num w:numId="84" w16cid:durableId="1327974183">
    <w:abstractNumId w:val="89"/>
  </w:num>
  <w:num w:numId="85" w16cid:durableId="286811946">
    <w:abstractNumId w:val="68"/>
  </w:num>
  <w:num w:numId="86" w16cid:durableId="1225947946">
    <w:abstractNumId w:val="60"/>
  </w:num>
  <w:num w:numId="87" w16cid:durableId="754209547">
    <w:abstractNumId w:val="25"/>
  </w:num>
  <w:num w:numId="88" w16cid:durableId="1727098599">
    <w:abstractNumId w:val="51"/>
  </w:num>
  <w:num w:numId="89" w16cid:durableId="470367080">
    <w:abstractNumId w:val="11"/>
  </w:num>
  <w:num w:numId="90" w16cid:durableId="639966414">
    <w:abstractNumId w:val="8"/>
  </w:num>
  <w:num w:numId="91" w16cid:durableId="1483348218">
    <w:abstractNumId w:val="6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81"/>
    <w:rsid w:val="00012818"/>
    <w:rsid w:val="000358D1"/>
    <w:rsid w:val="000709E4"/>
    <w:rsid w:val="000A6F6E"/>
    <w:rsid w:val="000E6EC2"/>
    <w:rsid w:val="00264771"/>
    <w:rsid w:val="0028664B"/>
    <w:rsid w:val="002A160B"/>
    <w:rsid w:val="002C6497"/>
    <w:rsid w:val="00330E12"/>
    <w:rsid w:val="00462206"/>
    <w:rsid w:val="004C1591"/>
    <w:rsid w:val="004F0ECD"/>
    <w:rsid w:val="00544547"/>
    <w:rsid w:val="005B1081"/>
    <w:rsid w:val="005B74D5"/>
    <w:rsid w:val="0067692B"/>
    <w:rsid w:val="006F280B"/>
    <w:rsid w:val="006F5594"/>
    <w:rsid w:val="00757438"/>
    <w:rsid w:val="00791E63"/>
    <w:rsid w:val="00796290"/>
    <w:rsid w:val="00862036"/>
    <w:rsid w:val="008C46E1"/>
    <w:rsid w:val="009019E4"/>
    <w:rsid w:val="009F592D"/>
    <w:rsid w:val="00A44E3D"/>
    <w:rsid w:val="00AC0BA7"/>
    <w:rsid w:val="00AE4BE8"/>
    <w:rsid w:val="00B52585"/>
    <w:rsid w:val="00B73B9B"/>
    <w:rsid w:val="00BF2415"/>
    <w:rsid w:val="00C43E42"/>
    <w:rsid w:val="00C80C5D"/>
    <w:rsid w:val="00DF1F44"/>
    <w:rsid w:val="00DF66C6"/>
    <w:rsid w:val="00E61286"/>
    <w:rsid w:val="00E752C5"/>
    <w:rsid w:val="00E8513B"/>
    <w:rsid w:val="00EA37AA"/>
    <w:rsid w:val="00EF2A18"/>
    <w:rsid w:val="00F96254"/>
    <w:rsid w:val="00FC4C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F5B3"/>
  <w15:docId w15:val="{FC0319EE-157A-423C-8CD5-3A945A9B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Standard"/>
    <w:next w:val="Standard"/>
    <w:pPr>
      <w:keepNext/>
      <w:numPr>
        <w:numId w:val="1"/>
      </w:numPr>
      <w:spacing w:before="360" w:after="360" w:line="240" w:lineRule="auto"/>
      <w:jc w:val="center"/>
      <w:outlineLvl w:val="0"/>
    </w:pPr>
    <w:rPr>
      <w:sz w:val="28"/>
      <w:lang w:eastAsia="lt-LT"/>
    </w:rPr>
  </w:style>
  <w:style w:type="paragraph" w:styleId="Heading2">
    <w:name w:val="heading 2"/>
    <w:basedOn w:val="Standard"/>
    <w:next w:val="Standard"/>
    <w:pPr>
      <w:numPr>
        <w:ilvl w:val="1"/>
        <w:numId w:val="1"/>
      </w:numPr>
      <w:spacing w:after="0" w:line="240" w:lineRule="auto"/>
      <w:jc w:val="both"/>
      <w:outlineLvl w:val="1"/>
    </w:pPr>
    <w:rPr>
      <w:rFonts w:eastAsia="Times New Roman"/>
      <w:szCs w:val="20"/>
      <w:lang w:eastAsia="lt-LT"/>
    </w:rPr>
  </w:style>
  <w:style w:type="paragraph" w:styleId="Heading3">
    <w:name w:val="heading 3"/>
    <w:basedOn w:val="Standard"/>
    <w:next w:val="Standard"/>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Standard"/>
    <w:next w:val="Standard"/>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Standard"/>
    <w:next w:val="Standard"/>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Standard"/>
    <w:next w:val="Standard"/>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Standard"/>
    <w:next w:val="Standard"/>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Standard"/>
    <w:next w:val="Standard"/>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Standard"/>
    <w:next w:val="Standard"/>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3">
    <w:name w:val="WW_OutlineListStyle_53"/>
    <w:basedOn w:val="NoList"/>
    <w:pPr>
      <w:numPr>
        <w:numId w:val="1"/>
      </w:numPr>
    </w:pPr>
  </w:style>
  <w:style w:type="paragraph" w:styleId="Revision">
    <w:name w:val="Revision"/>
    <w:pPr>
      <w:widowControl/>
      <w:suppressAutoHyphens/>
    </w:pPr>
    <w:rPr>
      <w:rFonts w:eastAsia="Calibri"/>
      <w:sz w:val="24"/>
      <w:szCs w:val="22"/>
      <w:lang w:eastAsia="en-US"/>
    </w:rPr>
  </w:style>
  <w:style w:type="paragraph" w:styleId="ListParagraph">
    <w:name w:val="List Paragraph"/>
    <w:basedOn w:val="Standard"/>
    <w:pPr>
      <w:spacing w:after="0"/>
      <w:ind w:left="720"/>
    </w:pPr>
    <w:rPr>
      <w:rFonts w:ascii="Calibri" w:hAnsi="Calibri" w:cs="Calibri"/>
      <w:sz w:val="22"/>
    </w:rPr>
  </w:style>
  <w:style w:type="paragraph" w:styleId="CommentSubject">
    <w:name w:val="annotation subject"/>
    <w:basedOn w:val="CommentText"/>
    <w:next w:val="CommentText"/>
    <w:rPr>
      <w:b/>
      <w:bCs/>
    </w:rPr>
  </w:style>
  <w:style w:type="paragraph" w:customStyle="1" w:styleId="Standard">
    <w:name w:val="Standard"/>
    <w:pPr>
      <w:widowControl/>
      <w:suppressAutoHyphens/>
      <w:spacing w:after="200" w:line="276" w:lineRule="auto"/>
    </w:pPr>
    <w:rPr>
      <w:rFonts w:eastAsia="Calibri"/>
      <w:sz w:val="24"/>
      <w:szCs w:val="22"/>
      <w:lang w:eastAsia="en-US"/>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rPr>
      <w:szCs w:val="20"/>
      <w:lang w:eastAsia="lt-LT"/>
    </w:rPr>
  </w:style>
  <w:style w:type="paragraph" w:styleId="FootnoteText">
    <w:name w:val="footnote text"/>
    <w:basedOn w:val="Normal"/>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customStyle="1" w:styleId="CommentText1">
    <w:name w:val="Comment Text1"/>
    <w:basedOn w:val="Standard"/>
    <w:rPr>
      <w:sz w:val="20"/>
      <w:szCs w:val="20"/>
      <w:lang w:eastAsia="lt-LT"/>
    </w:rPr>
  </w:style>
  <w:style w:type="paragraph" w:customStyle="1" w:styleId="HeaderandFooter">
    <w:name w:val="Header and Footer"/>
    <w:basedOn w:val="Standard"/>
  </w:style>
  <w:style w:type="paragraph" w:styleId="Header">
    <w:name w:val="header"/>
    <w:basedOn w:val="Standard"/>
    <w:pPr>
      <w:widowControl w:val="0"/>
      <w:tabs>
        <w:tab w:val="center" w:pos="4153"/>
        <w:tab w:val="right" w:pos="8306"/>
      </w:tabs>
      <w:spacing w:after="20" w:line="240" w:lineRule="auto"/>
      <w:jc w:val="both"/>
    </w:pPr>
    <w:rPr>
      <w:rFonts w:eastAsia="Times New Roman"/>
      <w:szCs w:val="20"/>
      <w:lang w:eastAsia="lt-LT"/>
    </w:rPr>
  </w:style>
  <w:style w:type="paragraph" w:styleId="Footer">
    <w:name w:val="footer"/>
    <w:basedOn w:val="Normal"/>
    <w:pPr>
      <w:tabs>
        <w:tab w:val="center" w:pos="4986"/>
        <w:tab w:val="right" w:pos="9972"/>
      </w:tabs>
      <w:suppressAutoHyphens w:val="0"/>
    </w:pPr>
  </w:style>
  <w:style w:type="paragraph" w:styleId="BodyTextIndent3">
    <w:name w:val="Body Text Indent 3"/>
    <w:basedOn w:val="Standard"/>
    <w:pPr>
      <w:tabs>
        <w:tab w:val="left" w:pos="4536"/>
      </w:tabs>
      <w:spacing w:after="0" w:line="240" w:lineRule="auto"/>
      <w:ind w:firstLine="2268"/>
      <w:jc w:val="both"/>
    </w:pPr>
    <w:rPr>
      <w:szCs w:val="20"/>
      <w:lang w:eastAsia="lt-LT"/>
    </w:rPr>
  </w:style>
  <w:style w:type="paragraph" w:styleId="PlainText">
    <w:name w:val="Plain Text"/>
    <w:basedOn w:val="Standard"/>
    <w:pPr>
      <w:spacing w:after="0" w:line="240" w:lineRule="auto"/>
    </w:pPr>
    <w:rPr>
      <w:rFonts w:ascii="Courier New" w:eastAsia="Courier New" w:hAnsi="Courier New" w:cs="Courier New"/>
      <w:szCs w:val="20"/>
      <w:lang w:eastAsia="lt-LT"/>
    </w:rPr>
  </w:style>
  <w:style w:type="paragraph" w:customStyle="1" w:styleId="CommentSubject1">
    <w:name w:val="Comment Subject1"/>
    <w:basedOn w:val="CommentText1"/>
    <w:next w:val="CommentText1"/>
    <w:rPr>
      <w:sz w:val="24"/>
      <w:szCs w:val="22"/>
    </w:rPr>
  </w:style>
  <w:style w:type="paragraph" w:customStyle="1" w:styleId="Patvirtinta">
    <w:name w:val="Patvirtinta"/>
    <w:pPr>
      <w:widowControl/>
      <w:tabs>
        <w:tab w:val="left" w:pos="7257"/>
        <w:tab w:val="left" w:pos="7410"/>
        <w:tab w:val="left" w:pos="7557"/>
        <w:tab w:val="left" w:pos="7710"/>
      </w:tabs>
      <w:suppressAutoHyphens/>
      <w:ind w:left="5953"/>
    </w:pPr>
    <w:rPr>
      <w:rFonts w:ascii="TimesLT" w:eastAsia="TimesLT" w:hAnsi="TimesLT" w:cs="TimesLT"/>
      <w:lang w:val="en-US" w:eastAsia="en-US"/>
    </w:rPr>
  </w:style>
  <w:style w:type="paragraph" w:customStyle="1" w:styleId="BodyText1">
    <w:name w:val="Body Text1"/>
    <w:pPr>
      <w:widowControl/>
      <w:suppressAutoHyphens/>
      <w:snapToGrid w:val="0"/>
      <w:ind w:firstLine="312"/>
      <w:jc w:val="both"/>
    </w:pPr>
    <w:rPr>
      <w:rFonts w:ascii="TimesLT" w:eastAsia="TimesLT" w:hAnsi="TimesLT" w:cs="TimesLT"/>
      <w:lang w:val="en-US" w:eastAsia="en-US"/>
    </w:rPr>
  </w:style>
  <w:style w:type="paragraph" w:customStyle="1" w:styleId="CentrBoldm">
    <w:name w:val="CentrBoldm"/>
    <w:basedOn w:val="Standard"/>
    <w:pPr>
      <w:spacing w:after="0" w:line="240" w:lineRule="auto"/>
      <w:jc w:val="center"/>
    </w:pPr>
    <w:rPr>
      <w:rFonts w:ascii="TimesLT" w:eastAsia="Times New Roman" w:hAnsi="TimesLT" w:cs="TimesLT"/>
      <w:b/>
      <w:bCs/>
      <w:sz w:val="20"/>
      <w:szCs w:val="24"/>
      <w:lang w:val="en-US"/>
    </w:rPr>
  </w:style>
  <w:style w:type="paragraph" w:styleId="BalloonText">
    <w:name w:val="Balloon Text"/>
    <w:basedOn w:val="Standard"/>
    <w:rPr>
      <w:rFonts w:ascii="Tahoma" w:eastAsia="Tahoma" w:hAnsi="Tahoma" w:cs="Tahoma"/>
      <w:sz w:val="16"/>
      <w:szCs w:val="16"/>
      <w:lang w:eastAsia="lt-LT"/>
    </w:rPr>
  </w:style>
  <w:style w:type="paragraph" w:customStyle="1" w:styleId="linija">
    <w:name w:val="linija"/>
    <w:basedOn w:val="Standard"/>
    <w:pPr>
      <w:spacing w:before="280" w:after="280" w:line="240" w:lineRule="auto"/>
    </w:pPr>
    <w:rPr>
      <w:rFonts w:eastAsia="Times New Roman"/>
      <w:szCs w:val="24"/>
      <w:lang w:eastAsia="lt-LT"/>
    </w:rPr>
  </w:style>
  <w:style w:type="paragraph" w:customStyle="1" w:styleId="Default">
    <w:name w:val="Default"/>
    <w:pPr>
      <w:widowControl/>
      <w:suppressAutoHyphens/>
    </w:pPr>
    <w:rPr>
      <w:rFonts w:eastAsia="Calibri"/>
      <w:color w:val="000000"/>
      <w:sz w:val="24"/>
      <w:szCs w:val="24"/>
      <w:lang w:val="en-US" w:eastAsia="en-US"/>
    </w:rPr>
  </w:style>
  <w:style w:type="paragraph" w:customStyle="1" w:styleId="Footnote">
    <w:name w:val="Footnote"/>
    <w:basedOn w:val="Standard"/>
    <w:rPr>
      <w:sz w:val="20"/>
      <w:szCs w:val="20"/>
    </w:rPr>
  </w:style>
  <w:style w:type="paragraph" w:styleId="NoSpacing">
    <w:name w:val="No Spacing"/>
    <w:pPr>
      <w:widowControl/>
      <w:suppressAutoHyphens/>
    </w:pPr>
    <w:rPr>
      <w:rFonts w:ascii="Calibri" w:eastAsia="Calibri" w:hAnsi="Calibri" w:cs="Calibri"/>
      <w:color w:val="00000A"/>
      <w:sz w:val="22"/>
      <w:szCs w:val="22"/>
      <w:lang w:val="en-US" w:eastAsia="en-US"/>
    </w:rPr>
  </w:style>
  <w:style w:type="paragraph" w:customStyle="1" w:styleId="Textbodyindent">
    <w:name w:val="Text body indent"/>
    <w:basedOn w:val="Standard"/>
    <w:pPr>
      <w:spacing w:after="120" w:line="240" w:lineRule="auto"/>
      <w:ind w:left="283"/>
    </w:pPr>
    <w:rPr>
      <w:rFonts w:ascii="Calibri" w:hAnsi="Calibri" w:cs="Calibri"/>
      <w:color w:val="00000A"/>
      <w:sz w:val="22"/>
    </w:rPr>
  </w:style>
  <w:style w:type="paragraph" w:styleId="NormalWeb">
    <w:name w:val="Normal (Web)"/>
    <w:basedOn w:val="Standard"/>
    <w:pPr>
      <w:spacing w:before="280" w:after="280" w:line="240" w:lineRule="auto"/>
    </w:pPr>
    <w:rPr>
      <w:rFonts w:eastAsia="Times New Roman"/>
      <w:szCs w:val="24"/>
      <w:lang w:eastAsia="lt-LT"/>
    </w:rPr>
  </w:style>
  <w:style w:type="paragraph" w:customStyle="1" w:styleId="TableParagraph">
    <w:name w:val="Table Paragraph"/>
    <w:basedOn w:val="Standard"/>
    <w:pPr>
      <w:widowControl w:val="0"/>
      <w:spacing w:after="0" w:line="240" w:lineRule="auto"/>
    </w:pPr>
    <w:rPr>
      <w:rFonts w:ascii="Calibri" w:hAnsi="Calibri" w:cs="Calibri"/>
      <w:sz w:val="22"/>
      <w:lang w:val="en-US" w:eastAsia="zh-CN"/>
    </w:rPr>
  </w:style>
  <w:style w:type="paragraph" w:customStyle="1" w:styleId="Standarduser">
    <w:name w:val="Standard (user)"/>
    <w:pPr>
      <w:widowControl/>
      <w:suppressAutoHyphens/>
    </w:pPr>
    <w:rPr>
      <w:rFonts w:ascii="Liberation Serif" w:eastAsia="NSimSun" w:hAnsi="Liberation Serif" w:cs="Arial"/>
      <w:kern w:val="3"/>
      <w:sz w:val="24"/>
      <w:szCs w:val="24"/>
      <w:lang w:eastAsia="zh-CN" w:bidi="hi-IN"/>
    </w:rPr>
  </w:style>
  <w:style w:type="paragraph" w:customStyle="1" w:styleId="prastasis1">
    <w:name w:val="Įprastasis1"/>
    <w:pPr>
      <w:suppressAutoHyphens/>
      <w:spacing w:after="200" w:line="276" w:lineRule="auto"/>
      <w:ind w:firstLine="720"/>
      <w:jc w:val="both"/>
    </w:pPr>
    <w:rPr>
      <w:rFonts w:eastAsia="Calibri" w:cs="Calibri"/>
      <w:color w:val="00000A"/>
      <w:sz w:val="24"/>
      <w:szCs w:val="24"/>
      <w:lang w:val="en-US" w:eastAsia="zh-CN"/>
    </w:rPr>
  </w:style>
  <w:style w:type="paragraph" w:customStyle="1" w:styleId="1stlevelheading">
    <w:name w:val="1st level (heading)"/>
    <w:next w:val="Standard"/>
    <w:pPr>
      <w:keepNext/>
      <w:widowControl/>
      <w:suppressAutoHyphens/>
      <w:spacing w:before="360" w:after="240"/>
      <w:jc w:val="both"/>
      <w:outlineLvl w:val="0"/>
    </w:pPr>
    <w:rPr>
      <w:b/>
      <w:caps/>
      <w:spacing w:val="25"/>
      <w:kern w:val="3"/>
      <w:sz w:val="22"/>
      <w:szCs w:val="24"/>
      <w:lang w:val="en-GB" w:eastAsia="en-US"/>
    </w:rPr>
  </w:style>
  <w:style w:type="paragraph" w:customStyle="1" w:styleId="2ndlevelheading">
    <w:name w:val="2nd level (heading)"/>
    <w:basedOn w:val="1stlevelheading"/>
    <w:next w:val="Standard"/>
    <w:pPr>
      <w:spacing w:before="240" w:after="0"/>
      <w:outlineLvl w:val="1"/>
    </w:pPr>
    <w:rPr>
      <w:spacing w:val="0"/>
    </w:rPr>
  </w:style>
  <w:style w:type="paragraph" w:customStyle="1" w:styleId="3rdlevelheading">
    <w:name w:val="3rd level (heading)"/>
    <w:basedOn w:val="2ndlevelheading"/>
    <w:next w:val="Standard"/>
    <w:pPr>
      <w:outlineLvl w:val="2"/>
    </w:pPr>
    <w:rPr>
      <w:i/>
    </w:rPr>
  </w:style>
  <w:style w:type="paragraph" w:customStyle="1" w:styleId="4thlevelheading">
    <w:name w:val="4th level (heading)"/>
    <w:basedOn w:val="3rdlevelheading"/>
    <w:next w:val="Standard"/>
    <w:pPr>
      <w:spacing w:before="0" w:after="120"/>
      <w:outlineLvl w:val="3"/>
    </w:pPr>
    <w:rPr>
      <w:b w:val="0"/>
    </w:rPr>
  </w:style>
  <w:style w:type="paragraph" w:customStyle="1" w:styleId="5thlevelheading">
    <w:name w:val="5th level (heading)"/>
    <w:basedOn w:val="4thlevelheading"/>
    <w:next w:val="Standard"/>
    <w:pPr>
      <w:outlineLvl w:val="4"/>
    </w:pPr>
    <w:rPr>
      <w:i w:val="0"/>
      <w:u w:val="single"/>
    </w:rPr>
  </w:style>
  <w:style w:type="paragraph" w:customStyle="1" w:styleId="Sraopastraipa1">
    <w:name w:val="Sąrašo pastraipa1"/>
    <w:basedOn w:val="Standarduser"/>
    <w:pPr>
      <w:ind w:left="720" w:firstLine="357"/>
    </w:pPr>
    <w:rPr>
      <w:rFonts w:ascii="Arial" w:eastAsia="Calibri" w:hAnsi="Arial"/>
      <w:sz w:val="22"/>
      <w:szCs w:val="22"/>
    </w:rPr>
  </w:style>
  <w:style w:type="paragraph" w:customStyle="1" w:styleId="Textbodyindentuser">
    <w:name w:val="Text body indent (user)"/>
    <w:basedOn w:val="Standarduser"/>
    <w:pPr>
      <w:ind w:firstLine="720"/>
    </w:pPr>
    <w:rPr>
      <w:i/>
    </w:rPr>
  </w:style>
  <w:style w:type="paragraph" w:customStyle="1" w:styleId="TableContents">
    <w:name w:val="Table Contents"/>
    <w:basedOn w:val="Standard"/>
    <w:pPr>
      <w:widowControl w:val="0"/>
      <w:suppressLineNumbers/>
    </w:pPr>
  </w:style>
  <w:style w:type="paragraph" w:customStyle="1" w:styleId="BodyText11">
    <w:name w:val="Body Text11"/>
    <w:pPr>
      <w:widowControl/>
      <w:suppressAutoHyphens/>
      <w:ind w:firstLine="312"/>
      <w:jc w:val="both"/>
    </w:pPr>
    <w:rPr>
      <w:rFonts w:ascii="TimesLT" w:eastAsia="TimesLT" w:hAnsi="TimesLT" w:cs="TimesLT"/>
      <w:lang w:val="en-US" w:eastAsia="ar-SA"/>
    </w:rPr>
  </w:style>
  <w:style w:type="paragraph" w:customStyle="1" w:styleId="Statja">
    <w:name w:val="Statja"/>
    <w:basedOn w:val="Standard"/>
    <w:pPr>
      <w:tabs>
        <w:tab w:val="left" w:pos="1616"/>
        <w:tab w:val="left" w:pos="1769"/>
        <w:tab w:val="left" w:pos="1916"/>
        <w:tab w:val="left" w:pos="2069"/>
        <w:tab w:val="left" w:pos="2172"/>
        <w:tab w:val="left" w:pos="2296"/>
        <w:tab w:val="left" w:pos="2410"/>
        <w:tab w:val="left" w:pos="2523"/>
      </w:tabs>
      <w:spacing w:before="113" w:after="0"/>
      <w:ind w:left="312"/>
    </w:pPr>
    <w:rPr>
      <w:rFonts w:ascii="TimesLT" w:eastAsia="TimesLT" w:hAnsi="TimesLT" w:cs="TimesLT"/>
      <w:b/>
      <w:bCs/>
      <w:sz w:val="20"/>
      <w:lang w:val="en-US"/>
    </w:rPr>
  </w:style>
  <w:style w:type="character" w:styleId="Hyperlink">
    <w:name w:val="Hyperlink"/>
    <w:basedOn w:val="DefaultParagraphFont"/>
    <w:rPr>
      <w:color w:val="0563C1"/>
      <w:u w:val="single"/>
    </w:rPr>
  </w:style>
  <w:style w:type="character" w:customStyle="1" w:styleId="Heading1Char">
    <w:name w:val="Heading 1 Char"/>
    <w:rPr>
      <w:rFonts w:eastAsia="Calibri"/>
      <w:sz w:val="28"/>
      <w:szCs w:val="22"/>
      <w:lang w:val="lt-LT" w:eastAsia="lt-LT" w:bidi="ar-SA"/>
    </w:rPr>
  </w:style>
  <w:style w:type="character" w:customStyle="1" w:styleId="Heading2Char">
    <w:name w:val="Heading 2 Char"/>
    <w:rPr>
      <w:sz w:val="24"/>
      <w:lang w:val="lt-LT" w:eastAsia="lt-LT" w:bidi="ar-SA"/>
    </w:rPr>
  </w:style>
  <w:style w:type="character" w:customStyle="1" w:styleId="Heading3Char">
    <w:name w:val="Heading 3 Char"/>
    <w:rPr>
      <w:sz w:val="24"/>
      <w:lang w:val="lt-LT" w:eastAsia="lt-LT"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character" w:customStyle="1" w:styleId="Internetlink">
    <w:name w:val="Internet link"/>
    <w:rPr>
      <w:color w:val="0000FF"/>
      <w:u w:val="single"/>
    </w:rPr>
  </w:style>
  <w:style w:type="character" w:customStyle="1" w:styleId="CommentTextChar">
    <w:name w:val="Comment Text Char"/>
    <w:rPr>
      <w:rFonts w:eastAsia="Calibri"/>
      <w:lang w:val="lt-LT" w:bidi="ar-SA"/>
    </w:rPr>
  </w:style>
  <w:style w:type="character" w:customStyle="1" w:styleId="HeaderChar">
    <w:name w:val="Header Char"/>
    <w:rPr>
      <w:sz w:val="24"/>
      <w:lang w:val="lt-LT" w:eastAsia="lt-LT" w:bidi="ar-SA"/>
    </w:rPr>
  </w:style>
  <w:style w:type="character" w:customStyle="1" w:styleId="FooterChar">
    <w:name w:val="Footer Char"/>
    <w:rPr>
      <w:sz w:val="24"/>
      <w:lang w:val="lt-LT" w:eastAsia="lt-LT" w:bidi="ar-SA"/>
    </w:rPr>
  </w:style>
  <w:style w:type="character" w:customStyle="1" w:styleId="BodyTextIndent3Char">
    <w:name w:val="Body Text Indent 3 Char"/>
    <w:rPr>
      <w:rFonts w:eastAsia="Calibri"/>
      <w:sz w:val="24"/>
      <w:lang w:val="lt-LT" w:bidi="ar-SA"/>
    </w:rPr>
  </w:style>
  <w:style w:type="character" w:customStyle="1" w:styleId="PlainTextChar">
    <w:name w:val="Plain Text Char"/>
    <w:rPr>
      <w:rFonts w:ascii="Courier New" w:eastAsia="Calibri" w:hAnsi="Courier New" w:cs="Courier New"/>
      <w:sz w:val="24"/>
      <w:lang w:val="lt-LT" w:bidi="ar-SA"/>
    </w:rPr>
  </w:style>
  <w:style w:type="character" w:customStyle="1" w:styleId="CommentSubjectChar">
    <w:name w:val="Comment Subject Char"/>
    <w:rPr>
      <w:rFonts w:eastAsia="Calibri"/>
      <w:sz w:val="24"/>
      <w:szCs w:val="22"/>
      <w:lang w:val="lt-LT" w:eastAsia="lt-LT" w:bidi="ar-SA"/>
    </w:rPr>
  </w:style>
  <w:style w:type="character" w:customStyle="1" w:styleId="BalloonTextChar">
    <w:name w:val="Balloon Text Char"/>
    <w:rPr>
      <w:rFonts w:ascii="Tahoma" w:eastAsia="Calibri" w:hAnsi="Tahoma" w:cs="Tahoma"/>
      <w:sz w:val="16"/>
      <w:szCs w:val="16"/>
      <w:lang w:val="lt-LT" w:bidi="ar-SA"/>
    </w:rPr>
  </w:style>
  <w:style w:type="character" w:customStyle="1" w:styleId="BodyTextChar">
    <w:name w:val="Body Text Char"/>
    <w:rPr>
      <w:rFonts w:eastAsia="Calibri"/>
      <w:sz w:val="24"/>
      <w:lang w:val="lt-LT" w:bidi="ar-SA"/>
    </w:rPr>
  </w:style>
  <w:style w:type="character" w:styleId="PageNumber">
    <w:name w:val="page number"/>
    <w:basedOn w:val="DefaultParagraphFont"/>
  </w:style>
  <w:style w:type="character" w:customStyle="1" w:styleId="tblrowlbl1">
    <w:name w:val="tblrowlbl1"/>
    <w:rPr>
      <w:rFonts w:ascii="Arial" w:eastAsia="Arial" w:hAnsi="Arial" w:cs="Arial"/>
      <w:b/>
      <w:bCs/>
      <w:color w:val="000000"/>
      <w:sz w:val="18"/>
      <w:szCs w:val="18"/>
      <w:shd w:val="clear" w:color="auto" w:fill="FFFFFF"/>
    </w:rPr>
  </w:style>
  <w:style w:type="character" w:customStyle="1" w:styleId="parahead1">
    <w:name w:val="parahead1"/>
    <w:rPr>
      <w:rFonts w:ascii="Verdana" w:eastAsia="Verdana" w:hAnsi="Verdana" w:cs="Verdana"/>
      <w:b/>
      <w:bCs/>
      <w:color w:val="000000"/>
      <w:sz w:val="17"/>
      <w:szCs w:val="17"/>
    </w:rPr>
  </w:style>
  <w:style w:type="character" w:customStyle="1" w:styleId="tblrowlbl">
    <w:name w:val="tblrowlbl"/>
    <w:basedOn w:val="DefaultParagraphFont"/>
  </w:style>
  <w:style w:type="character" w:customStyle="1" w:styleId="CommentReference1">
    <w:name w:val="Comment Reference1"/>
    <w:rPr>
      <w:sz w:val="16"/>
      <w:szCs w:val="16"/>
    </w:rPr>
  </w:style>
  <w:style w:type="character" w:customStyle="1" w:styleId="FootnoteTextChar">
    <w:name w:val="Footnote Text Char"/>
    <w:rPr>
      <w:rFonts w:eastAsia="Calibri"/>
      <w:lang w:eastAsia="en-US"/>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VisitedInternetLink">
    <w:name w:val="Visited Internet Link"/>
    <w:rPr>
      <w:color w:val="954F72"/>
      <w:u w:val="single"/>
    </w:rPr>
  </w:style>
  <w:style w:type="character" w:customStyle="1" w:styleId="BodyTextIndentChar">
    <w:name w:val="Body Text Indent Char"/>
    <w:basedOn w:val="DefaultParagraphFont"/>
    <w:rPr>
      <w:rFonts w:ascii="Calibri" w:eastAsia="Calibri" w:hAnsi="Calibri" w:cs="Calibri"/>
      <w:color w:val="00000A"/>
      <w:sz w:val="22"/>
      <w:szCs w:val="22"/>
      <w:lang w:eastAsia="en-US"/>
    </w:rPr>
  </w:style>
  <w:style w:type="character" w:customStyle="1" w:styleId="pildymui">
    <w:name w:val="pildymui"/>
    <w:basedOn w:val="DefaultParagraphFont"/>
  </w:style>
  <w:style w:type="character" w:customStyle="1" w:styleId="Numatytasispastraiposriftas1">
    <w:name w:val="Numatytasis pastraipos šriftas1"/>
  </w:style>
  <w:style w:type="character" w:customStyle="1" w:styleId="BodytextChar0">
    <w:name w:val="Body text Char"/>
    <w:rPr>
      <w:rFonts w:ascii="TimesLT" w:eastAsia="TimesLT" w:hAnsi="TimesLT" w:cs="TimesLT"/>
      <w:lang w:val="en-US" w:eastAsia="en-US"/>
    </w:rPr>
  </w:style>
  <w:style w:type="character" w:customStyle="1" w:styleId="ListParagraphChar">
    <w:name w:val="List Paragraph Char"/>
    <w:rPr>
      <w:rFonts w:ascii="Calibri" w:eastAsia="Calibri" w:hAnsi="Calibri" w:cs="Times New Roman"/>
      <w:sz w:val="22"/>
      <w:szCs w:val="22"/>
      <w:lang w:eastAsia="en-US"/>
    </w:rPr>
  </w:style>
  <w:style w:type="character" w:customStyle="1" w:styleId="NoSpacingChar">
    <w:name w:val="No Spacing Char"/>
    <w:basedOn w:val="DefaultParagraphFont"/>
    <w:rPr>
      <w:rFonts w:ascii="Calibri" w:eastAsia="Calibri" w:hAnsi="Calibri" w:cs="Calibri"/>
      <w:color w:val="00000A"/>
      <w:sz w:val="22"/>
      <w:szCs w:val="22"/>
      <w:lang w:val="en-US" w:eastAsia="en-US"/>
    </w:rPr>
  </w:style>
  <w:style w:type="character" w:styleId="Emphasis">
    <w:name w:val="Emphasis"/>
    <w:rPr>
      <w:i/>
      <w:iCs/>
    </w:rPr>
  </w:style>
  <w:style w:type="character" w:customStyle="1" w:styleId="Internetlinkuser">
    <w:name w:val="Internet link (user)"/>
    <w:basedOn w:val="DefaultParagraphFont"/>
    <w:rPr>
      <w:color w:val="0563C1"/>
      <w:u w:val="single"/>
    </w:rPr>
  </w:style>
  <w:style w:type="character" w:customStyle="1" w:styleId="ListLabel1">
    <w:name w:val="ListLabel 1"/>
    <w:rPr>
      <w:b w:val="0"/>
      <w:i w:val="0"/>
      <w:strike/>
    </w:rPr>
  </w:style>
  <w:style w:type="character" w:customStyle="1" w:styleId="ListLabel2">
    <w:name w:val="ListLabel 2"/>
    <w:rPr>
      <w:b w:val="0"/>
      <w:i w:val="0"/>
      <w:strike/>
    </w:rPr>
  </w:style>
  <w:style w:type="character" w:customStyle="1" w:styleId="ListLabel3">
    <w:name w:val="ListLabel 3"/>
    <w:rPr>
      <w:b w:val="0"/>
      <w:strike w:val="0"/>
      <w:dstrike w:val="0"/>
    </w:rPr>
  </w:style>
  <w:style w:type="character" w:customStyle="1" w:styleId="ListLabel4">
    <w:name w:val="ListLabel 4"/>
    <w:rPr>
      <w:b w:val="0"/>
      <w:i w:val="0"/>
      <w:sz w:val="24"/>
    </w:rPr>
  </w:style>
  <w:style w:type="character" w:customStyle="1" w:styleId="ListLabel5">
    <w:name w:val="ListLabel 5"/>
    <w:rPr>
      <w:rFonts w:cs="Times New Roman"/>
    </w:rPr>
  </w:style>
  <w:style w:type="character" w:customStyle="1" w:styleId="ListLabel6">
    <w:name w:val="ListLabel 6"/>
    <w:rPr>
      <w:rFonts w:cs="Times New Roman"/>
      <w:b/>
      <w:i/>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rFonts w:cs="Courier New"/>
    </w:rPr>
  </w:style>
  <w:style w:type="character" w:customStyle="1" w:styleId="ListLabel20">
    <w:name w:val="ListLabel 20"/>
    <w:rPr>
      <w:rFonts w:cs="Wingdings"/>
    </w:rPr>
  </w:style>
  <w:style w:type="character" w:customStyle="1" w:styleId="ListLabel21">
    <w:name w:val="ListLabel 21"/>
    <w:rPr>
      <w:rFonts w:cs="Symbol"/>
      <w:b w:val="0"/>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ascii="Times New Roman" w:eastAsia="Times New Roman" w:hAnsi="Times New Roman" w:cs="Times New Roman"/>
      <w:b w:val="0"/>
      <w:bCs w:val="0"/>
      <w:i w:val="0"/>
      <w:iCs/>
      <w:color w:val="auto"/>
      <w:sz w:val="22"/>
      <w:szCs w:val="22"/>
    </w:rPr>
  </w:style>
  <w:style w:type="character" w:customStyle="1" w:styleId="ListLabel31">
    <w:name w:val="ListLabel 31"/>
    <w:rPr>
      <w:rFonts w:ascii="Times New Roman" w:eastAsia="Times New Roman" w:hAnsi="Times New Roman" w:cs="Times New Roman"/>
      <w:b w:val="0"/>
      <w:bCs w:val="0"/>
      <w:color w:val="auto"/>
      <w:sz w:val="22"/>
      <w:szCs w:val="22"/>
    </w:rPr>
  </w:style>
  <w:style w:type="character" w:customStyle="1" w:styleId="ListLabel32">
    <w:name w:val="ListLabel 32"/>
    <w:rPr>
      <w:rFonts w:ascii="Calibri" w:eastAsia="Calibri" w:hAnsi="Calibri" w:cs="Calibri"/>
      <w:sz w:val="21"/>
      <w:szCs w:val="21"/>
    </w:rPr>
  </w:style>
  <w:style w:type="character" w:customStyle="1" w:styleId="ListLabel33">
    <w:name w:val="ListLabel 33"/>
    <w:rPr>
      <w:rFonts w:ascii="Calibri" w:eastAsia="Calibri" w:hAnsi="Calibri" w:cs="Calibri"/>
      <w:sz w:val="22"/>
    </w:rPr>
  </w:style>
  <w:style w:type="character" w:customStyle="1" w:styleId="ListLabel34">
    <w:name w:val="ListLabel 34"/>
    <w:rPr>
      <w:rFonts w:ascii="Calibri" w:eastAsia="Calibri" w:hAnsi="Calibri" w:cs="Calibri"/>
      <w:sz w:val="22"/>
    </w:rPr>
  </w:style>
  <w:style w:type="character" w:customStyle="1" w:styleId="ListLabel35">
    <w:name w:val="ListLabel 35"/>
    <w:rPr>
      <w:rFonts w:ascii="Calibri" w:eastAsia="Calibri" w:hAnsi="Calibri" w:cs="Calibri"/>
      <w:sz w:val="22"/>
    </w:rPr>
  </w:style>
  <w:style w:type="character" w:customStyle="1" w:styleId="ListLabel36">
    <w:name w:val="ListLabel 36"/>
    <w:rPr>
      <w:rFonts w:ascii="Calibri" w:eastAsia="Calibri" w:hAnsi="Calibri" w:cs="Calibri"/>
      <w:sz w:val="22"/>
    </w:rPr>
  </w:style>
  <w:style w:type="character" w:customStyle="1" w:styleId="ListLabel37">
    <w:name w:val="ListLabel 37"/>
    <w:rPr>
      <w:rFonts w:ascii="Calibri" w:eastAsia="Calibri" w:hAnsi="Calibri" w:cs="Calibri"/>
      <w:sz w:val="22"/>
    </w:rPr>
  </w:style>
  <w:style w:type="character" w:customStyle="1" w:styleId="ListLabel38">
    <w:name w:val="ListLabel 38"/>
    <w:rPr>
      <w:rFonts w:ascii="Calibri" w:eastAsia="Calibri" w:hAnsi="Calibri" w:cs="Calibri"/>
      <w:sz w:val="22"/>
    </w:rPr>
  </w:style>
  <w:style w:type="character" w:customStyle="1" w:styleId="ListLabel39">
    <w:name w:val="ListLabel 39"/>
    <w:rPr>
      <w:rFonts w:ascii="Times New Roman" w:eastAsia="Times New Roman" w:hAnsi="Times New Roman" w:cs="Times New Roman"/>
      <w:b w:val="0"/>
      <w:color w:val="auto"/>
    </w:rPr>
  </w:style>
  <w:style w:type="character" w:customStyle="1" w:styleId="ListLabel40">
    <w:name w:val="ListLabel 40"/>
    <w:rPr>
      <w:i w:val="0"/>
    </w:rPr>
  </w:style>
  <w:style w:type="character" w:customStyle="1" w:styleId="FootnoteSymbol">
    <w:name w:val="Footnote Symbol"/>
  </w:style>
  <w:style w:type="character" w:customStyle="1" w:styleId="Neapdorotaspaminjimas1">
    <w:name w:val="Neapdorotas paminėjimas1"/>
    <w:basedOn w:val="DefaultParagraphFont"/>
    <w:rPr>
      <w:color w:val="605E5C"/>
      <w:shd w:val="clear" w:color="auto" w:fill="E1DFDD"/>
    </w:rPr>
  </w:style>
  <w:style w:type="character" w:styleId="FootnoteReference">
    <w:name w:val="footnote reference"/>
    <w:basedOn w:val="DefaultParagraphFont"/>
    <w:rPr>
      <w:position w:val="0"/>
      <w:vertAlign w:val="superscript"/>
    </w:rPr>
  </w:style>
  <w:style w:type="character" w:customStyle="1" w:styleId="FootnoteTextChar1">
    <w:name w:val="Footnote Text Char1"/>
    <w:basedOn w:val="DefaultParagraphFont"/>
  </w:style>
  <w:style w:type="character" w:customStyle="1" w:styleId="FooterChar1">
    <w:name w:val="Footer Char1"/>
    <w:basedOn w:val="DefaultParagraphFont"/>
  </w:style>
  <w:style w:type="character" w:customStyle="1" w:styleId="KomentarotekstasDiagrama1">
    <w:name w:val="Komentaro tekstas Diagrama1"/>
    <w:basedOn w:val="DefaultParagraphFont"/>
  </w:style>
  <w:style w:type="character" w:customStyle="1" w:styleId="KomentarotemaDiagrama">
    <w:name w:val="Komentaro tema Diagrama"/>
    <w:basedOn w:val="KomentarotekstasDiagrama1"/>
    <w:rPr>
      <w:b/>
      <w:bCs/>
    </w:rPr>
  </w:style>
  <w:style w:type="paragraph" w:styleId="CommentText">
    <w:name w:val="annotation text"/>
    <w:basedOn w:val="Normal"/>
  </w:style>
  <w:style w:type="character" w:customStyle="1" w:styleId="KomentarotekstasDiagrama">
    <w:name w:val="Komentaro tekstas Diagrama"/>
    <w:basedOn w:val="DefaultParagraphFont"/>
  </w:style>
  <w:style w:type="character" w:styleId="CommentReference">
    <w:name w:val="annotation reference"/>
    <w:basedOn w:val="DefaultParagraphFont"/>
    <w:rPr>
      <w:sz w:val="16"/>
      <w:szCs w:val="16"/>
    </w:rPr>
  </w:style>
  <w:style w:type="character" w:customStyle="1" w:styleId="FooterChar2">
    <w:name w:val="Footer Char2"/>
    <w:basedOn w:val="DefaultParagraphFont"/>
  </w:style>
  <w:style w:type="numbering" w:customStyle="1" w:styleId="WWOutlineListStyle52">
    <w:name w:val="WW_OutlineListStyle_52"/>
    <w:basedOn w:val="NoList"/>
    <w:pPr>
      <w:numPr>
        <w:numId w:val="2"/>
      </w:numPr>
    </w:pPr>
  </w:style>
  <w:style w:type="numbering" w:customStyle="1" w:styleId="WWOutlineListStyle51">
    <w:name w:val="WW_OutlineListStyle_51"/>
    <w:basedOn w:val="NoList"/>
    <w:pPr>
      <w:numPr>
        <w:numId w:val="3"/>
      </w:numPr>
    </w:pPr>
  </w:style>
  <w:style w:type="numbering" w:customStyle="1" w:styleId="WWOutlineListStyle50">
    <w:name w:val="WW_OutlineListStyle_50"/>
    <w:basedOn w:val="NoList"/>
    <w:pPr>
      <w:numPr>
        <w:numId w:val="4"/>
      </w:numPr>
    </w:pPr>
  </w:style>
  <w:style w:type="numbering" w:customStyle="1" w:styleId="WWOutlineListStyle49">
    <w:name w:val="WW_OutlineListStyle_49"/>
    <w:basedOn w:val="NoList"/>
    <w:pPr>
      <w:numPr>
        <w:numId w:val="5"/>
      </w:numPr>
    </w:pPr>
  </w:style>
  <w:style w:type="numbering" w:customStyle="1" w:styleId="WWOutlineListStyle48">
    <w:name w:val="WW_OutlineListStyle_48"/>
    <w:basedOn w:val="NoList"/>
    <w:pPr>
      <w:numPr>
        <w:numId w:val="6"/>
      </w:numPr>
    </w:pPr>
  </w:style>
  <w:style w:type="numbering" w:customStyle="1" w:styleId="WWOutlineListStyle47">
    <w:name w:val="WW_OutlineListStyle_47"/>
    <w:basedOn w:val="NoList"/>
    <w:pPr>
      <w:numPr>
        <w:numId w:val="7"/>
      </w:numPr>
    </w:pPr>
  </w:style>
  <w:style w:type="numbering" w:customStyle="1" w:styleId="WWOutlineListStyle46">
    <w:name w:val="WW_OutlineListStyle_46"/>
    <w:basedOn w:val="NoList"/>
    <w:pPr>
      <w:numPr>
        <w:numId w:val="8"/>
      </w:numPr>
    </w:pPr>
  </w:style>
  <w:style w:type="numbering" w:customStyle="1" w:styleId="WWOutlineListStyle45">
    <w:name w:val="WW_OutlineListStyle_45"/>
    <w:basedOn w:val="NoList"/>
    <w:pPr>
      <w:numPr>
        <w:numId w:val="9"/>
      </w:numPr>
    </w:pPr>
  </w:style>
  <w:style w:type="numbering" w:customStyle="1" w:styleId="WWOutlineListStyle44">
    <w:name w:val="WW_OutlineListStyle_44"/>
    <w:basedOn w:val="NoList"/>
    <w:pPr>
      <w:numPr>
        <w:numId w:val="10"/>
      </w:numPr>
    </w:pPr>
  </w:style>
  <w:style w:type="numbering" w:customStyle="1" w:styleId="WWOutlineListStyle43">
    <w:name w:val="WW_OutlineListStyle_43"/>
    <w:basedOn w:val="NoList"/>
    <w:pPr>
      <w:numPr>
        <w:numId w:val="11"/>
      </w:numPr>
    </w:pPr>
  </w:style>
  <w:style w:type="numbering" w:customStyle="1" w:styleId="WWOutlineListStyle42">
    <w:name w:val="WW_OutlineListStyle_42"/>
    <w:basedOn w:val="NoList"/>
    <w:pPr>
      <w:numPr>
        <w:numId w:val="12"/>
      </w:numPr>
    </w:pPr>
  </w:style>
  <w:style w:type="numbering" w:customStyle="1" w:styleId="WWOutlineListStyle41">
    <w:name w:val="WW_OutlineListStyle_41"/>
    <w:basedOn w:val="NoList"/>
    <w:pPr>
      <w:numPr>
        <w:numId w:val="13"/>
      </w:numPr>
    </w:pPr>
  </w:style>
  <w:style w:type="numbering" w:customStyle="1" w:styleId="WWOutlineListStyle40">
    <w:name w:val="WW_OutlineListStyle_40"/>
    <w:basedOn w:val="NoList"/>
    <w:pPr>
      <w:numPr>
        <w:numId w:val="14"/>
      </w:numPr>
    </w:pPr>
  </w:style>
  <w:style w:type="numbering" w:customStyle="1" w:styleId="WWOutlineListStyle39">
    <w:name w:val="WW_OutlineListStyle_39"/>
    <w:basedOn w:val="NoList"/>
    <w:pPr>
      <w:numPr>
        <w:numId w:val="15"/>
      </w:numPr>
    </w:pPr>
  </w:style>
  <w:style w:type="numbering" w:customStyle="1" w:styleId="WWOutlineListStyle38">
    <w:name w:val="WW_OutlineListStyle_38"/>
    <w:basedOn w:val="NoList"/>
    <w:pPr>
      <w:numPr>
        <w:numId w:val="16"/>
      </w:numPr>
    </w:pPr>
  </w:style>
  <w:style w:type="numbering" w:customStyle="1" w:styleId="WWOutlineListStyle37">
    <w:name w:val="WW_OutlineListStyle_37"/>
    <w:basedOn w:val="NoList"/>
    <w:pPr>
      <w:numPr>
        <w:numId w:val="17"/>
      </w:numPr>
    </w:pPr>
  </w:style>
  <w:style w:type="numbering" w:customStyle="1" w:styleId="WWOutlineListStyle36">
    <w:name w:val="WW_OutlineListStyle_36"/>
    <w:basedOn w:val="NoList"/>
    <w:pPr>
      <w:numPr>
        <w:numId w:val="18"/>
      </w:numPr>
    </w:pPr>
  </w:style>
  <w:style w:type="numbering" w:customStyle="1" w:styleId="WWOutlineListStyle35">
    <w:name w:val="WW_OutlineListStyle_35"/>
    <w:basedOn w:val="NoList"/>
    <w:pPr>
      <w:numPr>
        <w:numId w:val="19"/>
      </w:numPr>
    </w:pPr>
  </w:style>
  <w:style w:type="numbering" w:customStyle="1" w:styleId="WWOutlineListStyle34">
    <w:name w:val="WW_OutlineListStyle_34"/>
    <w:basedOn w:val="NoList"/>
    <w:pPr>
      <w:numPr>
        <w:numId w:val="20"/>
      </w:numPr>
    </w:pPr>
  </w:style>
  <w:style w:type="numbering" w:customStyle="1" w:styleId="WWOutlineListStyle33">
    <w:name w:val="WW_OutlineListStyle_33"/>
    <w:basedOn w:val="NoList"/>
    <w:pPr>
      <w:numPr>
        <w:numId w:val="21"/>
      </w:numPr>
    </w:pPr>
  </w:style>
  <w:style w:type="numbering" w:customStyle="1" w:styleId="WWOutlineListStyle32">
    <w:name w:val="WW_OutlineListStyle_32"/>
    <w:basedOn w:val="NoList"/>
    <w:pPr>
      <w:numPr>
        <w:numId w:val="22"/>
      </w:numPr>
    </w:pPr>
  </w:style>
  <w:style w:type="numbering" w:customStyle="1" w:styleId="WWOutlineListStyle31">
    <w:name w:val="WW_OutlineListStyle_31"/>
    <w:basedOn w:val="NoList"/>
    <w:pPr>
      <w:numPr>
        <w:numId w:val="23"/>
      </w:numPr>
    </w:pPr>
  </w:style>
  <w:style w:type="numbering" w:customStyle="1" w:styleId="WWOutlineListStyle30">
    <w:name w:val="WW_OutlineListStyle_30"/>
    <w:basedOn w:val="NoList"/>
    <w:pPr>
      <w:numPr>
        <w:numId w:val="24"/>
      </w:numPr>
    </w:pPr>
  </w:style>
  <w:style w:type="numbering" w:customStyle="1" w:styleId="WWOutlineListStyle29">
    <w:name w:val="WW_OutlineListStyle_29"/>
    <w:basedOn w:val="NoList"/>
    <w:pPr>
      <w:numPr>
        <w:numId w:val="25"/>
      </w:numPr>
    </w:pPr>
  </w:style>
  <w:style w:type="numbering" w:customStyle="1" w:styleId="WWOutlineListStyle28">
    <w:name w:val="WW_OutlineListStyle_28"/>
    <w:basedOn w:val="NoList"/>
    <w:pPr>
      <w:numPr>
        <w:numId w:val="26"/>
      </w:numPr>
    </w:pPr>
  </w:style>
  <w:style w:type="numbering" w:customStyle="1" w:styleId="WWOutlineListStyle27">
    <w:name w:val="WW_OutlineListStyle_27"/>
    <w:basedOn w:val="NoList"/>
    <w:pPr>
      <w:numPr>
        <w:numId w:val="27"/>
      </w:numPr>
    </w:pPr>
  </w:style>
  <w:style w:type="numbering" w:customStyle="1" w:styleId="WWOutlineListStyle26">
    <w:name w:val="WW_OutlineListStyle_26"/>
    <w:basedOn w:val="NoList"/>
    <w:pPr>
      <w:numPr>
        <w:numId w:val="28"/>
      </w:numPr>
    </w:pPr>
  </w:style>
  <w:style w:type="numbering" w:customStyle="1" w:styleId="WWOutlineListStyle25">
    <w:name w:val="WW_OutlineListStyle_25"/>
    <w:basedOn w:val="NoList"/>
    <w:pPr>
      <w:numPr>
        <w:numId w:val="29"/>
      </w:numPr>
    </w:pPr>
  </w:style>
  <w:style w:type="numbering" w:customStyle="1" w:styleId="WWOutlineListStyle24">
    <w:name w:val="WW_OutlineListStyle_24"/>
    <w:basedOn w:val="NoList"/>
    <w:pPr>
      <w:numPr>
        <w:numId w:val="30"/>
      </w:numPr>
    </w:pPr>
  </w:style>
  <w:style w:type="numbering" w:customStyle="1" w:styleId="Outline">
    <w:name w:val="Outline"/>
    <w:basedOn w:val="NoList"/>
    <w:pPr>
      <w:numPr>
        <w:numId w:val="31"/>
      </w:numPr>
    </w:pPr>
  </w:style>
  <w:style w:type="numbering" w:customStyle="1" w:styleId="WWOutlineListStyle23">
    <w:name w:val="WW_OutlineListStyle_23"/>
    <w:basedOn w:val="NoList"/>
    <w:pPr>
      <w:numPr>
        <w:numId w:val="32"/>
      </w:numPr>
    </w:pPr>
  </w:style>
  <w:style w:type="numbering" w:customStyle="1" w:styleId="WWOutlineListStyle22">
    <w:name w:val="WW_OutlineListStyle_22"/>
    <w:basedOn w:val="NoList"/>
    <w:pPr>
      <w:numPr>
        <w:numId w:val="33"/>
      </w:numPr>
    </w:pPr>
  </w:style>
  <w:style w:type="numbering" w:customStyle="1" w:styleId="WWOutlineListStyle21">
    <w:name w:val="WW_OutlineListStyle_21"/>
    <w:basedOn w:val="NoList"/>
    <w:pPr>
      <w:numPr>
        <w:numId w:val="34"/>
      </w:numPr>
    </w:pPr>
  </w:style>
  <w:style w:type="numbering" w:customStyle="1" w:styleId="WWOutlineListStyle20">
    <w:name w:val="WW_OutlineListStyle_20"/>
    <w:basedOn w:val="NoList"/>
    <w:pPr>
      <w:numPr>
        <w:numId w:val="35"/>
      </w:numPr>
    </w:pPr>
  </w:style>
  <w:style w:type="numbering" w:customStyle="1" w:styleId="WWOutlineListStyle19">
    <w:name w:val="WW_OutlineListStyle_19"/>
    <w:basedOn w:val="NoList"/>
    <w:pPr>
      <w:numPr>
        <w:numId w:val="36"/>
      </w:numPr>
    </w:pPr>
  </w:style>
  <w:style w:type="numbering" w:customStyle="1" w:styleId="WWOutlineListStyle18">
    <w:name w:val="WW_OutlineListStyle_18"/>
    <w:basedOn w:val="NoList"/>
    <w:pPr>
      <w:numPr>
        <w:numId w:val="37"/>
      </w:numPr>
    </w:pPr>
  </w:style>
  <w:style w:type="numbering" w:customStyle="1" w:styleId="WWOutlineListStyle17">
    <w:name w:val="WW_OutlineListStyle_17"/>
    <w:basedOn w:val="NoList"/>
    <w:pPr>
      <w:numPr>
        <w:numId w:val="38"/>
      </w:numPr>
    </w:pPr>
  </w:style>
  <w:style w:type="numbering" w:customStyle="1" w:styleId="WWOutlineListStyle16">
    <w:name w:val="WW_OutlineListStyle_16"/>
    <w:basedOn w:val="NoList"/>
    <w:pPr>
      <w:numPr>
        <w:numId w:val="39"/>
      </w:numPr>
    </w:pPr>
  </w:style>
  <w:style w:type="numbering" w:customStyle="1" w:styleId="WWOutlineListStyle15">
    <w:name w:val="WW_OutlineListStyle_15"/>
    <w:basedOn w:val="NoList"/>
    <w:pPr>
      <w:numPr>
        <w:numId w:val="40"/>
      </w:numPr>
    </w:pPr>
  </w:style>
  <w:style w:type="numbering" w:customStyle="1" w:styleId="WWOutlineListStyle14">
    <w:name w:val="WW_OutlineListStyle_14"/>
    <w:basedOn w:val="NoList"/>
    <w:pPr>
      <w:numPr>
        <w:numId w:val="41"/>
      </w:numPr>
    </w:pPr>
  </w:style>
  <w:style w:type="numbering" w:customStyle="1" w:styleId="WWOutlineListStyle13">
    <w:name w:val="WW_OutlineListStyle_13"/>
    <w:basedOn w:val="NoList"/>
    <w:pPr>
      <w:numPr>
        <w:numId w:val="42"/>
      </w:numPr>
    </w:pPr>
  </w:style>
  <w:style w:type="numbering" w:customStyle="1" w:styleId="WWOutlineListStyle12">
    <w:name w:val="WW_OutlineListStyle_12"/>
    <w:basedOn w:val="NoList"/>
    <w:pPr>
      <w:numPr>
        <w:numId w:val="43"/>
      </w:numPr>
    </w:pPr>
  </w:style>
  <w:style w:type="numbering" w:customStyle="1" w:styleId="WWOutlineListStyle11">
    <w:name w:val="WW_OutlineListStyle_11"/>
    <w:basedOn w:val="NoList"/>
    <w:pPr>
      <w:numPr>
        <w:numId w:val="44"/>
      </w:numPr>
    </w:pPr>
  </w:style>
  <w:style w:type="numbering" w:customStyle="1" w:styleId="WWOutlineListStyle10">
    <w:name w:val="WW_OutlineListStyle_10"/>
    <w:basedOn w:val="NoList"/>
    <w:pPr>
      <w:numPr>
        <w:numId w:val="45"/>
      </w:numPr>
    </w:pPr>
  </w:style>
  <w:style w:type="numbering" w:customStyle="1" w:styleId="WWOutlineListStyle9">
    <w:name w:val="WW_OutlineListStyle_9"/>
    <w:basedOn w:val="NoList"/>
    <w:pPr>
      <w:numPr>
        <w:numId w:val="46"/>
      </w:numPr>
    </w:pPr>
  </w:style>
  <w:style w:type="numbering" w:customStyle="1" w:styleId="WWOutlineListStyle8">
    <w:name w:val="WW_OutlineListStyle_8"/>
    <w:basedOn w:val="NoList"/>
    <w:pPr>
      <w:numPr>
        <w:numId w:val="47"/>
      </w:numPr>
    </w:pPr>
  </w:style>
  <w:style w:type="numbering" w:customStyle="1" w:styleId="WWOutlineListStyle7">
    <w:name w:val="WW_OutlineListStyle_7"/>
    <w:basedOn w:val="NoList"/>
    <w:pPr>
      <w:numPr>
        <w:numId w:val="48"/>
      </w:numPr>
    </w:pPr>
  </w:style>
  <w:style w:type="numbering" w:customStyle="1" w:styleId="WWOutlineListStyle6">
    <w:name w:val="WW_OutlineListStyle_6"/>
    <w:basedOn w:val="NoList"/>
    <w:pPr>
      <w:numPr>
        <w:numId w:val="49"/>
      </w:numPr>
    </w:pPr>
  </w:style>
  <w:style w:type="numbering" w:customStyle="1" w:styleId="WWOutlineListStyle5">
    <w:name w:val="WW_OutlineListStyle_5"/>
    <w:basedOn w:val="NoList"/>
    <w:pPr>
      <w:numPr>
        <w:numId w:val="50"/>
      </w:numPr>
    </w:pPr>
  </w:style>
  <w:style w:type="numbering" w:customStyle="1" w:styleId="WWOutlineListStyle4">
    <w:name w:val="WW_OutlineListStyle_4"/>
    <w:basedOn w:val="NoList"/>
    <w:pPr>
      <w:numPr>
        <w:numId w:val="51"/>
      </w:numPr>
    </w:pPr>
  </w:style>
  <w:style w:type="numbering" w:customStyle="1" w:styleId="WWOutlineListStyle3">
    <w:name w:val="WW_OutlineListStyle_3"/>
    <w:basedOn w:val="NoList"/>
    <w:pPr>
      <w:numPr>
        <w:numId w:val="52"/>
      </w:numPr>
    </w:pPr>
  </w:style>
  <w:style w:type="numbering" w:customStyle="1" w:styleId="WWOutlineListStyle2">
    <w:name w:val="WW_OutlineListStyle_2"/>
    <w:basedOn w:val="NoList"/>
    <w:pPr>
      <w:numPr>
        <w:numId w:val="53"/>
      </w:numPr>
    </w:pPr>
  </w:style>
  <w:style w:type="numbering" w:customStyle="1" w:styleId="WWOutlineListStyle1">
    <w:name w:val="WW_OutlineListStyle_1"/>
    <w:basedOn w:val="NoList"/>
    <w:pPr>
      <w:numPr>
        <w:numId w:val="54"/>
      </w:numPr>
    </w:pPr>
  </w:style>
  <w:style w:type="numbering" w:customStyle="1" w:styleId="WWOutlineListStyle">
    <w:name w:val="WW_OutlineListStyle"/>
    <w:basedOn w:val="NoList"/>
    <w:pPr>
      <w:numPr>
        <w:numId w:val="55"/>
      </w:numPr>
    </w:pPr>
  </w:style>
  <w:style w:type="numbering" w:customStyle="1" w:styleId="NoList1">
    <w:name w:val="No List_1"/>
    <w:basedOn w:val="NoList"/>
    <w:pPr>
      <w:numPr>
        <w:numId w:val="56"/>
      </w:numPr>
    </w:pPr>
  </w:style>
  <w:style w:type="numbering" w:customStyle="1" w:styleId="SLONumberings">
    <w:name w:val="SLO_Numberings"/>
    <w:basedOn w:val="NoList"/>
    <w:pPr>
      <w:numPr>
        <w:numId w:val="57"/>
      </w:numPr>
    </w:pPr>
  </w:style>
  <w:style w:type="numbering" w:customStyle="1" w:styleId="WWNum1">
    <w:name w:val="WWNum1"/>
    <w:basedOn w:val="NoList"/>
    <w:pPr>
      <w:numPr>
        <w:numId w:val="58"/>
      </w:numPr>
    </w:pPr>
  </w:style>
  <w:style w:type="numbering" w:customStyle="1" w:styleId="WWNum1a">
    <w:name w:val="WWNum1a"/>
    <w:basedOn w:val="NoList"/>
    <w:pPr>
      <w:numPr>
        <w:numId w:val="59"/>
      </w:numPr>
    </w:pPr>
  </w:style>
  <w:style w:type="numbering" w:customStyle="1" w:styleId="WWNum2">
    <w:name w:val="WWNum2"/>
    <w:basedOn w:val="NoList"/>
    <w:pPr>
      <w:numPr>
        <w:numId w:val="60"/>
      </w:numPr>
    </w:pPr>
  </w:style>
  <w:style w:type="numbering" w:customStyle="1" w:styleId="WWNum3">
    <w:name w:val="WWNum3"/>
    <w:basedOn w:val="NoList"/>
    <w:pPr>
      <w:numPr>
        <w:numId w:val="61"/>
      </w:numPr>
    </w:pPr>
  </w:style>
  <w:style w:type="numbering" w:customStyle="1" w:styleId="WWNum4">
    <w:name w:val="WWNum4"/>
    <w:basedOn w:val="NoList"/>
    <w:pPr>
      <w:numPr>
        <w:numId w:val="62"/>
      </w:numPr>
    </w:pPr>
  </w:style>
  <w:style w:type="numbering" w:customStyle="1" w:styleId="WWNum5">
    <w:name w:val="WWNum5"/>
    <w:basedOn w:val="NoList"/>
    <w:pPr>
      <w:numPr>
        <w:numId w:val="63"/>
      </w:numPr>
    </w:pPr>
  </w:style>
  <w:style w:type="numbering" w:customStyle="1" w:styleId="WWNum6">
    <w:name w:val="WWNum6"/>
    <w:basedOn w:val="NoList"/>
    <w:pPr>
      <w:numPr>
        <w:numId w:val="64"/>
      </w:numPr>
    </w:pPr>
  </w:style>
  <w:style w:type="numbering" w:customStyle="1" w:styleId="WWNum7">
    <w:name w:val="WWNum7"/>
    <w:basedOn w:val="NoList"/>
    <w:pPr>
      <w:numPr>
        <w:numId w:val="65"/>
      </w:numPr>
    </w:pPr>
  </w:style>
  <w:style w:type="numbering" w:customStyle="1" w:styleId="WWNum8">
    <w:name w:val="WWNum8"/>
    <w:basedOn w:val="NoList"/>
    <w:pPr>
      <w:numPr>
        <w:numId w:val="66"/>
      </w:numPr>
    </w:pPr>
  </w:style>
  <w:style w:type="numbering" w:customStyle="1" w:styleId="WWNum9">
    <w:name w:val="WWNum9"/>
    <w:basedOn w:val="NoList"/>
    <w:pPr>
      <w:numPr>
        <w:numId w:val="67"/>
      </w:numPr>
    </w:pPr>
  </w:style>
  <w:style w:type="numbering" w:customStyle="1" w:styleId="WWNum10">
    <w:name w:val="WWNum10"/>
    <w:basedOn w:val="NoList"/>
    <w:pPr>
      <w:numPr>
        <w:numId w:val="68"/>
      </w:numPr>
    </w:pPr>
  </w:style>
  <w:style w:type="numbering" w:customStyle="1" w:styleId="WWNum11">
    <w:name w:val="WWNum11"/>
    <w:basedOn w:val="NoList"/>
    <w:pPr>
      <w:numPr>
        <w:numId w:val="69"/>
      </w:numPr>
    </w:pPr>
  </w:style>
  <w:style w:type="numbering" w:customStyle="1" w:styleId="WWNum12">
    <w:name w:val="WWNum12"/>
    <w:basedOn w:val="NoList"/>
    <w:pPr>
      <w:numPr>
        <w:numId w:val="70"/>
      </w:numPr>
    </w:pPr>
  </w:style>
  <w:style w:type="numbering" w:customStyle="1" w:styleId="WWNum13">
    <w:name w:val="WWNum13"/>
    <w:basedOn w:val="NoList"/>
    <w:pPr>
      <w:numPr>
        <w:numId w:val="71"/>
      </w:numPr>
    </w:pPr>
  </w:style>
  <w:style w:type="numbering" w:customStyle="1" w:styleId="WWNum14">
    <w:name w:val="WWNum14"/>
    <w:basedOn w:val="NoList"/>
    <w:pPr>
      <w:numPr>
        <w:numId w:val="72"/>
      </w:numPr>
    </w:pPr>
  </w:style>
  <w:style w:type="numbering" w:customStyle="1" w:styleId="WWNum15">
    <w:name w:val="WWNum15"/>
    <w:basedOn w:val="NoList"/>
    <w:pPr>
      <w:numPr>
        <w:numId w:val="73"/>
      </w:numPr>
    </w:pPr>
  </w:style>
  <w:style w:type="numbering" w:customStyle="1" w:styleId="WWNum16">
    <w:name w:val="WWNum16"/>
    <w:basedOn w:val="NoList"/>
    <w:pPr>
      <w:numPr>
        <w:numId w:val="74"/>
      </w:numPr>
    </w:pPr>
  </w:style>
  <w:style w:type="numbering" w:customStyle="1" w:styleId="WWNum17">
    <w:name w:val="WWNum17"/>
    <w:basedOn w:val="NoList"/>
    <w:pPr>
      <w:numPr>
        <w:numId w:val="75"/>
      </w:numPr>
    </w:pPr>
  </w:style>
  <w:style w:type="numbering" w:customStyle="1" w:styleId="WWNum18">
    <w:name w:val="WWNum18"/>
    <w:basedOn w:val="NoList"/>
    <w:pPr>
      <w:numPr>
        <w:numId w:val="76"/>
      </w:numPr>
    </w:pPr>
  </w:style>
  <w:style w:type="numbering" w:customStyle="1" w:styleId="WWNum19">
    <w:name w:val="WWNum19"/>
    <w:basedOn w:val="NoList"/>
    <w:pPr>
      <w:numPr>
        <w:numId w:val="77"/>
      </w:numPr>
    </w:pPr>
  </w:style>
  <w:style w:type="numbering" w:customStyle="1" w:styleId="WWNum20">
    <w:name w:val="WWNum20"/>
    <w:basedOn w:val="NoList"/>
    <w:pPr>
      <w:numPr>
        <w:numId w:val="78"/>
      </w:numPr>
    </w:pPr>
  </w:style>
  <w:style w:type="numbering" w:customStyle="1" w:styleId="WWNum21">
    <w:name w:val="WWNum21"/>
    <w:basedOn w:val="NoList"/>
    <w:pPr>
      <w:numPr>
        <w:numId w:val="79"/>
      </w:numPr>
    </w:pPr>
  </w:style>
  <w:style w:type="numbering" w:customStyle="1" w:styleId="WWNum22">
    <w:name w:val="WWNum22"/>
    <w:basedOn w:val="NoList"/>
    <w:pPr>
      <w:numPr>
        <w:numId w:val="80"/>
      </w:numPr>
    </w:pPr>
  </w:style>
  <w:style w:type="numbering" w:customStyle="1" w:styleId="WWNum23">
    <w:name w:val="WWNum23"/>
    <w:basedOn w:val="NoList"/>
    <w:pPr>
      <w:numPr>
        <w:numId w:val="81"/>
      </w:numPr>
    </w:pPr>
  </w:style>
  <w:style w:type="numbering" w:customStyle="1" w:styleId="WWNum24">
    <w:name w:val="WWNum24"/>
    <w:basedOn w:val="NoList"/>
    <w:pPr>
      <w:numPr>
        <w:numId w:val="82"/>
      </w:numPr>
    </w:pPr>
  </w:style>
  <w:style w:type="numbering" w:customStyle="1" w:styleId="WWNum25">
    <w:name w:val="WWNum25"/>
    <w:basedOn w:val="NoList"/>
    <w:pPr>
      <w:numPr>
        <w:numId w:val="83"/>
      </w:numPr>
    </w:pPr>
  </w:style>
  <w:style w:type="numbering" w:customStyle="1" w:styleId="WWNum26">
    <w:name w:val="WWNum26"/>
    <w:basedOn w:val="NoList"/>
    <w:pPr>
      <w:numPr>
        <w:numId w:val="84"/>
      </w:numPr>
    </w:pPr>
  </w:style>
  <w:style w:type="numbering" w:customStyle="1" w:styleId="WWNum27">
    <w:name w:val="WWNum27"/>
    <w:basedOn w:val="NoList"/>
    <w:pPr>
      <w:numPr>
        <w:numId w:val="85"/>
      </w:numPr>
    </w:pPr>
  </w:style>
  <w:style w:type="numbering" w:customStyle="1" w:styleId="WWNum28">
    <w:name w:val="WWNum28"/>
    <w:basedOn w:val="NoList"/>
    <w:pPr>
      <w:numPr>
        <w:numId w:val="86"/>
      </w:numPr>
    </w:pPr>
  </w:style>
  <w:style w:type="numbering" w:customStyle="1" w:styleId="WWNum29">
    <w:name w:val="WWNum29"/>
    <w:basedOn w:val="NoList"/>
    <w:pPr>
      <w:numPr>
        <w:numId w:val="87"/>
      </w:numPr>
    </w:pPr>
  </w:style>
  <w:style w:type="numbering" w:customStyle="1" w:styleId="WWNum30">
    <w:name w:val="WWNum30"/>
    <w:basedOn w:val="NoList"/>
    <w:pPr>
      <w:numPr>
        <w:numId w:val="8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5357</Words>
  <Characters>30540</Characters>
  <Application>Microsoft Office Word</Application>
  <DocSecurity>0</DocSecurity>
  <Lines>254</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Lukoševičiūtė</dc:creator>
  <cp:lastModifiedBy>Justina Baliukonytė</cp:lastModifiedBy>
  <cp:revision>33</cp:revision>
  <cp:lastPrinted>2022-04-13T15:33:00Z</cp:lastPrinted>
  <dcterms:created xsi:type="dcterms:W3CDTF">2024-10-11T11:21:00Z</dcterms:created>
  <dcterms:modified xsi:type="dcterms:W3CDTF">2025-02-04T13:32:00Z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