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9A524" w14:textId="463B3EE6" w:rsidR="005625D4" w:rsidRPr="008A511B" w:rsidRDefault="005625D4" w:rsidP="005625D4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8A511B">
        <w:rPr>
          <w:rFonts w:ascii="Times New Roman" w:hAnsi="Times New Roman" w:cs="Times New Roman"/>
          <w:sz w:val="24"/>
          <w:szCs w:val="24"/>
          <w:lang w:val="lt-LT"/>
        </w:rPr>
        <w:t>Suinteresuotiems dalyviams</w:t>
      </w:r>
      <w:r w:rsidR="00EF3E34" w:rsidRPr="008A511B">
        <w:rPr>
          <w:rFonts w:ascii="Times New Roman" w:hAnsi="Times New Roman" w:cs="Times New Roman"/>
          <w:sz w:val="24"/>
          <w:szCs w:val="24"/>
          <w:lang w:val="lt-LT"/>
        </w:rPr>
        <w:t>/</w:t>
      </w:r>
      <w:r w:rsidR="000A31AE" w:rsidRPr="008A511B">
        <w:rPr>
          <w:rFonts w:ascii="Times New Roman" w:hAnsi="Times New Roman" w:cs="Times New Roman"/>
          <w:sz w:val="24"/>
          <w:szCs w:val="24"/>
        </w:rPr>
        <w:t>Для зацікавлених</w:t>
      </w:r>
      <w:r w:rsidR="000A31AE" w:rsidRPr="008A51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учасників тендеру </w:t>
      </w:r>
    </w:p>
    <w:p w14:paraId="177912D4" w14:textId="7EC35A4F" w:rsidR="00EF3E34" w:rsidRPr="000A31AE" w:rsidRDefault="005625D4" w:rsidP="00EE4BD6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625D4">
        <w:rPr>
          <w:rFonts w:ascii="Times New Roman" w:hAnsi="Times New Roman" w:cs="Times New Roman"/>
          <w:sz w:val="24"/>
          <w:szCs w:val="24"/>
          <w:lang w:val="lt-LT"/>
        </w:rPr>
        <w:t xml:space="preserve">DĖL </w:t>
      </w:r>
      <w:r w:rsidR="000A31AE">
        <w:rPr>
          <w:rFonts w:ascii="Times New Roman" w:hAnsi="Times New Roman" w:cs="Times New Roman"/>
          <w:sz w:val="24"/>
          <w:szCs w:val="24"/>
          <w:lang w:val="lt-LT"/>
        </w:rPr>
        <w:t xml:space="preserve">SUPAPRASTINTO </w:t>
      </w:r>
      <w:r>
        <w:rPr>
          <w:rFonts w:ascii="Times New Roman" w:hAnsi="Times New Roman" w:cs="Times New Roman"/>
          <w:sz w:val="24"/>
          <w:szCs w:val="24"/>
          <w:lang w:val="lt-LT"/>
        </w:rPr>
        <w:t>ATVIRO KONKURSO</w:t>
      </w:r>
      <w:r w:rsidRPr="005625D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A31AE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780EB3" w:rsidRPr="00780EB3">
        <w:rPr>
          <w:rFonts w:ascii="Times New Roman" w:hAnsi="Times New Roman" w:cs="Times New Roman"/>
          <w:sz w:val="24"/>
          <w:szCs w:val="24"/>
          <w:lang w:val="lt-LT"/>
        </w:rPr>
        <w:t>Dvigubos paskirties antiradiacinės slėptuvės, sujungtos su licėjumi,  naujos statybos darbai, adresas: Dovženko g. 34, Desna, Černihivo regionas</w:t>
      </w:r>
      <w:r w:rsidRPr="005625D4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780EB3">
        <w:rPr>
          <w:rFonts w:ascii="Times New Roman" w:hAnsi="Times New Roman" w:cs="Times New Roman"/>
          <w:sz w:val="24"/>
          <w:szCs w:val="24"/>
          <w:lang w:val="lt-LT"/>
        </w:rPr>
        <w:t>, pirkimo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80EB3">
        <w:rPr>
          <w:rFonts w:ascii="Times New Roman" w:hAnsi="Times New Roman" w:cs="Times New Roman"/>
          <w:bCs/>
          <w:sz w:val="24"/>
          <w:szCs w:val="24"/>
          <w:lang w:val="lt-LT"/>
        </w:rPr>
        <w:t>ID</w:t>
      </w:r>
      <w:r w:rsidR="00780EB3" w:rsidRPr="00780EB3">
        <w:rPr>
          <w:rFonts w:ascii="Times New Roman" w:hAnsi="Times New Roman" w:cs="Times New Roman"/>
          <w:bCs/>
          <w:i/>
          <w:sz w:val="24"/>
          <w:szCs w:val="24"/>
          <w:lang w:val="lt-LT"/>
        </w:rPr>
        <w:t xml:space="preserve"> </w:t>
      </w:r>
      <w:r w:rsidR="00780EB3" w:rsidRPr="00D0286C">
        <w:rPr>
          <w:rFonts w:ascii="Times New Roman" w:hAnsi="Times New Roman" w:cs="Times New Roman"/>
          <w:bCs/>
          <w:i/>
          <w:sz w:val="24"/>
          <w:szCs w:val="24"/>
          <w:lang w:val="lt-LT"/>
        </w:rPr>
        <w:t>907655</w:t>
      </w:r>
      <w:r w:rsidR="00780EB3" w:rsidRPr="00780EB3">
        <w:rPr>
          <w:rFonts w:ascii="Times New Roman" w:hAnsi="Times New Roman" w:cs="Times New Roman"/>
          <w:bCs/>
          <w:i/>
          <w:sz w:val="24"/>
          <w:szCs w:val="24"/>
          <w:lang w:val="lt-LT"/>
        </w:rPr>
        <w:t xml:space="preserve"> </w:t>
      </w:r>
      <w:r w:rsidRPr="00651446">
        <w:rPr>
          <w:rFonts w:ascii="Times New Roman" w:hAnsi="Times New Roman" w:cs="Times New Roman"/>
          <w:bCs/>
          <w:sz w:val="24"/>
          <w:szCs w:val="24"/>
          <w:lang w:val="lt-LT"/>
        </w:rPr>
        <w:t>(PIRKIMAS)</w:t>
      </w:r>
      <w:r w:rsidRPr="00651446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937AB1">
        <w:rPr>
          <w:rFonts w:ascii="Times New Roman" w:hAnsi="Times New Roman" w:cs="Times New Roman"/>
          <w:b/>
          <w:sz w:val="24"/>
          <w:szCs w:val="24"/>
          <w:lang w:val="lt-LT"/>
        </w:rPr>
        <w:t>DOKUMENTŲ</w:t>
      </w:r>
      <w:r w:rsidRPr="005625D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PAAIŠKINIMO IR / AR PATIKSLINIMO </w:t>
      </w:r>
      <w:r w:rsidR="00EF3E34">
        <w:rPr>
          <w:rFonts w:ascii="Times New Roman" w:hAnsi="Times New Roman" w:cs="Times New Roman"/>
          <w:b/>
          <w:sz w:val="24"/>
          <w:szCs w:val="24"/>
          <w:lang w:val="lt-LT"/>
        </w:rPr>
        <w:t>/</w:t>
      </w:r>
      <w:r w:rsidR="00B86F1C" w:rsidRPr="00651446">
        <w:rPr>
          <w:rFonts w:ascii="Segoe UI" w:hAnsi="Segoe UI" w:cs="Segoe UI"/>
          <w:color w:val="000000"/>
          <w:sz w:val="21"/>
          <w:szCs w:val="21"/>
          <w:shd w:val="clear" w:color="auto" w:fill="EFF6FF"/>
          <w:lang w:val="lt-LT"/>
        </w:rPr>
        <w:t xml:space="preserve"> </w:t>
      </w:r>
      <w:r w:rsidR="00B86F1C" w:rsidRPr="00651446">
        <w:rPr>
          <w:rFonts w:ascii="Times New Roman" w:hAnsi="Times New Roman" w:cs="Times New Roman"/>
          <w:sz w:val="24"/>
          <w:szCs w:val="24"/>
          <w:lang w:val="lt-LT"/>
        </w:rPr>
        <w:t>ПРО СПРОЩЕНИЙ ВІДКРИТИЙ КОНКУРС «</w:t>
      </w:r>
      <w:r w:rsidR="00780EB3" w:rsidRPr="00780EB3">
        <w:rPr>
          <w:rFonts w:ascii="Times New Roman" w:hAnsi="Times New Roman" w:cs="Times New Roman"/>
          <w:sz w:val="24"/>
          <w:szCs w:val="24"/>
          <w:lang w:val="lt-LT"/>
        </w:rPr>
        <w:t>Нове будівництво споруди подвійного призначення (СПП) з захисними властивостями протирадіаційного укриття (ПРУ)  з влаштуванням переходу з існуючого корпусу Деснянського ліцею Деснянської селищної ради за адресою: Чернігівська область, Чернігівський район, смт Десна, вул. Довженко</w:t>
      </w:r>
      <w:r w:rsidR="00B86F1C" w:rsidRPr="00651446">
        <w:rPr>
          <w:rFonts w:ascii="Times New Roman" w:hAnsi="Times New Roman" w:cs="Times New Roman"/>
          <w:sz w:val="24"/>
          <w:szCs w:val="24"/>
          <w:lang w:val="lt-LT"/>
        </w:rPr>
        <w:t>»</w:t>
      </w:r>
      <w:r w:rsidR="00780EB3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B86F1C" w:rsidRPr="0065144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80EB3" w:rsidRPr="00780EB3">
        <w:rPr>
          <w:rFonts w:ascii="Times New Roman" w:hAnsi="Times New Roman" w:cs="Times New Roman"/>
          <w:sz w:val="24"/>
          <w:szCs w:val="24"/>
          <w:lang w:val="lt-LT"/>
        </w:rPr>
        <w:t>ID покупки</w:t>
      </w:r>
      <w:r w:rsidR="00780EB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80EB3">
        <w:rPr>
          <w:rFonts w:ascii="Times New Roman" w:hAnsi="Times New Roman" w:cs="Times New Roman"/>
          <w:i/>
          <w:iCs/>
          <w:sz w:val="24"/>
          <w:szCs w:val="24"/>
          <w:lang w:val="lt-LT"/>
        </w:rPr>
        <w:t>907655</w:t>
      </w:r>
      <w:r w:rsidR="0015421E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  <w:r w:rsidR="00B86F1C" w:rsidRPr="00651446">
        <w:rPr>
          <w:rFonts w:ascii="Times New Roman" w:hAnsi="Times New Roman" w:cs="Times New Roman"/>
          <w:sz w:val="24"/>
          <w:szCs w:val="24"/>
          <w:lang w:val="lt-LT"/>
        </w:rPr>
        <w:t xml:space="preserve">(КУПІВЛЯ) </w:t>
      </w:r>
      <w:r w:rsidR="00B86F1C" w:rsidRPr="00651446">
        <w:rPr>
          <w:rFonts w:ascii="Times New Roman" w:hAnsi="Times New Roman" w:cs="Times New Roman"/>
          <w:b/>
          <w:bCs/>
          <w:sz w:val="24"/>
          <w:szCs w:val="24"/>
          <w:lang w:val="lt-LT"/>
        </w:rPr>
        <w:t>УТОЧНЕННЯ ТА/АБО УТОЧНЕННЯ ДОКУМЕНТІВ</w:t>
      </w:r>
    </w:p>
    <w:p w14:paraId="6E5FDDDA" w14:textId="77777777" w:rsidR="005625D4" w:rsidRPr="005625D4" w:rsidRDefault="005625D4" w:rsidP="005625D4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21E175E4" w14:textId="4FC2D6B9" w:rsidR="00EF3E34" w:rsidRPr="00EF3E34" w:rsidRDefault="005625D4" w:rsidP="00B86F1C">
      <w:pPr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7451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VšĮ Centrinė projektų valdymo agentūra (Perkančioji organizacija</w:t>
      </w:r>
      <w:r w:rsidR="00B521B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arba CPVA</w:t>
      </w:r>
      <w:r w:rsidRPr="0057451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) </w:t>
      </w:r>
      <w:r w:rsidRPr="005625D4">
        <w:rPr>
          <w:rFonts w:ascii="Times New Roman" w:hAnsi="Times New Roman" w:cs="Times New Roman"/>
          <w:sz w:val="24"/>
          <w:szCs w:val="24"/>
          <w:lang w:val="lt-LT"/>
        </w:rPr>
        <w:t>Centrinės viešųjų pirkimų informacinės sistemos priemonėmis</w:t>
      </w:r>
      <w:r w:rsidRPr="0057451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(</w:t>
      </w:r>
      <w:r w:rsidRPr="0057451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CVP IS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)</w:t>
      </w:r>
      <w:r w:rsidRPr="0057451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priemonėmis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gavo</w:t>
      </w:r>
      <w:r w:rsidRPr="0057451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tiekėjo</w:t>
      </w:r>
      <w:r w:rsidRPr="0057451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klausim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us</w:t>
      </w:r>
      <w:r w:rsidRPr="00574513">
        <w:rPr>
          <w:rFonts w:ascii="Times New Roman" w:hAnsi="Times New Roman" w:cs="Times New Roman"/>
          <w:bCs/>
          <w:sz w:val="24"/>
          <w:szCs w:val="24"/>
          <w:lang w:val="lt-LT"/>
        </w:rPr>
        <w:t>/prašym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us</w:t>
      </w:r>
      <w:r w:rsidRPr="0057451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paaiškinti/</w:t>
      </w:r>
      <w:r w:rsidRPr="0057451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patikslinti 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P</w:t>
      </w:r>
      <w:r w:rsidRPr="00574513">
        <w:rPr>
          <w:rFonts w:ascii="Times New Roman" w:hAnsi="Times New Roman" w:cs="Times New Roman"/>
          <w:bCs/>
          <w:sz w:val="24"/>
          <w:szCs w:val="24"/>
          <w:lang w:val="lt-LT"/>
        </w:rPr>
        <w:t>irkimo dokumentus.</w:t>
      </w:r>
      <w:r w:rsidR="00EF3E34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/</w:t>
      </w:r>
      <w:r w:rsidR="00EF3E34" w:rsidRPr="00EF3E3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Центральне агентство з управління проектами </w:t>
      </w:r>
      <w:r w:rsidR="00C631C6">
        <w:rPr>
          <w:rFonts w:ascii="Times New Roman" w:hAnsi="Times New Roman" w:cs="Times New Roman"/>
          <w:b/>
          <w:sz w:val="24"/>
          <w:szCs w:val="24"/>
          <w:lang w:val="lt-LT"/>
        </w:rPr>
        <w:t>(</w:t>
      </w:r>
      <w:r w:rsidR="00C631C6" w:rsidRPr="00651446">
        <w:rPr>
          <w:rFonts w:ascii="Times New Roman" w:hAnsi="Times New Roman" w:cs="Times New Roman"/>
          <w:sz w:val="24"/>
          <w:szCs w:val="24"/>
          <w:lang w:val="lt-LT"/>
        </w:rPr>
        <w:t>«</w:t>
      </w:r>
      <w:r w:rsidR="00EE4BD6" w:rsidRPr="00254993">
        <w:rPr>
          <w:rFonts w:ascii="Times New Roman" w:hAnsi="Times New Roman" w:cs="Times New Roman"/>
          <w:b/>
          <w:sz w:val="24"/>
          <w:szCs w:val="24"/>
          <w:lang w:val="lt-LT"/>
        </w:rPr>
        <w:t>Замовна організація»</w:t>
      </w:r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або </w:t>
      </w:r>
      <w:r w:rsidR="00EE4BD6">
        <w:rPr>
          <w:rFonts w:ascii="Times New Roman" w:hAnsi="Times New Roman" w:cs="Times New Roman"/>
          <w:b/>
          <w:sz w:val="24"/>
          <w:szCs w:val="24"/>
          <w:lang w:val="lt-LT"/>
        </w:rPr>
        <w:t>CPVA</w:t>
      </w:r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) отримало питання/запити від постачальника щодо пояснення/уточнення Закупівельної документації за допомогою </w:t>
      </w:r>
      <w:r w:rsidR="00B86F1C" w:rsidRPr="00254993">
        <w:rPr>
          <w:rFonts w:ascii="Times New Roman" w:hAnsi="Times New Roman" w:cs="Times New Roman"/>
          <w:b/>
          <w:sz w:val="24"/>
          <w:szCs w:val="24"/>
          <w:lang w:val="lt-LT"/>
        </w:rPr>
        <w:t>Центральної інформаційної системи закупівель (CVP IS).</w:t>
      </w:r>
    </w:p>
    <w:p w14:paraId="6ECEE0EA" w14:textId="676FABF6" w:rsidR="005625D4" w:rsidRPr="00574513" w:rsidRDefault="005625D4" w:rsidP="005625D4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14:paraId="1197606E" w14:textId="06236D47" w:rsidR="005625D4" w:rsidRPr="00574513" w:rsidRDefault="005625D4" w:rsidP="00EF3E3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 w:rsidRPr="0057451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Viešojo pirkimo komisija išnagrinėjo klausimus</w:t>
      </w:r>
      <w:r w:rsidR="00255485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/prašymus</w:t>
      </w:r>
      <w:r w:rsidRPr="0057451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ir teikia atsakymus</w:t>
      </w:r>
      <w:r w:rsidR="00255485" w:rsidRPr="0025548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55485" w:rsidRPr="005625D4">
        <w:rPr>
          <w:rFonts w:ascii="Times New Roman" w:hAnsi="Times New Roman" w:cs="Times New Roman"/>
          <w:sz w:val="24"/>
          <w:szCs w:val="24"/>
          <w:lang w:val="lt-LT"/>
        </w:rPr>
        <w:t xml:space="preserve">paaiškindama / patikslindama Pirkimo </w:t>
      </w:r>
      <w:r w:rsidR="00937AB1">
        <w:rPr>
          <w:rFonts w:ascii="Times New Roman" w:hAnsi="Times New Roman" w:cs="Times New Roman"/>
          <w:sz w:val="24"/>
          <w:szCs w:val="24"/>
          <w:lang w:val="lt-LT"/>
        </w:rPr>
        <w:t>dokumentus</w:t>
      </w:r>
      <w:r w:rsidR="00EF3E34">
        <w:rPr>
          <w:rFonts w:ascii="Times New Roman" w:hAnsi="Times New Roman" w:cs="Times New Roman"/>
          <w:sz w:val="24"/>
          <w:szCs w:val="24"/>
          <w:lang w:val="lt-LT"/>
        </w:rPr>
        <w:t xml:space="preserve"> /</w:t>
      </w:r>
      <w:r w:rsidR="00EF3E34" w:rsidRPr="00EF3E3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Комісія з публічних закупівель розглянула питання/запити та надає відповіді шляхом роз'яснення/уточнення Закупівельних документів</w:t>
      </w:r>
      <w:r w:rsidR="00B86F1C" w:rsidRPr="0065144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1701"/>
        <w:gridCol w:w="3686"/>
      </w:tblGrid>
      <w:tr w:rsidR="00734B33" w:rsidRPr="00F444FA" w14:paraId="101D6BFA" w14:textId="77777777" w:rsidTr="00EF3E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8B7FA" w14:textId="77777777" w:rsidR="00EF3E34" w:rsidRDefault="00734B33" w:rsidP="00B86F1C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</w:pPr>
            <w:r w:rsidRPr="00812E6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Nr.</w:t>
            </w:r>
            <w:r w:rsidR="00EF3E3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/</w:t>
            </w:r>
          </w:p>
          <w:p w14:paraId="7C0186A2" w14:textId="419916B7" w:rsidR="00734B33" w:rsidRPr="00812E66" w:rsidRDefault="00B86F1C" w:rsidP="00B86F1C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</w:pPr>
            <w:r w:rsidRPr="00B86F1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EF8F" w14:textId="77777777" w:rsidR="00734B33" w:rsidRPr="00254993" w:rsidRDefault="00734B33" w:rsidP="00B86F1C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</w:pPr>
            <w:r w:rsidRPr="00812E6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Klausimas</w:t>
            </w:r>
            <w:r w:rsidR="00A9320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/prašymas</w:t>
            </w:r>
            <w:r w:rsidRPr="00812E6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*</w:t>
            </w:r>
            <w:r w:rsidR="00EF3E3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 xml:space="preserve"> / </w:t>
            </w:r>
            <w:r w:rsidR="00B86F1C" w:rsidRPr="002549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Питання/прохання*</w:t>
            </w:r>
          </w:p>
          <w:p w14:paraId="6196DE46" w14:textId="1838695B" w:rsidR="0015421E" w:rsidRPr="0015421E" w:rsidRDefault="0015421E" w:rsidP="00B86F1C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  <w:r w:rsidRPr="0025499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t-LT"/>
              </w:rPr>
              <w:t>(mašininis vertimas/</w:t>
            </w:r>
            <w:r w:rsidRPr="00254993">
              <w:rPr>
                <w:lang w:val="lt-LT"/>
              </w:rPr>
              <w:t xml:space="preserve"> </w:t>
            </w:r>
            <w:r w:rsidRPr="0025499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t-LT"/>
              </w:rPr>
              <w:t>машинний переклад)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5CDC" w14:textId="15442065" w:rsidR="00734B33" w:rsidRPr="00812E66" w:rsidRDefault="00734B33" w:rsidP="00B86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Pirkimo dokumentų dalis</w:t>
            </w:r>
            <w:r w:rsidR="00EF3E3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 xml:space="preserve"> / </w:t>
            </w:r>
            <w:r w:rsidR="00B86F1C" w:rsidRPr="0065144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Частина документів про пручук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6C6A8" w14:textId="77777777" w:rsidR="00734B33" w:rsidRDefault="00734B33" w:rsidP="00B86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</w:pPr>
            <w:r w:rsidRPr="00812E6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Paaiškinimas / patikslinimas</w:t>
            </w:r>
            <w:r w:rsidR="00EF3E3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 xml:space="preserve"> / </w:t>
            </w:r>
          </w:p>
          <w:p w14:paraId="3D07DB87" w14:textId="77777777" w:rsidR="00EF3E34" w:rsidRPr="00254993" w:rsidRDefault="00B86F1C" w:rsidP="00B86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</w:pPr>
            <w:r w:rsidRPr="002549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Пояснення / уточнення</w:t>
            </w:r>
          </w:p>
          <w:p w14:paraId="73DA1325" w14:textId="717D8ED3" w:rsidR="0015421E" w:rsidRPr="00812E66" w:rsidRDefault="0015421E" w:rsidP="00B86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</w:pPr>
            <w:r w:rsidRPr="0025499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t-LT"/>
              </w:rPr>
              <w:t>(mašininis vertimas/</w:t>
            </w:r>
            <w:r w:rsidRPr="00254993">
              <w:rPr>
                <w:lang w:val="lt-LT"/>
              </w:rPr>
              <w:t xml:space="preserve"> </w:t>
            </w:r>
            <w:r w:rsidRPr="0025499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t-LT"/>
              </w:rPr>
              <w:t>машинний переклад)</w:t>
            </w:r>
          </w:p>
        </w:tc>
      </w:tr>
      <w:tr w:rsidR="00734B33" w:rsidRPr="00621308" w14:paraId="794D0AF7" w14:textId="77777777" w:rsidTr="00EF3E34">
        <w:tc>
          <w:tcPr>
            <w:tcW w:w="851" w:type="dxa"/>
            <w:vAlign w:val="center"/>
          </w:tcPr>
          <w:p w14:paraId="53C42146" w14:textId="77777777" w:rsidR="00734B33" w:rsidRPr="00812E66" w:rsidRDefault="00734B33" w:rsidP="002569DF">
            <w:pPr>
              <w:numPr>
                <w:ilvl w:val="0"/>
                <w:numId w:val="3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nl"/>
              </w:rPr>
            </w:pPr>
          </w:p>
        </w:tc>
        <w:tc>
          <w:tcPr>
            <w:tcW w:w="3685" w:type="dxa"/>
          </w:tcPr>
          <w:p w14:paraId="263D50E6" w14:textId="635C9D52" w:rsidR="003A6CEF" w:rsidRPr="00251A33" w:rsidRDefault="00523DB4" w:rsidP="00523DB4">
            <w:pPr>
              <w:spacing w:after="0" w:line="240" w:lineRule="auto"/>
              <w:jc w:val="both"/>
              <w:rPr>
                <w:i/>
                <w:iCs/>
                <w:shd w:val="clear" w:color="auto" w:fill="FFFFFF"/>
                <w:lang w:val="lt-LT"/>
              </w:rPr>
            </w:pPr>
            <w:r w:rsidRPr="00251A33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pt-PT"/>
              </w:rPr>
              <w:t>Ar atlikus statybos darbus statinio pripažinimo tink</w:t>
            </w:r>
            <w:r w:rsidR="00C44AAE" w:rsidRPr="00251A33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pt-PT"/>
              </w:rPr>
              <w:t>a</w:t>
            </w:r>
            <w:r w:rsidRPr="00251A33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pt-PT"/>
              </w:rPr>
              <w:t>mu naudoti ir registravimo procedūrą atliks Užsakovas ar tai bus Rangovo atsakomybėje?/</w:t>
            </w:r>
            <w:r w:rsidRPr="00251A33">
              <w:rPr>
                <w:i/>
                <w:iCs/>
                <w:lang w:val="pt-PT"/>
              </w:rPr>
              <w:t xml:space="preserve"> </w:t>
            </w:r>
            <w:r w:rsidRPr="00251A33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ru-RU"/>
              </w:rPr>
              <w:t>Чи буде Замовник виконувати процедуру визнання споруди придатною для експлуатації та реєструвати її після завершення будівельних робіт, чи це буде обов’язком Підрядника?</w:t>
            </w:r>
          </w:p>
        </w:tc>
        <w:tc>
          <w:tcPr>
            <w:tcW w:w="1701" w:type="dxa"/>
          </w:tcPr>
          <w:p w14:paraId="0490A3A8" w14:textId="67DD479F" w:rsidR="005C776E" w:rsidRDefault="003A6CEF" w:rsidP="002569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Pirkimo sąlygų </w:t>
            </w:r>
            <w:r w:rsidR="00523D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1 priedas „Techninė specifikacija“</w:t>
            </w:r>
            <w:r w:rsidR="005C77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/</w:t>
            </w:r>
          </w:p>
          <w:p w14:paraId="144B6DE8" w14:textId="2A26E845" w:rsidR="005C776E" w:rsidRDefault="00523DB4" w:rsidP="002569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523D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Додаток 1 до Умов закупівлі «Технічна специфікація»</w:t>
            </w:r>
          </w:p>
          <w:p w14:paraId="29D12610" w14:textId="06E33C68" w:rsidR="005C776E" w:rsidRPr="00812E66" w:rsidRDefault="005C776E" w:rsidP="002569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3686" w:type="dxa"/>
          </w:tcPr>
          <w:p w14:paraId="19555290" w14:textId="523EDC36" w:rsidR="005C776E" w:rsidRPr="00DA26E5" w:rsidRDefault="003A0889" w:rsidP="005C7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Statinio</w:t>
            </w:r>
            <w:r w:rsidRPr="00DA26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parengimo eksploatacijai sertifikato gavimas ir nuosavybės teisių į nekilnojamąjį turtą registravimas yra Užsakovo pareiga.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/ </w:t>
            </w:r>
            <w:r w:rsidRPr="00DA26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Отримання сертифікату готовності обʼєкта до експлуатації та реєстрація прав власності на нерухоме майно є обовʼязком Замовника.</w:t>
            </w:r>
          </w:p>
        </w:tc>
      </w:tr>
      <w:tr w:rsidR="00215773" w:rsidRPr="00621308" w14:paraId="7DAD7591" w14:textId="77777777" w:rsidTr="00EF3E34">
        <w:tc>
          <w:tcPr>
            <w:tcW w:w="851" w:type="dxa"/>
            <w:vAlign w:val="center"/>
          </w:tcPr>
          <w:p w14:paraId="1D54034B" w14:textId="77777777" w:rsidR="00215773" w:rsidRPr="00812E66" w:rsidRDefault="00215773" w:rsidP="002569DF">
            <w:pPr>
              <w:numPr>
                <w:ilvl w:val="0"/>
                <w:numId w:val="3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nl"/>
              </w:rPr>
            </w:pPr>
          </w:p>
        </w:tc>
        <w:tc>
          <w:tcPr>
            <w:tcW w:w="3685" w:type="dxa"/>
          </w:tcPr>
          <w:p w14:paraId="40AE08E7" w14:textId="77777777" w:rsidR="00523DB4" w:rsidRPr="00523DB4" w:rsidRDefault="00523DB4" w:rsidP="00523DB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  <w:r w:rsidRPr="00523DB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1. Kokia yra pasiūlymo pateikimo forma? Ar norite pamatyti išsamų komercinį pasiūlymą, ar jums reikia parengti sąmatą AVK formatu?</w:t>
            </w:r>
          </w:p>
          <w:p w14:paraId="6F986081" w14:textId="77777777" w:rsidR="00523DB4" w:rsidRPr="00523DB4" w:rsidRDefault="00523DB4" w:rsidP="00523DB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  <w:r w:rsidRPr="00523DB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lastRenderedPageBreak/>
              <w:t>2. Parengsime darbo grafiką. Ar turite darbo grafiko šabloną? Jei ne, pateiksime ją savo forma.</w:t>
            </w:r>
          </w:p>
          <w:p w14:paraId="274CE618" w14:textId="77777777" w:rsidR="004C4B38" w:rsidRDefault="00523DB4" w:rsidP="00523DB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  <w:r w:rsidRPr="00523DB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3. Galbūt turite klausimų iš kitų potencialių pirkimo dalyvių? Jei taip, pasidalykite paaiškinimais ar atsakymais dėl šio pirkimo.</w:t>
            </w:r>
            <w:r w:rsidR="00D02781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/</w:t>
            </w:r>
          </w:p>
          <w:p w14:paraId="57C45FAC" w14:textId="77777777" w:rsidR="00D02781" w:rsidRPr="00D02781" w:rsidRDefault="00D02781" w:rsidP="00D027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  <w:r w:rsidRPr="00D02781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1. Яка форма подання пропозиції? Бажаєте ознайомитись з детальною комерційною пропозицією, чи потрібно скласти кошторис у форматі АВК?</w:t>
            </w:r>
          </w:p>
          <w:p w14:paraId="239722CD" w14:textId="77777777" w:rsidR="00D02781" w:rsidRPr="00D02781" w:rsidRDefault="00D02781" w:rsidP="00D027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  <w:r w:rsidRPr="00D02781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2. Підготуємо графік роботи. У вас є шаблон робочого графіка? Якщо ні, ми представимо його у власній формі.</w:t>
            </w:r>
          </w:p>
          <w:p w14:paraId="3B0F0BEB" w14:textId="5293AACE" w:rsidR="00D02781" w:rsidRPr="004C4B38" w:rsidRDefault="00D02781" w:rsidP="00D027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  <w:r w:rsidRPr="00D02781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3. Можливо у вас є запитання від інших потенційних учасників закупівлі? Якщо так, будь ласка, поділіться будь-якими поясненнями або відповідями щодо цієї покупки.</w:t>
            </w:r>
          </w:p>
        </w:tc>
        <w:tc>
          <w:tcPr>
            <w:tcW w:w="1701" w:type="dxa"/>
          </w:tcPr>
          <w:p w14:paraId="4B490EA3" w14:textId="4D98B2CE" w:rsidR="00215773" w:rsidRPr="00A475ED" w:rsidRDefault="00D02781" w:rsidP="002569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lastRenderedPageBreak/>
              <w:t xml:space="preserve">Pirkimo sąlygų 4.2.1., 5.2. p., pirkimų sąlygų priedo Nr. 3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lastRenderedPageBreak/>
              <w:t>„Sutarties projektas“ 1.5., 1.6. p. ir priedas Nr. 9/</w:t>
            </w:r>
            <w:r w:rsidRPr="00D0286C">
              <w:rPr>
                <w:lang w:val="lt-LT"/>
              </w:rPr>
              <w:t xml:space="preserve"> </w:t>
            </w:r>
            <w:r w:rsidRPr="00D027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Умови закупівлі 4.2.1., 5.2. п., Додаток № умов закупівлі. 3 «Проект договору» 1.5., 1.6. стор. та додаток № 9</w:t>
            </w:r>
          </w:p>
        </w:tc>
        <w:tc>
          <w:tcPr>
            <w:tcW w:w="3686" w:type="dxa"/>
          </w:tcPr>
          <w:p w14:paraId="3A243753" w14:textId="17873522" w:rsidR="008F1FFA" w:rsidRPr="00CA59B8" w:rsidRDefault="00523DB4" w:rsidP="00523D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A59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1. Vadovaujantis pirkimo sąlygų 4.2.1. p. tiekėjas teikdamas pasiūlymą turi užpildyti pasiūlymo formą pateiktą pirkimo sąlygų </w:t>
            </w:r>
            <w:r w:rsidRPr="00CA59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priede Nr. 2. Išsamaus komercinio pasiūlymo</w:t>
            </w:r>
            <w:r w:rsidR="00611C01" w:rsidRPr="00CA59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pasiūlymų teikimo etape pateikti nereikia</w:t>
            </w:r>
            <w:r w:rsidRPr="00CA59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Vadovaujantis</w:t>
            </w:r>
            <w:r w:rsidR="00611C01" w:rsidRPr="00CA59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pirkimo sąlygų priedo Nr. 3 „Sutarties projektas“ 1.5. p., tiekėjas pasirašęs sutartį per 5 d. d. turės pateikti lokalines sąmatas ir įkainuotą veiklų sąrašą (sutarties priedas Nr. 9).</w:t>
            </w:r>
          </w:p>
          <w:p w14:paraId="6BAA2BB4" w14:textId="53464A84" w:rsidR="00611C01" w:rsidRPr="00CA59B8" w:rsidRDefault="00611C01" w:rsidP="00523D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A59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2. Darbų atlikimo grafiko pasiūlymų teikimo etape pateikti nereikia. Vadovaujantis pirkimo sąlygų priedo Nr. 3 „Sutarties projektas“ 1.6. p. </w:t>
            </w:r>
            <w:r w:rsidRPr="00CA59B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„Rangovas</w:t>
            </w:r>
            <w:r w:rsidRPr="00CA59B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, </w:t>
            </w:r>
            <w:r w:rsidRPr="00CA59B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pasira</w:t>
            </w:r>
            <w:r w:rsidRPr="00CA59B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šę</w:t>
            </w:r>
            <w:r w:rsidRPr="00CA59B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s</w:t>
            </w:r>
            <w:r w:rsidRPr="00CA59B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CA59B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Sutart</w:t>
            </w:r>
            <w:r w:rsidRPr="00CA59B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į, </w:t>
            </w:r>
            <w:r w:rsidRPr="00CA59B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per</w:t>
            </w:r>
            <w:r w:rsidRPr="00CA59B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CA59B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30 kalendorinių dienų</w:t>
            </w:r>
            <w:r w:rsidRPr="00CA59B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CA59B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laisva forma privalo</w:t>
            </w:r>
            <w:r w:rsidRPr="00CA59B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CA59B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pateikti darbų atlikimo grafiką visiems Darbams su finansiniais srautais pagal Rangovo Pasiūlymo kainą“</w:t>
            </w:r>
            <w:r w:rsidRPr="00CA59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4C5BC1CB" w14:textId="64BFBEB4" w:rsidR="00611C01" w:rsidRPr="00CA59B8" w:rsidRDefault="00611C01" w:rsidP="00523D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A59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CA59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Apie klausimus iš kitų pirkimo dalyvių ir atsakymus į juos sužinosite pirkimo sąlygų 5.2. p./</w:t>
            </w:r>
            <w:r w:rsidRPr="00CA59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122F3461" w14:textId="78F5E876" w:rsidR="00F00962" w:rsidRPr="00F00962" w:rsidRDefault="00F00962" w:rsidP="00F009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Pr="00F0096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Згідно з умовами закупівлі 4.2.1. стор. При поданні пропозиції постачальник повинен заповнити форму пропозиції, наведену в додатку No1 до умов закупівлі. 2. Розгорнуту комерційну пропозицію на стадії торгів не потрібно подавати. Відповідно до додатку No1 до умов закупівлі. 3 «Проект договору» 1.5. п., постачальник уклав договір протягом 5 днів. d. необхідно буде подати локальний кошторис та кошторисний перелік заходів (додаток No9 до договору).</w:t>
            </w:r>
          </w:p>
          <w:p w14:paraId="37F935B2" w14:textId="77777777" w:rsidR="00F00962" w:rsidRPr="00F00962" w:rsidRDefault="00F00962" w:rsidP="00F009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0096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 Графік виконання робіт не потрібно подавати на етапі тендеру. Відповідно до додатку No1 до умов закупівлі. 3 «Проект договору» 1.6. стор. «Підрядник, підписавши Договір, протягом 30 календарних днів повинен надати у довільній формі графік усіх робіт з фінансовими потоками згідно з ціною пропозиції Підрядника».</w:t>
            </w:r>
          </w:p>
          <w:p w14:paraId="20201780" w14:textId="6E8DB9F0" w:rsidR="008F1FFA" w:rsidRPr="00F00962" w:rsidRDefault="00F00962" w:rsidP="00F009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0096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 Про запитання інших учасників закупівлі та відповіді на них Ви дізнаєтесь у розділі 5.2 умов закупівлі. стор./</w:t>
            </w:r>
          </w:p>
          <w:p w14:paraId="4CC35C01" w14:textId="78946CE6" w:rsidR="003A6CEF" w:rsidRPr="008F1FFA" w:rsidRDefault="003A6CEF" w:rsidP="008F1F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3A6CEF" w:rsidRPr="00621308" w14:paraId="2CC72C30" w14:textId="77777777" w:rsidTr="00EF3E34">
        <w:tc>
          <w:tcPr>
            <w:tcW w:w="851" w:type="dxa"/>
            <w:vAlign w:val="center"/>
          </w:tcPr>
          <w:p w14:paraId="2A8DE236" w14:textId="77777777" w:rsidR="003A6CEF" w:rsidRPr="00812E66" w:rsidRDefault="003A6CEF" w:rsidP="00F00962">
            <w:pPr>
              <w:numPr>
                <w:ilvl w:val="0"/>
                <w:numId w:val="3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nl"/>
              </w:rPr>
            </w:pPr>
          </w:p>
        </w:tc>
        <w:tc>
          <w:tcPr>
            <w:tcW w:w="3685" w:type="dxa"/>
          </w:tcPr>
          <w:p w14:paraId="16932C54" w14:textId="6E77F719" w:rsidR="004C4B38" w:rsidRDefault="00F00962" w:rsidP="00F009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  <w:r w:rsidRPr="00F0096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Mūsų įmonė norėtų dalyvauti jūsų konkurse,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Pr="00F0096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bet mums šiek tiek neaišku, kaip į sistemą įkelti dokumentus,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Pr="00F0096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gal turi</w:t>
            </w:r>
            <w:r w:rsidR="00C44AA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te</w:t>
            </w:r>
            <w:r w:rsidRPr="00F0096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kokių nuoseklių instrukcijų?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/</w:t>
            </w:r>
          </w:p>
          <w:p w14:paraId="202BEDA3" w14:textId="6AE87FEF" w:rsidR="00F00962" w:rsidRPr="004C4B38" w:rsidRDefault="00F00962" w:rsidP="00F009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  <w:r w:rsidRPr="00F0096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Наша компанія хотіла б взяти участь у вашому конкурсі, але нам трохи незрозуміло, як завантажити документи в систему, у вас є якісь покрокові інструкції?</w:t>
            </w:r>
          </w:p>
        </w:tc>
        <w:tc>
          <w:tcPr>
            <w:tcW w:w="1701" w:type="dxa"/>
          </w:tcPr>
          <w:p w14:paraId="50484CA6" w14:textId="008F8CE9" w:rsidR="00ED440E" w:rsidRPr="00ED440E" w:rsidRDefault="00F00962" w:rsidP="00F00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-</w:t>
            </w:r>
          </w:p>
        </w:tc>
        <w:tc>
          <w:tcPr>
            <w:tcW w:w="3686" w:type="dxa"/>
          </w:tcPr>
          <w:p w14:paraId="00B14C42" w14:textId="0328DD4D" w:rsidR="007C48CE" w:rsidRPr="00143F0B" w:rsidRDefault="00F00962" w:rsidP="00F009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Teikiame nuorodą su </w:t>
            </w:r>
            <w:r w:rsidR="00C44A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instrukcija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pasiūlymo pateikimui CVP IS sistemoje/</w:t>
            </w:r>
            <w:r w:rsidRPr="00D0286C">
              <w:rPr>
                <w:lang w:val="lt-LT"/>
              </w:rPr>
              <w:t xml:space="preserve"> </w:t>
            </w:r>
            <w:r w:rsidRPr="00F009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Надаємо посилання з інструкціями подачі пропозиції в системі ЦВП ІС </w:t>
            </w:r>
            <w:hyperlink r:id="rId8" w:history="1">
              <w:r w:rsidRPr="0076013C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lt-LT"/>
                </w:rPr>
                <w:t>https://vpt.lrv.lt/en/methodical-assistance/how-to-develop-and-submit-a-tender-proposal-using-cvp-is/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/</w:t>
            </w:r>
          </w:p>
        </w:tc>
      </w:tr>
      <w:tr w:rsidR="00B05FB9" w:rsidRPr="00621308" w14:paraId="5DF12631" w14:textId="77777777" w:rsidTr="00EF3E34">
        <w:tc>
          <w:tcPr>
            <w:tcW w:w="851" w:type="dxa"/>
            <w:vAlign w:val="center"/>
          </w:tcPr>
          <w:p w14:paraId="5F558F61" w14:textId="77777777" w:rsidR="00B05FB9" w:rsidRPr="00812E66" w:rsidRDefault="00B05FB9" w:rsidP="00F00962">
            <w:pPr>
              <w:numPr>
                <w:ilvl w:val="0"/>
                <w:numId w:val="3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nl"/>
              </w:rPr>
            </w:pPr>
          </w:p>
        </w:tc>
        <w:tc>
          <w:tcPr>
            <w:tcW w:w="3685" w:type="dxa"/>
          </w:tcPr>
          <w:p w14:paraId="6DB0972C" w14:textId="77777777" w:rsidR="00B05FB9" w:rsidRPr="00B05FB9" w:rsidRDefault="00B05FB9" w:rsidP="00B05FB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  <w:r w:rsidRPr="00B05FB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Skyrius Vaizdo stebėjimas 24-4209-ВС.</w:t>
            </w:r>
          </w:p>
          <w:p w14:paraId="2AA45B70" w14:textId="77777777" w:rsidR="00B05FB9" w:rsidRPr="00B05FB9" w:rsidRDefault="00B05FB9" w:rsidP="00B05FB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  <w:r w:rsidRPr="00B05FB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1. Projekte nėra monitoriaus, skirto žiūrėti vaizdo įrašus tiesiogiai iš vaizdo stebėjimo kamerų ir archyvo.</w:t>
            </w:r>
          </w:p>
          <w:p w14:paraId="7E549341" w14:textId="77777777" w:rsidR="00B05FB9" w:rsidRPr="00B05FB9" w:rsidRDefault="00B05FB9" w:rsidP="00B05FB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  <w:r w:rsidRPr="00B05FB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Kaip vyksta peržiūra?</w:t>
            </w:r>
          </w:p>
          <w:p w14:paraId="0DA20DF7" w14:textId="77777777" w:rsidR="00B05FB9" w:rsidRPr="00B05FB9" w:rsidRDefault="00B05FB9" w:rsidP="00B05FB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</w:p>
          <w:p w14:paraId="1CFE7F32" w14:textId="77777777" w:rsidR="00B05FB9" w:rsidRPr="00B05FB9" w:rsidRDefault="00B05FB9" w:rsidP="00B05FB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  <w:r w:rsidRPr="00B05FB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Skyrius Struktūriniai kabelių tinklai 24-4209-СКМ.</w:t>
            </w:r>
          </w:p>
          <w:p w14:paraId="6A62590F" w14:textId="77777777" w:rsidR="00B05FB9" w:rsidRPr="00B05FB9" w:rsidRDefault="00B05FB9" w:rsidP="00B05FB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  <w:r w:rsidRPr="00B05FB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1. Projekte nenurodyta (trūksta) aktyvios tinklo įrangos, kuri naudojama kaip DHCP serveris vietiniam tinklui organizuoti.</w:t>
            </w:r>
          </w:p>
          <w:p w14:paraId="59FF819E" w14:textId="77777777" w:rsidR="00B05FB9" w:rsidRPr="00B05FB9" w:rsidRDefault="00B05FB9" w:rsidP="00B05FB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  <w:r w:rsidRPr="00B05FB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2. Projekte nėra valdomo prieigos taško sistemos tvarkyklės (pvz.: asmeninio kompiuterio), leidžiančios valdyti visus savo WiFi įrenginius (prieigos taškus) iš vienos centrinės vietos.</w:t>
            </w:r>
          </w:p>
          <w:p w14:paraId="3A1C7D30" w14:textId="77777777" w:rsidR="00B05FB9" w:rsidRPr="00B05FB9" w:rsidRDefault="00B05FB9" w:rsidP="00B05FB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</w:p>
          <w:p w14:paraId="71FB7EC4" w14:textId="77777777" w:rsidR="00B05FB9" w:rsidRPr="00B05FB9" w:rsidRDefault="00B05FB9" w:rsidP="00B05FB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  <w:r w:rsidRPr="00B05FB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Skyriaus apsaugos signalizacijos 24-4209-ОС.</w:t>
            </w:r>
          </w:p>
          <w:p w14:paraId="583B075C" w14:textId="77777777" w:rsidR="00B05FB9" w:rsidRPr="00B05FB9" w:rsidRDefault="00B05FB9" w:rsidP="00B05FB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  <w:r w:rsidRPr="00B05FB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1. Projekte nėra prieigos kontrolės sistemos konfigūravimo, programavimo ir valdymo serverio, tačiau yra bekontakčių identifikatorių desktop skaitytuvas – prie ko jį jungti?</w:t>
            </w:r>
          </w:p>
          <w:p w14:paraId="3A57B5DC" w14:textId="77777777" w:rsidR="00B05FB9" w:rsidRDefault="00B05FB9" w:rsidP="00B05FB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  <w:r w:rsidRPr="00B05FB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2. Projekte nėra gembių elektromagnetinėms spynoms montuoti.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/</w:t>
            </w:r>
          </w:p>
          <w:p w14:paraId="18F91AC2" w14:textId="77777777" w:rsidR="00B05FB9" w:rsidRDefault="00B05FB9" w:rsidP="00B05FB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</w:p>
          <w:p w14:paraId="546F8AA0" w14:textId="77777777" w:rsidR="00B05FB9" w:rsidRPr="00B05FB9" w:rsidRDefault="00B05FB9" w:rsidP="00B05FB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  <w:r w:rsidRPr="00B05FB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Розділ Відеоспостереження 24-4209-ВС.</w:t>
            </w:r>
          </w:p>
          <w:p w14:paraId="56261163" w14:textId="77777777" w:rsidR="00B05FB9" w:rsidRPr="00B05FB9" w:rsidRDefault="00B05FB9" w:rsidP="00B05FB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  <w:r w:rsidRPr="00B05FB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1. У проекті відсутній монітор для перегляду відео безпосередньо з камер відеоспостереження та архіву.</w:t>
            </w:r>
          </w:p>
          <w:p w14:paraId="0D75E713" w14:textId="77777777" w:rsidR="00B05FB9" w:rsidRPr="00B05FB9" w:rsidRDefault="00B05FB9" w:rsidP="00B05FB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  <w:r w:rsidRPr="00B05FB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Як відбувається перегляд?</w:t>
            </w:r>
          </w:p>
          <w:p w14:paraId="7F2E6AC9" w14:textId="77777777" w:rsidR="00B05FB9" w:rsidRPr="00B05FB9" w:rsidRDefault="00B05FB9" w:rsidP="00B05FB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</w:p>
          <w:p w14:paraId="32C3ABA3" w14:textId="77777777" w:rsidR="00B05FB9" w:rsidRPr="00B05FB9" w:rsidRDefault="00B05FB9" w:rsidP="00B05FB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  <w:r w:rsidRPr="00B05FB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Секція структурованих кабельних мереж 24-4209-СКМ.</w:t>
            </w:r>
          </w:p>
          <w:p w14:paraId="179C678E" w14:textId="77777777" w:rsidR="00B05FB9" w:rsidRPr="00B05FB9" w:rsidRDefault="00B05FB9" w:rsidP="00B05FB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  <w:r w:rsidRPr="00B05FB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1. У проекті не зазначено (відсутнє) активне мережеве обладнання, яке використовується як DHCP-сервер для організації локальної мережі.</w:t>
            </w:r>
          </w:p>
          <w:p w14:paraId="663D762B" w14:textId="77777777" w:rsidR="00B05FB9" w:rsidRPr="00B05FB9" w:rsidRDefault="00B05FB9" w:rsidP="00B05FB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  <w:r w:rsidRPr="00B05FB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2. Проект не має системного менеджера керованої точки доступу (наприклад: персональний комп’ютер), який дозволяє керувати всіма вашими WiFi пристроями (точками доступу) з одного централізованого місця.</w:t>
            </w:r>
          </w:p>
          <w:p w14:paraId="5EEB49AD" w14:textId="77777777" w:rsidR="00B05FB9" w:rsidRPr="00B05FB9" w:rsidRDefault="00B05FB9" w:rsidP="00B05FB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</w:p>
          <w:p w14:paraId="03766DEF" w14:textId="77777777" w:rsidR="00B05FB9" w:rsidRPr="00B05FB9" w:rsidRDefault="00B05FB9" w:rsidP="00B05FB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  <w:r w:rsidRPr="00B05FB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Розділ Охоронна сигналізація 24-4209-ОС.</w:t>
            </w:r>
          </w:p>
          <w:p w14:paraId="71641581" w14:textId="77777777" w:rsidR="00B05FB9" w:rsidRPr="00B05FB9" w:rsidRDefault="00B05FB9" w:rsidP="00B05FB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  <w:r w:rsidRPr="00B05FB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1. У проекті немає сервера для налаштування, програмування та управління системою контролю доступу, але є настільний зчитувач безконтактних ідентифікаторів - до чого його підключати?</w:t>
            </w:r>
          </w:p>
          <w:p w14:paraId="706A783E" w14:textId="2799F219" w:rsidR="00B05FB9" w:rsidRPr="00F00962" w:rsidRDefault="00B05FB9" w:rsidP="00B05FB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  <w:r w:rsidRPr="00B05FB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2. Проектом не передбачені кронштейни для встановлення електромагнітних замків.</w:t>
            </w:r>
          </w:p>
        </w:tc>
        <w:tc>
          <w:tcPr>
            <w:tcW w:w="1701" w:type="dxa"/>
          </w:tcPr>
          <w:p w14:paraId="3F93D3F7" w14:textId="025E1C72" w:rsidR="00B05FB9" w:rsidRDefault="00B05FB9" w:rsidP="00F00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Pirkimo sąlygų priedas Nr. 2 „Techninė specifikacija“/</w:t>
            </w:r>
            <w:r w:rsidRPr="00D0286C">
              <w:rPr>
                <w:lang w:val="lt-LT"/>
              </w:rPr>
              <w:t xml:space="preserve"> </w:t>
            </w:r>
            <w:r w:rsidRPr="00B05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Додаток № до Умов закупівлі 2 «Технічні характеристики»</w:t>
            </w:r>
          </w:p>
        </w:tc>
        <w:tc>
          <w:tcPr>
            <w:tcW w:w="3686" w:type="dxa"/>
          </w:tcPr>
          <w:p w14:paraId="1413103B" w14:textId="77777777" w:rsidR="00F444FA" w:rsidRPr="00B05FB9" w:rsidRDefault="00F444FA" w:rsidP="00F444F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  <w:r w:rsidRPr="00B05FB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Skyrius Vaizdo stebėjimas 24-4209-ВС.</w:t>
            </w:r>
          </w:p>
          <w:p w14:paraId="0029D83E" w14:textId="77777777" w:rsidR="00B05FB9" w:rsidRDefault="00F444FA" w:rsidP="00F44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1.Vaizdų peržiūrai reikės </w:t>
            </w:r>
            <w:r w:rsidRPr="00731B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papildomai įsigyti monitorių su kompiuteriu arba nešiojamąjį kompiuterį su 17 colių ekranu, arba naudoti bet kokį tarnybinį nešiojamąjį kompiuterį.</w:t>
            </w:r>
          </w:p>
          <w:p w14:paraId="3A11EBB9" w14:textId="77777777" w:rsidR="00A44EF6" w:rsidRDefault="00A44EF6" w:rsidP="00F44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</w:p>
          <w:p w14:paraId="1242AAB0" w14:textId="77777777" w:rsidR="00A44EF6" w:rsidRPr="00B05FB9" w:rsidRDefault="00A44EF6" w:rsidP="00A44EF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  <w:r w:rsidRPr="00B05FB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Skyrius Struktūriniai kabelių tinklai 24-4209-СКМ.</w:t>
            </w:r>
          </w:p>
          <w:p w14:paraId="13C72345" w14:textId="5707AD57" w:rsidR="00A44EF6" w:rsidRPr="00621308" w:rsidRDefault="00A44EF6" w:rsidP="00A44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6213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1.Suprojektuoto MikroTik CRS328-24P-4S+RM jungiklio pagrindu galima sukurti DHCP serverį naudojant „DHCP Server Creation Wizard“ aplikaciją.</w:t>
            </w:r>
          </w:p>
          <w:p w14:paraId="3997FCA1" w14:textId="63FFAD77" w:rsidR="00A44EF6" w:rsidRPr="00A44EF6" w:rsidRDefault="00A44EF6" w:rsidP="00A44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2.</w:t>
            </w:r>
            <w:r w:rsidRPr="00621308">
              <w:rPr>
                <w:lang w:val="lt-LT"/>
              </w:rPr>
              <w:t xml:space="preserve"> </w:t>
            </w:r>
            <w:r w:rsidRPr="00A44E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Šiai funkcijai įgyvendinti MikroTik turi CAPsMAN konfigūracijos tvarkyklę. Norėdami naudoti šią programą MikroTik CRS328-24P-4S+RM jungiklyje, turite pasirinkti RouterOS operacinę sistemą (aktyvina išplėstines Layer 3 maršrutizavimo funkcijas). Tai pašalina poreikį naudoti atskirą kompiuterį ar serverį.</w:t>
            </w:r>
          </w:p>
          <w:p w14:paraId="1523D8BD" w14:textId="77777777" w:rsidR="00A44EF6" w:rsidRDefault="00A44EF6" w:rsidP="00A44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A44E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CAPsMAN yra centralizuoto valdymo funkcija, leidžianti stebėti/valdyti MikroTik belaidžius įrenginius iš vienos vietos be jokios papildomos programinės įrangos ar papildomų licencijavimo išlaidų.</w:t>
            </w:r>
          </w:p>
          <w:p w14:paraId="79A49BF8" w14:textId="77777777" w:rsidR="00A44EF6" w:rsidRDefault="00A44EF6" w:rsidP="00A44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</w:p>
          <w:p w14:paraId="3923CF5F" w14:textId="77777777" w:rsidR="00A44EF6" w:rsidRPr="00B05FB9" w:rsidRDefault="00A44EF6" w:rsidP="00A44EF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  <w:r w:rsidRPr="00B05FB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Skyriaus apsaugos signalizacijos 24-4209-ОС.</w:t>
            </w:r>
          </w:p>
          <w:p w14:paraId="0772CFCF" w14:textId="5B5A67D3" w:rsidR="00A44EF6" w:rsidRDefault="00476B23" w:rsidP="00A44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1.</w:t>
            </w:r>
            <w:r w:rsidRPr="00731BE3">
              <w:rPr>
                <w:lang w:val="lt-LT"/>
              </w:rPr>
              <w:t xml:space="preserve"> </w:t>
            </w:r>
            <w:r w:rsidRPr="00731B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Šiems nustatymams galima naudoti arba tarnybinį nešiojamąjį kompiuterį, arba tą, kur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is bus</w:t>
            </w:r>
            <w:r w:rsidRPr="00731B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įsigyt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as</w:t>
            </w:r>
            <w:r w:rsidRPr="00731B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vaizdo stebėjimo poreikiams.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</w:p>
          <w:p w14:paraId="17D941E3" w14:textId="77777777" w:rsidR="00476B23" w:rsidRDefault="00476B23" w:rsidP="00A44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2.</w:t>
            </w:r>
            <w:r w:rsidRPr="00731BE3">
              <w:rPr>
                <w:lang w:val="lt-LT"/>
              </w:rPr>
              <w:t xml:space="preserve"> </w:t>
            </w:r>
            <w:r w:rsidRPr="00476B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Jei montavimo metu prireiks laikiklio, jį reikia pasirinkti pagal vietą, nes egzistuoja keturi laikiklių tipai, skirti įvairioms nestandartinėms durims (žr. žemiau pateiktą vaizdą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**</w:t>
            </w:r>
            <w:r w:rsidRPr="00476B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):</w:t>
            </w:r>
          </w:p>
          <w:p w14:paraId="03BA6728" w14:textId="77777777" w:rsidR="00476B23" w:rsidRDefault="00476B23" w:rsidP="00A44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</w:p>
          <w:p w14:paraId="6A4E3563" w14:textId="77777777" w:rsidR="00476B23" w:rsidRDefault="00476B23" w:rsidP="00A44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</w:p>
          <w:p w14:paraId="706873D3" w14:textId="77777777" w:rsidR="00476B23" w:rsidRPr="00B05FB9" w:rsidRDefault="00476B23" w:rsidP="00476B2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  <w:r w:rsidRPr="00B05FB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Розділ Відеоспостереження 24-4209-ВС.</w:t>
            </w:r>
          </w:p>
          <w:p w14:paraId="48F29903" w14:textId="70FE5628" w:rsidR="00476B23" w:rsidRPr="00476B23" w:rsidRDefault="00476B23" w:rsidP="00476B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1.</w:t>
            </w:r>
            <w:r w:rsidRPr="00476B23">
              <w:rPr>
                <w:color w:val="FF0000"/>
                <w:lang w:val="uk-UA"/>
              </w:rPr>
              <w:t xml:space="preserve"> </w:t>
            </w:r>
            <w:r w:rsidRPr="00476B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Якщо є потреба облаштувати перегляд відеозображень з відеореєстратору необхідно додатково закупити або монітор з ПК або ноутбук з діагоналлю 17 дюймів, або використовувати будь-який службовий ноутбук.</w:t>
            </w:r>
          </w:p>
          <w:p w14:paraId="57DA29E9" w14:textId="77777777" w:rsidR="00476B23" w:rsidRDefault="00476B23" w:rsidP="00A44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</w:p>
          <w:p w14:paraId="4A777566" w14:textId="77777777" w:rsidR="00476B23" w:rsidRDefault="00476B23" w:rsidP="00A44EF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  <w:r w:rsidRPr="00B05FB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Секція структурованих кабельних мереж 24-4209-СКМ.</w:t>
            </w:r>
          </w:p>
          <w:p w14:paraId="57DA3B83" w14:textId="77777777" w:rsidR="00AA1770" w:rsidRDefault="00AA1770" w:rsidP="00AA1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1.</w:t>
            </w:r>
            <w:r w:rsidRPr="00731B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На базі проектованого комутатору MikroTik CRS328-24P-4S+RM є можливість створювати DHCP-сервера за допомогою додатка «Майстер створення DHCP-сервера.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</w:p>
          <w:p w14:paraId="54D07B5E" w14:textId="77777777" w:rsidR="00AA1770" w:rsidRPr="00AA1770" w:rsidRDefault="00AA1770" w:rsidP="00AA1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2. </w:t>
            </w:r>
            <w:r w:rsidRPr="00AA17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Для реалізації такої можливості у MikroTik існує менеджер конфігурації CAPsMAN. Щоб використати цю програму на комутаторі MikroTik CRS328-24P-4S+RM для цього треба обрати операційну систему RouterOS (активує розширені функції маршрутизації 3 рівня). Це позбавляє необхідності застосовувати окремий ПК або сервер.</w:t>
            </w:r>
          </w:p>
          <w:p w14:paraId="4372A278" w14:textId="77777777" w:rsidR="00AA1770" w:rsidRDefault="00AA1770" w:rsidP="00AA1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AA17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CAPsMAN - це функція централізованого керування, яка дозволяє контролювати/керувати бездротовими пристроями MikroTik з одного місця без будь-якого додаткового програмного забезпечення або додаткових витрат на ліцензування.</w:t>
            </w:r>
          </w:p>
          <w:p w14:paraId="5BCDD1C9" w14:textId="77777777" w:rsidR="00AA1770" w:rsidRDefault="00AA1770" w:rsidP="00AA1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</w:p>
          <w:p w14:paraId="09FA85D0" w14:textId="77777777" w:rsidR="00AA1770" w:rsidRPr="00B05FB9" w:rsidRDefault="00AA1770" w:rsidP="00AA177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  <w:r w:rsidRPr="00B05FB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Розділ Охоронна сигналізація 24-4209-ОС.</w:t>
            </w:r>
          </w:p>
          <w:p w14:paraId="34D551C9" w14:textId="16D15A35" w:rsidR="00AA1770" w:rsidRPr="00731BE3" w:rsidRDefault="00AA1770" w:rsidP="00731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1.</w:t>
            </w:r>
            <w:r w:rsidRPr="00731B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Pr="00731B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Для цих налаштувань можна використати або службовий ноутбук  або той який закупити для потреб відеоспостереження.</w:t>
            </w:r>
          </w:p>
          <w:p w14:paraId="54BA766D" w14:textId="59403689" w:rsidR="00AA1770" w:rsidRPr="00AA1770" w:rsidRDefault="00AA1770" w:rsidP="00AA1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2.</w:t>
            </w:r>
            <w:r w:rsidRPr="00AA1770">
              <w:rPr>
                <w:color w:val="FF0000"/>
                <w:lang w:val="uk-UA"/>
              </w:rPr>
              <w:t xml:space="preserve"> </w:t>
            </w:r>
            <w:r w:rsidRPr="00AA17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Якщо під час монтажу знадобиться кронштейн, його треба обирати по місцю, так як існують чотири типи кронштейнів під різні нестандартні двері (див. зображення нижче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**</w:t>
            </w:r>
            <w:r w:rsidRPr="00AA17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):</w:t>
            </w:r>
          </w:p>
          <w:p w14:paraId="253784DF" w14:textId="105E153C" w:rsidR="00B05FB9" w:rsidRPr="00731BE3" w:rsidRDefault="00B05FB9" w:rsidP="00F009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</w:tbl>
    <w:p w14:paraId="4B81C19E" w14:textId="3FD36BF7" w:rsidR="00812E66" w:rsidRPr="00812E66" w:rsidRDefault="00812E66" w:rsidP="00EF3E34">
      <w:pPr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</w:pPr>
      <w:r w:rsidRPr="00812E6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 xml:space="preserve">* Suinteresuoto dalyvio prašymo paaiškinti / patikslinti Pirkimo 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>dokumentus</w:t>
      </w:r>
      <w:r w:rsidR="00EF3E3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 xml:space="preserve"> tekstas neredaguotas /</w:t>
      </w:r>
      <w:r w:rsidRPr="00812E6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 xml:space="preserve"> </w:t>
      </w:r>
      <w:r w:rsidR="00290306" w:rsidRPr="00D0286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>Текст запиту зацікавленого учасника тендеру про пояснення/роз'яснення Документів про закупівлю не редагується.</w:t>
      </w:r>
    </w:p>
    <w:p w14:paraId="48527432" w14:textId="591DFE18" w:rsidR="00476B23" w:rsidRDefault="00476B23" w:rsidP="00EF3E34">
      <w:pPr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>**</w:t>
      </w:r>
    </w:p>
    <w:p w14:paraId="2D434C92" w14:textId="2933AA37" w:rsidR="00476B23" w:rsidRPr="00812E66" w:rsidRDefault="00476B23" w:rsidP="00EF3E34">
      <w:pPr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</w:pPr>
      <w:r>
        <w:rPr>
          <w:noProof/>
        </w:rPr>
        <w:drawing>
          <wp:inline distT="0" distB="0" distL="0" distR="0" wp14:anchorId="3E15B627" wp14:editId="61F9DC85">
            <wp:extent cx="6019800" cy="5935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593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2DE556" w14:textId="69C410F1" w:rsidR="008C0D2B" w:rsidRDefault="00812E66" w:rsidP="008C0D2B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</w:pPr>
      <w:r w:rsidRPr="00812E6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Pažymėtina, kad bet kuris </w:t>
      </w:r>
      <w:r w:rsidR="00B521B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CPVA</w:t>
      </w:r>
      <w:r w:rsidRPr="00812E6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atliktas paaiškinimas / patikslinimas yra laikomas neatskiriama Pirkimo </w:t>
      </w:r>
      <w:r w:rsidR="00B521B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dokumentų</w:t>
      </w:r>
      <w:r w:rsidRPr="00812E6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dalimi ir jo nuostatos turi viršenybę prieš ankstesnes Pirkimo </w:t>
      </w:r>
      <w:r w:rsidR="00B521B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dokumentuose</w:t>
      </w:r>
      <w:r w:rsidRPr="00812E6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išdėstytas nuostatas. Tuo atveju, kai skelbime apie Pirkimą pateikta informacija neatitinka informacijos, pateiktos kit</w:t>
      </w:r>
      <w:r w:rsidR="00B521B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u</w:t>
      </w:r>
      <w:r w:rsidRPr="00812E6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ose Pirkimo </w:t>
      </w:r>
      <w:r w:rsidR="00B521B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dokumentuose</w:t>
      </w:r>
      <w:r w:rsidRPr="00812E6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, teisinga laikoma informacija, nurodyta skelbime apie Pirkimą.</w:t>
      </w:r>
      <w:r w:rsidR="00EF3E34" w:rsidRPr="00651446">
        <w:rPr>
          <w:lang w:val="lt-LT"/>
        </w:rPr>
        <w:t xml:space="preserve"> / </w:t>
      </w:r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Слід зазначити, що будь-які пояснення/уточнення, зроблені </w:t>
      </w:r>
      <w:r w:rsid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CPVA</w:t>
      </w:r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, вважаються невід'ємною частиною </w:t>
      </w:r>
      <w:r w:rsidR="00290306" w:rsidRPr="00EE4BD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Закупівельної документації та її положення мають пріоритет над попередніми положеннями, викладеними в Документах про закупівлю. </w:t>
      </w:r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У випадку, якщо інформація, що міститься в Повідомленні про Договір, не відповідає інформації, наведеній в інших Документах про закупівлю, інформація, зазначена в Повідомленні про Договір, вважається правильною.</w:t>
      </w:r>
    </w:p>
    <w:p w14:paraId="3B73F808" w14:textId="37C3F74C" w:rsidR="008A511B" w:rsidRPr="008C0D2B" w:rsidRDefault="005625D4" w:rsidP="008C0D2B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Viešojo pirkimo komisija</w:t>
      </w:r>
      <w:r w:rsidR="00EF3E34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/ </w:t>
      </w:r>
      <w:r w:rsidR="00290306" w:rsidRPr="0065144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Комісія з публічних закупівель</w:t>
      </w:r>
    </w:p>
    <w:sectPr w:rsidR="008A511B" w:rsidRPr="008C0D2B" w:rsidSect="00994EE1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29FB"/>
    <w:multiLevelType w:val="hybridMultilevel"/>
    <w:tmpl w:val="42A05D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32906"/>
    <w:multiLevelType w:val="hybridMultilevel"/>
    <w:tmpl w:val="3FC860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30D5F"/>
    <w:multiLevelType w:val="hybridMultilevel"/>
    <w:tmpl w:val="34B436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5207C"/>
    <w:multiLevelType w:val="hybridMultilevel"/>
    <w:tmpl w:val="DC66BBB6"/>
    <w:lvl w:ilvl="0" w:tplc="5C14EF36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91FA3"/>
    <w:multiLevelType w:val="hybridMultilevel"/>
    <w:tmpl w:val="A4468D6C"/>
    <w:lvl w:ilvl="0" w:tplc="5CB4C628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530EB"/>
    <w:multiLevelType w:val="hybridMultilevel"/>
    <w:tmpl w:val="F2FC494C"/>
    <w:lvl w:ilvl="0" w:tplc="8D1AA74E">
      <w:start w:val="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4DD3BB4"/>
    <w:multiLevelType w:val="hybridMultilevel"/>
    <w:tmpl w:val="0C7C63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236A0"/>
    <w:multiLevelType w:val="hybridMultilevel"/>
    <w:tmpl w:val="8B22132C"/>
    <w:lvl w:ilvl="0" w:tplc="F23EC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66AAC"/>
    <w:multiLevelType w:val="hybridMultilevel"/>
    <w:tmpl w:val="26E0CB7C"/>
    <w:lvl w:ilvl="0" w:tplc="C684550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154F8"/>
    <w:multiLevelType w:val="hybridMultilevel"/>
    <w:tmpl w:val="F9C465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838CA"/>
    <w:multiLevelType w:val="hybridMultilevel"/>
    <w:tmpl w:val="A3822D9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E6977B1"/>
    <w:multiLevelType w:val="hybridMultilevel"/>
    <w:tmpl w:val="47C2643A"/>
    <w:lvl w:ilvl="0" w:tplc="DB76C6E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760DA6"/>
    <w:multiLevelType w:val="hybridMultilevel"/>
    <w:tmpl w:val="C2FE01D2"/>
    <w:lvl w:ilvl="0" w:tplc="013E12BA">
      <w:start w:val="1"/>
      <w:numFmt w:val="decimal"/>
      <w:lvlText w:val="%1."/>
      <w:lvlJc w:val="left"/>
      <w:pPr>
        <w:ind w:left="1032" w:hanging="67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A2D83"/>
    <w:multiLevelType w:val="hybridMultilevel"/>
    <w:tmpl w:val="2752C6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292220"/>
    <w:multiLevelType w:val="hybridMultilevel"/>
    <w:tmpl w:val="8BE2DC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260044">
    <w:abstractNumId w:val="7"/>
  </w:num>
  <w:num w:numId="2" w16cid:durableId="714232896">
    <w:abstractNumId w:val="10"/>
  </w:num>
  <w:num w:numId="3" w16cid:durableId="568804517">
    <w:abstractNumId w:val="2"/>
  </w:num>
  <w:num w:numId="4" w16cid:durableId="1951471618">
    <w:abstractNumId w:val="5"/>
  </w:num>
  <w:num w:numId="5" w16cid:durableId="893544047">
    <w:abstractNumId w:val="11"/>
  </w:num>
  <w:num w:numId="6" w16cid:durableId="225997589">
    <w:abstractNumId w:val="14"/>
  </w:num>
  <w:num w:numId="7" w16cid:durableId="1668634263">
    <w:abstractNumId w:val="4"/>
  </w:num>
  <w:num w:numId="8" w16cid:durableId="1009719030">
    <w:abstractNumId w:val="0"/>
  </w:num>
  <w:num w:numId="9" w16cid:durableId="178588097">
    <w:abstractNumId w:val="8"/>
  </w:num>
  <w:num w:numId="10" w16cid:durableId="1484004053">
    <w:abstractNumId w:val="1"/>
  </w:num>
  <w:num w:numId="11" w16cid:durableId="857891389">
    <w:abstractNumId w:val="9"/>
  </w:num>
  <w:num w:numId="12" w16cid:durableId="1619606909">
    <w:abstractNumId w:val="13"/>
  </w:num>
  <w:num w:numId="13" w16cid:durableId="1165972538">
    <w:abstractNumId w:val="12"/>
  </w:num>
  <w:num w:numId="14" w16cid:durableId="1061709247">
    <w:abstractNumId w:val="3"/>
  </w:num>
  <w:num w:numId="15" w16cid:durableId="20735027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D4"/>
    <w:rsid w:val="00056630"/>
    <w:rsid w:val="000A31AE"/>
    <w:rsid w:val="000A5D60"/>
    <w:rsid w:val="000B437B"/>
    <w:rsid w:val="00110B08"/>
    <w:rsid w:val="00142C60"/>
    <w:rsid w:val="00143F0B"/>
    <w:rsid w:val="0015421E"/>
    <w:rsid w:val="00157CF5"/>
    <w:rsid w:val="001704C9"/>
    <w:rsid w:val="0017413C"/>
    <w:rsid w:val="001C4B23"/>
    <w:rsid w:val="001E29EC"/>
    <w:rsid w:val="001E4F14"/>
    <w:rsid w:val="00215773"/>
    <w:rsid w:val="0025047A"/>
    <w:rsid w:val="00251A33"/>
    <w:rsid w:val="00254993"/>
    <w:rsid w:val="00255485"/>
    <w:rsid w:val="002569DF"/>
    <w:rsid w:val="00290306"/>
    <w:rsid w:val="002B639C"/>
    <w:rsid w:val="002F25A6"/>
    <w:rsid w:val="0030271B"/>
    <w:rsid w:val="003167A1"/>
    <w:rsid w:val="0032334E"/>
    <w:rsid w:val="003A0889"/>
    <w:rsid w:val="003A6CEF"/>
    <w:rsid w:val="003B5E3F"/>
    <w:rsid w:val="00437D3D"/>
    <w:rsid w:val="00454414"/>
    <w:rsid w:val="00476B23"/>
    <w:rsid w:val="004A1700"/>
    <w:rsid w:val="004C4B38"/>
    <w:rsid w:val="004F0A88"/>
    <w:rsid w:val="004F1601"/>
    <w:rsid w:val="00516454"/>
    <w:rsid w:val="00521994"/>
    <w:rsid w:val="00523DB4"/>
    <w:rsid w:val="00532F71"/>
    <w:rsid w:val="00553301"/>
    <w:rsid w:val="005625D4"/>
    <w:rsid w:val="005C776E"/>
    <w:rsid w:val="00611C01"/>
    <w:rsid w:val="00621308"/>
    <w:rsid w:val="00626D74"/>
    <w:rsid w:val="00651446"/>
    <w:rsid w:val="006A18BB"/>
    <w:rsid w:val="006E5A79"/>
    <w:rsid w:val="006F0613"/>
    <w:rsid w:val="006F0A6D"/>
    <w:rsid w:val="00721989"/>
    <w:rsid w:val="00725544"/>
    <w:rsid w:val="00731BE3"/>
    <w:rsid w:val="00734B33"/>
    <w:rsid w:val="00751B9D"/>
    <w:rsid w:val="0075717D"/>
    <w:rsid w:val="00761375"/>
    <w:rsid w:val="00763F41"/>
    <w:rsid w:val="00780EB3"/>
    <w:rsid w:val="007A225B"/>
    <w:rsid w:val="007C48CE"/>
    <w:rsid w:val="007C6FB2"/>
    <w:rsid w:val="007D1FE5"/>
    <w:rsid w:val="007E0095"/>
    <w:rsid w:val="00812E66"/>
    <w:rsid w:val="00813B60"/>
    <w:rsid w:val="00844229"/>
    <w:rsid w:val="008A511B"/>
    <w:rsid w:val="008C0D2B"/>
    <w:rsid w:val="008E62B7"/>
    <w:rsid w:val="008F1FFA"/>
    <w:rsid w:val="008F3756"/>
    <w:rsid w:val="00906299"/>
    <w:rsid w:val="00917B9E"/>
    <w:rsid w:val="00930512"/>
    <w:rsid w:val="00931489"/>
    <w:rsid w:val="00937AB1"/>
    <w:rsid w:val="009471E0"/>
    <w:rsid w:val="0095011F"/>
    <w:rsid w:val="009A7C74"/>
    <w:rsid w:val="009B04D3"/>
    <w:rsid w:val="009F6043"/>
    <w:rsid w:val="00A44EC4"/>
    <w:rsid w:val="00A44EF6"/>
    <w:rsid w:val="00A475ED"/>
    <w:rsid w:val="00A9320A"/>
    <w:rsid w:val="00AA1770"/>
    <w:rsid w:val="00AF0325"/>
    <w:rsid w:val="00B05FB9"/>
    <w:rsid w:val="00B121AB"/>
    <w:rsid w:val="00B156D8"/>
    <w:rsid w:val="00B25CDD"/>
    <w:rsid w:val="00B521B3"/>
    <w:rsid w:val="00B5317A"/>
    <w:rsid w:val="00B86F1C"/>
    <w:rsid w:val="00B9635E"/>
    <w:rsid w:val="00BB3886"/>
    <w:rsid w:val="00BC33D1"/>
    <w:rsid w:val="00C44AAE"/>
    <w:rsid w:val="00C4640F"/>
    <w:rsid w:val="00C631C6"/>
    <w:rsid w:val="00C66487"/>
    <w:rsid w:val="00CA59B8"/>
    <w:rsid w:val="00D02781"/>
    <w:rsid w:val="00D0286C"/>
    <w:rsid w:val="00D35A4B"/>
    <w:rsid w:val="00D456E0"/>
    <w:rsid w:val="00D71F35"/>
    <w:rsid w:val="00D72909"/>
    <w:rsid w:val="00D75CF2"/>
    <w:rsid w:val="00D80E31"/>
    <w:rsid w:val="00DA26E5"/>
    <w:rsid w:val="00DB423E"/>
    <w:rsid w:val="00E20E49"/>
    <w:rsid w:val="00E5733A"/>
    <w:rsid w:val="00E62805"/>
    <w:rsid w:val="00E64A9A"/>
    <w:rsid w:val="00E94D0A"/>
    <w:rsid w:val="00ED440E"/>
    <w:rsid w:val="00EE4BD6"/>
    <w:rsid w:val="00EF3E34"/>
    <w:rsid w:val="00F00962"/>
    <w:rsid w:val="00F444FA"/>
    <w:rsid w:val="00F64EED"/>
    <w:rsid w:val="00FF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4C66"/>
  <w15:chartTrackingRefBased/>
  <w15:docId w15:val="{885C8D27-A68E-461F-83BF-67FC3B2E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5D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1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p1,Bullet 1,punktai,Body 1"/>
    <w:basedOn w:val="Normal"/>
    <w:link w:val="ListParagraphChar"/>
    <w:uiPriority w:val="34"/>
    <w:qFormat/>
    <w:rsid w:val="005625D4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rsid w:val="005625D4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12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2E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2E6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E66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E66"/>
    <w:rPr>
      <w:rFonts w:ascii="Segoe UI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A31A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5533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30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51446"/>
    <w:pPr>
      <w:spacing w:after="0" w:line="240" w:lineRule="auto"/>
    </w:pPr>
    <w:rPr>
      <w:lang w:val="en-US"/>
    </w:rPr>
  </w:style>
  <w:style w:type="paragraph" w:styleId="BodyText">
    <w:name w:val="Body Text"/>
    <w:aliases w:val=" Char Char,body text,contents,bt,Corps de texte,body tesx,heading_txt,bodytxy2...,bodytxy2,Body Text - Level 2,??2,Head3NoNumber,?drad,ändrad,Body Text Ro,body indent, ändrad,Body single,EHPT,Standard paragraph,Char Char, Char,Char,b"/>
    <w:basedOn w:val="Normal"/>
    <w:link w:val="BodyTextChar"/>
    <w:uiPriority w:val="99"/>
    <w:qFormat/>
    <w:rsid w:val="008F1FF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">
    <w:name w:val="Body Text Char"/>
    <w:aliases w:val=" Char Char Char,body text Char,contents Char,bt Char,Corps de texte Char,body tesx Char,heading_txt Char,bodytxy2... Char,bodytxy2 Char,Body Text - Level 2 Char,??2 Char,Head3NoNumber Char,?drad Char,ändrad Char,Body Text Ro Char,b Char"/>
    <w:basedOn w:val="DefaultParagraphFont"/>
    <w:link w:val="BodyText"/>
    <w:uiPriority w:val="99"/>
    <w:qFormat/>
    <w:rsid w:val="008F1FFA"/>
    <w:rPr>
      <w:rFonts w:ascii="Arial" w:eastAsia="Times New Roman" w:hAnsi="Arial" w:cs="Times New Roman"/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en/methodical-assistance/how-to-develop-and-submit-a-tender-proposal-using-cvp-i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E89D36-B21D-490E-82A7-078CBB3ED399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2.xml><?xml version="1.0" encoding="utf-8"?>
<ds:datastoreItem xmlns:ds="http://schemas.openxmlformats.org/officeDocument/2006/customXml" ds:itemID="{3CCA1674-540C-4867-A2CD-2E323DAD3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9C9C5C-CF92-4204-A909-4C45892AE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7141</Words>
  <Characters>4071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 protokolo priedas. Atsakymų suvestinė</vt:lpstr>
    </vt:vector>
  </TitlesOfParts>
  <Company/>
  <LinksUpToDate>false</LinksUpToDate>
  <CharactersWithSpaces>11190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protokolo priedas. Atsakymų suvestinė</dc:title>
  <dc:subject/>
  <dc:creator>Inga Kavaliauskienė</dc:creator>
  <cp:keywords/>
  <dc:description/>
  <cp:lastModifiedBy>Tadas Kontrimas</cp:lastModifiedBy>
  <cp:revision>3</cp:revision>
  <dcterms:created xsi:type="dcterms:W3CDTF">2025-02-05T05:35:00Z</dcterms:created>
  <dcterms:modified xsi:type="dcterms:W3CDTF">2025-02-05T05:36:00Z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4359;#Teisės ir pirkimų skyrius|72419e98-9ffe-4573-a524-85d9b5806ebb;#4363;#Ukrainos ir taikos investicijų skyrius|3fe9dbe6-3f97-46f0-ba46-4cccdb346c0e</vt:lpwstr>
  </property>
  <property fmtid="{D5CDD505-2E9C-101B-9397-08002B2CF9AE}" pid="5" name="ContentTypeId">
    <vt:lpwstr>0x010100D76F90AF19434866994CD715ED8FEE4200712820E1B0DE314FBCE77D75ADAD206D</vt:lpwstr>
  </property>
  <property fmtid="{D5CDD505-2E9C-101B-9397-08002B2CF9AE}" pid="6" name="DmsPermissionsUsers">
    <vt:lpwstr>795;#Tadas Kontrimas;#872;#Aina Jonuškytė;#1322;#Birutė Stučkienė;#1283;#Laura Sungailaitė-Jurčė</vt:lpwstr>
  </property>
  <property fmtid="{D5CDD505-2E9C-101B-9397-08002B2CF9AE}" pid="7" name="DmsCommChanPerm">
    <vt:lpwstr/>
  </property>
  <property fmtid="{D5CDD505-2E9C-101B-9397-08002B2CF9AE}" pid="8" name="DmsPermissionsConfid">
    <vt:bool>false</vt:bool>
  </property>
  <property fmtid="{D5CDD505-2E9C-101B-9397-08002B2CF9AE}" pid="9" name="DmsDocPrepDocSendRegReal">
    <vt:bool>false</vt:bool>
  </property>
  <property fmtid="{D5CDD505-2E9C-101B-9397-08002B2CF9AE}" pid="10" name="DmsWaitingForSign">
    <vt:bool>true</vt:bool>
  </property>
</Properties>
</file>