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F1E30" w14:textId="77777777" w:rsidR="000D6DC8" w:rsidRDefault="000D6DC8" w:rsidP="000D6DC8">
      <w:pPr>
        <w:jc w:val="right"/>
        <w:rPr>
          <w:rFonts w:ascii="Times New Roman" w:hAnsi="Times New Roman"/>
          <w:bCs/>
          <w:lang w:val="lt-LT"/>
        </w:rPr>
      </w:pPr>
      <w:r>
        <w:rPr>
          <w:rFonts w:ascii="Times New Roman" w:hAnsi="Times New Roman"/>
          <w:bCs/>
          <w:lang w:val="lt-LT"/>
        </w:rPr>
        <w:t>SPS 2</w:t>
      </w:r>
      <w:r w:rsidRPr="005A1337">
        <w:rPr>
          <w:rFonts w:ascii="Times New Roman" w:hAnsi="Times New Roman"/>
          <w:bCs/>
          <w:lang w:val="lt-LT"/>
        </w:rPr>
        <w:t xml:space="preserve"> priedas</w:t>
      </w:r>
    </w:p>
    <w:p w14:paraId="573612B2" w14:textId="77777777" w:rsidR="000D6DC8" w:rsidRPr="009867EE" w:rsidRDefault="000D6DC8" w:rsidP="000D6DC8">
      <w:pPr>
        <w:spacing w:after="0" w:line="240" w:lineRule="auto"/>
        <w:ind w:left="4820" w:hanging="142"/>
        <w:jc w:val="center"/>
        <w:rPr>
          <w:rFonts w:ascii="Times New Roman" w:hAnsi="Times New Roman"/>
          <w:lang w:val="lt-LT"/>
        </w:rPr>
      </w:pPr>
    </w:p>
    <w:p w14:paraId="507808DC" w14:textId="77777777" w:rsidR="000D6DC8" w:rsidRPr="009867EE" w:rsidRDefault="000D6DC8" w:rsidP="000D6DC8">
      <w:pPr>
        <w:spacing w:after="0" w:line="240" w:lineRule="auto"/>
        <w:jc w:val="center"/>
        <w:rPr>
          <w:rFonts w:ascii="Times New Roman" w:hAnsi="Times New Roman"/>
          <w:b/>
          <w:lang w:val="lt-LT"/>
        </w:rPr>
      </w:pPr>
      <w:bookmarkStart w:id="0" w:name="_Hlk151974554"/>
      <w:r w:rsidRPr="009867EE">
        <w:rPr>
          <w:rFonts w:ascii="Times New Roman" w:hAnsi="Times New Roman"/>
          <w:b/>
          <w:lang w:val="lt-LT"/>
        </w:rPr>
        <w:t>EKONOMIŠKAI NAUDINGIAUSIO (KAINOS IR KOKYBĖS SANTYKIO)</w:t>
      </w:r>
    </w:p>
    <w:p w14:paraId="27F8C3BA" w14:textId="77777777" w:rsidR="000D6DC8" w:rsidRPr="009867EE" w:rsidRDefault="000D6DC8" w:rsidP="000D6DC8">
      <w:pPr>
        <w:spacing w:after="0" w:line="240" w:lineRule="auto"/>
        <w:jc w:val="center"/>
        <w:rPr>
          <w:rFonts w:ascii="Times New Roman" w:hAnsi="Times New Roman"/>
          <w:b/>
          <w:lang w:val="lt-LT"/>
        </w:rPr>
      </w:pPr>
      <w:r w:rsidRPr="009867EE">
        <w:rPr>
          <w:rFonts w:ascii="Times New Roman" w:hAnsi="Times New Roman"/>
          <w:b/>
          <w:lang w:val="lt-LT"/>
        </w:rPr>
        <w:t>PASIŪLYMO VERTINIMO KRITERIJAI IR TVARKA</w:t>
      </w:r>
    </w:p>
    <w:bookmarkEnd w:id="0"/>
    <w:p w14:paraId="0D798E51" w14:textId="77777777" w:rsidR="000D6DC8" w:rsidRPr="009867EE" w:rsidRDefault="000D6DC8" w:rsidP="000D6DC8">
      <w:pPr>
        <w:jc w:val="center"/>
        <w:rPr>
          <w:rFonts w:ascii="Times New Roman" w:hAnsi="Times New Roman"/>
          <w:bCs/>
          <w:lang w:val="lt-LT"/>
        </w:rPr>
      </w:pPr>
    </w:p>
    <w:p w14:paraId="6A270EA0" w14:textId="165216C1" w:rsidR="005B7ADD" w:rsidRPr="009867EE" w:rsidRDefault="005B7ADD" w:rsidP="005B7ADD">
      <w:pPr>
        <w:pStyle w:val="Sraopastraipa"/>
        <w:widowControl w:val="0"/>
        <w:numPr>
          <w:ilvl w:val="0"/>
          <w:numId w:val="1"/>
        </w:numPr>
        <w:tabs>
          <w:tab w:val="left" w:pos="1080"/>
          <w:tab w:val="left" w:pos="1440"/>
        </w:tabs>
        <w:autoSpaceDE w:val="0"/>
        <w:autoSpaceDN w:val="0"/>
        <w:spacing w:after="0" w:line="240" w:lineRule="auto"/>
        <w:jc w:val="both"/>
        <w:rPr>
          <w:rFonts w:ascii="Times New Roman" w:eastAsia="Times New Roman" w:hAnsi="Times New Roman" w:cs="Times New Roman"/>
          <w:color w:val="000000"/>
          <w:lang w:bidi="hi-IN"/>
        </w:rPr>
      </w:pPr>
      <w:r w:rsidRPr="009867EE">
        <w:rPr>
          <w:rFonts w:ascii="Times New Roman" w:hAnsi="Times New Roman" w:cs="Times New Roman"/>
        </w:rPr>
        <w:t>Ekonomiškai naudingiausiu pasiūlymu išrenkamas pi</w:t>
      </w:r>
      <w:r w:rsidRPr="009867EE">
        <w:rPr>
          <w:rFonts w:ascii="Times New Roman" w:eastAsia="Times New Roman" w:hAnsi="Times New Roman" w:cs="Times New Roman"/>
          <w:color w:val="000000"/>
          <w:lang w:bidi="hi-IN"/>
        </w:rPr>
        <w:t xml:space="preserve">rkimo dokumentuose nustatytus reikalavimus atitinkantis </w:t>
      </w:r>
      <w:r w:rsidRPr="009867EE">
        <w:rPr>
          <w:rFonts w:ascii="Times New Roman" w:hAnsi="Times New Roman" w:cs="Times New Roman"/>
        </w:rPr>
        <w:t xml:space="preserve">pasiūlymas, įvertinus ekonominio naudingumo kriterijaus </w:t>
      </w:r>
      <w:r w:rsidRPr="009867EE">
        <w:rPr>
          <w:rFonts w:ascii="Times New Roman" w:eastAsia="Times New Roman" w:hAnsi="Times New Roman" w:cs="Times New Roman"/>
          <w:color w:val="000000"/>
          <w:lang w:bidi="hi-IN"/>
        </w:rPr>
        <w:t xml:space="preserve">(S) </w:t>
      </w:r>
    </w:p>
    <w:p w14:paraId="754930BB" w14:textId="29EBABB4" w:rsidR="005B7ADD" w:rsidRPr="009867EE" w:rsidRDefault="005B7ADD" w:rsidP="005B7ADD">
      <w:pPr>
        <w:pStyle w:val="Sraopastraipa"/>
        <w:widowControl w:val="0"/>
        <w:numPr>
          <w:ilvl w:val="0"/>
          <w:numId w:val="1"/>
        </w:numPr>
        <w:tabs>
          <w:tab w:val="left" w:pos="1080"/>
          <w:tab w:val="left" w:pos="1440"/>
        </w:tabs>
        <w:autoSpaceDE w:val="0"/>
        <w:autoSpaceDN w:val="0"/>
        <w:spacing w:after="0" w:line="240" w:lineRule="auto"/>
        <w:jc w:val="both"/>
        <w:rPr>
          <w:rFonts w:ascii="Times New Roman" w:eastAsia="Times New Roman" w:hAnsi="Times New Roman" w:cs="Times New Roman"/>
          <w:color w:val="000000"/>
          <w:lang w:bidi="hi-IN"/>
        </w:rPr>
      </w:pPr>
      <w:r w:rsidRPr="009867EE">
        <w:rPr>
          <w:rFonts w:ascii="Times New Roman" w:hAnsi="Times New Roman" w:cs="Times New Roman"/>
        </w:rPr>
        <w:t>Ekonomiškai naudingiausias pasiūlymas – tai pasiūlymas, kurio balų suma, apskaičiuota pagal toliau nustatytus pasiūlymų̨ vertinimo kriterijus ir sąlygas, yra didžiausia.</w:t>
      </w:r>
    </w:p>
    <w:p w14:paraId="25CBAD76" w14:textId="77777777" w:rsidR="005B7ADD" w:rsidRPr="009867EE" w:rsidRDefault="005B7ADD" w:rsidP="005B7ADD">
      <w:pPr>
        <w:pStyle w:val="Skaiiai2lygis"/>
        <w:numPr>
          <w:ilvl w:val="0"/>
          <w:numId w:val="1"/>
        </w:numPr>
        <w:rPr>
          <w:lang w:val="lt-LT"/>
        </w:rPr>
      </w:pPr>
      <w:r w:rsidRPr="009867EE">
        <w:rPr>
          <w:bCs/>
          <w:lang w:val="lt-LT"/>
        </w:rPr>
        <w:t>Ekonominis naudingumas</w:t>
      </w:r>
      <w:r w:rsidRPr="009867EE">
        <w:rPr>
          <w:b/>
          <w:lang w:val="lt-LT"/>
        </w:rPr>
        <w:t xml:space="preserve"> (S)</w:t>
      </w:r>
      <w:r w:rsidRPr="009867EE">
        <w:rPr>
          <w:lang w:val="lt-LT"/>
        </w:rPr>
        <w:t xml:space="preserve"> apskaičiuojamas sudedant Tiekėjo pasiūlymo kainos C ir ekonominio rodiklio (T) balus:</w:t>
      </w:r>
    </w:p>
    <w:p w14:paraId="5E724FBE" w14:textId="6F71C577" w:rsidR="005B7ADD" w:rsidRPr="009867EE" w:rsidRDefault="005B7ADD" w:rsidP="005B7ADD">
      <w:pPr>
        <w:pStyle w:val="Sraopastraipa"/>
        <w:widowControl w:val="0"/>
        <w:tabs>
          <w:tab w:val="left" w:pos="1080"/>
          <w:tab w:val="left" w:pos="1440"/>
        </w:tabs>
        <w:autoSpaceDE w:val="0"/>
        <w:autoSpaceDN w:val="0"/>
        <w:spacing w:after="0" w:line="240" w:lineRule="auto"/>
        <w:ind w:left="927"/>
        <w:jc w:val="both"/>
        <w:rPr>
          <w:rFonts w:ascii="Times New Roman" w:eastAsia="Times New Roman" w:hAnsi="Times New Roman" w:cs="Times New Roman"/>
          <w:color w:val="000000"/>
          <w:lang w:val="en-US" w:bidi="hi-IN"/>
        </w:rPr>
      </w:pPr>
      <w:r w:rsidRPr="009867EE">
        <w:rPr>
          <w:rFonts w:ascii="Times New Roman" w:eastAsia="Times New Roman" w:hAnsi="Times New Roman" w:cs="Times New Roman"/>
          <w:color w:val="000000"/>
          <w:lang w:bidi="hi-IN"/>
        </w:rPr>
        <w:t xml:space="preserve">S </w:t>
      </w:r>
      <w:r w:rsidRPr="009867EE">
        <w:rPr>
          <w:rFonts w:ascii="Times New Roman" w:eastAsia="Times New Roman" w:hAnsi="Times New Roman" w:cs="Times New Roman"/>
          <w:color w:val="000000"/>
          <w:lang w:val="en-US" w:bidi="hi-IN"/>
        </w:rPr>
        <w:t>= C + T</w:t>
      </w:r>
    </w:p>
    <w:p w14:paraId="7F860697" w14:textId="7C4CC68C" w:rsidR="005B7ADD" w:rsidRPr="009867EE" w:rsidRDefault="005B7ADD" w:rsidP="005B7ADD">
      <w:pPr>
        <w:pStyle w:val="Sraopastraipa"/>
        <w:widowControl w:val="0"/>
        <w:numPr>
          <w:ilvl w:val="0"/>
          <w:numId w:val="1"/>
        </w:numPr>
        <w:tabs>
          <w:tab w:val="left" w:pos="1080"/>
          <w:tab w:val="left" w:pos="1440"/>
        </w:tabs>
        <w:autoSpaceDE w:val="0"/>
        <w:autoSpaceDN w:val="0"/>
        <w:spacing w:after="0" w:line="240" w:lineRule="auto"/>
        <w:jc w:val="both"/>
        <w:rPr>
          <w:rFonts w:ascii="Times New Roman" w:eastAsia="Times New Roman" w:hAnsi="Times New Roman" w:cs="Times New Roman"/>
          <w:color w:val="000000"/>
          <w:lang w:val="en-US" w:bidi="hi-IN"/>
        </w:rPr>
      </w:pPr>
      <w:r w:rsidRPr="009867EE">
        <w:rPr>
          <w:rFonts w:ascii="Times New Roman" w:hAnsi="Times New Roman" w:cs="Times New Roman"/>
        </w:rPr>
        <w:t>Lyginamasis kriterijaus svoris ekonominio naudingumo vertinime</w:t>
      </w:r>
    </w:p>
    <w:p w14:paraId="7A954F2C" w14:textId="640DCEE9" w:rsidR="005B7ADD" w:rsidRPr="009867EE" w:rsidRDefault="005B7ADD" w:rsidP="005B7ADD">
      <w:pPr>
        <w:pStyle w:val="Sraopastraipa"/>
        <w:widowControl w:val="0"/>
        <w:numPr>
          <w:ilvl w:val="0"/>
          <w:numId w:val="1"/>
        </w:numPr>
        <w:shd w:val="clear" w:color="auto" w:fill="FFFFFF"/>
        <w:autoSpaceDE w:val="0"/>
        <w:autoSpaceDN w:val="0"/>
        <w:spacing w:after="0" w:line="240" w:lineRule="auto"/>
        <w:jc w:val="both"/>
        <w:rPr>
          <w:rFonts w:ascii="Times New Roman" w:eastAsia="Times New Roman" w:hAnsi="Times New Roman" w:cs="Times New Roman"/>
        </w:rPr>
      </w:pPr>
      <w:r w:rsidRPr="009867EE">
        <w:rPr>
          <w:rFonts w:ascii="Times New Roman" w:eastAsia="Times New Roman" w:hAnsi="Times New Roman" w:cs="Times New Roman"/>
        </w:rPr>
        <w:t>1) kaina (C) – X=70;</w:t>
      </w:r>
    </w:p>
    <w:p w14:paraId="6E8EE287" w14:textId="050292C6" w:rsidR="005B7ADD" w:rsidRPr="009867EE" w:rsidRDefault="005B7ADD" w:rsidP="005B7ADD">
      <w:pPr>
        <w:pStyle w:val="Sraopastraipa"/>
        <w:widowControl w:val="0"/>
        <w:numPr>
          <w:ilvl w:val="0"/>
          <w:numId w:val="1"/>
        </w:numPr>
        <w:tabs>
          <w:tab w:val="left" w:pos="1080"/>
          <w:tab w:val="left" w:pos="1440"/>
        </w:tabs>
        <w:autoSpaceDE w:val="0"/>
        <w:autoSpaceDN w:val="0"/>
        <w:spacing w:after="0" w:line="240" w:lineRule="auto"/>
        <w:jc w:val="both"/>
        <w:rPr>
          <w:rFonts w:ascii="Times New Roman" w:eastAsia="Times New Roman" w:hAnsi="Times New Roman" w:cs="Times New Roman"/>
          <w:color w:val="000000"/>
          <w:lang w:val="en-US" w:bidi="hi-IN"/>
        </w:rPr>
      </w:pPr>
      <w:r w:rsidRPr="009867EE">
        <w:rPr>
          <w:rFonts w:ascii="Times New Roman" w:eastAsia="Times New Roman" w:hAnsi="Times New Roman" w:cs="Times New Roman"/>
        </w:rPr>
        <w:t>2) techniniai pranašumai (T) = 30</w:t>
      </w:r>
    </w:p>
    <w:p w14:paraId="4842832D" w14:textId="648F73C9" w:rsidR="000D6DC8" w:rsidRDefault="000D6DC8" w:rsidP="005B7ADD">
      <w:pPr>
        <w:pStyle w:val="Sraopastraipa"/>
        <w:widowControl w:val="0"/>
        <w:numPr>
          <w:ilvl w:val="0"/>
          <w:numId w:val="1"/>
        </w:numPr>
        <w:shd w:val="clear" w:color="auto" w:fill="FFFFFF"/>
        <w:autoSpaceDE w:val="0"/>
        <w:autoSpaceDN w:val="0"/>
        <w:spacing w:after="0" w:line="240" w:lineRule="auto"/>
        <w:jc w:val="both"/>
        <w:rPr>
          <w:rFonts w:ascii="Times New Roman" w:eastAsia="Times New Roman" w:hAnsi="Times New Roman" w:cs="Times New Roman"/>
        </w:rPr>
      </w:pPr>
      <w:r w:rsidRPr="009867EE">
        <w:rPr>
          <w:rFonts w:ascii="Times New Roman" w:eastAsia="Times New Roman" w:hAnsi="Times New Roman" w:cs="Times New Roman"/>
        </w:rPr>
        <w:t>Vertinimo kriterijai ir jų parametrų lyginamieji svoriai:</w:t>
      </w:r>
    </w:p>
    <w:p w14:paraId="6A1F5C59" w14:textId="77777777" w:rsidR="009867EE" w:rsidRPr="009867EE" w:rsidRDefault="009867EE" w:rsidP="00691BCB">
      <w:pPr>
        <w:pStyle w:val="Sraopastraipa"/>
        <w:widowControl w:val="0"/>
        <w:shd w:val="clear" w:color="auto" w:fill="FFFFFF"/>
        <w:autoSpaceDE w:val="0"/>
        <w:autoSpaceDN w:val="0"/>
        <w:spacing w:after="0" w:line="240" w:lineRule="auto"/>
        <w:ind w:left="927"/>
        <w:jc w:val="both"/>
        <w:rPr>
          <w:rFonts w:ascii="Times New Roman" w:eastAsia="Times New Roman" w:hAnsi="Times New Roman" w:cs="Times New Roman"/>
        </w:rPr>
      </w:pPr>
    </w:p>
    <w:tbl>
      <w:tblPr>
        <w:tblW w:w="47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0"/>
        <w:gridCol w:w="6302"/>
        <w:gridCol w:w="1717"/>
      </w:tblGrid>
      <w:tr w:rsidR="00781B3B" w:rsidRPr="009867EE" w14:paraId="117BFC04" w14:textId="77777777" w:rsidTr="009867EE">
        <w:trPr>
          <w:trHeight w:val="700"/>
        </w:trPr>
        <w:tc>
          <w:tcPr>
            <w:tcW w:w="651" w:type="pct"/>
            <w:shd w:val="clear" w:color="auto" w:fill="FFFFFF"/>
            <w:tcMar>
              <w:top w:w="0" w:type="dxa"/>
              <w:left w:w="108" w:type="dxa"/>
              <w:bottom w:w="0" w:type="dxa"/>
              <w:right w:w="108" w:type="dxa"/>
            </w:tcMar>
            <w:vAlign w:val="center"/>
            <w:hideMark/>
          </w:tcPr>
          <w:p w14:paraId="0164AFE9" w14:textId="19F3C921" w:rsidR="00781B3B" w:rsidRPr="009867EE" w:rsidRDefault="00781B3B" w:rsidP="00862001">
            <w:pPr>
              <w:autoSpaceDE w:val="0"/>
              <w:autoSpaceDN w:val="0"/>
              <w:spacing w:after="0" w:line="240" w:lineRule="auto"/>
              <w:jc w:val="center"/>
              <w:rPr>
                <w:rFonts w:ascii="Times New Roman" w:eastAsiaTheme="minorHAnsi" w:hAnsi="Times New Roman"/>
                <w:b/>
                <w:bCs/>
                <w:kern w:val="2"/>
                <w:lang w:val="lt-LT"/>
              </w:rPr>
            </w:pPr>
          </w:p>
          <w:p w14:paraId="53D6C43F" w14:textId="687EA2D3" w:rsidR="00035906" w:rsidRPr="009867EE" w:rsidRDefault="00035906" w:rsidP="00862001">
            <w:pPr>
              <w:autoSpaceDE w:val="0"/>
              <w:autoSpaceDN w:val="0"/>
              <w:spacing w:after="0" w:line="240" w:lineRule="auto"/>
              <w:jc w:val="center"/>
              <w:rPr>
                <w:rFonts w:ascii="Times New Roman" w:eastAsiaTheme="minorHAnsi" w:hAnsi="Times New Roman"/>
                <w:b/>
                <w:bCs/>
                <w:kern w:val="2"/>
                <w:lang w:val="lt-LT"/>
              </w:rPr>
            </w:pPr>
            <w:r w:rsidRPr="009867EE">
              <w:rPr>
                <w:rFonts w:ascii="Times New Roman" w:eastAsiaTheme="minorHAnsi" w:hAnsi="Times New Roman"/>
                <w:b/>
                <w:bCs/>
                <w:kern w:val="2"/>
                <w:lang w:val="lt-LT"/>
              </w:rPr>
              <w:t>Nr.</w:t>
            </w:r>
          </w:p>
        </w:tc>
        <w:tc>
          <w:tcPr>
            <w:tcW w:w="3418" w:type="pct"/>
            <w:shd w:val="clear" w:color="auto" w:fill="FFFFFF"/>
            <w:tcMar>
              <w:top w:w="0" w:type="dxa"/>
              <w:left w:w="108" w:type="dxa"/>
              <w:bottom w:w="0" w:type="dxa"/>
              <w:right w:w="108" w:type="dxa"/>
            </w:tcMar>
            <w:vAlign w:val="center"/>
          </w:tcPr>
          <w:p w14:paraId="71339294" w14:textId="728EB98A" w:rsidR="00781B3B" w:rsidRPr="009867EE" w:rsidRDefault="00035906" w:rsidP="00862001">
            <w:pPr>
              <w:autoSpaceDE w:val="0"/>
              <w:autoSpaceDN w:val="0"/>
              <w:spacing w:after="0" w:line="240" w:lineRule="auto"/>
              <w:ind w:left="-14" w:right="-90"/>
              <w:jc w:val="center"/>
              <w:rPr>
                <w:rFonts w:ascii="Times New Roman" w:hAnsi="Times New Roman"/>
                <w:b/>
                <w:bCs/>
                <w:kern w:val="2"/>
                <w:lang w:val="lt-LT"/>
              </w:rPr>
            </w:pPr>
            <w:r w:rsidRPr="009867EE">
              <w:rPr>
                <w:rFonts w:ascii="Times New Roman" w:hAnsi="Times New Roman"/>
                <w:b/>
                <w:bCs/>
                <w:color w:val="000000"/>
                <w:kern w:val="2"/>
                <w:lang w:val="lt-LT"/>
              </w:rPr>
              <w:t>Ekonominio naudingumo kriterijus</w:t>
            </w:r>
          </w:p>
        </w:tc>
        <w:tc>
          <w:tcPr>
            <w:tcW w:w="931" w:type="pct"/>
            <w:shd w:val="clear" w:color="auto" w:fill="FFFFFF"/>
            <w:tcMar>
              <w:top w:w="0" w:type="dxa"/>
              <w:left w:w="108" w:type="dxa"/>
              <w:bottom w:w="0" w:type="dxa"/>
              <w:right w:w="108" w:type="dxa"/>
            </w:tcMar>
            <w:vAlign w:val="center"/>
          </w:tcPr>
          <w:p w14:paraId="628B34F8" w14:textId="55403F1B" w:rsidR="00781B3B" w:rsidRPr="009867EE" w:rsidRDefault="00035906" w:rsidP="00862001">
            <w:pPr>
              <w:autoSpaceDE w:val="0"/>
              <w:autoSpaceDN w:val="0"/>
              <w:spacing w:after="0" w:line="240" w:lineRule="auto"/>
              <w:jc w:val="center"/>
              <w:rPr>
                <w:rFonts w:ascii="Times New Roman" w:hAnsi="Times New Roman"/>
                <w:b/>
                <w:bCs/>
                <w:kern w:val="2"/>
                <w:lang w:val="lt-LT"/>
              </w:rPr>
            </w:pPr>
            <w:r w:rsidRPr="009867EE">
              <w:rPr>
                <w:rFonts w:ascii="Times New Roman" w:hAnsi="Times New Roman"/>
                <w:b/>
                <w:bCs/>
                <w:kern w:val="2"/>
                <w:lang w:val="lt-LT"/>
              </w:rPr>
              <w:t>Balai už kriterijų</w:t>
            </w:r>
          </w:p>
        </w:tc>
      </w:tr>
      <w:tr w:rsidR="00035906" w:rsidRPr="009867EE" w14:paraId="0F753DAB" w14:textId="77777777" w:rsidTr="009867EE">
        <w:trPr>
          <w:trHeight w:val="588"/>
        </w:trPr>
        <w:tc>
          <w:tcPr>
            <w:tcW w:w="651" w:type="pct"/>
            <w:shd w:val="clear" w:color="auto" w:fill="FFFFFF"/>
            <w:tcMar>
              <w:top w:w="0" w:type="dxa"/>
              <w:left w:w="108" w:type="dxa"/>
              <w:bottom w:w="0" w:type="dxa"/>
              <w:right w:w="108" w:type="dxa"/>
            </w:tcMar>
            <w:vAlign w:val="center"/>
          </w:tcPr>
          <w:p w14:paraId="7A2658CD" w14:textId="3877BAF3" w:rsidR="00035906" w:rsidRPr="009867EE" w:rsidRDefault="00A27AA3" w:rsidP="00035906">
            <w:pPr>
              <w:autoSpaceDE w:val="0"/>
              <w:autoSpaceDN w:val="0"/>
              <w:spacing w:after="0" w:line="240" w:lineRule="auto"/>
              <w:jc w:val="center"/>
              <w:rPr>
                <w:rFonts w:ascii="Times New Roman" w:eastAsiaTheme="minorHAnsi" w:hAnsi="Times New Roman"/>
                <w:kern w:val="2"/>
                <w:lang w:val="lt-LT"/>
              </w:rPr>
            </w:pPr>
            <w:r>
              <w:rPr>
                <w:rFonts w:ascii="Times New Roman" w:eastAsiaTheme="minorHAnsi" w:hAnsi="Times New Roman"/>
                <w:kern w:val="2"/>
                <w:lang w:val="lt-LT"/>
              </w:rPr>
              <w:t>T</w:t>
            </w:r>
            <w:r w:rsidR="00035906" w:rsidRPr="009867EE">
              <w:rPr>
                <w:rFonts w:ascii="Times New Roman" w:eastAsiaTheme="minorHAnsi" w:hAnsi="Times New Roman"/>
                <w:kern w:val="2"/>
                <w:lang w:val="lt-LT"/>
              </w:rPr>
              <w:t>1</w:t>
            </w:r>
          </w:p>
        </w:tc>
        <w:tc>
          <w:tcPr>
            <w:tcW w:w="3418" w:type="pct"/>
            <w:shd w:val="clear" w:color="auto" w:fill="FFFFFF"/>
            <w:tcMar>
              <w:top w:w="0" w:type="dxa"/>
              <w:left w:w="108" w:type="dxa"/>
              <w:bottom w:w="0" w:type="dxa"/>
              <w:right w:w="108" w:type="dxa"/>
            </w:tcMar>
          </w:tcPr>
          <w:p w14:paraId="2C29BD0A" w14:textId="4AEF3F41" w:rsidR="00035906" w:rsidRPr="009867EE" w:rsidRDefault="00035906" w:rsidP="00035906">
            <w:pPr>
              <w:autoSpaceDE w:val="0"/>
              <w:autoSpaceDN w:val="0"/>
              <w:spacing w:after="0" w:line="240" w:lineRule="auto"/>
              <w:ind w:left="-14" w:right="-90"/>
              <w:rPr>
                <w:rFonts w:ascii="Times New Roman" w:hAnsi="Times New Roman"/>
                <w:color w:val="000000"/>
                <w:kern w:val="2"/>
                <w:lang w:val="lt-LT"/>
              </w:rPr>
            </w:pPr>
            <w:r w:rsidRPr="009867EE">
              <w:rPr>
                <w:rFonts w:ascii="Times New Roman" w:hAnsi="Times New Roman"/>
                <w:color w:val="000000"/>
                <w:lang w:val="lt-LT"/>
              </w:rPr>
              <w:t>Tyrimo reakcijos laikas ne daugiau nei 20 min. nepriklausomai nuo mėginių skaičiaus esančių aparate</w:t>
            </w:r>
            <w:r w:rsidR="009867EE" w:rsidRPr="009867EE">
              <w:rPr>
                <w:rFonts w:ascii="Times New Roman" w:hAnsi="Times New Roman"/>
                <w:color w:val="000000"/>
                <w:lang w:val="lt-LT"/>
              </w:rPr>
              <w:t xml:space="preserve"> </w:t>
            </w:r>
          </w:p>
        </w:tc>
        <w:tc>
          <w:tcPr>
            <w:tcW w:w="931" w:type="pct"/>
            <w:shd w:val="clear" w:color="auto" w:fill="FFFFFF"/>
            <w:tcMar>
              <w:top w:w="0" w:type="dxa"/>
              <w:left w:w="108" w:type="dxa"/>
              <w:bottom w:w="0" w:type="dxa"/>
              <w:right w:w="108" w:type="dxa"/>
            </w:tcMar>
          </w:tcPr>
          <w:p w14:paraId="5845F92E" w14:textId="1E9DA81C" w:rsidR="00035906" w:rsidRPr="009867EE" w:rsidRDefault="00035906" w:rsidP="00035906">
            <w:pPr>
              <w:autoSpaceDE w:val="0"/>
              <w:autoSpaceDN w:val="0"/>
              <w:spacing w:after="0" w:line="240" w:lineRule="auto"/>
              <w:jc w:val="center"/>
              <w:rPr>
                <w:rFonts w:ascii="Times New Roman" w:hAnsi="Times New Roman"/>
                <w:kern w:val="2"/>
                <w:lang w:val="lt-LT"/>
              </w:rPr>
            </w:pPr>
            <w:r w:rsidRPr="009867EE">
              <w:rPr>
                <w:rFonts w:ascii="Times New Roman" w:hAnsi="Times New Roman"/>
                <w:color w:val="000000"/>
                <w:lang w:val="lt-LT"/>
              </w:rPr>
              <w:t>3</w:t>
            </w:r>
          </w:p>
        </w:tc>
      </w:tr>
      <w:tr w:rsidR="00035906" w:rsidRPr="009867EE" w14:paraId="3773EA17" w14:textId="77777777" w:rsidTr="009867EE">
        <w:trPr>
          <w:trHeight w:val="387"/>
        </w:trPr>
        <w:tc>
          <w:tcPr>
            <w:tcW w:w="651" w:type="pct"/>
            <w:shd w:val="clear" w:color="auto" w:fill="FFFFFF"/>
            <w:tcMar>
              <w:top w:w="0" w:type="dxa"/>
              <w:left w:w="108" w:type="dxa"/>
              <w:bottom w:w="0" w:type="dxa"/>
              <w:right w:w="108" w:type="dxa"/>
            </w:tcMar>
            <w:vAlign w:val="center"/>
          </w:tcPr>
          <w:p w14:paraId="642BB1A3" w14:textId="09FFC63C" w:rsidR="00035906" w:rsidRPr="009867EE" w:rsidRDefault="00A27AA3" w:rsidP="00035906">
            <w:pPr>
              <w:autoSpaceDE w:val="0"/>
              <w:autoSpaceDN w:val="0"/>
              <w:spacing w:after="0" w:line="240" w:lineRule="auto"/>
              <w:jc w:val="center"/>
              <w:rPr>
                <w:rFonts w:ascii="Times New Roman" w:eastAsiaTheme="minorHAnsi" w:hAnsi="Times New Roman"/>
                <w:kern w:val="2"/>
                <w:lang w:val="lt-LT"/>
              </w:rPr>
            </w:pPr>
            <w:r>
              <w:rPr>
                <w:rFonts w:ascii="Times New Roman" w:eastAsiaTheme="minorHAnsi" w:hAnsi="Times New Roman"/>
                <w:kern w:val="2"/>
                <w:lang w:val="lt-LT"/>
              </w:rPr>
              <w:t>T</w:t>
            </w:r>
            <w:r w:rsidR="00035906" w:rsidRPr="009867EE">
              <w:rPr>
                <w:rFonts w:ascii="Times New Roman" w:eastAsiaTheme="minorHAnsi" w:hAnsi="Times New Roman"/>
                <w:kern w:val="2"/>
                <w:lang w:val="lt-LT"/>
              </w:rPr>
              <w:t>2</w:t>
            </w:r>
          </w:p>
        </w:tc>
        <w:tc>
          <w:tcPr>
            <w:tcW w:w="3418" w:type="pct"/>
            <w:shd w:val="clear" w:color="auto" w:fill="FFFFFF"/>
            <w:tcMar>
              <w:top w:w="0" w:type="dxa"/>
              <w:left w:w="108" w:type="dxa"/>
              <w:bottom w:w="0" w:type="dxa"/>
              <w:right w:w="108" w:type="dxa"/>
            </w:tcMar>
          </w:tcPr>
          <w:p w14:paraId="7B4AA9EE" w14:textId="44357007" w:rsidR="00035906" w:rsidRPr="009867EE" w:rsidRDefault="00035906" w:rsidP="00035906">
            <w:pPr>
              <w:autoSpaceDE w:val="0"/>
              <w:autoSpaceDN w:val="0"/>
              <w:spacing w:after="0" w:line="240" w:lineRule="auto"/>
              <w:ind w:left="-14" w:right="-90"/>
              <w:rPr>
                <w:rFonts w:ascii="Times New Roman" w:hAnsi="Times New Roman"/>
                <w:color w:val="000000"/>
                <w:kern w:val="2"/>
                <w:lang w:val="lt-LT"/>
              </w:rPr>
            </w:pPr>
            <w:r w:rsidRPr="009867EE">
              <w:rPr>
                <w:rFonts w:ascii="Times New Roman" w:hAnsi="Times New Roman"/>
                <w:color w:val="000000"/>
                <w:lang w:val="lt-LT"/>
              </w:rPr>
              <w:t>Naudojami vienkartiniai reakcijos antgaliai</w:t>
            </w:r>
            <w:r w:rsidR="009867EE" w:rsidRPr="009867EE">
              <w:rPr>
                <w:rFonts w:ascii="Times New Roman" w:hAnsi="Times New Roman"/>
                <w:color w:val="000000"/>
                <w:lang w:val="lt-LT"/>
              </w:rPr>
              <w:t xml:space="preserve"> </w:t>
            </w:r>
          </w:p>
        </w:tc>
        <w:tc>
          <w:tcPr>
            <w:tcW w:w="931" w:type="pct"/>
            <w:shd w:val="clear" w:color="auto" w:fill="FFFFFF"/>
            <w:tcMar>
              <w:top w:w="0" w:type="dxa"/>
              <w:left w:w="108" w:type="dxa"/>
              <w:bottom w:w="0" w:type="dxa"/>
              <w:right w:w="108" w:type="dxa"/>
            </w:tcMar>
          </w:tcPr>
          <w:p w14:paraId="7A6608FE" w14:textId="2146FCEF" w:rsidR="00035906" w:rsidRPr="009867EE" w:rsidRDefault="00035906" w:rsidP="00035906">
            <w:pPr>
              <w:autoSpaceDE w:val="0"/>
              <w:autoSpaceDN w:val="0"/>
              <w:spacing w:after="0" w:line="240" w:lineRule="auto"/>
              <w:jc w:val="center"/>
              <w:rPr>
                <w:rFonts w:ascii="Times New Roman" w:hAnsi="Times New Roman"/>
                <w:kern w:val="2"/>
                <w:lang w:val="lt-LT"/>
              </w:rPr>
            </w:pPr>
            <w:r w:rsidRPr="009867EE">
              <w:rPr>
                <w:rFonts w:ascii="Times New Roman" w:hAnsi="Times New Roman"/>
                <w:color w:val="000000"/>
                <w:lang w:val="lt-LT"/>
              </w:rPr>
              <w:t>5</w:t>
            </w:r>
          </w:p>
        </w:tc>
      </w:tr>
      <w:tr w:rsidR="00035906" w:rsidRPr="009867EE" w14:paraId="1983B5C0" w14:textId="77777777" w:rsidTr="009867EE">
        <w:trPr>
          <w:trHeight w:val="419"/>
        </w:trPr>
        <w:tc>
          <w:tcPr>
            <w:tcW w:w="651" w:type="pct"/>
            <w:shd w:val="clear" w:color="auto" w:fill="FFFFFF"/>
            <w:tcMar>
              <w:top w:w="0" w:type="dxa"/>
              <w:left w:w="108" w:type="dxa"/>
              <w:bottom w:w="0" w:type="dxa"/>
              <w:right w:w="108" w:type="dxa"/>
            </w:tcMar>
            <w:vAlign w:val="center"/>
          </w:tcPr>
          <w:p w14:paraId="0AC15376" w14:textId="346492E9" w:rsidR="00035906" w:rsidRPr="009867EE" w:rsidRDefault="00A27AA3" w:rsidP="00035906">
            <w:pPr>
              <w:autoSpaceDE w:val="0"/>
              <w:autoSpaceDN w:val="0"/>
              <w:spacing w:after="0" w:line="240" w:lineRule="auto"/>
              <w:jc w:val="center"/>
              <w:rPr>
                <w:rFonts w:ascii="Times New Roman" w:eastAsiaTheme="minorHAnsi" w:hAnsi="Times New Roman"/>
                <w:kern w:val="2"/>
                <w:lang w:val="lt-LT"/>
              </w:rPr>
            </w:pPr>
            <w:r>
              <w:rPr>
                <w:rFonts w:ascii="Times New Roman" w:eastAsiaTheme="minorHAnsi" w:hAnsi="Times New Roman"/>
                <w:kern w:val="2"/>
                <w:lang w:val="lt-LT"/>
              </w:rPr>
              <w:t>T</w:t>
            </w:r>
            <w:r w:rsidR="00035906" w:rsidRPr="009867EE">
              <w:rPr>
                <w:rFonts w:ascii="Times New Roman" w:eastAsiaTheme="minorHAnsi" w:hAnsi="Times New Roman"/>
                <w:kern w:val="2"/>
                <w:lang w:val="lt-LT"/>
              </w:rPr>
              <w:t>3</w:t>
            </w:r>
          </w:p>
        </w:tc>
        <w:tc>
          <w:tcPr>
            <w:tcW w:w="3418" w:type="pct"/>
            <w:shd w:val="clear" w:color="auto" w:fill="FFFFFF"/>
            <w:tcMar>
              <w:top w:w="0" w:type="dxa"/>
              <w:left w:w="108" w:type="dxa"/>
              <w:bottom w:w="0" w:type="dxa"/>
              <w:right w:w="108" w:type="dxa"/>
            </w:tcMar>
          </w:tcPr>
          <w:p w14:paraId="35AB84B3" w14:textId="13AB7FDA" w:rsidR="00035906" w:rsidRPr="009867EE" w:rsidRDefault="00035906" w:rsidP="00035906">
            <w:pPr>
              <w:autoSpaceDE w:val="0"/>
              <w:autoSpaceDN w:val="0"/>
              <w:spacing w:after="0" w:line="240" w:lineRule="auto"/>
              <w:ind w:left="-14" w:right="-90"/>
              <w:rPr>
                <w:rFonts w:ascii="Times New Roman" w:hAnsi="Times New Roman"/>
                <w:color w:val="000000"/>
                <w:kern w:val="2"/>
                <w:lang w:val="lt-LT"/>
              </w:rPr>
            </w:pPr>
            <w:r w:rsidRPr="009867EE">
              <w:rPr>
                <w:rFonts w:ascii="Times New Roman" w:hAnsi="Times New Roman"/>
                <w:color w:val="000000"/>
                <w:lang w:val="lt-LT"/>
              </w:rPr>
              <w:t>Mėginio tūris  ne daugiau 60 µl</w:t>
            </w:r>
            <w:r w:rsidR="009867EE" w:rsidRPr="009867EE">
              <w:rPr>
                <w:rFonts w:ascii="Times New Roman" w:hAnsi="Times New Roman"/>
                <w:color w:val="000000"/>
                <w:lang w:val="lt-LT"/>
              </w:rPr>
              <w:t xml:space="preserve"> </w:t>
            </w:r>
          </w:p>
        </w:tc>
        <w:tc>
          <w:tcPr>
            <w:tcW w:w="931" w:type="pct"/>
            <w:shd w:val="clear" w:color="auto" w:fill="FFFFFF"/>
            <w:tcMar>
              <w:top w:w="0" w:type="dxa"/>
              <w:left w:w="108" w:type="dxa"/>
              <w:bottom w:w="0" w:type="dxa"/>
              <w:right w:w="108" w:type="dxa"/>
            </w:tcMar>
          </w:tcPr>
          <w:p w14:paraId="100E8EA9" w14:textId="3B623098" w:rsidR="00035906" w:rsidRPr="009867EE" w:rsidRDefault="00035906" w:rsidP="00035906">
            <w:pPr>
              <w:autoSpaceDE w:val="0"/>
              <w:autoSpaceDN w:val="0"/>
              <w:spacing w:after="0" w:line="240" w:lineRule="auto"/>
              <w:jc w:val="center"/>
              <w:rPr>
                <w:rFonts w:ascii="Times New Roman" w:hAnsi="Times New Roman"/>
                <w:kern w:val="2"/>
                <w:lang w:val="lt-LT"/>
              </w:rPr>
            </w:pPr>
            <w:r w:rsidRPr="009867EE">
              <w:rPr>
                <w:rFonts w:ascii="Times New Roman" w:hAnsi="Times New Roman"/>
                <w:color w:val="000000"/>
                <w:lang w:val="lt-LT"/>
              </w:rPr>
              <w:t>3</w:t>
            </w:r>
          </w:p>
        </w:tc>
      </w:tr>
      <w:tr w:rsidR="00035906" w:rsidRPr="009867EE" w14:paraId="008C83BD" w14:textId="77777777" w:rsidTr="009867EE">
        <w:trPr>
          <w:trHeight w:val="397"/>
        </w:trPr>
        <w:tc>
          <w:tcPr>
            <w:tcW w:w="651" w:type="pct"/>
            <w:shd w:val="clear" w:color="auto" w:fill="FFFFFF"/>
            <w:tcMar>
              <w:top w:w="0" w:type="dxa"/>
              <w:left w:w="108" w:type="dxa"/>
              <w:bottom w:w="0" w:type="dxa"/>
              <w:right w:w="108" w:type="dxa"/>
            </w:tcMar>
            <w:vAlign w:val="center"/>
          </w:tcPr>
          <w:p w14:paraId="14364BE1" w14:textId="1164C772" w:rsidR="00035906" w:rsidRPr="009867EE" w:rsidRDefault="00A27AA3" w:rsidP="00035906">
            <w:pPr>
              <w:autoSpaceDE w:val="0"/>
              <w:autoSpaceDN w:val="0"/>
              <w:spacing w:after="0" w:line="240" w:lineRule="auto"/>
              <w:jc w:val="center"/>
              <w:rPr>
                <w:rFonts w:ascii="Times New Roman" w:eastAsiaTheme="minorHAnsi" w:hAnsi="Times New Roman"/>
                <w:kern w:val="2"/>
                <w:lang w:val="lt-LT"/>
              </w:rPr>
            </w:pPr>
            <w:r>
              <w:rPr>
                <w:rFonts w:ascii="Times New Roman" w:eastAsiaTheme="minorHAnsi" w:hAnsi="Times New Roman"/>
                <w:kern w:val="2"/>
                <w:lang w:val="lt-LT"/>
              </w:rPr>
              <w:t>T</w:t>
            </w:r>
            <w:r w:rsidR="00035906" w:rsidRPr="009867EE">
              <w:rPr>
                <w:rFonts w:ascii="Times New Roman" w:eastAsiaTheme="minorHAnsi" w:hAnsi="Times New Roman"/>
                <w:kern w:val="2"/>
                <w:lang w:val="lt-LT"/>
              </w:rPr>
              <w:t>4</w:t>
            </w:r>
          </w:p>
        </w:tc>
        <w:tc>
          <w:tcPr>
            <w:tcW w:w="3418" w:type="pct"/>
            <w:shd w:val="clear" w:color="auto" w:fill="FFFFFF"/>
            <w:tcMar>
              <w:top w:w="0" w:type="dxa"/>
              <w:left w:w="108" w:type="dxa"/>
              <w:bottom w:w="0" w:type="dxa"/>
              <w:right w:w="108" w:type="dxa"/>
            </w:tcMar>
          </w:tcPr>
          <w:p w14:paraId="0209AF3D" w14:textId="0555DCCA" w:rsidR="00035906" w:rsidRPr="009867EE" w:rsidRDefault="00670EEE" w:rsidP="00035906">
            <w:pPr>
              <w:autoSpaceDE w:val="0"/>
              <w:autoSpaceDN w:val="0"/>
              <w:spacing w:after="0" w:line="240" w:lineRule="auto"/>
              <w:ind w:left="-14" w:right="-90"/>
              <w:rPr>
                <w:rFonts w:ascii="Times New Roman" w:hAnsi="Times New Roman"/>
                <w:color w:val="000000"/>
                <w:kern w:val="2"/>
                <w:lang w:val="lt-LT"/>
              </w:rPr>
            </w:pPr>
            <w:r w:rsidRPr="009867EE">
              <w:rPr>
                <w:rFonts w:ascii="Times New Roman" w:hAnsi="Times New Roman"/>
                <w:color w:val="000000"/>
                <w:lang w:val="lt-LT"/>
              </w:rPr>
              <w:t>Papildomas tyrimų spektras</w:t>
            </w:r>
            <w:r w:rsidR="00035906" w:rsidRPr="009867EE">
              <w:rPr>
                <w:rFonts w:ascii="Times New Roman" w:hAnsi="Times New Roman"/>
                <w:color w:val="000000"/>
                <w:lang w:val="lt-LT"/>
              </w:rPr>
              <w:t xml:space="preserve"> </w:t>
            </w:r>
            <w:r w:rsidRPr="009867EE">
              <w:rPr>
                <w:rFonts w:ascii="Times New Roman" w:hAnsi="Times New Roman"/>
                <w:color w:val="000000"/>
                <w:lang w:val="lt-LT"/>
              </w:rPr>
              <w:t xml:space="preserve">,,SCC" </w:t>
            </w:r>
            <w:r w:rsidR="00035906" w:rsidRPr="009867EE">
              <w:rPr>
                <w:rFonts w:ascii="Times New Roman" w:hAnsi="Times New Roman"/>
                <w:color w:val="000000"/>
                <w:lang w:val="lt-LT"/>
              </w:rPr>
              <w:t>tyrim</w:t>
            </w:r>
            <w:r w:rsidRPr="009867EE">
              <w:rPr>
                <w:rFonts w:ascii="Times New Roman" w:hAnsi="Times New Roman"/>
                <w:color w:val="000000"/>
                <w:lang w:val="lt-LT"/>
              </w:rPr>
              <w:t>as</w:t>
            </w:r>
            <w:r w:rsidR="009867EE" w:rsidRPr="009867EE">
              <w:rPr>
                <w:rFonts w:ascii="Times New Roman" w:hAnsi="Times New Roman"/>
                <w:color w:val="000000"/>
                <w:lang w:val="lt-LT"/>
              </w:rPr>
              <w:t xml:space="preserve"> </w:t>
            </w:r>
          </w:p>
        </w:tc>
        <w:tc>
          <w:tcPr>
            <w:tcW w:w="931" w:type="pct"/>
            <w:shd w:val="clear" w:color="auto" w:fill="FFFFFF"/>
            <w:tcMar>
              <w:top w:w="0" w:type="dxa"/>
              <w:left w:w="108" w:type="dxa"/>
              <w:bottom w:w="0" w:type="dxa"/>
              <w:right w:w="108" w:type="dxa"/>
            </w:tcMar>
          </w:tcPr>
          <w:p w14:paraId="489468FD" w14:textId="40EF13E8" w:rsidR="00035906" w:rsidRPr="009867EE" w:rsidRDefault="00035906" w:rsidP="00035906">
            <w:pPr>
              <w:autoSpaceDE w:val="0"/>
              <w:autoSpaceDN w:val="0"/>
              <w:spacing w:after="0" w:line="240" w:lineRule="auto"/>
              <w:jc w:val="center"/>
              <w:rPr>
                <w:rFonts w:ascii="Times New Roman" w:hAnsi="Times New Roman"/>
                <w:kern w:val="2"/>
                <w:lang w:val="lt-LT"/>
              </w:rPr>
            </w:pPr>
            <w:r w:rsidRPr="009867EE">
              <w:rPr>
                <w:rFonts w:ascii="Times New Roman" w:hAnsi="Times New Roman"/>
                <w:color w:val="000000"/>
                <w:lang w:val="lt-LT"/>
              </w:rPr>
              <w:t>5</w:t>
            </w:r>
          </w:p>
        </w:tc>
      </w:tr>
      <w:tr w:rsidR="00670EEE" w:rsidRPr="009867EE" w14:paraId="7F3963A3" w14:textId="77777777" w:rsidTr="009867EE">
        <w:trPr>
          <w:trHeight w:val="416"/>
        </w:trPr>
        <w:tc>
          <w:tcPr>
            <w:tcW w:w="651" w:type="pct"/>
            <w:shd w:val="clear" w:color="auto" w:fill="FFFFFF"/>
            <w:tcMar>
              <w:top w:w="0" w:type="dxa"/>
              <w:left w:w="108" w:type="dxa"/>
              <w:bottom w:w="0" w:type="dxa"/>
              <w:right w:w="108" w:type="dxa"/>
            </w:tcMar>
            <w:vAlign w:val="center"/>
          </w:tcPr>
          <w:p w14:paraId="3974FCAA" w14:textId="624408E0" w:rsidR="00670EEE" w:rsidRPr="009867EE" w:rsidRDefault="00A27AA3" w:rsidP="00670EEE">
            <w:pPr>
              <w:autoSpaceDE w:val="0"/>
              <w:autoSpaceDN w:val="0"/>
              <w:spacing w:after="0" w:line="240" w:lineRule="auto"/>
              <w:jc w:val="center"/>
              <w:rPr>
                <w:rFonts w:ascii="Times New Roman" w:eastAsiaTheme="minorHAnsi" w:hAnsi="Times New Roman"/>
                <w:kern w:val="2"/>
                <w:lang w:val="lt-LT"/>
              </w:rPr>
            </w:pPr>
            <w:r>
              <w:rPr>
                <w:rFonts w:ascii="Times New Roman" w:eastAsiaTheme="minorHAnsi" w:hAnsi="Times New Roman"/>
                <w:kern w:val="2"/>
                <w:lang w:val="lt-LT"/>
              </w:rPr>
              <w:t>T</w:t>
            </w:r>
            <w:r w:rsidR="00670EEE" w:rsidRPr="009867EE">
              <w:rPr>
                <w:rFonts w:ascii="Times New Roman" w:eastAsiaTheme="minorHAnsi" w:hAnsi="Times New Roman"/>
                <w:kern w:val="2"/>
                <w:lang w:val="lt-LT"/>
              </w:rPr>
              <w:t>5</w:t>
            </w:r>
          </w:p>
        </w:tc>
        <w:tc>
          <w:tcPr>
            <w:tcW w:w="3418" w:type="pct"/>
            <w:shd w:val="clear" w:color="auto" w:fill="FFFFFF"/>
            <w:tcMar>
              <w:top w:w="0" w:type="dxa"/>
              <w:left w:w="108" w:type="dxa"/>
              <w:bottom w:w="0" w:type="dxa"/>
              <w:right w:w="108" w:type="dxa"/>
            </w:tcMar>
          </w:tcPr>
          <w:p w14:paraId="580DD9AD" w14:textId="144FA800" w:rsidR="00670EEE" w:rsidRPr="009867EE" w:rsidRDefault="00670EEE" w:rsidP="00670EEE">
            <w:pPr>
              <w:autoSpaceDE w:val="0"/>
              <w:autoSpaceDN w:val="0"/>
              <w:spacing w:after="0" w:line="240" w:lineRule="auto"/>
              <w:ind w:left="-14" w:right="-90"/>
              <w:rPr>
                <w:rFonts w:ascii="Times New Roman" w:hAnsi="Times New Roman"/>
                <w:color w:val="000000"/>
                <w:kern w:val="2"/>
                <w:lang w:val="lt-LT"/>
              </w:rPr>
            </w:pPr>
            <w:r w:rsidRPr="009867EE">
              <w:rPr>
                <w:rFonts w:ascii="Times New Roman" w:hAnsi="Times New Roman"/>
                <w:color w:val="000000"/>
                <w:lang w:val="lt-LT"/>
              </w:rPr>
              <w:t>Papildomas tyrimų spektras ,,CYFRA 21-1" tyrimas</w:t>
            </w:r>
            <w:r w:rsidR="009867EE" w:rsidRPr="009867EE">
              <w:rPr>
                <w:rFonts w:ascii="Times New Roman" w:hAnsi="Times New Roman"/>
                <w:color w:val="000000"/>
                <w:lang w:val="lt-LT"/>
              </w:rPr>
              <w:t xml:space="preserve"> </w:t>
            </w:r>
          </w:p>
        </w:tc>
        <w:tc>
          <w:tcPr>
            <w:tcW w:w="931" w:type="pct"/>
            <w:shd w:val="clear" w:color="auto" w:fill="FFFFFF"/>
            <w:tcMar>
              <w:top w:w="0" w:type="dxa"/>
              <w:left w:w="108" w:type="dxa"/>
              <w:bottom w:w="0" w:type="dxa"/>
              <w:right w:w="108" w:type="dxa"/>
            </w:tcMar>
          </w:tcPr>
          <w:p w14:paraId="2664AC79" w14:textId="2EDB7935" w:rsidR="00670EEE" w:rsidRPr="009867EE" w:rsidRDefault="00670EEE" w:rsidP="00670EEE">
            <w:pPr>
              <w:autoSpaceDE w:val="0"/>
              <w:autoSpaceDN w:val="0"/>
              <w:spacing w:after="0" w:line="240" w:lineRule="auto"/>
              <w:jc w:val="center"/>
              <w:rPr>
                <w:rFonts w:ascii="Times New Roman" w:hAnsi="Times New Roman"/>
                <w:kern w:val="2"/>
                <w:lang w:val="lt-LT"/>
              </w:rPr>
            </w:pPr>
            <w:r w:rsidRPr="009867EE">
              <w:rPr>
                <w:rFonts w:ascii="Times New Roman" w:hAnsi="Times New Roman"/>
                <w:color w:val="000000"/>
                <w:lang w:val="lt-LT"/>
              </w:rPr>
              <w:t>5</w:t>
            </w:r>
          </w:p>
        </w:tc>
      </w:tr>
      <w:tr w:rsidR="00670EEE" w:rsidRPr="009867EE" w14:paraId="16790234" w14:textId="77777777" w:rsidTr="009867EE">
        <w:trPr>
          <w:trHeight w:val="423"/>
        </w:trPr>
        <w:tc>
          <w:tcPr>
            <w:tcW w:w="651" w:type="pct"/>
            <w:shd w:val="clear" w:color="auto" w:fill="FFFFFF"/>
            <w:tcMar>
              <w:top w:w="0" w:type="dxa"/>
              <w:left w:w="108" w:type="dxa"/>
              <w:bottom w:w="0" w:type="dxa"/>
              <w:right w:w="108" w:type="dxa"/>
            </w:tcMar>
            <w:vAlign w:val="center"/>
          </w:tcPr>
          <w:p w14:paraId="31774355" w14:textId="67155682" w:rsidR="00670EEE" w:rsidRPr="009867EE" w:rsidRDefault="00A27AA3" w:rsidP="00670EEE">
            <w:pPr>
              <w:autoSpaceDE w:val="0"/>
              <w:autoSpaceDN w:val="0"/>
              <w:spacing w:after="0" w:line="240" w:lineRule="auto"/>
              <w:jc w:val="center"/>
              <w:rPr>
                <w:rFonts w:ascii="Times New Roman" w:eastAsiaTheme="minorHAnsi" w:hAnsi="Times New Roman"/>
                <w:kern w:val="2"/>
                <w:lang w:val="lt-LT"/>
              </w:rPr>
            </w:pPr>
            <w:r>
              <w:rPr>
                <w:rFonts w:ascii="Times New Roman" w:eastAsiaTheme="minorHAnsi" w:hAnsi="Times New Roman"/>
                <w:kern w:val="2"/>
                <w:lang w:val="lt-LT"/>
              </w:rPr>
              <w:t>T</w:t>
            </w:r>
            <w:r w:rsidR="00670EEE" w:rsidRPr="009867EE">
              <w:rPr>
                <w:rFonts w:ascii="Times New Roman" w:eastAsiaTheme="minorHAnsi" w:hAnsi="Times New Roman"/>
                <w:kern w:val="2"/>
                <w:lang w:val="lt-LT"/>
              </w:rPr>
              <w:t>6</w:t>
            </w:r>
          </w:p>
        </w:tc>
        <w:tc>
          <w:tcPr>
            <w:tcW w:w="3418" w:type="pct"/>
            <w:shd w:val="clear" w:color="auto" w:fill="FFFFFF"/>
            <w:tcMar>
              <w:top w:w="0" w:type="dxa"/>
              <w:left w:w="108" w:type="dxa"/>
              <w:bottom w:w="0" w:type="dxa"/>
              <w:right w:w="108" w:type="dxa"/>
            </w:tcMar>
          </w:tcPr>
          <w:p w14:paraId="475EEC72" w14:textId="6B28E5C2" w:rsidR="00670EEE" w:rsidRPr="009867EE" w:rsidRDefault="00670EEE" w:rsidP="00670EEE">
            <w:pPr>
              <w:autoSpaceDE w:val="0"/>
              <w:autoSpaceDN w:val="0"/>
              <w:spacing w:after="0" w:line="240" w:lineRule="auto"/>
              <w:ind w:left="-14" w:right="-90"/>
              <w:rPr>
                <w:rFonts w:ascii="Times New Roman" w:hAnsi="Times New Roman"/>
                <w:color w:val="000000"/>
                <w:kern w:val="2"/>
                <w:lang w:val="lt-LT"/>
              </w:rPr>
            </w:pPr>
            <w:r w:rsidRPr="009867EE">
              <w:rPr>
                <w:rFonts w:ascii="Times New Roman" w:hAnsi="Times New Roman"/>
                <w:color w:val="000000"/>
                <w:lang w:val="lt-LT"/>
              </w:rPr>
              <w:t>Papildomas tyrimų spektras „p2PSA" tyrimas</w:t>
            </w:r>
            <w:r w:rsidR="009867EE" w:rsidRPr="009867EE">
              <w:rPr>
                <w:rFonts w:ascii="Times New Roman" w:hAnsi="Times New Roman"/>
                <w:color w:val="000000"/>
                <w:lang w:val="lt-LT"/>
              </w:rPr>
              <w:t xml:space="preserve"> </w:t>
            </w:r>
          </w:p>
        </w:tc>
        <w:tc>
          <w:tcPr>
            <w:tcW w:w="931" w:type="pct"/>
            <w:shd w:val="clear" w:color="auto" w:fill="FFFFFF"/>
            <w:tcMar>
              <w:top w:w="0" w:type="dxa"/>
              <w:left w:w="108" w:type="dxa"/>
              <w:bottom w:w="0" w:type="dxa"/>
              <w:right w:w="108" w:type="dxa"/>
            </w:tcMar>
          </w:tcPr>
          <w:p w14:paraId="1FA19FB7" w14:textId="34C5BC7F" w:rsidR="00670EEE" w:rsidRPr="009867EE" w:rsidRDefault="00670EEE" w:rsidP="00670EEE">
            <w:pPr>
              <w:autoSpaceDE w:val="0"/>
              <w:autoSpaceDN w:val="0"/>
              <w:spacing w:after="0" w:line="240" w:lineRule="auto"/>
              <w:jc w:val="center"/>
              <w:rPr>
                <w:rFonts w:ascii="Times New Roman" w:hAnsi="Times New Roman"/>
                <w:kern w:val="2"/>
                <w:lang w:val="lt-LT"/>
              </w:rPr>
            </w:pPr>
            <w:r w:rsidRPr="009867EE">
              <w:rPr>
                <w:rFonts w:ascii="Times New Roman" w:hAnsi="Times New Roman"/>
                <w:color w:val="000000"/>
                <w:lang w:val="lt-LT"/>
              </w:rPr>
              <w:t>5</w:t>
            </w:r>
          </w:p>
        </w:tc>
      </w:tr>
      <w:tr w:rsidR="00035906" w:rsidRPr="009867EE" w14:paraId="0B532BA7" w14:textId="77777777" w:rsidTr="009867EE">
        <w:trPr>
          <w:trHeight w:val="588"/>
        </w:trPr>
        <w:tc>
          <w:tcPr>
            <w:tcW w:w="651" w:type="pct"/>
            <w:shd w:val="clear" w:color="auto" w:fill="FFFFFF"/>
            <w:tcMar>
              <w:top w:w="0" w:type="dxa"/>
              <w:left w:w="108" w:type="dxa"/>
              <w:bottom w:w="0" w:type="dxa"/>
              <w:right w:w="108" w:type="dxa"/>
            </w:tcMar>
            <w:vAlign w:val="center"/>
          </w:tcPr>
          <w:p w14:paraId="67E7B2D9" w14:textId="3E0D9C99" w:rsidR="00035906" w:rsidRPr="009867EE" w:rsidRDefault="00A27AA3" w:rsidP="00035906">
            <w:pPr>
              <w:autoSpaceDE w:val="0"/>
              <w:autoSpaceDN w:val="0"/>
              <w:spacing w:after="0" w:line="240" w:lineRule="auto"/>
              <w:jc w:val="center"/>
              <w:rPr>
                <w:rFonts w:ascii="Times New Roman" w:eastAsiaTheme="minorHAnsi" w:hAnsi="Times New Roman"/>
                <w:kern w:val="2"/>
                <w:lang w:val="lt-LT"/>
              </w:rPr>
            </w:pPr>
            <w:r>
              <w:rPr>
                <w:rFonts w:ascii="Times New Roman" w:eastAsiaTheme="minorHAnsi" w:hAnsi="Times New Roman"/>
                <w:kern w:val="2"/>
                <w:lang w:val="lt-LT"/>
              </w:rPr>
              <w:t>T7</w:t>
            </w:r>
          </w:p>
        </w:tc>
        <w:tc>
          <w:tcPr>
            <w:tcW w:w="3418" w:type="pct"/>
            <w:shd w:val="clear" w:color="auto" w:fill="FFFFFF"/>
            <w:tcMar>
              <w:top w:w="0" w:type="dxa"/>
              <w:left w:w="108" w:type="dxa"/>
              <w:bottom w:w="0" w:type="dxa"/>
              <w:right w:w="108" w:type="dxa"/>
            </w:tcMar>
          </w:tcPr>
          <w:p w14:paraId="3EC5194E" w14:textId="63460A33" w:rsidR="00035906" w:rsidRPr="009867EE" w:rsidRDefault="00670EEE" w:rsidP="00035906">
            <w:pPr>
              <w:autoSpaceDE w:val="0"/>
              <w:autoSpaceDN w:val="0"/>
              <w:spacing w:after="0" w:line="240" w:lineRule="auto"/>
              <w:ind w:left="-14" w:right="-90"/>
              <w:rPr>
                <w:rFonts w:ascii="Times New Roman" w:hAnsi="Times New Roman"/>
                <w:color w:val="000000"/>
                <w:kern w:val="2"/>
                <w:lang w:val="lt-LT"/>
              </w:rPr>
            </w:pPr>
            <w:r w:rsidRPr="009867EE">
              <w:rPr>
                <w:rFonts w:ascii="Times New Roman" w:hAnsi="Times New Roman"/>
                <w:color w:val="000000"/>
                <w:lang w:val="lt-LT"/>
              </w:rPr>
              <w:t>G</w:t>
            </w:r>
            <w:r w:rsidR="00035906" w:rsidRPr="009867EE">
              <w:rPr>
                <w:rFonts w:ascii="Times New Roman" w:hAnsi="Times New Roman"/>
                <w:color w:val="000000"/>
                <w:lang w:val="lt-LT"/>
              </w:rPr>
              <w:t>alimybė siūlomą automatinį imunologinį analizatorių sujungti su automatiniu biocheminiu analizatoriumi</w:t>
            </w:r>
            <w:r w:rsidR="009867EE" w:rsidRPr="009867EE">
              <w:rPr>
                <w:rFonts w:ascii="Times New Roman" w:hAnsi="Times New Roman"/>
                <w:color w:val="000000"/>
                <w:lang w:val="lt-LT"/>
              </w:rPr>
              <w:t xml:space="preserve"> </w:t>
            </w:r>
          </w:p>
        </w:tc>
        <w:tc>
          <w:tcPr>
            <w:tcW w:w="931" w:type="pct"/>
            <w:shd w:val="clear" w:color="auto" w:fill="FFFFFF"/>
            <w:tcMar>
              <w:top w:w="0" w:type="dxa"/>
              <w:left w:w="108" w:type="dxa"/>
              <w:bottom w:w="0" w:type="dxa"/>
              <w:right w:w="108" w:type="dxa"/>
            </w:tcMar>
          </w:tcPr>
          <w:p w14:paraId="2A68A373" w14:textId="20DD309A" w:rsidR="00035906" w:rsidRPr="009867EE" w:rsidRDefault="00035906" w:rsidP="00035906">
            <w:pPr>
              <w:autoSpaceDE w:val="0"/>
              <w:autoSpaceDN w:val="0"/>
              <w:spacing w:after="0" w:line="240" w:lineRule="auto"/>
              <w:jc w:val="center"/>
              <w:rPr>
                <w:rFonts w:ascii="Times New Roman" w:hAnsi="Times New Roman"/>
                <w:kern w:val="2"/>
                <w:lang w:val="lt-LT"/>
              </w:rPr>
            </w:pPr>
            <w:r w:rsidRPr="009867EE">
              <w:rPr>
                <w:rFonts w:ascii="Times New Roman" w:hAnsi="Times New Roman"/>
                <w:color w:val="000000"/>
                <w:lang w:val="lt-LT"/>
              </w:rPr>
              <w:t>3</w:t>
            </w:r>
          </w:p>
        </w:tc>
      </w:tr>
      <w:tr w:rsidR="00035906" w:rsidRPr="009867EE" w14:paraId="1042C6DB" w14:textId="77777777" w:rsidTr="009867EE">
        <w:trPr>
          <w:trHeight w:val="588"/>
        </w:trPr>
        <w:tc>
          <w:tcPr>
            <w:tcW w:w="651" w:type="pct"/>
            <w:shd w:val="clear" w:color="auto" w:fill="FFFFFF"/>
            <w:tcMar>
              <w:top w:w="0" w:type="dxa"/>
              <w:left w:w="108" w:type="dxa"/>
              <w:bottom w:w="0" w:type="dxa"/>
              <w:right w:w="108" w:type="dxa"/>
            </w:tcMar>
            <w:vAlign w:val="center"/>
          </w:tcPr>
          <w:p w14:paraId="55EBC965" w14:textId="2B3D63D6" w:rsidR="00035906" w:rsidRPr="009867EE" w:rsidRDefault="00A27AA3" w:rsidP="00035906">
            <w:pPr>
              <w:autoSpaceDE w:val="0"/>
              <w:autoSpaceDN w:val="0"/>
              <w:spacing w:after="0" w:line="240" w:lineRule="auto"/>
              <w:jc w:val="center"/>
              <w:rPr>
                <w:rFonts w:ascii="Times New Roman" w:eastAsiaTheme="minorHAnsi" w:hAnsi="Times New Roman"/>
                <w:kern w:val="2"/>
                <w:lang w:val="lt-LT"/>
              </w:rPr>
            </w:pPr>
            <w:r>
              <w:rPr>
                <w:rFonts w:ascii="Times New Roman" w:eastAsiaTheme="minorHAnsi" w:hAnsi="Times New Roman"/>
                <w:kern w:val="2"/>
                <w:lang w:val="lt-LT"/>
              </w:rPr>
              <w:t>T</w:t>
            </w:r>
            <w:r w:rsidR="00035906" w:rsidRPr="009867EE">
              <w:rPr>
                <w:rFonts w:ascii="Times New Roman" w:eastAsiaTheme="minorHAnsi" w:hAnsi="Times New Roman"/>
                <w:kern w:val="2"/>
                <w:lang w:val="lt-LT"/>
              </w:rPr>
              <w:t>8</w:t>
            </w:r>
          </w:p>
        </w:tc>
        <w:tc>
          <w:tcPr>
            <w:tcW w:w="3418" w:type="pct"/>
            <w:shd w:val="clear" w:color="auto" w:fill="FFFFFF"/>
            <w:tcMar>
              <w:top w:w="0" w:type="dxa"/>
              <w:left w:w="108" w:type="dxa"/>
              <w:bottom w:w="0" w:type="dxa"/>
              <w:right w:w="108" w:type="dxa"/>
            </w:tcMar>
          </w:tcPr>
          <w:p w14:paraId="519A1336" w14:textId="6345DB6D" w:rsidR="00035906" w:rsidRPr="009867EE" w:rsidRDefault="00670EEE" w:rsidP="00035906">
            <w:pPr>
              <w:autoSpaceDE w:val="0"/>
              <w:autoSpaceDN w:val="0"/>
              <w:spacing w:after="0" w:line="240" w:lineRule="auto"/>
              <w:ind w:left="-14" w:right="-90"/>
              <w:rPr>
                <w:rFonts w:ascii="Times New Roman" w:hAnsi="Times New Roman"/>
                <w:color w:val="000000"/>
                <w:kern w:val="2"/>
                <w:lang w:val="lt-LT"/>
              </w:rPr>
            </w:pPr>
            <w:r w:rsidRPr="009867EE">
              <w:rPr>
                <w:rFonts w:ascii="Times New Roman" w:hAnsi="Times New Roman"/>
                <w:color w:val="000000"/>
                <w:lang w:val="lt-LT"/>
              </w:rPr>
              <w:t>G</w:t>
            </w:r>
            <w:r w:rsidR="00035906" w:rsidRPr="009867EE">
              <w:rPr>
                <w:rFonts w:ascii="Times New Roman" w:hAnsi="Times New Roman"/>
                <w:color w:val="000000"/>
                <w:lang w:val="lt-LT"/>
              </w:rPr>
              <w:t>alimybė įdėti papildomas medžiagas ir reagentus nestabdant analizatoriaus darbo</w:t>
            </w:r>
            <w:r w:rsidR="009867EE" w:rsidRPr="009867EE">
              <w:rPr>
                <w:rFonts w:ascii="Times New Roman" w:hAnsi="Times New Roman"/>
                <w:color w:val="000000"/>
                <w:lang w:val="lt-LT"/>
              </w:rPr>
              <w:t xml:space="preserve"> </w:t>
            </w:r>
          </w:p>
        </w:tc>
        <w:tc>
          <w:tcPr>
            <w:tcW w:w="931" w:type="pct"/>
            <w:shd w:val="clear" w:color="auto" w:fill="FFFFFF"/>
            <w:tcMar>
              <w:top w:w="0" w:type="dxa"/>
              <w:left w:w="108" w:type="dxa"/>
              <w:bottom w:w="0" w:type="dxa"/>
              <w:right w:w="108" w:type="dxa"/>
            </w:tcMar>
          </w:tcPr>
          <w:p w14:paraId="1EDFF18F" w14:textId="609E3CF7" w:rsidR="00035906" w:rsidRPr="009867EE" w:rsidRDefault="00035906" w:rsidP="00035906">
            <w:pPr>
              <w:autoSpaceDE w:val="0"/>
              <w:autoSpaceDN w:val="0"/>
              <w:spacing w:after="0" w:line="240" w:lineRule="auto"/>
              <w:jc w:val="center"/>
              <w:rPr>
                <w:rFonts w:ascii="Times New Roman" w:hAnsi="Times New Roman"/>
                <w:kern w:val="2"/>
                <w:lang w:val="lt-LT"/>
              </w:rPr>
            </w:pPr>
            <w:r w:rsidRPr="009867EE">
              <w:rPr>
                <w:rFonts w:ascii="Times New Roman" w:hAnsi="Times New Roman"/>
                <w:color w:val="000000"/>
                <w:lang w:val="lt-LT"/>
              </w:rPr>
              <w:t>1</w:t>
            </w:r>
          </w:p>
        </w:tc>
      </w:tr>
    </w:tbl>
    <w:p w14:paraId="71C1EA4C" w14:textId="77777777" w:rsidR="001E28EB" w:rsidRPr="009867EE" w:rsidRDefault="001E28EB">
      <w:pPr>
        <w:rPr>
          <w:rFonts w:ascii="Times New Roman" w:hAnsi="Times New Roman"/>
        </w:rPr>
      </w:pPr>
    </w:p>
    <w:p w14:paraId="733D0127" w14:textId="77777777" w:rsidR="005B7ADD" w:rsidRPr="009867EE" w:rsidRDefault="005B7ADD" w:rsidP="005B7ADD">
      <w:pPr>
        <w:pStyle w:val="Skaiiai2lygis"/>
        <w:numPr>
          <w:ilvl w:val="0"/>
          <w:numId w:val="0"/>
        </w:numPr>
        <w:rPr>
          <w:b/>
          <w:bCs/>
          <w:lang w:val="lt-LT"/>
        </w:rPr>
      </w:pPr>
      <w:r w:rsidRPr="009867EE">
        <w:rPr>
          <w:b/>
          <w:bCs/>
          <w:lang w:val="lt-LT"/>
        </w:rPr>
        <w:t>Pastaba*</w:t>
      </w:r>
    </w:p>
    <w:p w14:paraId="06621B60" w14:textId="77777777" w:rsidR="005B7ADD" w:rsidRPr="009867EE" w:rsidRDefault="005B7ADD" w:rsidP="005B7ADD">
      <w:pPr>
        <w:pStyle w:val="Skaiiai2lygis"/>
        <w:numPr>
          <w:ilvl w:val="0"/>
          <w:numId w:val="0"/>
        </w:numPr>
        <w:rPr>
          <w:lang w:val="lt-LT"/>
        </w:rPr>
      </w:pPr>
      <w:r w:rsidRPr="009867EE">
        <w:rPr>
          <w:lang w:val="lt-LT"/>
        </w:rPr>
        <w:t>Jeigu pirkime dalyvaus Europos Sąjungos tiekėjai, neįsiregistravę Lietuvos Respublikoje PVM mokėtojais, kurie taikys 0 proc. PVM, tačiau perkančioji organizacija turės PVM pati sumokėti į valstybės biudžetą, perkančioji organizacija prie Europos Sąjungos tiekėjų pasiūlymų vertinimo metu pridės tik vertinimo tikslais naudojamą PVM, kuris į pirkimo sutartį nebus perkeliamas</w:t>
      </w:r>
    </w:p>
    <w:p w14:paraId="7CC0DC0E" w14:textId="77777777" w:rsidR="005B7ADD" w:rsidRPr="009867EE" w:rsidRDefault="005B7ADD" w:rsidP="005B7ADD">
      <w:pPr>
        <w:pStyle w:val="Skaiiai2lygis"/>
        <w:numPr>
          <w:ilvl w:val="0"/>
          <w:numId w:val="0"/>
        </w:numPr>
        <w:rPr>
          <w:lang w:val="lt-LT"/>
        </w:rPr>
      </w:pPr>
    </w:p>
    <w:p w14:paraId="0DC70F68" w14:textId="77777777" w:rsidR="005B7ADD" w:rsidRPr="009867EE" w:rsidRDefault="005B7ADD" w:rsidP="005B7ADD">
      <w:pPr>
        <w:pStyle w:val="Skaiiai2lygis"/>
        <w:numPr>
          <w:ilvl w:val="0"/>
          <w:numId w:val="0"/>
        </w:numPr>
        <w:rPr>
          <w:lang w:val="lt-LT"/>
        </w:rPr>
      </w:pPr>
      <w:r w:rsidRPr="009867EE">
        <w:rPr>
          <w:b/>
          <w:lang w:val="lt-LT"/>
        </w:rPr>
        <w:t>Pasiūlymo kainos (C)</w:t>
      </w:r>
      <w:r w:rsidRPr="009867EE">
        <w:rPr>
          <w:lang w:val="lt-LT"/>
        </w:rPr>
        <w:t xml:space="preserve"> balai apskaičiuojami mažiausios pasiūlytos kainos (C</w:t>
      </w:r>
      <w:r w:rsidRPr="009867EE">
        <w:rPr>
          <w:vertAlign w:val="subscript"/>
          <w:lang w:val="lt-LT"/>
        </w:rPr>
        <w:t>min</w:t>
      </w:r>
      <w:r w:rsidRPr="009867EE">
        <w:rPr>
          <w:lang w:val="lt-LT"/>
        </w:rPr>
        <w:t>) ir vertinamo pasiūlymo kainos (C</w:t>
      </w:r>
      <w:r w:rsidRPr="009867EE">
        <w:rPr>
          <w:vertAlign w:val="subscript"/>
          <w:lang w:val="lt-LT"/>
        </w:rPr>
        <w:t>p</w:t>
      </w:r>
      <w:r w:rsidRPr="009867EE">
        <w:rPr>
          <w:lang w:val="lt-LT"/>
        </w:rPr>
        <w:t>) santykį padauginant iš kainos lyginamojo kriterijaus svorio (X):</w:t>
      </w:r>
    </w:p>
    <w:p w14:paraId="28A6C83F" w14:textId="77777777" w:rsidR="005B7ADD" w:rsidRPr="00691BCB" w:rsidRDefault="005B7ADD" w:rsidP="005B7ADD">
      <w:pPr>
        <w:tabs>
          <w:tab w:val="num" w:pos="1080"/>
        </w:tabs>
        <w:ind w:firstLine="360"/>
        <w:jc w:val="center"/>
        <w:rPr>
          <w:rFonts w:ascii="Times New Roman" w:hAnsi="Times New Roman"/>
          <w:lang w:val="lt-LT"/>
        </w:rPr>
      </w:pPr>
      <m:oMath>
        <m:r>
          <w:rPr>
            <w:rFonts w:ascii="Cambria Math" w:hAnsi="Cambria Math"/>
            <w:lang w:val="lt-LT"/>
          </w:rPr>
          <m:t>C=</m:t>
        </m:r>
        <m:f>
          <m:fPr>
            <m:ctrlPr>
              <w:rPr>
                <w:rFonts w:ascii="Cambria Math" w:hAnsi="Cambria Math"/>
                <w:i/>
                <w:lang w:val="lt-LT"/>
              </w:rPr>
            </m:ctrlPr>
          </m:fPr>
          <m:num>
            <m:r>
              <w:rPr>
                <w:rFonts w:ascii="Cambria Math" w:hAnsi="Cambria Math"/>
                <w:lang w:val="lt-LT"/>
              </w:rPr>
              <m:t>Cmin</m:t>
            </m:r>
          </m:num>
          <m:den>
            <m:r>
              <w:rPr>
                <w:rFonts w:ascii="Cambria Math" w:hAnsi="Cambria Math"/>
                <w:lang w:val="lt-LT"/>
              </w:rPr>
              <m:t>Cp</m:t>
            </m:r>
          </m:den>
        </m:f>
        <m:r>
          <w:rPr>
            <w:rFonts w:ascii="Cambria Math" w:hAnsi="Cambria Math"/>
            <w:lang w:val="lt-LT"/>
          </w:rPr>
          <m:t>*X</m:t>
        </m:r>
      </m:oMath>
      <w:r w:rsidRPr="00691BCB">
        <w:rPr>
          <w:rFonts w:ascii="Times New Roman" w:hAnsi="Times New Roman"/>
          <w:lang w:val="lt-LT"/>
        </w:rPr>
        <w:t>;</w:t>
      </w:r>
    </w:p>
    <w:p w14:paraId="215CECF5" w14:textId="77777777" w:rsidR="005B7ADD" w:rsidRPr="00691BCB" w:rsidRDefault="005B7ADD" w:rsidP="005B7ADD">
      <w:pPr>
        <w:tabs>
          <w:tab w:val="num" w:pos="1080"/>
        </w:tabs>
        <w:ind w:firstLine="567"/>
        <w:rPr>
          <w:rFonts w:ascii="Times New Roman" w:hAnsi="Times New Roman"/>
          <w:lang w:val="lt-LT"/>
        </w:rPr>
      </w:pPr>
      <w:r w:rsidRPr="00691BCB">
        <w:rPr>
          <w:rFonts w:ascii="Times New Roman" w:hAnsi="Times New Roman"/>
          <w:lang w:val="lt-LT"/>
        </w:rPr>
        <w:t>X= 70 kainos lyginamasis svoris</w:t>
      </w:r>
    </w:p>
    <w:p w14:paraId="04FB4534" w14:textId="73634FD6" w:rsidR="005B7ADD" w:rsidRPr="009867EE" w:rsidRDefault="005B7ADD" w:rsidP="005B7ADD">
      <w:pPr>
        <w:pStyle w:val="Skaiiai2lygis"/>
        <w:numPr>
          <w:ilvl w:val="0"/>
          <w:numId w:val="0"/>
        </w:numPr>
        <w:rPr>
          <w:rStyle w:val="HTMLspausdinimomainl"/>
          <w:rFonts w:ascii="Times New Roman" w:eastAsiaTheme="majorEastAsia" w:hAnsi="Times New Roman" w:cs="Times New Roman"/>
          <w:lang w:val="lt-LT"/>
        </w:rPr>
      </w:pPr>
      <w:r w:rsidRPr="009867EE">
        <w:rPr>
          <w:b/>
          <w:lang w:val="lt-LT"/>
        </w:rPr>
        <w:t xml:space="preserve">Kriterijaus (T) </w:t>
      </w:r>
      <w:r w:rsidRPr="009867EE">
        <w:rPr>
          <w:lang w:val="lt-LT"/>
        </w:rPr>
        <w:t>balai apskaičiuojami sudedant atskirų kriterijų (T</w:t>
      </w:r>
      <w:r w:rsidRPr="009867EE">
        <w:rPr>
          <w:vertAlign w:val="subscript"/>
          <w:lang w:val="lt-LT"/>
        </w:rPr>
        <w:t>i</w:t>
      </w:r>
      <w:r w:rsidRPr="009867EE">
        <w:rPr>
          <w:lang w:val="lt-LT"/>
        </w:rPr>
        <w:t>) balus</w:t>
      </w:r>
      <w:r w:rsidR="009867EE">
        <w:rPr>
          <w:lang w:val="lt-LT"/>
        </w:rPr>
        <w:t xml:space="preserve"> (nėra 0/ yra nurodyta 7 p.) </w:t>
      </w:r>
      <w:r w:rsidRPr="009867EE">
        <w:rPr>
          <w:lang w:val="lt-LT"/>
        </w:rPr>
        <w:t>:</w:t>
      </w:r>
    </w:p>
    <w:p w14:paraId="369A9955" w14:textId="77777777" w:rsidR="005B7ADD" w:rsidRPr="009867EE" w:rsidRDefault="005B7ADD" w:rsidP="005B7ADD">
      <w:pPr>
        <w:pStyle w:val="Skaiiai2lygis"/>
        <w:numPr>
          <w:ilvl w:val="0"/>
          <w:numId w:val="0"/>
        </w:numPr>
        <w:tabs>
          <w:tab w:val="num" w:pos="0"/>
        </w:tabs>
        <w:ind w:firstLine="540"/>
        <w:jc w:val="center"/>
        <w:rPr>
          <w:rStyle w:val="HTMLspausdinimomainl"/>
          <w:rFonts w:ascii="Times New Roman" w:eastAsiaTheme="majorEastAsia" w:hAnsi="Times New Roman" w:cs="Times New Roman"/>
          <w:sz w:val="24"/>
          <w:szCs w:val="24"/>
          <w:lang w:val="lt-LT"/>
        </w:rPr>
      </w:pPr>
      <m:oMathPara>
        <m:oMath>
          <m:r>
            <m:rPr>
              <m:sty m:val="p"/>
            </m:rPr>
            <w:rPr>
              <w:rStyle w:val="HTMLspausdinimomainl"/>
              <w:rFonts w:ascii="Cambria Math" w:eastAsiaTheme="majorEastAsia" w:hAnsi="Cambria Math" w:cs="Times New Roman"/>
              <w:sz w:val="24"/>
              <w:szCs w:val="24"/>
              <w:lang w:val="lt-LT"/>
            </w:rPr>
            <m:t>T=</m:t>
          </m:r>
          <m:nary>
            <m:naryPr>
              <m:chr m:val="∑"/>
              <m:limLoc m:val="undOvr"/>
              <m:supHide m:val="1"/>
              <m:ctrlPr>
                <w:rPr>
                  <w:rStyle w:val="HTMLspausdinimomainl"/>
                  <w:rFonts w:ascii="Cambria Math" w:eastAsiaTheme="majorEastAsia" w:hAnsi="Cambria Math" w:cs="Times New Roman"/>
                  <w:sz w:val="24"/>
                  <w:szCs w:val="24"/>
                  <w:lang w:val="lt-LT"/>
                </w:rPr>
              </m:ctrlPr>
            </m:naryPr>
            <m:sub>
              <m:r>
                <m:rPr>
                  <m:sty m:val="p"/>
                </m:rPr>
                <w:rPr>
                  <w:rStyle w:val="HTMLspausdinimomainl"/>
                  <w:rFonts w:ascii="Cambria Math" w:eastAsiaTheme="majorEastAsia" w:hAnsi="Cambria Math" w:cs="Times New Roman"/>
                  <w:sz w:val="24"/>
                  <w:szCs w:val="24"/>
                  <w:lang w:val="lt-LT"/>
                </w:rPr>
                <m:t>i</m:t>
              </m:r>
            </m:sub>
            <m:sup/>
            <m:e>
              <m:r>
                <m:rPr>
                  <m:sty m:val="p"/>
                </m:rPr>
                <w:rPr>
                  <w:rStyle w:val="HTMLspausdinimomainl"/>
                  <w:rFonts w:ascii="Cambria Math" w:eastAsiaTheme="majorEastAsia" w:hAnsi="Cambria Math" w:cs="Times New Roman"/>
                  <w:sz w:val="24"/>
                  <w:szCs w:val="24"/>
                  <w:lang w:val="lt-LT"/>
                </w:rPr>
                <m:t>Ti</m:t>
              </m:r>
            </m:e>
          </m:nary>
        </m:oMath>
      </m:oMathPara>
    </w:p>
    <w:p w14:paraId="18398F59" w14:textId="7056363C" w:rsidR="005B7ADD" w:rsidRPr="00691BCB" w:rsidRDefault="009867EE" w:rsidP="00691BCB">
      <w:pPr>
        <w:pStyle w:val="Sraopastraipa"/>
        <w:numPr>
          <w:ilvl w:val="0"/>
          <w:numId w:val="1"/>
        </w:numPr>
        <w:jc w:val="both"/>
        <w:rPr>
          <w:rFonts w:ascii="Times New Roman" w:hAnsi="Times New Roman" w:cs="Times New Roman"/>
        </w:rPr>
      </w:pPr>
      <w:r w:rsidRPr="00691BCB">
        <w:rPr>
          <w:rFonts w:ascii="Times New Roman" w:eastAsia="Calibri" w:hAnsi="Times New Roman" w:cs="Times New Roman"/>
        </w:rPr>
        <w:lastRenderedPageBreak/>
        <w:t>Tais atvejais, kai kelių dalyvių pasiūlymų ekonominis naudingumas yra vienodas, nustatant pasiūlymų eilę, pirmesnis į šią eilę įrašomas dalyvis, kurio pasiūlymas pateiktas anksčiausiai.</w:t>
      </w:r>
    </w:p>
    <w:p w14:paraId="591BA005" w14:textId="3EE609EC" w:rsidR="009867EE" w:rsidRPr="00691BCB" w:rsidRDefault="009867EE" w:rsidP="00691BCB">
      <w:pPr>
        <w:pStyle w:val="Sraopastraipa"/>
        <w:numPr>
          <w:ilvl w:val="0"/>
          <w:numId w:val="1"/>
        </w:numPr>
        <w:jc w:val="both"/>
        <w:rPr>
          <w:rFonts w:ascii="Times New Roman" w:hAnsi="Times New Roman" w:cs="Times New Roman"/>
        </w:rPr>
      </w:pPr>
      <w:r w:rsidRPr="00691BCB">
        <w:rPr>
          <w:rFonts w:ascii="Times New Roman" w:hAnsi="Times New Roman" w:cs="Times New Roman"/>
        </w:rPr>
        <w:t>Perkančioji organizacija pranešime apie sudarytą pasiūlymų eilę ir laimėjusį pasiūlymą nurodo kiekvieno pasiūlymo kokybės kriterijų (T) balus, kainą, pasiūlymo kainos balą (C) ir bendrą pasiūlymo ekonominio naudingumo balą (S). Pasiūlymų eilė sudaroma ekonominio naudingumo balo (S) mažėjimo tvarka</w:t>
      </w:r>
    </w:p>
    <w:p w14:paraId="56E76894" w14:textId="08194CFA" w:rsidR="00035906" w:rsidRDefault="00035906" w:rsidP="00035906">
      <w:pPr>
        <w:jc w:val="center"/>
      </w:pPr>
      <w:r>
        <w:t>__________________________</w:t>
      </w:r>
    </w:p>
    <w:sectPr w:rsidR="00035906" w:rsidSect="009867EE">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 w15:restartNumberingAfterBreak="0">
    <w:nsid w:val="663E32AC"/>
    <w:multiLevelType w:val="hybridMultilevel"/>
    <w:tmpl w:val="B8B8DA6C"/>
    <w:lvl w:ilvl="0" w:tplc="3F4256DC">
      <w:start w:val="1"/>
      <w:numFmt w:val="decimal"/>
      <w:lvlText w:val="%1."/>
      <w:lvlJc w:val="left"/>
      <w:pPr>
        <w:ind w:left="927" w:hanging="360"/>
      </w:pPr>
      <w:rPr>
        <w:rFonts w:eastAsia="Calibri"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876851086">
    <w:abstractNumId w:val="1"/>
  </w:num>
  <w:num w:numId="2" w16cid:durableId="1429811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8"/>
    <w:rsid w:val="00035906"/>
    <w:rsid w:val="000D6DC8"/>
    <w:rsid w:val="001E28EB"/>
    <w:rsid w:val="0026691B"/>
    <w:rsid w:val="003C5EA5"/>
    <w:rsid w:val="003D6066"/>
    <w:rsid w:val="003F0C6B"/>
    <w:rsid w:val="004A2299"/>
    <w:rsid w:val="005900CB"/>
    <w:rsid w:val="005A3648"/>
    <w:rsid w:val="005B7ADD"/>
    <w:rsid w:val="00670EEE"/>
    <w:rsid w:val="00691BCB"/>
    <w:rsid w:val="00711B40"/>
    <w:rsid w:val="00781B3B"/>
    <w:rsid w:val="007972A3"/>
    <w:rsid w:val="008F29E4"/>
    <w:rsid w:val="009867EE"/>
    <w:rsid w:val="00A27AA3"/>
    <w:rsid w:val="00AD02A4"/>
    <w:rsid w:val="00B738F4"/>
    <w:rsid w:val="00C03F4B"/>
    <w:rsid w:val="00C93DAC"/>
    <w:rsid w:val="00D239B5"/>
    <w:rsid w:val="00D41561"/>
    <w:rsid w:val="00EF3CEB"/>
    <w:rsid w:val="00F51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DA7D"/>
  <w15:chartTrackingRefBased/>
  <w15:docId w15:val="{823AB989-5B2A-4968-96BD-B8F240D5F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6DC8"/>
    <w:rPr>
      <w:rFonts w:ascii="Calibri" w:eastAsia="Calibri" w:hAnsi="Calibri" w:cs="Times New Roman"/>
      <w:kern w:val="0"/>
      <w:lang w:val="en-US"/>
    </w:rPr>
  </w:style>
  <w:style w:type="paragraph" w:styleId="Antrat1">
    <w:name w:val="heading 1"/>
    <w:basedOn w:val="prastasis"/>
    <w:next w:val="prastasis"/>
    <w:link w:val="Antrat1Diagrama"/>
    <w:uiPriority w:val="9"/>
    <w:qFormat/>
    <w:rsid w:val="000D6DC8"/>
    <w:pPr>
      <w:keepNext/>
      <w:keepLines/>
      <w:spacing w:before="360" w:after="80"/>
      <w:outlineLvl w:val="0"/>
    </w:pPr>
    <w:rPr>
      <w:rFonts w:asciiTheme="majorHAnsi" w:eastAsiaTheme="majorEastAsia" w:hAnsiTheme="majorHAnsi" w:cstheme="majorBidi"/>
      <w:color w:val="2F5496" w:themeColor="accent1" w:themeShade="BF"/>
      <w:kern w:val="2"/>
      <w:sz w:val="40"/>
      <w:szCs w:val="40"/>
      <w:lang w:val="lt-LT"/>
    </w:rPr>
  </w:style>
  <w:style w:type="paragraph" w:styleId="Antrat2">
    <w:name w:val="heading 2"/>
    <w:basedOn w:val="prastasis"/>
    <w:next w:val="prastasis"/>
    <w:link w:val="Antrat2Diagrama"/>
    <w:uiPriority w:val="9"/>
    <w:semiHidden/>
    <w:unhideWhenUsed/>
    <w:qFormat/>
    <w:rsid w:val="000D6DC8"/>
    <w:pPr>
      <w:keepNext/>
      <w:keepLines/>
      <w:spacing w:before="160" w:after="80"/>
      <w:outlineLvl w:val="1"/>
    </w:pPr>
    <w:rPr>
      <w:rFonts w:asciiTheme="majorHAnsi" w:eastAsiaTheme="majorEastAsia" w:hAnsiTheme="majorHAnsi" w:cstheme="majorBidi"/>
      <w:color w:val="2F5496" w:themeColor="accent1" w:themeShade="BF"/>
      <w:kern w:val="2"/>
      <w:sz w:val="32"/>
      <w:szCs w:val="32"/>
      <w:lang w:val="lt-LT"/>
    </w:rPr>
  </w:style>
  <w:style w:type="paragraph" w:styleId="Antrat3">
    <w:name w:val="heading 3"/>
    <w:basedOn w:val="prastasis"/>
    <w:next w:val="prastasis"/>
    <w:link w:val="Antrat3Diagrama"/>
    <w:uiPriority w:val="9"/>
    <w:semiHidden/>
    <w:unhideWhenUsed/>
    <w:qFormat/>
    <w:rsid w:val="000D6DC8"/>
    <w:pPr>
      <w:keepNext/>
      <w:keepLines/>
      <w:spacing w:before="160" w:after="80"/>
      <w:outlineLvl w:val="2"/>
    </w:pPr>
    <w:rPr>
      <w:rFonts w:asciiTheme="minorHAnsi" w:eastAsiaTheme="majorEastAsia" w:hAnsiTheme="minorHAnsi" w:cstheme="majorBidi"/>
      <w:color w:val="2F5496" w:themeColor="accent1" w:themeShade="BF"/>
      <w:kern w:val="2"/>
      <w:sz w:val="28"/>
      <w:szCs w:val="28"/>
      <w:lang w:val="lt-LT"/>
    </w:rPr>
  </w:style>
  <w:style w:type="paragraph" w:styleId="Antrat4">
    <w:name w:val="heading 4"/>
    <w:basedOn w:val="prastasis"/>
    <w:next w:val="prastasis"/>
    <w:link w:val="Antrat4Diagrama"/>
    <w:uiPriority w:val="9"/>
    <w:semiHidden/>
    <w:unhideWhenUsed/>
    <w:qFormat/>
    <w:rsid w:val="000D6DC8"/>
    <w:pPr>
      <w:keepNext/>
      <w:keepLines/>
      <w:spacing w:before="80" w:after="40"/>
      <w:outlineLvl w:val="3"/>
    </w:pPr>
    <w:rPr>
      <w:rFonts w:asciiTheme="minorHAnsi" w:eastAsiaTheme="majorEastAsia" w:hAnsiTheme="minorHAnsi" w:cstheme="majorBidi"/>
      <w:i/>
      <w:iCs/>
      <w:color w:val="2F5496" w:themeColor="accent1" w:themeShade="BF"/>
      <w:kern w:val="2"/>
      <w:lang w:val="lt-LT"/>
    </w:rPr>
  </w:style>
  <w:style w:type="paragraph" w:styleId="Antrat5">
    <w:name w:val="heading 5"/>
    <w:basedOn w:val="prastasis"/>
    <w:next w:val="prastasis"/>
    <w:link w:val="Antrat5Diagrama"/>
    <w:uiPriority w:val="9"/>
    <w:semiHidden/>
    <w:unhideWhenUsed/>
    <w:qFormat/>
    <w:rsid w:val="000D6DC8"/>
    <w:pPr>
      <w:keepNext/>
      <w:keepLines/>
      <w:spacing w:before="80" w:after="40"/>
      <w:outlineLvl w:val="4"/>
    </w:pPr>
    <w:rPr>
      <w:rFonts w:asciiTheme="minorHAnsi" w:eastAsiaTheme="majorEastAsia" w:hAnsiTheme="minorHAnsi" w:cstheme="majorBidi"/>
      <w:color w:val="2F5496" w:themeColor="accent1" w:themeShade="BF"/>
      <w:kern w:val="2"/>
      <w:lang w:val="lt-LT"/>
    </w:rPr>
  </w:style>
  <w:style w:type="paragraph" w:styleId="Antrat6">
    <w:name w:val="heading 6"/>
    <w:basedOn w:val="prastasis"/>
    <w:next w:val="prastasis"/>
    <w:link w:val="Antrat6Diagrama"/>
    <w:uiPriority w:val="9"/>
    <w:semiHidden/>
    <w:unhideWhenUsed/>
    <w:qFormat/>
    <w:rsid w:val="000D6DC8"/>
    <w:pPr>
      <w:keepNext/>
      <w:keepLines/>
      <w:spacing w:before="40" w:after="0"/>
      <w:outlineLvl w:val="5"/>
    </w:pPr>
    <w:rPr>
      <w:rFonts w:asciiTheme="minorHAnsi" w:eastAsiaTheme="majorEastAsia" w:hAnsiTheme="minorHAnsi" w:cstheme="majorBidi"/>
      <w:i/>
      <w:iCs/>
      <w:color w:val="595959" w:themeColor="text1" w:themeTint="A6"/>
      <w:kern w:val="2"/>
      <w:lang w:val="lt-LT"/>
    </w:rPr>
  </w:style>
  <w:style w:type="paragraph" w:styleId="Antrat7">
    <w:name w:val="heading 7"/>
    <w:basedOn w:val="prastasis"/>
    <w:next w:val="prastasis"/>
    <w:link w:val="Antrat7Diagrama"/>
    <w:uiPriority w:val="9"/>
    <w:semiHidden/>
    <w:unhideWhenUsed/>
    <w:qFormat/>
    <w:rsid w:val="000D6DC8"/>
    <w:pPr>
      <w:keepNext/>
      <w:keepLines/>
      <w:spacing w:before="40" w:after="0"/>
      <w:outlineLvl w:val="6"/>
    </w:pPr>
    <w:rPr>
      <w:rFonts w:asciiTheme="minorHAnsi" w:eastAsiaTheme="majorEastAsia" w:hAnsiTheme="minorHAnsi" w:cstheme="majorBidi"/>
      <w:color w:val="595959" w:themeColor="text1" w:themeTint="A6"/>
      <w:kern w:val="2"/>
      <w:lang w:val="lt-LT"/>
    </w:rPr>
  </w:style>
  <w:style w:type="paragraph" w:styleId="Antrat8">
    <w:name w:val="heading 8"/>
    <w:basedOn w:val="prastasis"/>
    <w:next w:val="prastasis"/>
    <w:link w:val="Antrat8Diagrama"/>
    <w:uiPriority w:val="9"/>
    <w:semiHidden/>
    <w:unhideWhenUsed/>
    <w:qFormat/>
    <w:rsid w:val="000D6DC8"/>
    <w:pPr>
      <w:keepNext/>
      <w:keepLines/>
      <w:spacing w:after="0"/>
      <w:outlineLvl w:val="7"/>
    </w:pPr>
    <w:rPr>
      <w:rFonts w:asciiTheme="minorHAnsi" w:eastAsiaTheme="majorEastAsia" w:hAnsiTheme="minorHAnsi" w:cstheme="majorBidi"/>
      <w:i/>
      <w:iCs/>
      <w:color w:val="272727" w:themeColor="text1" w:themeTint="D8"/>
      <w:kern w:val="2"/>
      <w:lang w:val="lt-LT"/>
    </w:rPr>
  </w:style>
  <w:style w:type="paragraph" w:styleId="Antrat9">
    <w:name w:val="heading 9"/>
    <w:basedOn w:val="prastasis"/>
    <w:next w:val="prastasis"/>
    <w:link w:val="Antrat9Diagrama"/>
    <w:uiPriority w:val="9"/>
    <w:semiHidden/>
    <w:unhideWhenUsed/>
    <w:qFormat/>
    <w:rsid w:val="000D6DC8"/>
    <w:pPr>
      <w:keepNext/>
      <w:keepLines/>
      <w:spacing w:after="0"/>
      <w:outlineLvl w:val="8"/>
    </w:pPr>
    <w:rPr>
      <w:rFonts w:asciiTheme="minorHAnsi" w:eastAsiaTheme="majorEastAsia" w:hAnsiTheme="minorHAnsi" w:cstheme="majorBidi"/>
      <w:color w:val="272727" w:themeColor="text1" w:themeTint="D8"/>
      <w:kern w:val="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6DC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D6DC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D6DC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D6DC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D6DC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D6D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6D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D6D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6D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D6DC8"/>
    <w:pPr>
      <w:spacing w:after="80" w:line="240" w:lineRule="auto"/>
      <w:contextualSpacing/>
    </w:pPr>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basedOn w:val="Numatytasispastraiposriftas"/>
    <w:link w:val="Pavadinimas"/>
    <w:uiPriority w:val="10"/>
    <w:rsid w:val="000D6D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6DC8"/>
    <w:pPr>
      <w:numPr>
        <w:ilvl w:val="1"/>
      </w:numPr>
    </w:pPr>
    <w:rPr>
      <w:rFonts w:asciiTheme="minorHAnsi" w:eastAsiaTheme="majorEastAsia" w:hAnsiTheme="minorHAnsi" w:cstheme="majorBidi"/>
      <w:color w:val="595959" w:themeColor="text1" w:themeTint="A6"/>
      <w:spacing w:val="15"/>
      <w:kern w:val="2"/>
      <w:sz w:val="28"/>
      <w:szCs w:val="28"/>
      <w:lang w:val="lt-LT"/>
    </w:rPr>
  </w:style>
  <w:style w:type="character" w:customStyle="1" w:styleId="PaantratDiagrama">
    <w:name w:val="Paantraštė Diagrama"/>
    <w:basedOn w:val="Numatytasispastraiposriftas"/>
    <w:link w:val="Paantrat"/>
    <w:uiPriority w:val="11"/>
    <w:rsid w:val="000D6D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6DC8"/>
    <w:pPr>
      <w:spacing w:before="160"/>
      <w:jc w:val="center"/>
    </w:pPr>
    <w:rPr>
      <w:rFonts w:asciiTheme="minorHAnsi" w:eastAsiaTheme="minorHAnsi" w:hAnsiTheme="minorHAnsi" w:cstheme="minorBidi"/>
      <w:i/>
      <w:iCs/>
      <w:color w:val="404040" w:themeColor="text1" w:themeTint="BF"/>
      <w:kern w:val="2"/>
      <w:lang w:val="lt-LT"/>
    </w:rPr>
  </w:style>
  <w:style w:type="character" w:customStyle="1" w:styleId="CitataDiagrama">
    <w:name w:val="Citata Diagrama"/>
    <w:basedOn w:val="Numatytasispastraiposriftas"/>
    <w:link w:val="Citata"/>
    <w:uiPriority w:val="29"/>
    <w:rsid w:val="000D6DC8"/>
    <w:rPr>
      <w:i/>
      <w:iCs/>
      <w:color w:val="404040" w:themeColor="text1" w:themeTint="BF"/>
    </w:rPr>
  </w:style>
  <w:style w:type="paragraph" w:styleId="Sraopastraipa">
    <w:name w:val="List Paragraph"/>
    <w:basedOn w:val="prastasis"/>
    <w:uiPriority w:val="34"/>
    <w:qFormat/>
    <w:rsid w:val="000D6DC8"/>
    <w:pPr>
      <w:ind w:left="720"/>
      <w:contextualSpacing/>
    </w:pPr>
    <w:rPr>
      <w:rFonts w:asciiTheme="minorHAnsi" w:eastAsiaTheme="minorHAnsi" w:hAnsiTheme="minorHAnsi" w:cstheme="minorBidi"/>
      <w:kern w:val="2"/>
      <w:lang w:val="lt-LT"/>
    </w:rPr>
  </w:style>
  <w:style w:type="character" w:styleId="Rykuspabraukimas">
    <w:name w:val="Intense Emphasis"/>
    <w:basedOn w:val="Numatytasispastraiposriftas"/>
    <w:uiPriority w:val="21"/>
    <w:qFormat/>
    <w:rsid w:val="000D6DC8"/>
    <w:rPr>
      <w:i/>
      <w:iCs/>
      <w:color w:val="2F5496" w:themeColor="accent1" w:themeShade="BF"/>
    </w:rPr>
  </w:style>
  <w:style w:type="paragraph" w:styleId="Iskirtacitata">
    <w:name w:val="Intense Quote"/>
    <w:basedOn w:val="prastasis"/>
    <w:next w:val="prastasis"/>
    <w:link w:val="IskirtacitataDiagrama"/>
    <w:uiPriority w:val="30"/>
    <w:qFormat/>
    <w:rsid w:val="000D6DC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lt-LT"/>
    </w:rPr>
  </w:style>
  <w:style w:type="character" w:customStyle="1" w:styleId="IskirtacitataDiagrama">
    <w:name w:val="Išskirta citata Diagrama"/>
    <w:basedOn w:val="Numatytasispastraiposriftas"/>
    <w:link w:val="Iskirtacitata"/>
    <w:uiPriority w:val="30"/>
    <w:rsid w:val="000D6DC8"/>
    <w:rPr>
      <w:i/>
      <w:iCs/>
      <w:color w:val="2F5496" w:themeColor="accent1" w:themeShade="BF"/>
    </w:rPr>
  </w:style>
  <w:style w:type="character" w:styleId="Rykinuoroda">
    <w:name w:val="Intense Reference"/>
    <w:basedOn w:val="Numatytasispastraiposriftas"/>
    <w:uiPriority w:val="32"/>
    <w:qFormat/>
    <w:rsid w:val="000D6DC8"/>
    <w:rPr>
      <w:b/>
      <w:bCs/>
      <w:smallCaps/>
      <w:color w:val="2F5496" w:themeColor="accent1" w:themeShade="BF"/>
      <w:spacing w:val="5"/>
    </w:rPr>
  </w:style>
  <w:style w:type="paragraph" w:customStyle="1" w:styleId="Skaiiai2lygis">
    <w:name w:val="Skaičiai_2 lygis"/>
    <w:basedOn w:val="prastasis"/>
    <w:link w:val="Skaiiai2lygisChar"/>
    <w:qFormat/>
    <w:rsid w:val="005B7ADD"/>
    <w:pPr>
      <w:numPr>
        <w:ilvl w:val="1"/>
        <w:numId w:val="2"/>
      </w:numPr>
      <w:spacing w:after="0" w:line="240" w:lineRule="auto"/>
      <w:jc w:val="both"/>
    </w:pPr>
    <w:rPr>
      <w:rFonts w:ascii="Times New Roman" w:eastAsia="Times New Roman" w:hAnsi="Times New Roman"/>
      <w:color w:val="000000"/>
      <w14:ligatures w14:val="none"/>
    </w:rPr>
  </w:style>
  <w:style w:type="character" w:customStyle="1" w:styleId="Skaiiai2lygisChar">
    <w:name w:val="Skaičiai_2 lygis Char"/>
    <w:basedOn w:val="Numatytasispastraiposriftas"/>
    <w:link w:val="Skaiiai2lygis"/>
    <w:locked/>
    <w:rsid w:val="005B7ADD"/>
    <w:rPr>
      <w:rFonts w:ascii="Times New Roman" w:eastAsia="Times New Roman" w:hAnsi="Times New Roman" w:cs="Times New Roman"/>
      <w:color w:val="000000"/>
      <w:kern w:val="0"/>
      <w:lang w:val="en-US"/>
      <w14:ligatures w14:val="none"/>
    </w:rPr>
  </w:style>
  <w:style w:type="character" w:styleId="HTMLspausdinimomainl">
    <w:name w:val="HTML Typewriter"/>
    <w:basedOn w:val="Numatytasispastraiposriftas"/>
    <w:rsid w:val="005B7AD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1659</Words>
  <Characters>947</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4</cp:revision>
  <cp:lastPrinted>2025-01-23T05:33:00Z</cp:lastPrinted>
  <dcterms:created xsi:type="dcterms:W3CDTF">2025-01-23T05:32:00Z</dcterms:created>
  <dcterms:modified xsi:type="dcterms:W3CDTF">2025-01-23T05:36:00Z</dcterms:modified>
</cp:coreProperties>
</file>