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6A6F59"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ELEKTROFIZIOLOGINĖS SISTEMOS STIPRINTUVO REMONTINIS KEITIMAS IR ELEKTROFIZIOLOGINĖS SISTEMOS MODULIO REMONTINIS KEITIMAS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6A6F59">
        <w:rPr>
          <w:rFonts w:asciiTheme="majorHAnsi" w:hAnsiTheme="majorHAnsi"/>
          <w:b/>
          <w:color w:val="1F497D" w:themeColor="text2"/>
          <w:sz w:val="22"/>
          <w:szCs w:val="22"/>
        </w:rPr>
        <w:t>elektrofioziologinės sistemos stiprintuvo remontinį keitimą ir elektrofiziologinės sistemos modulio remontinis keitimas</w:t>
      </w:r>
      <w:r w:rsidR="003941E2"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yperlink"/>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Heading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6A6F59">
        <w:rPr>
          <w:rFonts w:asciiTheme="majorHAnsi" w:hAnsiTheme="majorHAnsi"/>
          <w:b/>
          <w:color w:val="1F497D" w:themeColor="text2"/>
        </w:rPr>
        <w:t>elektrofiziologinė</w:t>
      </w:r>
      <w:r w:rsidR="00ED05BF">
        <w:rPr>
          <w:rFonts w:asciiTheme="majorHAnsi" w:hAnsiTheme="majorHAnsi"/>
          <w:b/>
          <w:color w:val="1F497D" w:themeColor="text2"/>
        </w:rPr>
        <w:t>s sistemos stiprintuvo remontinis keitimas ir elektrofiziologinės sistemos modulio remontinis keitimas</w:t>
      </w:r>
      <w:r w:rsidR="006B7EFC">
        <w:rPr>
          <w:rFonts w:asciiTheme="majorHAnsi" w:hAnsiTheme="majorHAnsi"/>
          <w:b/>
          <w:bCs/>
          <w:color w:val="1F497D" w:themeColor="text2"/>
        </w:rPr>
        <w:t>.</w:t>
      </w:r>
    </w:p>
    <w:p w:rsidR="006B7EFC" w:rsidRPr="00E70DF0" w:rsidRDefault="006B7EFC" w:rsidP="006B7EFC">
      <w:pPr>
        <w:pStyle w:val="ListParagraph"/>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854E68" w:rsidRPr="007750CB" w:rsidRDefault="00854E68" w:rsidP="00854E68">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 xml:space="preserve">Vadovaujantis LR Viešųjų pirkimų įstatymo 27 straipsnio nuostatomis, Centrinėje viešųjų pirkimų informacinėje sistemoje, buvo viešai skelbta išankstinė rinkos konsultacija dėl </w:t>
      </w:r>
      <w:r w:rsidR="006A6F59">
        <w:rPr>
          <w:rFonts w:asciiTheme="majorHAnsi" w:hAnsiTheme="majorHAnsi"/>
          <w:i/>
          <w:color w:val="1F497D" w:themeColor="text2"/>
          <w:shd w:val="clear" w:color="auto" w:fill="FFFFFF"/>
        </w:rPr>
        <w:t>elektrofiziologinės sistemos stiprintuvo remontinio keitimo ir elektrofiziologinės sistemos modulio remontinio keitimo</w:t>
      </w:r>
      <w:r w:rsidRPr="007750CB">
        <w:rPr>
          <w:rFonts w:asciiTheme="majorHAnsi" w:hAnsiTheme="majorHAnsi"/>
          <w:bCs/>
          <w:i/>
          <w:color w:val="1F497D" w:themeColor="text2"/>
        </w:rPr>
        <w:t xml:space="preserve"> </w:t>
      </w:r>
      <w:r w:rsidRPr="007750CB">
        <w:rPr>
          <w:rFonts w:asciiTheme="majorHAnsi" w:hAnsiTheme="majorHAnsi"/>
          <w:shd w:val="clear" w:color="auto" w:fill="FFFFFF"/>
        </w:rPr>
        <w:t xml:space="preserve">pirkimo (Nr. </w:t>
      </w:r>
      <w:r w:rsidR="006A6F59">
        <w:rPr>
          <w:rFonts w:asciiTheme="majorHAnsi" w:hAnsiTheme="majorHAnsi" w:cs="Calibri"/>
          <w:i/>
          <w:color w:val="1F497D" w:themeColor="text2"/>
          <w:shd w:val="clear" w:color="auto" w:fill="FFFFFF"/>
        </w:rPr>
        <w:t>879333</w:t>
      </w:r>
      <w:r w:rsidRPr="007750CB">
        <w:rPr>
          <w:rFonts w:asciiTheme="majorHAnsi" w:hAnsiTheme="majorHAnsi"/>
          <w:shd w:val="clear" w:color="auto" w:fill="FFFFFF"/>
        </w:rPr>
        <w:t>).</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sidR="0099074C">
        <w:rPr>
          <w:rFonts w:ascii="Cambria" w:hAnsi="Cambria"/>
          <w:b/>
          <w:i/>
          <w:color w:val="548DD4" w:themeColor="text2" w:themeTint="99"/>
          <w:sz w:val="22"/>
          <w:szCs w:val="22"/>
        </w:rPr>
        <w:t xml:space="preserve">viso </w:t>
      </w:r>
      <w:r w:rsidR="00ED05BF">
        <w:rPr>
          <w:rFonts w:ascii="Cambria" w:hAnsi="Cambria"/>
          <w:b/>
          <w:i/>
          <w:color w:val="548DD4" w:themeColor="text2" w:themeTint="99"/>
          <w:sz w:val="22"/>
          <w:szCs w:val="22"/>
        </w:rPr>
        <w:t>2 pirkimo dalys</w:t>
      </w:r>
      <w:r w:rsidRPr="00D05B06">
        <w:rPr>
          <w:rFonts w:ascii="Cambria" w:hAnsi="Cambria"/>
          <w:b/>
          <w:i/>
          <w:color w:val="548DD4" w:themeColor="text2" w:themeTint="99"/>
          <w:sz w:val="22"/>
          <w:szCs w:val="22"/>
        </w:rPr>
        <w:t>).</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asiūlymą vienai pirkimo daliai</w:t>
      </w:r>
      <w:r w:rsidR="00ED05BF">
        <w:rPr>
          <w:rFonts w:ascii="Cambria" w:hAnsi="Cambria"/>
          <w:sz w:val="22"/>
          <w:szCs w:val="22"/>
          <w:lang w:eastAsia="lt-LT"/>
        </w:rPr>
        <w:t xml:space="preserve">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NoSpacing"/>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NoSpacing"/>
              <w:jc w:val="both"/>
              <w:rPr>
                <w:rFonts w:ascii="Cambria" w:eastAsia="Yu Mincho" w:hAnsi="Cambria" w:cs="Arial"/>
                <w:b/>
                <w:bCs/>
                <w:color w:val="C0504D" w:themeColor="accent2"/>
                <w:sz w:val="22"/>
                <w:szCs w:val="22"/>
              </w:rPr>
            </w:pPr>
          </w:p>
          <w:p w:rsidR="006A6F59" w:rsidRPr="001550B7" w:rsidRDefault="006A6F59" w:rsidP="006A6F59">
            <w:pPr>
              <w:pStyle w:val="NoSpacing"/>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NoSpacing"/>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NoSpacing"/>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w:t>
            </w:r>
            <w:r w:rsidRPr="003033A9">
              <w:rPr>
                <w:rFonts w:asciiTheme="majorHAnsi" w:hAnsiTheme="majorHAnsi"/>
                <w:sz w:val="22"/>
                <w:szCs w:val="22"/>
                <w:lang w:eastAsia="lt-LT"/>
              </w:rPr>
              <w:lastRenderedPageBreak/>
              <w:t xml:space="preserve">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išrašo iš teismo sprendimo (jei toks yra) arba Valstybinės mokesčių inspekcijos prie Lietuvos </w:t>
            </w:r>
            <w:r w:rsidRPr="003033A9">
              <w:rPr>
                <w:rFonts w:asciiTheme="majorHAnsi" w:hAnsiTheme="majorHAnsi"/>
                <w:bCs/>
                <w:color w:val="000000"/>
                <w:sz w:val="22"/>
                <w:szCs w:val="22"/>
                <w:lang w:eastAsia="lt-LT"/>
              </w:rPr>
              <w:lastRenderedPageBreak/>
              <w:t>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w:t>
            </w:r>
            <w:r w:rsidRPr="003033A9">
              <w:rPr>
                <w:rFonts w:asciiTheme="majorHAnsi" w:hAnsiTheme="majorHAnsi"/>
                <w:bCs/>
                <w:color w:val="000000"/>
                <w:sz w:val="22"/>
                <w:szCs w:val="22"/>
                <w:lang w:eastAsia="lt-LT"/>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A72B93"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3033A9">
              <w:rPr>
                <w:rFonts w:asciiTheme="majorHAnsi" w:hAnsiTheme="majorHAnsi"/>
                <w:sz w:val="22"/>
                <w:szCs w:val="22"/>
                <w:lang w:eastAsia="lt-LT"/>
              </w:rPr>
              <w:lastRenderedPageBreak/>
              <w:t xml:space="preserve">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A72B93"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A72B93"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A72B93"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6A6F59" w:rsidRPr="003033A9" w:rsidRDefault="00A72B93" w:rsidP="006A6F59">
            <w:pPr>
              <w:rPr>
                <w:rFonts w:asciiTheme="majorHAnsi" w:eastAsia="Times New Roman" w:hAnsiTheme="majorHAnsi"/>
                <w:bCs/>
                <w:iCs/>
                <w:sz w:val="22"/>
                <w:szCs w:val="22"/>
              </w:rPr>
            </w:pPr>
            <w:hyperlink r:id="rId20"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w:t>
      </w:r>
      <w:r w:rsidRPr="007750CB">
        <w:rPr>
          <w:rFonts w:asciiTheme="majorHAnsi" w:hAnsiTheme="majorHAnsi"/>
          <w:color w:val="000000"/>
          <w:sz w:val="22"/>
          <w:szCs w:val="22"/>
          <w:lang w:val="de-DE" w:eastAsia="lt-LT"/>
        </w:rPr>
        <w:t>, nurodyt</w:t>
      </w:r>
      <w:r w:rsidR="00854E68">
        <w:rPr>
          <w:rFonts w:asciiTheme="majorHAnsi" w:hAnsiTheme="majorHAnsi"/>
          <w:color w:val="000000"/>
          <w:sz w:val="22"/>
          <w:szCs w:val="22"/>
          <w:lang w:val="lt-LT" w:eastAsia="lt-LT"/>
        </w:rPr>
        <w:t>ų CVP IS paskelbtame</w:t>
      </w:r>
      <w:r w:rsidRPr="007750CB">
        <w:rPr>
          <w:rFonts w:asciiTheme="majorHAnsi" w:hAnsiTheme="majorHAnsi"/>
          <w:color w:val="000000"/>
          <w:sz w:val="22"/>
          <w:szCs w:val="22"/>
          <w:lang w:val="lt-LT" w:eastAsia="lt-LT"/>
        </w:rPr>
        <w:t xml:space="preserve"> </w:t>
      </w:r>
      <w:r w:rsidR="00854E68">
        <w:rPr>
          <w:rFonts w:asciiTheme="majorHAnsi" w:hAnsiTheme="majorHAnsi"/>
          <w:color w:val="000000"/>
          <w:sz w:val="22"/>
          <w:szCs w:val="22"/>
          <w:lang w:val="lt-LT" w:eastAsia="lt-LT"/>
        </w:rPr>
        <w:t>skelbime</w:t>
      </w:r>
      <w:r w:rsidRPr="007750CB">
        <w:rPr>
          <w:rFonts w:asciiTheme="majorHAnsi" w:hAnsiTheme="majorHAnsi"/>
          <w:color w:val="000000"/>
          <w:sz w:val="22"/>
          <w:szCs w:val="22"/>
          <w:lang w:val="lt-LT" w:eastAsia="lt-LT"/>
        </w:rPr>
        <w:t>.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nariu, tiekėjas remtis kitų ūkio subjektų pajėgumais gali tik </w:t>
      </w:r>
      <w:r w:rsidRPr="007750CB">
        <w:rPr>
          <w:rFonts w:asciiTheme="majorHAnsi" w:hAnsiTheme="majorHAnsi" w:cs="Times New Roman"/>
        </w:rPr>
        <w:lastRenderedPageBreak/>
        <w:t>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4B0D3E" w:rsidRPr="00D05B06" w:rsidRDefault="004B0D3E" w:rsidP="00D46DD1">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366696">
        <w:rPr>
          <w:rFonts w:asciiTheme="majorHAnsi" w:hAnsiTheme="majorHAnsi" w:cs="Times New Roman"/>
          <w:color w:val="auto"/>
        </w:rPr>
        <w:t xml:space="preserve">5.4. </w:t>
      </w:r>
      <w:r w:rsidRPr="00366696">
        <w:rPr>
          <w:rFonts w:asciiTheme="majorHAnsi" w:hAnsiTheme="majorHAnsi" w:cs="Times New Roman"/>
          <w:iCs/>
          <w:color w:val="auto"/>
        </w:rPr>
        <w:t xml:space="preserve">Pasiūlymas turi būti pateiktas iki </w:t>
      </w:r>
      <w:r w:rsidR="00ED05BF" w:rsidRPr="00366696">
        <w:rPr>
          <w:rFonts w:asciiTheme="majorHAnsi" w:hAnsiTheme="majorHAnsi" w:cs="Times New Roman"/>
          <w:b/>
          <w:iCs/>
          <w:color w:val="548DD4" w:themeColor="text2" w:themeTint="99"/>
        </w:rPr>
        <w:t xml:space="preserve">2025 m. vasario </w:t>
      </w:r>
      <w:r w:rsidR="00366696" w:rsidRPr="00366696">
        <w:rPr>
          <w:rFonts w:asciiTheme="majorHAnsi" w:hAnsiTheme="majorHAnsi" w:cs="Times New Roman"/>
          <w:b/>
          <w:iCs/>
          <w:color w:val="548DD4" w:themeColor="text2" w:themeTint="99"/>
        </w:rPr>
        <w:t>17 d. 08</w:t>
      </w:r>
      <w:r w:rsidRPr="00366696">
        <w:rPr>
          <w:rFonts w:asciiTheme="majorHAnsi" w:hAnsiTheme="majorHAnsi" w:cs="Times New Roman"/>
          <w:b/>
          <w:iCs/>
          <w:color w:val="548DD4" w:themeColor="text2" w:themeTint="99"/>
        </w:rPr>
        <w:t xml:space="preserve"> val. 00 min.</w:t>
      </w:r>
      <w:r w:rsidRPr="00366696">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366696">
        <w:rPr>
          <w:rFonts w:asciiTheme="majorHAnsi" w:hAnsiTheme="majorHAnsi" w:cs="Times New Roman"/>
          <w:lang w:val="it-IT"/>
        </w:rPr>
        <w:t xml:space="preserve">trumpiau </w:t>
      </w:r>
      <w:r w:rsidRPr="00366696">
        <w:rPr>
          <w:rFonts w:asciiTheme="majorHAnsi" w:hAnsiTheme="majorHAnsi" w:cs="Times New Roman"/>
          <w:lang w:val="lt-LT"/>
        </w:rPr>
        <w:t xml:space="preserve">kaip iki </w:t>
      </w:r>
      <w:r w:rsidR="007B7CB6" w:rsidRPr="00366696">
        <w:rPr>
          <w:rFonts w:asciiTheme="majorHAnsi" w:hAnsiTheme="majorHAnsi" w:cs="Times New Roman"/>
          <w:b/>
          <w:color w:val="548DD4" w:themeColor="text2" w:themeTint="99"/>
          <w:lang w:val="lt-LT"/>
        </w:rPr>
        <w:t>2025-</w:t>
      </w:r>
      <w:r w:rsidR="00ED05BF" w:rsidRPr="00366696">
        <w:rPr>
          <w:rFonts w:asciiTheme="majorHAnsi" w:hAnsiTheme="majorHAnsi" w:cs="Times New Roman"/>
          <w:b/>
          <w:color w:val="548DD4" w:themeColor="text2" w:themeTint="99"/>
          <w:lang w:val="lt-LT"/>
        </w:rPr>
        <w:t>05-</w:t>
      </w:r>
      <w:r w:rsidR="00366696" w:rsidRPr="00366696">
        <w:rPr>
          <w:rFonts w:asciiTheme="majorHAnsi" w:hAnsiTheme="majorHAnsi" w:cs="Times New Roman"/>
          <w:b/>
          <w:color w:val="548DD4" w:themeColor="text2" w:themeTint="99"/>
          <w:lang w:val="lt-LT"/>
        </w:rPr>
        <w:t>17</w:t>
      </w:r>
      <w:r w:rsidR="00B36E1F" w:rsidRPr="00366696">
        <w:rPr>
          <w:rFonts w:asciiTheme="majorHAnsi" w:hAnsiTheme="majorHAnsi" w:cs="Times New Roman"/>
          <w:b/>
          <w:color w:val="548DD4" w:themeColor="text2" w:themeTint="99"/>
          <w:lang w:val="lt-LT"/>
        </w:rPr>
        <w:t>.</w:t>
      </w:r>
      <w:r w:rsidRPr="00366696">
        <w:rPr>
          <w:rFonts w:asciiTheme="majorHAnsi" w:hAnsiTheme="majorHAnsi" w:cs="Times New Roman"/>
          <w:lang w:val="pt-PT"/>
        </w:rPr>
        <w:t xml:space="preserve"> Jeigu pasi</w:t>
      </w:r>
      <w:r w:rsidRPr="00366696">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9E1158" w:rsidRPr="00E67A39" w:rsidRDefault="009E1158" w:rsidP="009E1158">
      <w:pPr>
        <w:shd w:val="clear" w:color="auto" w:fill="D9D9D9" w:themeFill="background1" w:themeFillShade="D9"/>
        <w:tabs>
          <w:tab w:val="left" w:pos="851"/>
          <w:tab w:val="left" w:pos="1276"/>
        </w:tabs>
        <w:ind w:firstLine="1276"/>
        <w:jc w:val="both"/>
        <w:rPr>
          <w:rFonts w:ascii="Cambria" w:hAnsi="Cambria"/>
          <w:sz w:val="22"/>
          <w:szCs w:val="22"/>
        </w:rPr>
      </w:pPr>
      <w:r w:rsidRPr="00E67A39">
        <w:rPr>
          <w:rFonts w:ascii="Cambria" w:hAnsi="Cambria"/>
          <w:sz w:val="22"/>
          <w:szCs w:val="22"/>
          <w:lang w:val="lt-LT"/>
        </w:rPr>
        <w:t xml:space="preserve">5.11.7. </w:t>
      </w:r>
      <w:r w:rsidRPr="00E67A39">
        <w:rPr>
          <w:rFonts w:ascii="Cambria" w:hAnsi="Cambria"/>
          <w:sz w:val="22"/>
          <w:szCs w:val="22"/>
          <w:lang w:eastAsia="lt-LT"/>
        </w:rPr>
        <w:t>Tiekėjas turi pateikti p</w:t>
      </w:r>
      <w:r w:rsidRPr="00E67A39">
        <w:rPr>
          <w:rFonts w:ascii="Cambria" w:hAnsi="Cambria"/>
          <w:sz w:val="22"/>
          <w:szCs w:val="22"/>
        </w:rPr>
        <w:t xml:space="preserve">asiūlyme nurodytų parametrų teisingumą įrodančius </w:t>
      </w:r>
      <w:r w:rsidR="00BD604A" w:rsidRPr="00E67A39">
        <w:rPr>
          <w:rFonts w:ascii="Cambria" w:hAnsi="Cambria"/>
          <w:sz w:val="22"/>
          <w:szCs w:val="22"/>
        </w:rPr>
        <w:t xml:space="preserve">prekės </w:t>
      </w:r>
      <w:r w:rsidR="007B6E53" w:rsidRPr="00E67A39">
        <w:rPr>
          <w:rFonts w:ascii="Cambria" w:hAnsi="Cambria"/>
          <w:sz w:val="22"/>
          <w:szCs w:val="22"/>
        </w:rPr>
        <w:t>gamintojo</w:t>
      </w:r>
      <w:r w:rsidR="00F341B6" w:rsidRPr="00E67A39">
        <w:rPr>
          <w:rFonts w:ascii="Cambria" w:hAnsi="Cambria"/>
          <w:sz w:val="22"/>
          <w:szCs w:val="22"/>
        </w:rPr>
        <w:t xml:space="preserve"> (toliau – gamintojo)</w:t>
      </w:r>
      <w:r w:rsidRPr="00E67A39">
        <w:rPr>
          <w:rFonts w:ascii="Cambria" w:hAnsi="Cambria"/>
          <w:sz w:val="22"/>
          <w:szCs w:val="22"/>
        </w:rPr>
        <w:t xml:space="preserve"> dokumentus (</w:t>
      </w:r>
      <w:r w:rsidR="00E67A39" w:rsidRPr="00E67A39">
        <w:rPr>
          <w:rFonts w:ascii="Cambria" w:hAnsi="Cambria"/>
          <w:sz w:val="22"/>
          <w:szCs w:val="22"/>
        </w:rPr>
        <w:t>originalų gamintojo katalogą</w:t>
      </w:r>
      <w:r w:rsidRPr="00E67A39">
        <w:rPr>
          <w:rFonts w:ascii="Cambria" w:hAnsi="Cambria"/>
          <w:sz w:val="22"/>
          <w:szCs w:val="22"/>
        </w:rPr>
        <w:t xml:space="preserve">, </w:t>
      </w:r>
      <w:r w:rsidR="00E67A39" w:rsidRPr="00E67A39">
        <w:rPr>
          <w:rFonts w:ascii="Cambria" w:hAnsi="Cambria"/>
          <w:sz w:val="22"/>
          <w:szCs w:val="22"/>
        </w:rPr>
        <w:t>brošiūrą</w:t>
      </w:r>
      <w:r w:rsidRPr="00E67A39">
        <w:rPr>
          <w:rFonts w:ascii="Cambria" w:hAnsi="Cambria"/>
          <w:sz w:val="22"/>
          <w:szCs w:val="22"/>
        </w:rPr>
        <w:t xml:space="preserve"> ar kitą </w:t>
      </w:r>
      <w:r w:rsidR="00E67A39" w:rsidRPr="00E67A39">
        <w:rPr>
          <w:rFonts w:ascii="Cambria" w:hAnsi="Cambria"/>
          <w:sz w:val="22"/>
          <w:szCs w:val="22"/>
        </w:rPr>
        <w:t xml:space="preserve">gamintojo dokumentą, </w:t>
      </w:r>
      <w:r w:rsidR="00E67A39" w:rsidRPr="00E67A39">
        <w:rPr>
          <w:rFonts w:ascii="Cambria" w:eastAsia="Times New Roman" w:hAnsi="Cambria"/>
          <w:color w:val="000000"/>
          <w:sz w:val="22"/>
          <w:szCs w:val="22"/>
        </w:rPr>
        <w:t>kuriame yra aiškiai išdėstyta informacija, kuri patvirtina siūlomo produkto atitikimą pirkimo objektui keliamiems reikalavimams (siūlomo pirkimo objekto iliustracija / aprašymas / kataloginis numeris / gamintojo patvirtinimas)</w:t>
      </w:r>
      <w:r w:rsidR="00E67A39">
        <w:rPr>
          <w:rFonts w:ascii="Cambria" w:eastAsia="Times New Roman" w:hAnsi="Cambria"/>
          <w:color w:val="000000"/>
          <w:sz w:val="22"/>
          <w:szCs w:val="22"/>
        </w:rPr>
        <w:t>),</w:t>
      </w:r>
      <w:r w:rsidRPr="00E67A39">
        <w:rPr>
          <w:rFonts w:ascii="Cambria" w:hAnsi="Cambria"/>
          <w:sz w:val="22"/>
          <w:szCs w:val="22"/>
        </w:rPr>
        <w:t xml:space="preserve"> originalo, o reikalaujamų parametrų – ir lietuvių kalbomis </w:t>
      </w:r>
      <w:r w:rsidRPr="00E67A39">
        <w:rPr>
          <w:rFonts w:ascii="Cambria" w:hAnsi="Cambria"/>
          <w:color w:val="000000"/>
          <w:sz w:val="22"/>
          <w:szCs w:val="22"/>
        </w:rPr>
        <w:t xml:space="preserve">(tais atvejais, kai parametrų teisingumą įrodančių </w:t>
      </w:r>
      <w:r w:rsidR="007B6E53" w:rsidRPr="00E67A39">
        <w:rPr>
          <w:rFonts w:ascii="Cambria" w:hAnsi="Cambria"/>
          <w:color w:val="000000"/>
          <w:sz w:val="22"/>
          <w:szCs w:val="22"/>
        </w:rPr>
        <w:t>gamintojo</w:t>
      </w:r>
      <w:r w:rsidRPr="00E67A39">
        <w:rPr>
          <w:rFonts w:ascii="Cambria" w:hAnsi="Cambria"/>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E67A39">
        <w:rPr>
          <w:rFonts w:ascii="Cambria" w:hAnsi="Cambria"/>
          <w:sz w:val="22"/>
          <w:szCs w:val="22"/>
        </w:rPr>
        <w:t xml:space="preserve">. </w:t>
      </w:r>
      <w:r w:rsidRPr="00E67A39">
        <w:rPr>
          <w:rFonts w:ascii="Cambria" w:hAnsi="Cambria"/>
          <w:sz w:val="22"/>
          <w:szCs w:val="22"/>
          <w:u w:val="single"/>
        </w:rPr>
        <w:t xml:space="preserve">Originaliame </w:t>
      </w:r>
      <w:r w:rsidR="007B6E53" w:rsidRPr="00E67A39">
        <w:rPr>
          <w:rFonts w:ascii="Cambria" w:hAnsi="Cambria"/>
          <w:sz w:val="22"/>
          <w:szCs w:val="22"/>
          <w:u w:val="single"/>
        </w:rPr>
        <w:t>gamintojo</w:t>
      </w:r>
      <w:r w:rsidRPr="00E67A39">
        <w:rPr>
          <w:rFonts w:ascii="Cambria" w:hAnsi="Cambria"/>
          <w:sz w:val="22"/>
          <w:szCs w:val="22"/>
          <w:u w:val="single"/>
        </w:rPr>
        <w:t xml:space="preserve"> dokumente privalo būti atžyma, kurį techninės specifikacijos lentelės parametrą patvirtina nurodytas parametras, o</w:t>
      </w:r>
      <w:r w:rsidRPr="00E67A39">
        <w:rPr>
          <w:rFonts w:ascii="Cambria" w:hAnsi="Cambria"/>
          <w:sz w:val="22"/>
          <w:szCs w:val="22"/>
          <w:u w:val="single"/>
          <w:lang w:val="lt-LT"/>
        </w:rPr>
        <w:t xml:space="preserve"> šių pirkimo dokumentų 4 priedo „Techninė specifikacija“ grafoje „</w:t>
      </w:r>
      <w:r w:rsidR="0099074C" w:rsidRPr="00E67A39">
        <w:rPr>
          <w:rFonts w:ascii="Cambria" w:eastAsia="Times New Roman" w:hAnsi="Cambria"/>
          <w:noProof/>
          <w:sz w:val="22"/>
          <w:szCs w:val="22"/>
          <w:u w:val="single"/>
          <w:bdr w:val="none" w:sz="0" w:space="0" w:color="auto"/>
          <w:lang w:val="lt-LT"/>
        </w:rPr>
        <w:t>S</w:t>
      </w:r>
      <w:r w:rsidR="00E402F2" w:rsidRPr="00E67A39">
        <w:rPr>
          <w:rFonts w:ascii="Cambria" w:eastAsia="Times New Roman" w:hAnsi="Cambria"/>
          <w:noProof/>
          <w:sz w:val="22"/>
          <w:szCs w:val="22"/>
          <w:u w:val="single"/>
          <w:bdr w:val="none" w:sz="0" w:space="0" w:color="auto"/>
          <w:lang w:val="lt-LT"/>
        </w:rPr>
        <w:t>iūlomos parametrų reikšmės</w:t>
      </w:r>
      <w:r w:rsidRPr="00E67A39">
        <w:rPr>
          <w:rFonts w:ascii="Cambria" w:hAnsi="Cambria"/>
          <w:sz w:val="22"/>
          <w:szCs w:val="22"/>
          <w:u w:val="single"/>
          <w:lang w:val="lt-LT"/>
        </w:rPr>
        <w:t>“ turi būti nurodytas puslapis, kuriame yra atžyma</w:t>
      </w:r>
      <w:r w:rsidRPr="00E67A39">
        <w:rPr>
          <w:rFonts w:ascii="Cambria" w:hAnsi="Cambria"/>
          <w:sz w:val="22"/>
          <w:szCs w:val="22"/>
          <w:lang w:val="lt-LT"/>
        </w:rPr>
        <w:t xml:space="preserve">. </w:t>
      </w:r>
      <w:r w:rsidRPr="00E67A39">
        <w:rPr>
          <w:rFonts w:ascii="Cambria" w:hAnsi="Cambria"/>
          <w:iCs/>
          <w:sz w:val="22"/>
          <w:szCs w:val="22"/>
        </w:rPr>
        <w:t>Pateikiamos skaitmeninės dokumentų kopijos</w:t>
      </w:r>
      <w:r w:rsidRPr="00E67A39">
        <w:rPr>
          <w:rFonts w:ascii="Cambria" w:hAnsi="Cambria"/>
          <w:sz w:val="22"/>
          <w:szCs w:val="22"/>
        </w:rPr>
        <w:t>.</w:t>
      </w:r>
    </w:p>
    <w:p w:rsidR="009E1158" w:rsidRPr="00E67A39" w:rsidRDefault="009E1158" w:rsidP="009E1158">
      <w:pPr>
        <w:shd w:val="clear" w:color="auto" w:fill="D9D9D9" w:themeFill="background1" w:themeFillShade="D9"/>
        <w:ind w:firstLine="1276"/>
        <w:jc w:val="both"/>
        <w:rPr>
          <w:rFonts w:asciiTheme="majorHAnsi" w:hAnsiTheme="majorHAnsi"/>
          <w:bCs/>
          <w:iCs/>
          <w:color w:val="000000"/>
          <w:sz w:val="22"/>
          <w:szCs w:val="22"/>
          <w:shd w:val="clear" w:color="auto" w:fill="FFFFFF"/>
        </w:rPr>
      </w:pPr>
      <w:r w:rsidRPr="00E67A39">
        <w:rPr>
          <w:rFonts w:ascii="Cambria" w:hAnsi="Cambria"/>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E67A39">
        <w:rPr>
          <w:rFonts w:ascii="Cambria" w:hAnsi="Cambria"/>
          <w:bCs/>
          <w:i/>
          <w:iCs/>
          <w:color w:val="000000"/>
          <w:sz w:val="22"/>
          <w:szCs w:val="22"/>
          <w:shd w:val="clear" w:color="auto" w:fill="D9D9D9" w:themeFill="background1" w:themeFillShade="D9"/>
        </w:rPr>
        <w:t xml:space="preserve"> </w:t>
      </w:r>
      <w:r w:rsidRPr="00E67A39">
        <w:rPr>
          <w:rFonts w:ascii="Cambria" w:hAnsi="Cambria"/>
          <w:bCs/>
          <w:iCs/>
          <w:color w:val="000000"/>
          <w:sz w:val="22"/>
          <w:szCs w:val="22"/>
          <w:shd w:val="clear" w:color="auto" w:fill="D9D9D9" w:themeFill="background1" w:themeFillShade="D9"/>
        </w:rPr>
        <w:t>organizacija galėtų</w:t>
      </w:r>
      <w:r w:rsidRPr="00E67A39">
        <w:rPr>
          <w:rFonts w:asciiTheme="majorHAnsi" w:hAnsiTheme="majorHAnsi"/>
          <w:bCs/>
          <w:iCs/>
          <w:color w:val="000000"/>
          <w:sz w:val="22"/>
          <w:szCs w:val="22"/>
          <w:shd w:val="clear" w:color="auto" w:fill="D9D9D9" w:themeFill="background1" w:themeFillShade="D9"/>
        </w:rPr>
        <w:t xml:space="preserve"> įsitikinti siūlomos prekės atitiktimi nustatytiems reikalavimams.</w:t>
      </w:r>
      <w:r w:rsidRPr="00E67A39">
        <w:rPr>
          <w:rFonts w:asciiTheme="majorHAnsi" w:hAnsiTheme="majorHAnsi"/>
          <w:iCs/>
          <w:sz w:val="22"/>
          <w:szCs w:val="22"/>
        </w:rPr>
        <w:t xml:space="preserve"> Pateikiamos skaitmeninės dokumentų kopijos</w:t>
      </w:r>
      <w:r w:rsidRPr="00E67A39">
        <w:rPr>
          <w:rFonts w:asciiTheme="majorHAnsi" w:hAnsiTheme="majorHAnsi"/>
          <w:sz w:val="22"/>
          <w:szCs w:val="22"/>
        </w:rPr>
        <w:t>.</w:t>
      </w:r>
    </w:p>
    <w:p w:rsidR="009E1158" w:rsidRPr="00E67A39" w:rsidRDefault="009E1158" w:rsidP="009E115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5.11.8. Galimybę pasinaudoti kitų ūkio subjektų ištekliais patvirti</w:t>
      </w:r>
      <w:r w:rsidR="00E67A39">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9B2772" w:rsidRPr="00AF2A37" w:rsidRDefault="009B2772" w:rsidP="009B2772">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Heading1"/>
        <w:spacing w:before="0" w:after="0"/>
        <w:rPr>
          <w:rFonts w:asciiTheme="majorHAnsi" w:hAnsiTheme="majorHAnsi"/>
          <w:b/>
          <w:sz w:val="22"/>
        </w:rPr>
      </w:pPr>
      <w:bookmarkStart w:id="28" w:name="_Toc490665146"/>
      <w:r w:rsidRPr="007750CB">
        <w:rPr>
          <w:rFonts w:asciiTheme="majorHAnsi" w:hAnsiTheme="majorHAnsi"/>
          <w:b/>
          <w:sz w:val="22"/>
        </w:rPr>
        <w:lastRenderedPageBreak/>
        <w:t>PAVYZDŽIŲ PATEIKIMAS</w:t>
      </w:r>
      <w:bookmarkStart w:id="29" w:name="_Toc490665147"/>
      <w:bookmarkEnd w:id="28"/>
    </w:p>
    <w:p w:rsidR="00AF7788" w:rsidRPr="00DB0B7E" w:rsidRDefault="00E67A39" w:rsidP="00E67A39">
      <w:pPr>
        <w:pStyle w:val="Body2"/>
        <w:spacing w:after="0"/>
        <w:ind w:firstLine="1152"/>
        <w:rPr>
          <w:rFonts w:asciiTheme="majorHAnsi" w:hAnsiTheme="majorHAnsi" w:cs="Times New Roman"/>
          <w:color w:val="auto"/>
        </w:rPr>
      </w:pPr>
      <w:r>
        <w:rPr>
          <w:rFonts w:asciiTheme="majorHAnsi" w:hAnsiTheme="majorHAnsi" w:cs="Times New Roman"/>
          <w:color w:val="auto"/>
        </w:rPr>
        <w:t xml:space="preserve">  </w:t>
      </w:r>
      <w:r w:rsidR="00AF7788" w:rsidRPr="00DB0B7E">
        <w:rPr>
          <w:rFonts w:asciiTheme="majorHAnsi" w:hAnsiTheme="majorHAnsi" w:cs="Times New Roman"/>
          <w:color w:val="auto"/>
        </w:rPr>
        <w:t xml:space="preserve">8.1. </w:t>
      </w:r>
      <w:r>
        <w:rPr>
          <w:rFonts w:asciiTheme="majorHAnsi" w:hAnsiTheme="majorHAnsi" w:cs="Times New Roman"/>
          <w:color w:val="auto"/>
          <w:lang w:val="lt-LT"/>
        </w:rPr>
        <w:t>Netaikoma</w:t>
      </w:r>
      <w:r w:rsidR="00AF7788" w:rsidRPr="00DB0B7E">
        <w:rPr>
          <w:rFonts w:asciiTheme="majorHAnsi" w:hAnsiTheme="majorHAnsi" w:cs="Times New Roman"/>
          <w:color w:val="auto"/>
        </w:rPr>
        <w:t>.</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r w:rsidR="00C77BDE" w:rsidRPr="005864C3">
        <w:rPr>
          <w:rFonts w:asciiTheme="majorHAnsi" w:hAnsiTheme="majorHAnsi"/>
          <w:sz w:val="22"/>
          <w:szCs w:val="22"/>
        </w:rPr>
        <w:t>tarnyboje</w:t>
      </w:r>
      <w:r w:rsidRPr="005864C3">
        <w:rPr>
          <w:rFonts w:asciiTheme="majorHAnsi" w:hAnsiTheme="majorHAnsi"/>
          <w:sz w:val="22"/>
          <w:szCs w:val="22"/>
        </w:rPr>
        <w:t xml:space="preserve">, </w:t>
      </w:r>
      <w:r w:rsidR="00C77BDE" w:rsidRPr="005864C3">
        <w:rPr>
          <w:rFonts w:asciiTheme="majorHAnsi" w:hAnsiTheme="majorHAnsi"/>
          <w:sz w:val="22"/>
          <w:szCs w:val="22"/>
        </w:rPr>
        <w:t xml:space="preserve">                                              </w:t>
      </w:r>
      <w:r w:rsidR="00AF7788" w:rsidRPr="00366696">
        <w:rPr>
          <w:rFonts w:asciiTheme="majorHAnsi" w:hAnsiTheme="majorHAnsi"/>
          <w:b/>
          <w:iCs/>
          <w:color w:val="548DD4" w:themeColor="text2" w:themeTint="99"/>
          <w:sz w:val="22"/>
          <w:szCs w:val="22"/>
        </w:rPr>
        <w:t xml:space="preserve">2025 m. </w:t>
      </w:r>
      <w:r w:rsidR="00E67A39" w:rsidRPr="00366696">
        <w:rPr>
          <w:rFonts w:asciiTheme="majorHAnsi" w:hAnsiTheme="majorHAnsi"/>
          <w:b/>
          <w:iCs/>
          <w:color w:val="548DD4" w:themeColor="text2" w:themeTint="99"/>
          <w:sz w:val="22"/>
          <w:szCs w:val="22"/>
        </w:rPr>
        <w:t xml:space="preserve">vasario </w:t>
      </w:r>
      <w:r w:rsidR="00366696" w:rsidRPr="00366696">
        <w:rPr>
          <w:rFonts w:asciiTheme="majorHAnsi" w:hAnsiTheme="majorHAnsi"/>
          <w:b/>
          <w:iCs/>
          <w:color w:val="548DD4" w:themeColor="text2" w:themeTint="99"/>
          <w:sz w:val="22"/>
          <w:szCs w:val="22"/>
        </w:rPr>
        <w:t>17 d. 08</w:t>
      </w:r>
      <w:r w:rsidR="00AF7788" w:rsidRPr="00366696">
        <w:rPr>
          <w:rFonts w:asciiTheme="majorHAnsi" w:hAnsiTheme="majorHAnsi"/>
          <w:b/>
          <w:iCs/>
          <w:color w:val="548DD4" w:themeColor="text2" w:themeTint="99"/>
          <w:sz w:val="22"/>
          <w:szCs w:val="22"/>
        </w:rPr>
        <w:t xml:space="preserve"> val. 30 min</w:t>
      </w:r>
      <w:r w:rsidR="00AF7788" w:rsidRPr="00366696">
        <w:rPr>
          <w:rFonts w:asciiTheme="majorHAnsi" w:hAnsiTheme="majorHAnsi"/>
          <w:b/>
          <w:iCs/>
          <w:sz w:val="22"/>
          <w:szCs w:val="22"/>
        </w:rPr>
        <w:t>.</w:t>
      </w:r>
      <w:r w:rsidR="00AF7788" w:rsidRPr="00366696">
        <w:rPr>
          <w:rFonts w:asciiTheme="majorHAnsi" w:hAnsiTheme="majorHAnsi"/>
          <w:iCs/>
          <w:sz w:val="22"/>
          <w:szCs w:val="22"/>
        </w:rPr>
        <w:t xml:space="preserve"> </w:t>
      </w:r>
      <w:r w:rsidR="00AF7788" w:rsidRPr="00366696">
        <w:rPr>
          <w:rFonts w:asciiTheme="majorHAnsi" w:hAnsiTheme="majorHAnsi"/>
          <w:iCs/>
          <w:sz w:val="22"/>
          <w:szCs w:val="22"/>
          <w:u w:val="single"/>
        </w:rPr>
        <w:t xml:space="preserve">Jei pasiūlymas teikiamas šifruotas, slaptažodis turi būti pateiktas </w:t>
      </w:r>
      <w:r w:rsidR="00AF7788" w:rsidRPr="00366696">
        <w:rPr>
          <w:rFonts w:asciiTheme="majorHAnsi" w:hAnsiTheme="majorHAnsi"/>
          <w:b/>
          <w:iCs/>
          <w:color w:val="548DD4" w:themeColor="text2" w:themeTint="99"/>
          <w:sz w:val="22"/>
          <w:szCs w:val="22"/>
          <w:u w:val="single"/>
        </w:rPr>
        <w:t xml:space="preserve">2025 m. </w:t>
      </w:r>
      <w:r w:rsidR="00E67A39" w:rsidRPr="00366696">
        <w:rPr>
          <w:rFonts w:asciiTheme="majorHAnsi" w:hAnsiTheme="majorHAnsi"/>
          <w:b/>
          <w:iCs/>
          <w:color w:val="548DD4" w:themeColor="text2" w:themeTint="99"/>
          <w:sz w:val="22"/>
          <w:szCs w:val="22"/>
          <w:u w:val="single"/>
        </w:rPr>
        <w:t xml:space="preserve">vasario </w:t>
      </w:r>
      <w:r w:rsidR="00366696" w:rsidRPr="00366696">
        <w:rPr>
          <w:rFonts w:asciiTheme="majorHAnsi" w:hAnsiTheme="majorHAnsi"/>
          <w:b/>
          <w:iCs/>
          <w:color w:val="548DD4" w:themeColor="text2" w:themeTint="99"/>
          <w:sz w:val="22"/>
          <w:szCs w:val="22"/>
          <w:u w:val="single"/>
        </w:rPr>
        <w:t>17</w:t>
      </w:r>
      <w:r w:rsidR="00AF7788" w:rsidRPr="00366696">
        <w:rPr>
          <w:rFonts w:asciiTheme="majorHAnsi" w:hAnsiTheme="majorHAnsi"/>
          <w:b/>
          <w:iCs/>
          <w:color w:val="548DD4" w:themeColor="text2" w:themeTint="99"/>
          <w:sz w:val="22"/>
          <w:szCs w:val="22"/>
          <w:u w:val="single"/>
        </w:rPr>
        <w:t xml:space="preserve"> d.</w:t>
      </w:r>
      <w:r w:rsidR="00AF7788" w:rsidRPr="00366696">
        <w:rPr>
          <w:rFonts w:asciiTheme="majorHAnsi" w:hAnsiTheme="majorHAnsi"/>
          <w:iCs/>
          <w:color w:val="548DD4" w:themeColor="text2" w:themeTint="99"/>
          <w:sz w:val="22"/>
          <w:szCs w:val="22"/>
          <w:u w:val="single"/>
        </w:rPr>
        <w:t xml:space="preserve"> intervale </w:t>
      </w:r>
      <w:r w:rsidR="00366696" w:rsidRPr="00366696">
        <w:rPr>
          <w:rFonts w:asciiTheme="majorHAnsi" w:hAnsiTheme="majorHAnsi"/>
          <w:b/>
          <w:iCs/>
          <w:color w:val="548DD4" w:themeColor="text2" w:themeTint="99"/>
          <w:sz w:val="22"/>
          <w:szCs w:val="22"/>
          <w:u w:val="single"/>
        </w:rPr>
        <w:t>08.00 – 08</w:t>
      </w:r>
      <w:r w:rsidR="00AF7788" w:rsidRPr="00366696">
        <w:rPr>
          <w:rFonts w:asciiTheme="majorHAnsi" w:hAnsiTheme="majorHAnsi"/>
          <w:b/>
          <w:iCs/>
          <w:color w:val="548DD4" w:themeColor="text2" w:themeTint="99"/>
          <w:sz w:val="22"/>
          <w:szCs w:val="22"/>
          <w:u w:val="single"/>
        </w:rPr>
        <w:t>.30 val.</w:t>
      </w:r>
      <w:r w:rsidR="00AF7788" w:rsidRPr="00366696">
        <w:rPr>
          <w:rFonts w:asciiTheme="majorHAnsi" w:hAnsiTheme="majorHAnsi"/>
          <w:iCs/>
          <w:color w:val="548DD4" w:themeColor="text2" w:themeTint="99"/>
          <w:sz w:val="22"/>
          <w:szCs w:val="22"/>
          <w:u w:val="single"/>
        </w:rPr>
        <w:t xml:space="preserve"> </w:t>
      </w:r>
      <w:r w:rsidR="00AF7788" w:rsidRPr="00366696">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Heading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Header"/>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574881">
        <w:rPr>
          <w:rFonts w:asciiTheme="majorHAnsi" w:hAnsiTheme="majorHAnsi"/>
          <w:b/>
          <w:bCs/>
          <w:sz w:val="22"/>
          <w:szCs w:val="22"/>
        </w:rPr>
        <w:t>ELEKTROFIZIOLOGINĖS SISTEMOS STIPRINTUVO REMONTINIO KEITIMO IR ELEKTROFIZIOLOGINĖS SISTEMOS MODULIO REMONTINIO KEITIMO</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530B49">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Header"/>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t xml:space="preserve">         3 lentelė</w:t>
      </w:r>
      <w:r w:rsidRPr="007750CB">
        <w:rPr>
          <w:rFonts w:asciiTheme="majorHAnsi" w:hAnsiTheme="majorHAnsi"/>
          <w:sz w:val="22"/>
          <w:szCs w:val="22"/>
        </w:rPr>
        <w:tab/>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Header"/>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Header"/>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FootnoteReference"/>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Header"/>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B93" w:rsidRDefault="00A72B93" w:rsidP="006670D4">
      <w:r>
        <w:separator/>
      </w:r>
    </w:p>
  </w:endnote>
  <w:endnote w:type="continuationSeparator" w:id="0">
    <w:p w:rsidR="00A72B93" w:rsidRDefault="00A72B93"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B93" w:rsidRDefault="00A72B93" w:rsidP="006670D4">
      <w:r>
        <w:separator/>
      </w:r>
    </w:p>
  </w:footnote>
  <w:footnote w:type="continuationSeparator" w:id="0">
    <w:p w:rsidR="00A72B93" w:rsidRDefault="00A72B93" w:rsidP="006670D4">
      <w:r>
        <w:continuationSeparator/>
      </w:r>
    </w:p>
  </w:footnote>
  <w:footnote w:id="1">
    <w:p w:rsidR="006A6F59" w:rsidRPr="00C54A7B" w:rsidRDefault="006A6F59"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A6F59" w:rsidRPr="00C54A7B" w:rsidRDefault="006A6F59"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6A6F59" w:rsidRDefault="006A6F59"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6A6F59" w:rsidRPr="00551FCA" w:rsidRDefault="006A6F59" w:rsidP="007737EA">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60D8"/>
    <w:rsid w:val="0056669F"/>
    <w:rsid w:val="00571A97"/>
    <w:rsid w:val="00571EB7"/>
    <w:rsid w:val="00572E05"/>
    <w:rsid w:val="0057321F"/>
    <w:rsid w:val="00574881"/>
    <w:rsid w:val="00575449"/>
    <w:rsid w:val="005755DD"/>
    <w:rsid w:val="00576E4B"/>
    <w:rsid w:val="005864C3"/>
    <w:rsid w:val="00591CDA"/>
    <w:rsid w:val="00592F3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11E52-439C-4710-8742-CEEB08F72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21</Pages>
  <Words>9857</Words>
  <Characters>56191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113</cp:revision>
  <cp:lastPrinted>2021-08-13T13:16:00Z</cp:lastPrinted>
  <dcterms:created xsi:type="dcterms:W3CDTF">2023-12-08T12:01:00Z</dcterms:created>
  <dcterms:modified xsi:type="dcterms:W3CDTF">2025-02-05T07:46:00Z</dcterms:modified>
</cp:coreProperties>
</file>