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726D" w14:textId="0BEC1182" w:rsidR="001F684D" w:rsidRPr="00465ECA" w:rsidRDefault="00EB6EF5" w:rsidP="001B4CB2">
      <w:pPr>
        <w:spacing w:after="0"/>
        <w:jc w:val="right"/>
        <w:rPr>
          <w:rFonts w:ascii="Times New Roman" w:hAnsi="Times New Roman" w:cs="Times New Roman"/>
          <w:noProof w:val="0"/>
        </w:rPr>
      </w:pPr>
      <w:r w:rsidRPr="00465ECA">
        <w:rPr>
          <w:rFonts w:ascii="Times New Roman" w:hAnsi="Times New Roman" w:cs="Times New Roman"/>
          <w:noProof w:val="0"/>
        </w:rPr>
        <w:t>TSD-</w:t>
      </w:r>
      <w:r w:rsidR="002B6EC4" w:rsidRPr="002B6EC4">
        <w:rPr>
          <w:rFonts w:ascii="Times New Roman" w:hAnsi="Times New Roman" w:cs="Times New Roman"/>
          <w:noProof w:val="0"/>
        </w:rPr>
        <w:t>27</w:t>
      </w:r>
      <w:r w:rsidRPr="00465ECA">
        <w:rPr>
          <w:rFonts w:ascii="Times New Roman" w:hAnsi="Times New Roman" w:cs="Times New Roman"/>
          <w:noProof w:val="0"/>
        </w:rPr>
        <w:t xml:space="preserve">, </w:t>
      </w:r>
      <w:r w:rsidR="002B3603" w:rsidRPr="00465ECA">
        <w:rPr>
          <w:rFonts w:ascii="Times New Roman" w:hAnsi="Times New Roman" w:cs="Times New Roman"/>
          <w:noProof w:val="0"/>
        </w:rPr>
        <w:t>VPP-</w:t>
      </w:r>
      <w:r w:rsidR="008351E6" w:rsidRPr="00465ECA">
        <w:rPr>
          <w:rFonts w:ascii="Times New Roman" w:hAnsi="Times New Roman" w:cs="Times New Roman"/>
          <w:noProof w:val="0"/>
        </w:rPr>
        <w:t xml:space="preserve">117 </w:t>
      </w:r>
      <w:r w:rsidR="004F0FA9" w:rsidRPr="00465ECA">
        <w:rPr>
          <w:rFonts w:ascii="Times New Roman" w:hAnsi="Times New Roman" w:cs="Times New Roman"/>
          <w:noProof w:val="0"/>
        </w:rPr>
        <w:t>ir VPP-</w:t>
      </w:r>
      <w:r w:rsidR="008351E6" w:rsidRPr="00465ECA">
        <w:rPr>
          <w:rFonts w:ascii="Times New Roman" w:hAnsi="Times New Roman" w:cs="Times New Roman"/>
          <w:noProof w:val="0"/>
        </w:rPr>
        <w:t>118</w:t>
      </w:r>
    </w:p>
    <w:p w14:paraId="327FA8CD" w14:textId="7D2C201D" w:rsidR="007E5ABC" w:rsidRPr="00465ECA" w:rsidRDefault="007E5ABC" w:rsidP="00103AC9">
      <w:pPr>
        <w:rPr>
          <w:rFonts w:ascii="Times New Roman" w:hAnsi="Times New Roman" w:cs="Times New Roman"/>
          <w:noProof w:val="0"/>
        </w:rPr>
      </w:pPr>
    </w:p>
    <w:p w14:paraId="50528F49" w14:textId="456D2275" w:rsidR="002B3603" w:rsidRPr="00465ECA" w:rsidRDefault="008351E6" w:rsidP="00B13827">
      <w:pPr>
        <w:spacing w:after="0"/>
        <w:jc w:val="center"/>
        <w:rPr>
          <w:rFonts w:ascii="Times New Roman" w:hAnsi="Times New Roman" w:cs="Times New Roman"/>
          <w:b/>
          <w:noProof w:val="0"/>
        </w:rPr>
      </w:pPr>
      <w:r w:rsidRPr="00465ECA">
        <w:rPr>
          <w:rFonts w:ascii="Times New Roman" w:hAnsi="Times New Roman" w:cs="Times New Roman"/>
          <w:b/>
          <w:noProof w:val="0"/>
        </w:rPr>
        <w:t>Elektrofiozologinės sistemos stiprintuvo remontinio keitimo ir elektrofiziologinės sistemos modulio remontinio keitimo</w:t>
      </w:r>
      <w:r w:rsidR="00414D77" w:rsidRPr="00465ECA">
        <w:rPr>
          <w:rFonts w:ascii="Times New Roman" w:hAnsi="Times New Roman" w:cs="Times New Roman"/>
          <w:b/>
          <w:noProof w:val="0"/>
        </w:rPr>
        <w:t xml:space="preserve"> </w:t>
      </w:r>
      <w:r w:rsidR="004F0FA9" w:rsidRPr="00465ECA">
        <w:rPr>
          <w:rFonts w:ascii="Times New Roman" w:hAnsi="Times New Roman" w:cs="Times New Roman"/>
          <w:b/>
          <w:noProof w:val="0"/>
        </w:rPr>
        <w:t>t</w:t>
      </w:r>
      <w:r w:rsidR="002B3603" w:rsidRPr="00465ECA">
        <w:rPr>
          <w:rFonts w:ascii="Times New Roman" w:hAnsi="Times New Roman" w:cs="Times New Roman"/>
          <w:b/>
          <w:noProof w:val="0"/>
        </w:rPr>
        <w:t>echninė specifikacija</w:t>
      </w:r>
    </w:p>
    <w:p w14:paraId="44D3F1EC" w14:textId="69DE0384" w:rsidR="007E5ABC" w:rsidRPr="00465ECA" w:rsidRDefault="007E5ABC" w:rsidP="00103AC9">
      <w:pPr>
        <w:rPr>
          <w:rFonts w:ascii="Times New Roman" w:hAnsi="Times New Roman" w:cs="Times New Roman"/>
          <w:b/>
          <w:noProof w:val="0"/>
        </w:rPr>
      </w:pPr>
    </w:p>
    <w:p w14:paraId="21320963" w14:textId="22692DE4" w:rsidR="004F0FA9" w:rsidRPr="00465ECA" w:rsidRDefault="004F0FA9" w:rsidP="004F0FA9">
      <w:pPr>
        <w:spacing w:after="0"/>
        <w:rPr>
          <w:rFonts w:ascii="Times New Roman" w:hAnsi="Times New Roman" w:cs="Times New Roman"/>
          <w:b/>
          <w:noProof w:val="0"/>
        </w:rPr>
      </w:pPr>
      <w:r w:rsidRPr="00465ECA">
        <w:rPr>
          <w:rFonts w:ascii="Times New Roman" w:hAnsi="Times New Roman" w:cs="Times New Roman"/>
          <w:b/>
          <w:noProof w:val="0"/>
        </w:rPr>
        <w:t xml:space="preserve">1 pirkimo dalis. </w:t>
      </w:r>
      <w:r w:rsidR="008351E6" w:rsidRPr="00465ECA">
        <w:rPr>
          <w:rFonts w:ascii="Times New Roman" w:hAnsi="Times New Roman" w:cs="Times New Roman"/>
          <w:b/>
          <w:noProof w:val="0"/>
        </w:rPr>
        <w:t>Elektrofiozologinės sistemos stiprintuvo remontinis keitimas</w:t>
      </w:r>
      <w:r w:rsidR="00E02C35" w:rsidRPr="00465ECA">
        <w:rPr>
          <w:rFonts w:ascii="Times New Roman" w:hAnsi="Times New Roman" w:cs="Times New Roman"/>
          <w:b/>
          <w:noProof w:val="0"/>
        </w:rPr>
        <w:t>, kiekis 1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3542"/>
        <w:gridCol w:w="3397"/>
      </w:tblGrid>
      <w:tr w:rsidR="00D319DC" w:rsidRPr="00465ECA" w14:paraId="7C941D27" w14:textId="77777777" w:rsidTr="007E5ABC">
        <w:trPr>
          <w:trHeight w:val="567"/>
        </w:trPr>
        <w:tc>
          <w:tcPr>
            <w:tcW w:w="276" w:type="pct"/>
            <w:tcBorders>
              <w:top w:val="single" w:sz="4" w:space="0" w:color="auto"/>
              <w:left w:val="single" w:sz="4" w:space="0" w:color="auto"/>
              <w:bottom w:val="single" w:sz="4" w:space="0" w:color="auto"/>
              <w:right w:val="single" w:sz="4" w:space="0" w:color="auto"/>
            </w:tcBorders>
            <w:vAlign w:val="center"/>
            <w:hideMark/>
          </w:tcPr>
          <w:p w14:paraId="43366532" w14:textId="77777777" w:rsidR="00C81514" w:rsidRPr="00465ECA" w:rsidRDefault="00C81514" w:rsidP="001616FC">
            <w:pPr>
              <w:snapToGrid w:val="0"/>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Eil. Nr.</w:t>
            </w:r>
          </w:p>
        </w:tc>
        <w:tc>
          <w:tcPr>
            <w:tcW w:w="1321" w:type="pct"/>
            <w:tcBorders>
              <w:top w:val="single" w:sz="4" w:space="0" w:color="auto"/>
              <w:left w:val="single" w:sz="4" w:space="0" w:color="auto"/>
              <w:bottom w:val="single" w:sz="4" w:space="0" w:color="auto"/>
              <w:right w:val="single" w:sz="4" w:space="0" w:color="auto"/>
            </w:tcBorders>
            <w:vAlign w:val="center"/>
            <w:hideMark/>
          </w:tcPr>
          <w:p w14:paraId="18D501D0" w14:textId="62449ACD" w:rsidR="00C81514" w:rsidRPr="00465ECA" w:rsidRDefault="00C81514" w:rsidP="001616FC">
            <w:pPr>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 xml:space="preserve">Pavadinimas </w:t>
            </w:r>
            <w:r w:rsidR="00A67363" w:rsidRPr="00465ECA">
              <w:rPr>
                <w:rFonts w:ascii="Times New Roman" w:eastAsia="Calibri" w:hAnsi="Times New Roman" w:cs="Times New Roman"/>
                <w:b/>
                <w:noProof w:val="0"/>
              </w:rPr>
              <w:br/>
            </w:r>
            <w:r w:rsidRPr="00465ECA">
              <w:rPr>
                <w:rFonts w:ascii="Times New Roman" w:eastAsia="Calibri" w:hAnsi="Times New Roman" w:cs="Times New Roman"/>
                <w:b/>
                <w:noProof w:val="0"/>
              </w:rPr>
              <w:t>(specifikacija)</w:t>
            </w:r>
          </w:p>
        </w:tc>
        <w:tc>
          <w:tcPr>
            <w:tcW w:w="1737" w:type="pct"/>
            <w:tcBorders>
              <w:top w:val="single" w:sz="4" w:space="0" w:color="auto"/>
              <w:left w:val="single" w:sz="4" w:space="0" w:color="auto"/>
              <w:bottom w:val="single" w:sz="4" w:space="0" w:color="auto"/>
              <w:right w:val="single" w:sz="4" w:space="0" w:color="auto"/>
            </w:tcBorders>
            <w:vAlign w:val="center"/>
            <w:hideMark/>
          </w:tcPr>
          <w:p w14:paraId="3EB34973" w14:textId="77777777" w:rsidR="00C81514" w:rsidRPr="00465ECA" w:rsidRDefault="00C81514" w:rsidP="001616FC">
            <w:pPr>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Reikalaujamos parametrų reikšmės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F15A627" w14:textId="77777777" w:rsidR="00C81514" w:rsidRPr="00465ECA" w:rsidRDefault="00C81514" w:rsidP="001616FC">
            <w:pPr>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Siūlomos parametrų reikšmės</w:t>
            </w:r>
          </w:p>
        </w:tc>
      </w:tr>
      <w:tr w:rsidR="00D319DC" w:rsidRPr="00465ECA" w14:paraId="6C6D69AA" w14:textId="77777777" w:rsidTr="00D319DC">
        <w:trPr>
          <w:trHeight w:val="943"/>
        </w:trPr>
        <w:tc>
          <w:tcPr>
            <w:tcW w:w="276" w:type="pct"/>
            <w:tcBorders>
              <w:top w:val="single" w:sz="4" w:space="0" w:color="auto"/>
              <w:left w:val="single" w:sz="4" w:space="0" w:color="auto"/>
              <w:bottom w:val="single" w:sz="4" w:space="0" w:color="auto"/>
              <w:right w:val="single" w:sz="4" w:space="0" w:color="auto"/>
            </w:tcBorders>
            <w:hideMark/>
          </w:tcPr>
          <w:p w14:paraId="592F4C17" w14:textId="77777777" w:rsidR="00C81514" w:rsidRPr="00465ECA" w:rsidRDefault="00C81514" w:rsidP="001616FC">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w:t>
            </w:r>
          </w:p>
        </w:tc>
        <w:tc>
          <w:tcPr>
            <w:tcW w:w="1321" w:type="pct"/>
            <w:tcBorders>
              <w:top w:val="single" w:sz="4" w:space="0" w:color="auto"/>
              <w:left w:val="single" w:sz="4" w:space="0" w:color="auto"/>
              <w:bottom w:val="single" w:sz="4" w:space="0" w:color="auto"/>
              <w:right w:val="single" w:sz="4" w:space="0" w:color="auto"/>
            </w:tcBorders>
            <w:hideMark/>
          </w:tcPr>
          <w:p w14:paraId="0686EFFE" w14:textId="77777777" w:rsidR="00C81514" w:rsidRPr="00465ECA" w:rsidRDefault="00C81514" w:rsidP="001616FC">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Pirkimo objektas</w:t>
            </w:r>
          </w:p>
        </w:tc>
        <w:tc>
          <w:tcPr>
            <w:tcW w:w="1737" w:type="pct"/>
            <w:tcBorders>
              <w:top w:val="single" w:sz="4" w:space="0" w:color="auto"/>
              <w:left w:val="single" w:sz="4" w:space="0" w:color="auto"/>
              <w:bottom w:val="single" w:sz="4" w:space="0" w:color="auto"/>
              <w:right w:val="single" w:sz="4" w:space="0" w:color="auto"/>
            </w:tcBorders>
            <w:hideMark/>
          </w:tcPr>
          <w:p w14:paraId="01B18A64" w14:textId="40D2C434" w:rsidR="00C81514" w:rsidRPr="00465ECA" w:rsidRDefault="00C81514" w:rsidP="00A67363">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Gamintojo „</w:t>
            </w:r>
            <w:r w:rsidR="00A67363" w:rsidRPr="00465ECA">
              <w:rPr>
                <w:rFonts w:ascii="Times New Roman" w:eastAsia="Calibri" w:hAnsi="Times New Roman" w:cs="Times New Roman"/>
                <w:noProof w:val="0"/>
              </w:rPr>
              <w:t>St. Jude Medical, LLC</w:t>
            </w:r>
            <w:r w:rsidRPr="00465ECA">
              <w:rPr>
                <w:rFonts w:ascii="Times New Roman" w:eastAsia="Calibri" w:hAnsi="Times New Roman" w:cs="Times New Roman"/>
                <w:noProof w:val="0"/>
              </w:rPr>
              <w:t xml:space="preserve">“ </w:t>
            </w:r>
            <w:r w:rsidR="00A67363" w:rsidRPr="00465ECA">
              <w:rPr>
                <w:rFonts w:ascii="Times New Roman" w:eastAsia="Calibri" w:hAnsi="Times New Roman" w:cs="Times New Roman"/>
                <w:noProof w:val="0"/>
              </w:rPr>
              <w:t>elektrofiziologijos sistemos „WorkMate Claris™“ stiprintuvo</w:t>
            </w:r>
            <w:r w:rsidRPr="00465ECA">
              <w:rPr>
                <w:rFonts w:ascii="Times New Roman" w:eastAsia="Calibri" w:hAnsi="Times New Roman" w:cs="Times New Roman"/>
                <w:noProof w:val="0"/>
              </w:rPr>
              <w:t xml:space="preserve"> </w:t>
            </w:r>
            <w:r w:rsidR="00A67363" w:rsidRPr="00465ECA">
              <w:rPr>
                <w:rFonts w:ascii="Times New Roman" w:eastAsia="Calibri" w:hAnsi="Times New Roman" w:cs="Times New Roman"/>
                <w:noProof w:val="0"/>
              </w:rPr>
              <w:t>modulio remontinis keitimas (įskaitant montavimo išlaidas)</w:t>
            </w:r>
          </w:p>
        </w:tc>
        <w:tc>
          <w:tcPr>
            <w:tcW w:w="1666" w:type="pct"/>
            <w:tcBorders>
              <w:top w:val="single" w:sz="4" w:space="0" w:color="auto"/>
              <w:left w:val="single" w:sz="4" w:space="0" w:color="auto"/>
              <w:bottom w:val="single" w:sz="4" w:space="0" w:color="auto"/>
              <w:right w:val="single" w:sz="4" w:space="0" w:color="auto"/>
            </w:tcBorders>
          </w:tcPr>
          <w:p w14:paraId="1316CAC4" w14:textId="443E9D8E" w:rsidR="00C81514" w:rsidRPr="00465ECA" w:rsidRDefault="00C81514" w:rsidP="00A67363">
            <w:pPr>
              <w:pStyle w:val="Bodytext91"/>
              <w:shd w:val="clear" w:color="auto" w:fill="auto"/>
              <w:tabs>
                <w:tab w:val="left" w:pos="856"/>
              </w:tabs>
              <w:spacing w:line="240" w:lineRule="auto"/>
              <w:jc w:val="left"/>
              <w:rPr>
                <w:b/>
                <w:color w:val="000000"/>
                <w:sz w:val="22"/>
                <w:szCs w:val="22"/>
              </w:rPr>
            </w:pPr>
          </w:p>
        </w:tc>
      </w:tr>
      <w:tr w:rsidR="00A67363" w:rsidRPr="00465ECA" w14:paraId="66A60FC8" w14:textId="77777777" w:rsidTr="00D319DC">
        <w:trPr>
          <w:trHeight w:val="461"/>
        </w:trPr>
        <w:tc>
          <w:tcPr>
            <w:tcW w:w="276" w:type="pct"/>
            <w:tcBorders>
              <w:top w:val="single" w:sz="4" w:space="0" w:color="auto"/>
              <w:left w:val="single" w:sz="4" w:space="0" w:color="auto"/>
              <w:bottom w:val="single" w:sz="4" w:space="0" w:color="auto"/>
              <w:right w:val="single" w:sz="4" w:space="0" w:color="auto"/>
            </w:tcBorders>
          </w:tcPr>
          <w:p w14:paraId="2DE89EEB" w14:textId="0E696CDF"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1.1.</w:t>
            </w:r>
          </w:p>
        </w:tc>
        <w:tc>
          <w:tcPr>
            <w:tcW w:w="1321" w:type="pct"/>
            <w:tcBorders>
              <w:top w:val="single" w:sz="4" w:space="0" w:color="auto"/>
              <w:left w:val="single" w:sz="4" w:space="0" w:color="auto"/>
              <w:bottom w:val="single" w:sz="4" w:space="0" w:color="auto"/>
              <w:right w:val="single" w:sz="4" w:space="0" w:color="auto"/>
            </w:tcBorders>
          </w:tcPr>
          <w:p w14:paraId="50255F9B" w14:textId="7D9E1760"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Kanalų skaičius (įskaitant intrakardinius)</w:t>
            </w:r>
          </w:p>
        </w:tc>
        <w:tc>
          <w:tcPr>
            <w:tcW w:w="1737" w:type="pct"/>
            <w:tcBorders>
              <w:top w:val="single" w:sz="4" w:space="0" w:color="auto"/>
              <w:left w:val="single" w:sz="4" w:space="0" w:color="auto"/>
              <w:bottom w:val="single" w:sz="4" w:space="0" w:color="auto"/>
              <w:right w:val="single" w:sz="4" w:space="0" w:color="auto"/>
            </w:tcBorders>
          </w:tcPr>
          <w:p w14:paraId="44D1AD07" w14:textId="34F3C858"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 140</w:t>
            </w:r>
          </w:p>
        </w:tc>
        <w:tc>
          <w:tcPr>
            <w:tcW w:w="1666" w:type="pct"/>
            <w:tcBorders>
              <w:top w:val="single" w:sz="4" w:space="0" w:color="auto"/>
              <w:left w:val="single" w:sz="4" w:space="0" w:color="auto"/>
              <w:bottom w:val="single" w:sz="4" w:space="0" w:color="auto"/>
              <w:right w:val="single" w:sz="4" w:space="0" w:color="auto"/>
            </w:tcBorders>
          </w:tcPr>
          <w:p w14:paraId="3AE7B8B7"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79767849" w14:textId="77777777" w:rsidTr="00421BC0">
        <w:trPr>
          <w:trHeight w:val="283"/>
        </w:trPr>
        <w:tc>
          <w:tcPr>
            <w:tcW w:w="276" w:type="pct"/>
            <w:tcBorders>
              <w:top w:val="single" w:sz="4" w:space="0" w:color="auto"/>
              <w:left w:val="single" w:sz="4" w:space="0" w:color="auto"/>
              <w:bottom w:val="single" w:sz="4" w:space="0" w:color="auto"/>
              <w:right w:val="single" w:sz="4" w:space="0" w:color="auto"/>
            </w:tcBorders>
          </w:tcPr>
          <w:p w14:paraId="77B724F3" w14:textId="21A5788E"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1.2.</w:t>
            </w:r>
          </w:p>
        </w:tc>
        <w:tc>
          <w:tcPr>
            <w:tcW w:w="1321" w:type="pct"/>
            <w:tcBorders>
              <w:top w:val="single" w:sz="4" w:space="0" w:color="auto"/>
              <w:left w:val="single" w:sz="4" w:space="0" w:color="auto"/>
              <w:bottom w:val="single" w:sz="4" w:space="0" w:color="auto"/>
              <w:right w:val="single" w:sz="4" w:space="0" w:color="auto"/>
            </w:tcBorders>
          </w:tcPr>
          <w:p w14:paraId="4811738A" w14:textId="0759A539"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Įvesties kanalai</w:t>
            </w:r>
          </w:p>
        </w:tc>
        <w:tc>
          <w:tcPr>
            <w:tcW w:w="1737" w:type="pct"/>
            <w:tcBorders>
              <w:top w:val="single" w:sz="4" w:space="0" w:color="auto"/>
              <w:left w:val="single" w:sz="4" w:space="0" w:color="auto"/>
              <w:bottom w:val="single" w:sz="4" w:space="0" w:color="auto"/>
              <w:right w:val="single" w:sz="4" w:space="0" w:color="auto"/>
            </w:tcBorders>
          </w:tcPr>
          <w:p w14:paraId="608A594F" w14:textId="1524399A"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Monopoliniai ir bipoliniai</w:t>
            </w:r>
          </w:p>
        </w:tc>
        <w:tc>
          <w:tcPr>
            <w:tcW w:w="1666" w:type="pct"/>
            <w:tcBorders>
              <w:top w:val="single" w:sz="4" w:space="0" w:color="auto"/>
              <w:left w:val="single" w:sz="4" w:space="0" w:color="auto"/>
              <w:bottom w:val="single" w:sz="4" w:space="0" w:color="auto"/>
              <w:right w:val="single" w:sz="4" w:space="0" w:color="auto"/>
            </w:tcBorders>
          </w:tcPr>
          <w:p w14:paraId="36912648"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0EF7A15B" w14:textId="77777777" w:rsidTr="00421BC0">
        <w:trPr>
          <w:trHeight w:val="510"/>
        </w:trPr>
        <w:tc>
          <w:tcPr>
            <w:tcW w:w="276" w:type="pct"/>
            <w:tcBorders>
              <w:top w:val="single" w:sz="4" w:space="0" w:color="auto"/>
              <w:left w:val="single" w:sz="4" w:space="0" w:color="auto"/>
              <w:bottom w:val="single" w:sz="4" w:space="0" w:color="auto"/>
              <w:right w:val="single" w:sz="4" w:space="0" w:color="auto"/>
            </w:tcBorders>
          </w:tcPr>
          <w:p w14:paraId="4DD429C1" w14:textId="1C1E8240"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1.3.</w:t>
            </w:r>
          </w:p>
        </w:tc>
        <w:tc>
          <w:tcPr>
            <w:tcW w:w="1321" w:type="pct"/>
            <w:tcBorders>
              <w:top w:val="single" w:sz="4" w:space="0" w:color="auto"/>
              <w:left w:val="single" w:sz="4" w:space="0" w:color="auto"/>
              <w:bottom w:val="single" w:sz="4" w:space="0" w:color="auto"/>
              <w:right w:val="single" w:sz="4" w:space="0" w:color="auto"/>
            </w:tcBorders>
          </w:tcPr>
          <w:p w14:paraId="5F52AA93" w14:textId="057DA341" w:rsidR="00A67363" w:rsidRPr="00465ECA" w:rsidRDefault="00A67363" w:rsidP="0038411E">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Intrakardinių kana</w:t>
            </w:r>
            <w:r w:rsidR="0038411E" w:rsidRPr="00465ECA">
              <w:rPr>
                <w:rFonts w:ascii="Times New Roman" w:hAnsi="Times New Roman" w:cs="Times New Roman"/>
                <w:noProof w:val="0"/>
              </w:rPr>
              <w:t>l</w:t>
            </w:r>
            <w:r w:rsidRPr="00465ECA">
              <w:rPr>
                <w:rFonts w:ascii="Times New Roman" w:hAnsi="Times New Roman" w:cs="Times New Roman"/>
                <w:noProof w:val="0"/>
              </w:rPr>
              <w:t>ų skaičius</w:t>
            </w:r>
          </w:p>
        </w:tc>
        <w:tc>
          <w:tcPr>
            <w:tcW w:w="1737" w:type="pct"/>
            <w:tcBorders>
              <w:top w:val="single" w:sz="4" w:space="0" w:color="auto"/>
              <w:left w:val="single" w:sz="4" w:space="0" w:color="auto"/>
              <w:bottom w:val="single" w:sz="4" w:space="0" w:color="auto"/>
              <w:right w:val="single" w:sz="4" w:space="0" w:color="auto"/>
            </w:tcBorders>
          </w:tcPr>
          <w:p w14:paraId="0166C4F7" w14:textId="255FCA95"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 100</w:t>
            </w:r>
          </w:p>
        </w:tc>
        <w:tc>
          <w:tcPr>
            <w:tcW w:w="1666" w:type="pct"/>
            <w:tcBorders>
              <w:top w:val="single" w:sz="4" w:space="0" w:color="auto"/>
              <w:left w:val="single" w:sz="4" w:space="0" w:color="auto"/>
              <w:bottom w:val="single" w:sz="4" w:space="0" w:color="auto"/>
              <w:right w:val="single" w:sz="4" w:space="0" w:color="auto"/>
            </w:tcBorders>
          </w:tcPr>
          <w:p w14:paraId="5E9ED8FF"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41859A82" w14:textId="77777777" w:rsidTr="00421BC0">
        <w:trPr>
          <w:trHeight w:val="283"/>
        </w:trPr>
        <w:tc>
          <w:tcPr>
            <w:tcW w:w="276" w:type="pct"/>
            <w:tcBorders>
              <w:top w:val="single" w:sz="4" w:space="0" w:color="auto"/>
              <w:left w:val="single" w:sz="4" w:space="0" w:color="auto"/>
              <w:bottom w:val="single" w:sz="4" w:space="0" w:color="auto"/>
              <w:right w:val="single" w:sz="4" w:space="0" w:color="auto"/>
            </w:tcBorders>
          </w:tcPr>
          <w:p w14:paraId="45F96BC5" w14:textId="29CF320A"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1.4.</w:t>
            </w:r>
          </w:p>
        </w:tc>
        <w:tc>
          <w:tcPr>
            <w:tcW w:w="1321" w:type="pct"/>
            <w:tcBorders>
              <w:top w:val="single" w:sz="4" w:space="0" w:color="auto"/>
              <w:left w:val="single" w:sz="4" w:space="0" w:color="auto"/>
              <w:bottom w:val="single" w:sz="4" w:space="0" w:color="auto"/>
              <w:right w:val="single" w:sz="4" w:space="0" w:color="auto"/>
            </w:tcBorders>
          </w:tcPr>
          <w:p w14:paraId="0CA83B0A" w14:textId="66EB6BB3"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EKG derivacijos</w:t>
            </w:r>
          </w:p>
        </w:tc>
        <w:tc>
          <w:tcPr>
            <w:tcW w:w="1737" w:type="pct"/>
            <w:tcBorders>
              <w:top w:val="single" w:sz="4" w:space="0" w:color="auto"/>
              <w:left w:val="single" w:sz="4" w:space="0" w:color="auto"/>
              <w:bottom w:val="single" w:sz="4" w:space="0" w:color="auto"/>
              <w:right w:val="single" w:sz="4" w:space="0" w:color="auto"/>
            </w:tcBorders>
          </w:tcPr>
          <w:p w14:paraId="2CED9346" w14:textId="708FAD5B"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 12</w:t>
            </w:r>
          </w:p>
        </w:tc>
        <w:tc>
          <w:tcPr>
            <w:tcW w:w="1666" w:type="pct"/>
            <w:tcBorders>
              <w:top w:val="single" w:sz="4" w:space="0" w:color="auto"/>
              <w:left w:val="single" w:sz="4" w:space="0" w:color="auto"/>
              <w:bottom w:val="single" w:sz="4" w:space="0" w:color="auto"/>
              <w:right w:val="single" w:sz="4" w:space="0" w:color="auto"/>
            </w:tcBorders>
          </w:tcPr>
          <w:p w14:paraId="3137B774"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0095BEB1" w14:textId="77777777" w:rsidTr="00421BC0">
        <w:trPr>
          <w:trHeight w:val="510"/>
        </w:trPr>
        <w:tc>
          <w:tcPr>
            <w:tcW w:w="276" w:type="pct"/>
            <w:tcBorders>
              <w:top w:val="single" w:sz="4" w:space="0" w:color="auto"/>
              <w:left w:val="single" w:sz="4" w:space="0" w:color="auto"/>
              <w:bottom w:val="single" w:sz="4" w:space="0" w:color="auto"/>
              <w:right w:val="single" w:sz="4" w:space="0" w:color="auto"/>
            </w:tcBorders>
          </w:tcPr>
          <w:p w14:paraId="5FA97733" w14:textId="4110D6EA"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1.5.</w:t>
            </w:r>
          </w:p>
        </w:tc>
        <w:tc>
          <w:tcPr>
            <w:tcW w:w="1321" w:type="pct"/>
            <w:tcBorders>
              <w:top w:val="single" w:sz="4" w:space="0" w:color="auto"/>
              <w:left w:val="single" w:sz="4" w:space="0" w:color="auto"/>
              <w:bottom w:val="single" w:sz="4" w:space="0" w:color="auto"/>
              <w:right w:val="single" w:sz="4" w:space="0" w:color="auto"/>
            </w:tcBorders>
          </w:tcPr>
          <w:p w14:paraId="034ED5EB" w14:textId="7F118E2C"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Signalo diskretizavimo sparta (</w:t>
            </w:r>
            <w:r w:rsidR="00103AC9" w:rsidRPr="00465ECA">
              <w:rPr>
                <w:rFonts w:ascii="Times New Roman" w:hAnsi="Times New Roman" w:cs="Times New Roman"/>
                <w:noProof w:val="0"/>
              </w:rPr>
              <w:t xml:space="preserve">angl. </w:t>
            </w:r>
            <w:r w:rsidRPr="00465ECA">
              <w:rPr>
                <w:rFonts w:ascii="Times New Roman" w:hAnsi="Times New Roman" w:cs="Times New Roman"/>
                <w:noProof w:val="0"/>
              </w:rPr>
              <w:t>sample rate)</w:t>
            </w:r>
          </w:p>
        </w:tc>
        <w:tc>
          <w:tcPr>
            <w:tcW w:w="1737" w:type="pct"/>
            <w:tcBorders>
              <w:top w:val="single" w:sz="4" w:space="0" w:color="auto"/>
              <w:left w:val="single" w:sz="4" w:space="0" w:color="auto"/>
              <w:bottom w:val="single" w:sz="4" w:space="0" w:color="auto"/>
              <w:right w:val="single" w:sz="4" w:space="0" w:color="auto"/>
            </w:tcBorders>
          </w:tcPr>
          <w:p w14:paraId="02714B8D" w14:textId="6E612961"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 2000 Hz</w:t>
            </w:r>
          </w:p>
        </w:tc>
        <w:tc>
          <w:tcPr>
            <w:tcW w:w="1666" w:type="pct"/>
            <w:tcBorders>
              <w:top w:val="single" w:sz="4" w:space="0" w:color="auto"/>
              <w:left w:val="single" w:sz="4" w:space="0" w:color="auto"/>
              <w:bottom w:val="single" w:sz="4" w:space="0" w:color="auto"/>
              <w:right w:val="single" w:sz="4" w:space="0" w:color="auto"/>
            </w:tcBorders>
          </w:tcPr>
          <w:p w14:paraId="4F6C1606"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03348B11" w14:textId="77777777" w:rsidTr="00D319DC">
        <w:trPr>
          <w:trHeight w:val="120"/>
        </w:trPr>
        <w:tc>
          <w:tcPr>
            <w:tcW w:w="276" w:type="pct"/>
            <w:tcBorders>
              <w:top w:val="single" w:sz="4" w:space="0" w:color="auto"/>
              <w:left w:val="single" w:sz="4" w:space="0" w:color="auto"/>
              <w:bottom w:val="single" w:sz="4" w:space="0" w:color="auto"/>
              <w:right w:val="single" w:sz="4" w:space="0" w:color="auto"/>
            </w:tcBorders>
          </w:tcPr>
          <w:p w14:paraId="3B4D40BF" w14:textId="24BD1102"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1.6.</w:t>
            </w:r>
          </w:p>
        </w:tc>
        <w:tc>
          <w:tcPr>
            <w:tcW w:w="1321" w:type="pct"/>
            <w:tcBorders>
              <w:top w:val="single" w:sz="4" w:space="0" w:color="auto"/>
              <w:left w:val="single" w:sz="4" w:space="0" w:color="auto"/>
              <w:bottom w:val="single" w:sz="4" w:space="0" w:color="auto"/>
              <w:right w:val="single" w:sz="4" w:space="0" w:color="auto"/>
            </w:tcBorders>
          </w:tcPr>
          <w:p w14:paraId="1DB9C584" w14:textId="207D5172"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Skaitmeninio elektrogramos signalo rezoliucija (gylis)</w:t>
            </w:r>
          </w:p>
        </w:tc>
        <w:tc>
          <w:tcPr>
            <w:tcW w:w="1737" w:type="pct"/>
            <w:tcBorders>
              <w:top w:val="single" w:sz="4" w:space="0" w:color="auto"/>
              <w:left w:val="single" w:sz="4" w:space="0" w:color="auto"/>
              <w:bottom w:val="single" w:sz="4" w:space="0" w:color="auto"/>
              <w:right w:val="single" w:sz="4" w:space="0" w:color="auto"/>
            </w:tcBorders>
          </w:tcPr>
          <w:p w14:paraId="7ADB2288" w14:textId="02AA48C7"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 32 bitų</w:t>
            </w:r>
          </w:p>
        </w:tc>
        <w:tc>
          <w:tcPr>
            <w:tcW w:w="1666" w:type="pct"/>
            <w:tcBorders>
              <w:top w:val="single" w:sz="4" w:space="0" w:color="auto"/>
              <w:left w:val="single" w:sz="4" w:space="0" w:color="auto"/>
              <w:bottom w:val="single" w:sz="4" w:space="0" w:color="auto"/>
              <w:right w:val="single" w:sz="4" w:space="0" w:color="auto"/>
            </w:tcBorders>
          </w:tcPr>
          <w:p w14:paraId="43C8A37B"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3B785B58" w14:textId="77777777" w:rsidTr="009B7F79">
        <w:trPr>
          <w:trHeight w:val="510"/>
        </w:trPr>
        <w:tc>
          <w:tcPr>
            <w:tcW w:w="276" w:type="pct"/>
            <w:tcBorders>
              <w:top w:val="single" w:sz="4" w:space="0" w:color="auto"/>
              <w:left w:val="single" w:sz="4" w:space="0" w:color="auto"/>
              <w:bottom w:val="single" w:sz="4" w:space="0" w:color="auto"/>
              <w:right w:val="single" w:sz="4" w:space="0" w:color="auto"/>
            </w:tcBorders>
          </w:tcPr>
          <w:p w14:paraId="7F9973EF" w14:textId="7A8A4364"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1.7.</w:t>
            </w:r>
          </w:p>
        </w:tc>
        <w:tc>
          <w:tcPr>
            <w:tcW w:w="1321" w:type="pct"/>
            <w:tcBorders>
              <w:top w:val="single" w:sz="4" w:space="0" w:color="auto"/>
              <w:left w:val="single" w:sz="4" w:space="0" w:color="auto"/>
              <w:bottom w:val="single" w:sz="4" w:space="0" w:color="auto"/>
              <w:right w:val="single" w:sz="4" w:space="0" w:color="auto"/>
            </w:tcBorders>
          </w:tcPr>
          <w:p w14:paraId="3D01A5F7" w14:textId="7FB8324C" w:rsidR="00A67363" w:rsidRPr="00465ECA" w:rsidRDefault="00A67363" w:rsidP="00A67363">
            <w:pPr>
              <w:spacing w:after="0" w:line="240" w:lineRule="auto"/>
              <w:rPr>
                <w:rFonts w:ascii="Times New Roman" w:hAnsi="Times New Roman" w:cs="Times New Roman"/>
                <w:noProof w:val="0"/>
              </w:rPr>
            </w:pPr>
            <w:r w:rsidRPr="00465ECA">
              <w:rPr>
                <w:rFonts w:ascii="Times New Roman" w:hAnsi="Times New Roman" w:cs="Times New Roman"/>
                <w:noProof w:val="0"/>
              </w:rPr>
              <w:t>Jungtys elektrokardiostimuliatoriui</w:t>
            </w:r>
          </w:p>
        </w:tc>
        <w:tc>
          <w:tcPr>
            <w:tcW w:w="1737" w:type="pct"/>
            <w:tcBorders>
              <w:top w:val="single" w:sz="4" w:space="0" w:color="auto"/>
              <w:left w:val="single" w:sz="4" w:space="0" w:color="auto"/>
              <w:bottom w:val="single" w:sz="4" w:space="0" w:color="auto"/>
              <w:right w:val="single" w:sz="4" w:space="0" w:color="auto"/>
            </w:tcBorders>
          </w:tcPr>
          <w:p w14:paraId="0348BE3D" w14:textId="484833B6" w:rsidR="00A67363" w:rsidRPr="00465ECA" w:rsidRDefault="00A67363" w:rsidP="0038411E">
            <w:pPr>
              <w:spacing w:after="0" w:line="240" w:lineRule="auto"/>
              <w:rPr>
                <w:rFonts w:ascii="Times New Roman" w:hAnsi="Times New Roman" w:cs="Times New Roman"/>
                <w:noProof w:val="0"/>
              </w:rPr>
            </w:pPr>
            <w:r w:rsidRPr="00465ECA">
              <w:rPr>
                <w:rFonts w:ascii="Times New Roman" w:hAnsi="Times New Roman" w:cs="Times New Roman"/>
                <w:bCs/>
                <w:noProof w:val="0"/>
              </w:rPr>
              <w:t>≥ 1 jungtis elektrokardiostimuliatoriui EP-4</w:t>
            </w:r>
          </w:p>
        </w:tc>
        <w:tc>
          <w:tcPr>
            <w:tcW w:w="1666" w:type="pct"/>
            <w:tcBorders>
              <w:top w:val="single" w:sz="4" w:space="0" w:color="auto"/>
              <w:left w:val="single" w:sz="4" w:space="0" w:color="auto"/>
              <w:bottom w:val="single" w:sz="4" w:space="0" w:color="auto"/>
              <w:right w:val="single" w:sz="4" w:space="0" w:color="auto"/>
            </w:tcBorders>
          </w:tcPr>
          <w:p w14:paraId="18B6E4E8"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A67363" w:rsidRPr="00465ECA" w14:paraId="614D61B8" w14:textId="77777777" w:rsidTr="009B7F79">
        <w:trPr>
          <w:trHeight w:val="283"/>
        </w:trPr>
        <w:tc>
          <w:tcPr>
            <w:tcW w:w="276" w:type="pct"/>
            <w:tcBorders>
              <w:top w:val="single" w:sz="4" w:space="0" w:color="auto"/>
              <w:left w:val="single" w:sz="4" w:space="0" w:color="auto"/>
              <w:bottom w:val="single" w:sz="4" w:space="0" w:color="auto"/>
              <w:right w:val="single" w:sz="4" w:space="0" w:color="auto"/>
            </w:tcBorders>
          </w:tcPr>
          <w:p w14:paraId="543DF7E7" w14:textId="3F2ADA54"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1.8.</w:t>
            </w:r>
          </w:p>
        </w:tc>
        <w:tc>
          <w:tcPr>
            <w:tcW w:w="1321" w:type="pct"/>
            <w:tcBorders>
              <w:top w:val="single" w:sz="4" w:space="0" w:color="auto"/>
              <w:left w:val="single" w:sz="4" w:space="0" w:color="auto"/>
              <w:bottom w:val="single" w:sz="4" w:space="0" w:color="auto"/>
              <w:right w:val="single" w:sz="4" w:space="0" w:color="auto"/>
            </w:tcBorders>
          </w:tcPr>
          <w:p w14:paraId="685C3BBF" w14:textId="255729E5" w:rsidR="00A67363" w:rsidRPr="00465ECA" w:rsidRDefault="00A67363" w:rsidP="00A67363">
            <w:pPr>
              <w:spacing w:after="0" w:line="240" w:lineRule="auto"/>
              <w:rPr>
                <w:rFonts w:ascii="Times New Roman" w:hAnsi="Times New Roman" w:cs="Times New Roman"/>
                <w:noProof w:val="0"/>
              </w:rPr>
            </w:pPr>
            <w:r w:rsidRPr="00465ECA">
              <w:rPr>
                <w:rFonts w:ascii="Times New Roman" w:hAnsi="Times New Roman" w:cs="Times New Roman"/>
                <w:noProof w:val="0"/>
              </w:rPr>
              <w:t>Jungtys slėgio matavimui</w:t>
            </w:r>
          </w:p>
        </w:tc>
        <w:tc>
          <w:tcPr>
            <w:tcW w:w="1737" w:type="pct"/>
            <w:tcBorders>
              <w:top w:val="single" w:sz="4" w:space="0" w:color="auto"/>
              <w:left w:val="single" w:sz="4" w:space="0" w:color="auto"/>
              <w:bottom w:val="single" w:sz="4" w:space="0" w:color="auto"/>
              <w:right w:val="single" w:sz="4" w:space="0" w:color="auto"/>
            </w:tcBorders>
          </w:tcPr>
          <w:p w14:paraId="356CFEA1" w14:textId="1BEF0A90" w:rsidR="00A67363" w:rsidRPr="00465ECA" w:rsidRDefault="00A67363" w:rsidP="00A67363">
            <w:pPr>
              <w:spacing w:after="0" w:line="240" w:lineRule="auto"/>
              <w:rPr>
                <w:rFonts w:ascii="Times New Roman" w:hAnsi="Times New Roman" w:cs="Times New Roman"/>
                <w:noProof w:val="0"/>
              </w:rPr>
            </w:pPr>
            <w:r w:rsidRPr="00465ECA">
              <w:rPr>
                <w:rFonts w:ascii="Times New Roman" w:hAnsi="Times New Roman" w:cs="Times New Roman"/>
                <w:bCs/>
                <w:noProof w:val="0"/>
              </w:rPr>
              <w:t>≥ 4 jungtys slėgio matavimui</w:t>
            </w:r>
          </w:p>
        </w:tc>
        <w:tc>
          <w:tcPr>
            <w:tcW w:w="1666" w:type="pct"/>
            <w:tcBorders>
              <w:top w:val="single" w:sz="4" w:space="0" w:color="auto"/>
              <w:left w:val="single" w:sz="4" w:space="0" w:color="auto"/>
              <w:bottom w:val="single" w:sz="4" w:space="0" w:color="auto"/>
              <w:right w:val="single" w:sz="4" w:space="0" w:color="auto"/>
            </w:tcBorders>
          </w:tcPr>
          <w:p w14:paraId="31714413" w14:textId="77777777" w:rsidR="00A67363" w:rsidRPr="00465ECA" w:rsidRDefault="00A67363" w:rsidP="00A67363">
            <w:pPr>
              <w:spacing w:after="0" w:line="264" w:lineRule="auto"/>
              <w:jc w:val="both"/>
              <w:rPr>
                <w:rFonts w:ascii="Times New Roman" w:eastAsia="Calibri" w:hAnsi="Times New Roman" w:cs="Times New Roman"/>
                <w:noProof w:val="0"/>
                <w:color w:val="FF0000"/>
                <w:highlight w:val="yellow"/>
              </w:rPr>
            </w:pPr>
          </w:p>
        </w:tc>
      </w:tr>
      <w:tr w:rsidR="00D319DC" w:rsidRPr="00465ECA" w14:paraId="036CFD47" w14:textId="77777777" w:rsidTr="009B7F79">
        <w:trPr>
          <w:trHeight w:val="283"/>
        </w:trPr>
        <w:tc>
          <w:tcPr>
            <w:tcW w:w="276" w:type="pct"/>
            <w:tcBorders>
              <w:top w:val="single" w:sz="4" w:space="0" w:color="auto"/>
              <w:left w:val="single" w:sz="4" w:space="0" w:color="auto"/>
              <w:bottom w:val="single" w:sz="4" w:space="0" w:color="auto"/>
              <w:right w:val="single" w:sz="4" w:space="0" w:color="auto"/>
            </w:tcBorders>
            <w:hideMark/>
          </w:tcPr>
          <w:p w14:paraId="3C7B92E6" w14:textId="77777777" w:rsidR="00A67363" w:rsidRPr="00465ECA" w:rsidRDefault="00A67363"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2.</w:t>
            </w:r>
          </w:p>
        </w:tc>
        <w:tc>
          <w:tcPr>
            <w:tcW w:w="1321" w:type="pct"/>
            <w:tcBorders>
              <w:top w:val="single" w:sz="4" w:space="0" w:color="auto"/>
              <w:left w:val="single" w:sz="4" w:space="0" w:color="auto"/>
              <w:bottom w:val="single" w:sz="4" w:space="0" w:color="auto"/>
              <w:right w:val="single" w:sz="4" w:space="0" w:color="auto"/>
            </w:tcBorders>
            <w:hideMark/>
          </w:tcPr>
          <w:p w14:paraId="6BBF4A02" w14:textId="77777777"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Suteikiama garantija</w:t>
            </w:r>
          </w:p>
        </w:tc>
        <w:tc>
          <w:tcPr>
            <w:tcW w:w="1737" w:type="pct"/>
            <w:tcBorders>
              <w:top w:val="single" w:sz="4" w:space="0" w:color="auto"/>
              <w:left w:val="single" w:sz="4" w:space="0" w:color="auto"/>
              <w:bottom w:val="single" w:sz="4" w:space="0" w:color="auto"/>
              <w:right w:val="single" w:sz="4" w:space="0" w:color="auto"/>
            </w:tcBorders>
            <w:hideMark/>
          </w:tcPr>
          <w:p w14:paraId="2487215E" w14:textId="4850B5BA" w:rsidR="00A67363" w:rsidRPr="00465ECA" w:rsidRDefault="00A67363" w:rsidP="00A67363">
            <w:pPr>
              <w:spacing w:after="0" w:line="276" w:lineRule="auto"/>
              <w:contextualSpacing/>
              <w:rPr>
                <w:rFonts w:ascii="Times New Roman" w:eastAsia="Times New Roman" w:hAnsi="Times New Roman" w:cs="Times New Roman"/>
                <w:noProof w:val="0"/>
              </w:rPr>
            </w:pPr>
            <w:r w:rsidRPr="00465ECA">
              <w:rPr>
                <w:rFonts w:ascii="Times New Roman" w:eastAsia="Times New Roman" w:hAnsi="Times New Roman" w:cs="Times New Roman"/>
                <w:noProof w:val="0"/>
              </w:rPr>
              <w:t>Ne trumpesnė kaip 12 mėnesių</w:t>
            </w:r>
          </w:p>
        </w:tc>
        <w:tc>
          <w:tcPr>
            <w:tcW w:w="1666" w:type="pct"/>
            <w:tcBorders>
              <w:top w:val="single" w:sz="4" w:space="0" w:color="auto"/>
              <w:left w:val="single" w:sz="4" w:space="0" w:color="auto"/>
              <w:bottom w:val="single" w:sz="4" w:space="0" w:color="auto"/>
              <w:right w:val="single" w:sz="4" w:space="0" w:color="auto"/>
            </w:tcBorders>
          </w:tcPr>
          <w:p w14:paraId="6F17E9B0" w14:textId="77777777" w:rsidR="00A67363" w:rsidRPr="00465ECA" w:rsidRDefault="00A67363" w:rsidP="00A67363">
            <w:pPr>
              <w:spacing w:after="0" w:line="264" w:lineRule="auto"/>
              <w:jc w:val="both"/>
              <w:rPr>
                <w:rFonts w:ascii="Times New Roman" w:eastAsia="Calibri" w:hAnsi="Times New Roman" w:cs="Times New Roman"/>
                <w:noProof w:val="0"/>
                <w:color w:val="FF0000"/>
              </w:rPr>
            </w:pPr>
          </w:p>
        </w:tc>
      </w:tr>
      <w:tr w:rsidR="00A67363" w:rsidRPr="00465ECA" w14:paraId="3AFD4D4E" w14:textId="77777777" w:rsidTr="00D319DC">
        <w:trPr>
          <w:trHeight w:val="521"/>
        </w:trPr>
        <w:tc>
          <w:tcPr>
            <w:tcW w:w="276" w:type="pct"/>
            <w:tcBorders>
              <w:top w:val="single" w:sz="4" w:space="0" w:color="auto"/>
              <w:left w:val="single" w:sz="4" w:space="0" w:color="auto"/>
              <w:bottom w:val="single" w:sz="4" w:space="0" w:color="auto"/>
              <w:right w:val="single" w:sz="4" w:space="0" w:color="auto"/>
            </w:tcBorders>
          </w:tcPr>
          <w:p w14:paraId="155094A0" w14:textId="5A260958" w:rsidR="00A67363" w:rsidRPr="00465ECA" w:rsidRDefault="00437B74"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3.</w:t>
            </w:r>
          </w:p>
        </w:tc>
        <w:tc>
          <w:tcPr>
            <w:tcW w:w="1321" w:type="pct"/>
            <w:tcBorders>
              <w:top w:val="single" w:sz="4" w:space="0" w:color="auto"/>
              <w:left w:val="single" w:sz="4" w:space="0" w:color="auto"/>
              <w:bottom w:val="single" w:sz="4" w:space="0" w:color="auto"/>
              <w:right w:val="single" w:sz="4" w:space="0" w:color="auto"/>
            </w:tcBorders>
          </w:tcPr>
          <w:p w14:paraId="4F62695C" w14:textId="7FF9BD92" w:rsidR="00A67363" w:rsidRPr="00465ECA" w:rsidRDefault="00A67363" w:rsidP="00A67363">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Suderinamumas</w:t>
            </w:r>
          </w:p>
        </w:tc>
        <w:tc>
          <w:tcPr>
            <w:tcW w:w="1737" w:type="pct"/>
            <w:tcBorders>
              <w:top w:val="single" w:sz="4" w:space="0" w:color="auto"/>
              <w:left w:val="single" w:sz="4" w:space="0" w:color="auto"/>
              <w:bottom w:val="single" w:sz="4" w:space="0" w:color="auto"/>
              <w:right w:val="single" w:sz="4" w:space="0" w:color="auto"/>
            </w:tcBorders>
          </w:tcPr>
          <w:p w14:paraId="4ABDB239" w14:textId="6DFDFB35" w:rsidR="00A67363" w:rsidRPr="00465ECA" w:rsidRDefault="00A67363" w:rsidP="003B619C">
            <w:pPr>
              <w:pStyle w:val="Bodytext91"/>
              <w:shd w:val="clear" w:color="auto" w:fill="auto"/>
              <w:tabs>
                <w:tab w:val="left" w:pos="856"/>
              </w:tabs>
              <w:spacing w:line="240" w:lineRule="auto"/>
              <w:jc w:val="left"/>
              <w:rPr>
                <w:sz w:val="22"/>
                <w:szCs w:val="22"/>
              </w:rPr>
            </w:pPr>
            <w:r w:rsidRPr="00465ECA">
              <w:rPr>
                <w:sz w:val="22"/>
                <w:szCs w:val="22"/>
              </w:rPr>
              <w:t>Siūlomas stiprintuvo modulis turi būti techniškai suderinamas su LSMU ligoninėje Kauno klinikose naudojamu gamintojo „St. Jude Medical, LLC“</w:t>
            </w:r>
            <w:r w:rsidR="00437B74" w:rsidRPr="00465ECA">
              <w:rPr>
                <w:sz w:val="22"/>
                <w:szCs w:val="22"/>
              </w:rPr>
              <w:t xml:space="preserve"> širdies elektrofiziologinė registravimo sistema „WorkMate Claris™“</w:t>
            </w:r>
            <w:r w:rsidRPr="00465ECA">
              <w:rPr>
                <w:sz w:val="22"/>
                <w:szCs w:val="22"/>
              </w:rPr>
              <w:t>.</w:t>
            </w:r>
          </w:p>
          <w:p w14:paraId="439B0B67" w14:textId="77777777" w:rsidR="00745121" w:rsidRPr="00465ECA" w:rsidRDefault="00745121" w:rsidP="00745121">
            <w:pPr>
              <w:pStyle w:val="Bodytext91"/>
              <w:shd w:val="clear" w:color="auto" w:fill="auto"/>
              <w:tabs>
                <w:tab w:val="left" w:pos="856"/>
              </w:tabs>
              <w:spacing w:line="240" w:lineRule="auto"/>
              <w:jc w:val="left"/>
              <w:rPr>
                <w:sz w:val="22"/>
                <w:szCs w:val="22"/>
              </w:rPr>
            </w:pPr>
          </w:p>
          <w:p w14:paraId="0D70C0D9" w14:textId="21F35DB0" w:rsidR="00A67363" w:rsidRPr="00465ECA" w:rsidRDefault="00A67363" w:rsidP="00745121">
            <w:pPr>
              <w:spacing w:after="0" w:line="276" w:lineRule="auto"/>
              <w:contextualSpacing/>
              <w:rPr>
                <w:rFonts w:ascii="Times New Roman" w:eastAsia="Times New Roman" w:hAnsi="Times New Roman" w:cs="Times New Roman"/>
                <w:noProof w:val="0"/>
              </w:rPr>
            </w:pPr>
            <w:r w:rsidRPr="00465ECA">
              <w:rPr>
                <w:rFonts w:ascii="Times New Roman" w:hAnsi="Times New Roman" w:cs="Times New Roman"/>
                <w:i/>
                <w:noProof w:val="0"/>
              </w:rPr>
              <w:t>(</w:t>
            </w:r>
            <w:r w:rsidR="00D319DC" w:rsidRPr="00465ECA">
              <w:rPr>
                <w:rFonts w:ascii="Times New Roman" w:hAnsi="Times New Roman" w:cs="Times New Roman"/>
                <w:i/>
                <w:noProof w:val="0"/>
              </w:rPr>
              <w:t xml:space="preserve">gamintojo „St. Jude Medical, LLC“ </w:t>
            </w:r>
            <w:r w:rsidR="00437B74" w:rsidRPr="00465ECA">
              <w:rPr>
                <w:rFonts w:ascii="Times New Roman" w:hAnsi="Times New Roman" w:cs="Times New Roman"/>
                <w:i/>
                <w:noProof w:val="0"/>
              </w:rPr>
              <w:t>kataloginis Nr.</w:t>
            </w:r>
            <w:r w:rsidRPr="00465ECA">
              <w:rPr>
                <w:rFonts w:ascii="Times New Roman" w:hAnsi="Times New Roman" w:cs="Times New Roman"/>
                <w:i/>
                <w:noProof w:val="0"/>
              </w:rPr>
              <w:t xml:space="preserve"> </w:t>
            </w:r>
            <w:r w:rsidR="00437B74" w:rsidRPr="00465ECA">
              <w:rPr>
                <w:rFonts w:ascii="Times New Roman" w:hAnsi="Times New Roman" w:cs="Times New Roman"/>
                <w:i/>
                <w:noProof w:val="0"/>
              </w:rPr>
              <w:t>H700150</w:t>
            </w:r>
            <w:r w:rsidRPr="00465ECA">
              <w:rPr>
                <w:rFonts w:ascii="Times New Roman" w:hAnsi="Times New Roman" w:cs="Times New Roman"/>
                <w:i/>
                <w:noProof w:val="0"/>
              </w:rPr>
              <w:t xml:space="preserve"> arba lygiavertis)</w:t>
            </w:r>
          </w:p>
        </w:tc>
        <w:tc>
          <w:tcPr>
            <w:tcW w:w="1666" w:type="pct"/>
            <w:tcBorders>
              <w:top w:val="single" w:sz="4" w:space="0" w:color="auto"/>
              <w:left w:val="single" w:sz="4" w:space="0" w:color="auto"/>
              <w:bottom w:val="single" w:sz="4" w:space="0" w:color="auto"/>
              <w:right w:val="single" w:sz="4" w:space="0" w:color="auto"/>
            </w:tcBorders>
          </w:tcPr>
          <w:p w14:paraId="39A2F0D1" w14:textId="77777777" w:rsidR="00A67363" w:rsidRPr="00465ECA" w:rsidRDefault="00A67363" w:rsidP="00A67363">
            <w:pPr>
              <w:spacing w:after="0" w:line="264" w:lineRule="auto"/>
              <w:jc w:val="both"/>
              <w:rPr>
                <w:rFonts w:ascii="Times New Roman" w:eastAsia="Calibri" w:hAnsi="Times New Roman" w:cs="Times New Roman"/>
                <w:noProof w:val="0"/>
                <w:color w:val="FF0000"/>
              </w:rPr>
            </w:pPr>
          </w:p>
        </w:tc>
      </w:tr>
      <w:tr w:rsidR="00437B74" w:rsidRPr="00465ECA" w14:paraId="16375312" w14:textId="77777777" w:rsidTr="00D319DC">
        <w:trPr>
          <w:trHeight w:val="521"/>
        </w:trPr>
        <w:tc>
          <w:tcPr>
            <w:tcW w:w="276" w:type="pct"/>
            <w:tcBorders>
              <w:top w:val="single" w:sz="4" w:space="0" w:color="auto"/>
              <w:left w:val="single" w:sz="4" w:space="0" w:color="auto"/>
              <w:bottom w:val="single" w:sz="4" w:space="0" w:color="auto"/>
              <w:right w:val="single" w:sz="4" w:space="0" w:color="auto"/>
            </w:tcBorders>
          </w:tcPr>
          <w:p w14:paraId="276D52F1" w14:textId="5C9E707B" w:rsidR="00437B74" w:rsidRPr="00465ECA" w:rsidRDefault="002959C4" w:rsidP="00A67363">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4.</w:t>
            </w:r>
          </w:p>
        </w:tc>
        <w:tc>
          <w:tcPr>
            <w:tcW w:w="1321" w:type="pct"/>
            <w:tcBorders>
              <w:top w:val="single" w:sz="4" w:space="0" w:color="auto"/>
              <w:left w:val="single" w:sz="4" w:space="0" w:color="auto"/>
              <w:bottom w:val="single" w:sz="4" w:space="0" w:color="auto"/>
              <w:right w:val="single" w:sz="4" w:space="0" w:color="auto"/>
            </w:tcBorders>
          </w:tcPr>
          <w:p w14:paraId="2813A405" w14:textId="5736DDCE" w:rsidR="00437B74" w:rsidRPr="00465ECA" w:rsidRDefault="00437B74" w:rsidP="00A67363">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Žymėjimas CE ženklu</w:t>
            </w:r>
          </w:p>
        </w:tc>
        <w:tc>
          <w:tcPr>
            <w:tcW w:w="1737" w:type="pct"/>
            <w:tcBorders>
              <w:top w:val="single" w:sz="4" w:space="0" w:color="auto"/>
              <w:left w:val="single" w:sz="4" w:space="0" w:color="auto"/>
              <w:bottom w:val="single" w:sz="4" w:space="0" w:color="auto"/>
              <w:right w:val="single" w:sz="4" w:space="0" w:color="auto"/>
            </w:tcBorders>
          </w:tcPr>
          <w:p w14:paraId="14881DB3" w14:textId="32755C3C" w:rsidR="00437B74" w:rsidRPr="00465ECA" w:rsidRDefault="00437B74" w:rsidP="00437B74">
            <w:pPr>
              <w:pStyle w:val="Bodytext91"/>
              <w:shd w:val="clear" w:color="auto" w:fill="auto"/>
              <w:tabs>
                <w:tab w:val="left" w:pos="856"/>
              </w:tabs>
              <w:spacing w:line="240" w:lineRule="auto"/>
              <w:jc w:val="left"/>
              <w:rPr>
                <w:sz w:val="22"/>
                <w:szCs w:val="22"/>
              </w:rPr>
            </w:pPr>
            <w:r w:rsidRPr="00465ECA">
              <w:rPr>
                <w:sz w:val="22"/>
                <w:szCs w:val="22"/>
              </w:rPr>
              <w:t>Būtinas (</w:t>
            </w:r>
            <w:r w:rsidRPr="00465ECA">
              <w:rPr>
                <w:i/>
                <w:sz w:val="22"/>
                <w:szCs w:val="22"/>
              </w:rPr>
              <w:t>kartu su pasiūlymu privaloma pateikti žymėjimą CE ženklu liudijančio galiojančio dokumento (CE sertifikato arba EB atitikties deklaracijos) kopiją</w:t>
            </w:r>
            <w:r w:rsidRPr="00465ECA">
              <w:rPr>
                <w:sz w:val="22"/>
                <w:szCs w:val="22"/>
              </w:rPr>
              <w:t>)</w:t>
            </w:r>
          </w:p>
        </w:tc>
        <w:tc>
          <w:tcPr>
            <w:tcW w:w="1666" w:type="pct"/>
            <w:tcBorders>
              <w:top w:val="single" w:sz="4" w:space="0" w:color="auto"/>
              <w:left w:val="single" w:sz="4" w:space="0" w:color="auto"/>
              <w:bottom w:val="single" w:sz="4" w:space="0" w:color="auto"/>
              <w:right w:val="single" w:sz="4" w:space="0" w:color="auto"/>
            </w:tcBorders>
          </w:tcPr>
          <w:p w14:paraId="44E81340" w14:textId="77777777" w:rsidR="00437B74" w:rsidRPr="00465ECA" w:rsidRDefault="00437B74" w:rsidP="00A67363">
            <w:pPr>
              <w:spacing w:after="0" w:line="264" w:lineRule="auto"/>
              <w:jc w:val="both"/>
              <w:rPr>
                <w:rFonts w:ascii="Times New Roman" w:eastAsia="Calibri" w:hAnsi="Times New Roman" w:cs="Times New Roman"/>
                <w:noProof w:val="0"/>
                <w:color w:val="FF0000"/>
              </w:rPr>
            </w:pPr>
          </w:p>
        </w:tc>
      </w:tr>
      <w:tr w:rsidR="00D319DC" w:rsidRPr="00465ECA" w14:paraId="63ADDB05" w14:textId="77777777" w:rsidTr="009B7F79">
        <w:trPr>
          <w:trHeight w:val="510"/>
        </w:trPr>
        <w:tc>
          <w:tcPr>
            <w:tcW w:w="276" w:type="pct"/>
            <w:tcBorders>
              <w:top w:val="single" w:sz="4" w:space="0" w:color="auto"/>
              <w:left w:val="single" w:sz="4" w:space="0" w:color="auto"/>
              <w:bottom w:val="single" w:sz="4" w:space="0" w:color="auto"/>
              <w:right w:val="single" w:sz="4" w:space="0" w:color="auto"/>
            </w:tcBorders>
          </w:tcPr>
          <w:p w14:paraId="246D7CA2" w14:textId="16EEC265" w:rsidR="00D319DC" w:rsidRPr="00465ECA" w:rsidRDefault="00D319DC" w:rsidP="00D319DC">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5.</w:t>
            </w:r>
          </w:p>
        </w:tc>
        <w:tc>
          <w:tcPr>
            <w:tcW w:w="1321" w:type="pct"/>
            <w:tcBorders>
              <w:top w:val="single" w:sz="4" w:space="0" w:color="auto"/>
              <w:left w:val="single" w:sz="4" w:space="0" w:color="auto"/>
              <w:bottom w:val="single" w:sz="4" w:space="0" w:color="auto"/>
              <w:right w:val="single" w:sz="4" w:space="0" w:color="auto"/>
            </w:tcBorders>
          </w:tcPr>
          <w:p w14:paraId="175329B2" w14:textId="42050051" w:rsidR="00D319DC" w:rsidRPr="00465ECA" w:rsidRDefault="00D319DC" w:rsidP="00D319DC">
            <w:pPr>
              <w:spacing w:after="0" w:line="240" w:lineRule="auto"/>
              <w:rPr>
                <w:rFonts w:ascii="Times New Roman" w:hAnsi="Times New Roman" w:cs="Times New Roman"/>
                <w:noProof w:val="0"/>
              </w:rPr>
            </w:pPr>
            <w:r w:rsidRPr="00465ECA">
              <w:rPr>
                <w:rFonts w:ascii="Times New Roman" w:eastAsia="SimSun" w:hAnsi="Times New Roman" w:cs="Times New Roman"/>
                <w:noProof w:val="0"/>
                <w:kern w:val="1"/>
                <w:lang w:eastAsia="hi-IN" w:bidi="hi-IN"/>
              </w:rPr>
              <w:t>Vartotojų apmokymas</w:t>
            </w:r>
            <w:r w:rsidRPr="00465ECA">
              <w:rPr>
                <w:rFonts w:ascii="Times New Roman" w:eastAsia="SimSun" w:hAnsi="Times New Roman" w:cs="Times New Roman"/>
                <w:noProof w:val="0"/>
                <w:kern w:val="1"/>
                <w:lang w:eastAsia="hi-IN" w:bidi="hi-IN"/>
              </w:rPr>
              <w:tab/>
            </w:r>
          </w:p>
        </w:tc>
        <w:tc>
          <w:tcPr>
            <w:tcW w:w="1737" w:type="pct"/>
            <w:tcBorders>
              <w:top w:val="single" w:sz="4" w:space="0" w:color="auto"/>
              <w:left w:val="single" w:sz="4" w:space="0" w:color="auto"/>
              <w:bottom w:val="single" w:sz="4" w:space="0" w:color="auto"/>
              <w:right w:val="single" w:sz="4" w:space="0" w:color="auto"/>
            </w:tcBorders>
          </w:tcPr>
          <w:p w14:paraId="6C735925" w14:textId="54EA0090" w:rsidR="00D319DC" w:rsidRPr="00465ECA" w:rsidRDefault="00D319DC" w:rsidP="00D319DC">
            <w:pPr>
              <w:pStyle w:val="Bodytext91"/>
              <w:shd w:val="clear" w:color="auto" w:fill="auto"/>
              <w:tabs>
                <w:tab w:val="left" w:pos="856"/>
              </w:tabs>
              <w:spacing w:line="240" w:lineRule="auto"/>
              <w:jc w:val="left"/>
              <w:rPr>
                <w:rFonts w:eastAsia="SimSun"/>
                <w:kern w:val="1"/>
                <w:sz w:val="22"/>
                <w:szCs w:val="22"/>
                <w:lang w:eastAsia="hi-IN" w:bidi="hi-IN"/>
              </w:rPr>
            </w:pPr>
            <w:r w:rsidRPr="00465ECA">
              <w:rPr>
                <w:rFonts w:eastAsia="SimSun"/>
                <w:kern w:val="1"/>
                <w:sz w:val="22"/>
                <w:szCs w:val="22"/>
                <w:lang w:eastAsia="hi-IN" w:bidi="hi-IN"/>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202FC539" w14:textId="77777777" w:rsidR="00D319DC" w:rsidRPr="00465ECA" w:rsidRDefault="00D319DC" w:rsidP="00D319DC">
            <w:pPr>
              <w:spacing w:after="0" w:line="264" w:lineRule="auto"/>
              <w:jc w:val="both"/>
              <w:rPr>
                <w:rFonts w:ascii="Times New Roman" w:eastAsia="Calibri" w:hAnsi="Times New Roman" w:cs="Times New Roman"/>
                <w:noProof w:val="0"/>
                <w:color w:val="FF0000"/>
              </w:rPr>
            </w:pPr>
          </w:p>
        </w:tc>
      </w:tr>
      <w:tr w:rsidR="00D319DC" w:rsidRPr="00465ECA" w14:paraId="36776D07" w14:textId="77777777" w:rsidTr="00D319DC">
        <w:trPr>
          <w:trHeight w:val="521"/>
        </w:trPr>
        <w:tc>
          <w:tcPr>
            <w:tcW w:w="276" w:type="pct"/>
            <w:tcBorders>
              <w:top w:val="single" w:sz="4" w:space="0" w:color="auto"/>
              <w:left w:val="single" w:sz="4" w:space="0" w:color="auto"/>
              <w:bottom w:val="single" w:sz="4" w:space="0" w:color="auto"/>
              <w:right w:val="single" w:sz="4" w:space="0" w:color="auto"/>
            </w:tcBorders>
          </w:tcPr>
          <w:p w14:paraId="6AC9E44D" w14:textId="09C0A577" w:rsidR="00D319DC" w:rsidRPr="00465ECA" w:rsidRDefault="00D319DC" w:rsidP="00D319DC">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6.</w:t>
            </w:r>
          </w:p>
        </w:tc>
        <w:tc>
          <w:tcPr>
            <w:tcW w:w="1321" w:type="pct"/>
            <w:tcBorders>
              <w:top w:val="single" w:sz="4" w:space="0" w:color="auto"/>
              <w:left w:val="single" w:sz="4" w:space="0" w:color="auto"/>
              <w:bottom w:val="single" w:sz="4" w:space="0" w:color="auto"/>
              <w:right w:val="single" w:sz="4" w:space="0" w:color="auto"/>
            </w:tcBorders>
          </w:tcPr>
          <w:p w14:paraId="5E4857CE" w14:textId="5FA8987A" w:rsidR="00D319DC" w:rsidRPr="00465ECA" w:rsidRDefault="00D319DC" w:rsidP="00D319DC">
            <w:pPr>
              <w:rPr>
                <w:rFonts w:ascii="Times New Roman" w:hAnsi="Times New Roman" w:cs="Times New Roman"/>
                <w:noProof w:val="0"/>
              </w:rPr>
            </w:pPr>
            <w:r w:rsidRPr="00465ECA">
              <w:rPr>
                <w:rFonts w:ascii="Times New Roman" w:hAnsi="Times New Roman" w:cs="Times New Roman"/>
                <w:noProof w:val="0"/>
              </w:rPr>
              <w:t>Įrangos pristatymas ir instaliavimas</w:t>
            </w:r>
          </w:p>
        </w:tc>
        <w:tc>
          <w:tcPr>
            <w:tcW w:w="1737" w:type="pct"/>
            <w:tcBorders>
              <w:top w:val="single" w:sz="4" w:space="0" w:color="auto"/>
              <w:left w:val="single" w:sz="4" w:space="0" w:color="auto"/>
              <w:bottom w:val="single" w:sz="4" w:space="0" w:color="auto"/>
              <w:right w:val="single" w:sz="4" w:space="0" w:color="auto"/>
            </w:tcBorders>
          </w:tcPr>
          <w:p w14:paraId="185D612A" w14:textId="4CC616D9" w:rsidR="00D319DC" w:rsidRPr="00465ECA" w:rsidRDefault="00D319DC" w:rsidP="00D319DC">
            <w:pPr>
              <w:pStyle w:val="Bodytext91"/>
              <w:shd w:val="clear" w:color="auto" w:fill="auto"/>
              <w:tabs>
                <w:tab w:val="left" w:pos="856"/>
              </w:tabs>
              <w:spacing w:line="240" w:lineRule="auto"/>
              <w:jc w:val="left"/>
              <w:rPr>
                <w:rFonts w:eastAsia="SimSun"/>
                <w:kern w:val="1"/>
                <w:sz w:val="22"/>
                <w:szCs w:val="22"/>
                <w:lang w:eastAsia="hi-IN" w:bidi="hi-IN"/>
              </w:rPr>
            </w:pPr>
            <w:r w:rsidRPr="00465ECA">
              <w:rPr>
                <w:rFonts w:eastAsia="SimSun"/>
                <w:kern w:val="1"/>
                <w:sz w:val="22"/>
                <w:szCs w:val="22"/>
                <w:lang w:eastAsia="hi-IN" w:bidi="hi-IN"/>
              </w:rPr>
              <w:t xml:space="preserve">Įrangos pristatymo į LSMU Kauno klinikas, sugedusio modulio keitimo (įskaitant sugedusio įrenginio grąžinimą gamintojui), testavimo, po instaliavimo likusių įpakavimo </w:t>
            </w:r>
            <w:r w:rsidRPr="00465ECA">
              <w:rPr>
                <w:rFonts w:eastAsia="SimSun"/>
                <w:kern w:val="1"/>
                <w:sz w:val="22"/>
                <w:szCs w:val="22"/>
                <w:lang w:eastAsia="hi-IN" w:bidi="hi-IN"/>
              </w:rPr>
              <w:lastRenderedPageBreak/>
              <w:t>medžiagų išvežimo išlaidos įskaičiuotos į pasiūlymo kainą</w:t>
            </w:r>
          </w:p>
        </w:tc>
        <w:tc>
          <w:tcPr>
            <w:tcW w:w="1666" w:type="pct"/>
            <w:tcBorders>
              <w:top w:val="single" w:sz="4" w:space="0" w:color="auto"/>
              <w:left w:val="single" w:sz="4" w:space="0" w:color="auto"/>
              <w:bottom w:val="single" w:sz="4" w:space="0" w:color="auto"/>
              <w:right w:val="single" w:sz="4" w:space="0" w:color="auto"/>
            </w:tcBorders>
          </w:tcPr>
          <w:p w14:paraId="51654E3D" w14:textId="77777777" w:rsidR="00D319DC" w:rsidRPr="00465ECA" w:rsidRDefault="00D319DC" w:rsidP="00D319DC">
            <w:pPr>
              <w:spacing w:after="0" w:line="264" w:lineRule="auto"/>
              <w:jc w:val="both"/>
              <w:rPr>
                <w:rFonts w:ascii="Times New Roman" w:eastAsia="Calibri" w:hAnsi="Times New Roman" w:cs="Times New Roman"/>
                <w:noProof w:val="0"/>
                <w:color w:val="FF0000"/>
              </w:rPr>
            </w:pPr>
          </w:p>
        </w:tc>
      </w:tr>
    </w:tbl>
    <w:p w14:paraId="618BA9DA" w14:textId="10A56CE6" w:rsidR="001D3E93" w:rsidRPr="00465ECA" w:rsidRDefault="001D3E93" w:rsidP="001D3E93">
      <w:pPr>
        <w:spacing w:after="0"/>
        <w:rPr>
          <w:rFonts w:ascii="Times New Roman" w:hAnsi="Times New Roman" w:cs="Times New Roman"/>
          <w:b/>
          <w:noProof w:val="0"/>
        </w:rPr>
      </w:pPr>
      <w:r w:rsidRPr="00465ECA">
        <w:rPr>
          <w:rFonts w:ascii="Times New Roman" w:hAnsi="Times New Roman" w:cs="Times New Roman"/>
          <w:b/>
          <w:noProof w:val="0"/>
        </w:rPr>
        <w:t xml:space="preserve">Pastabos, papildomi reikalavimai: </w:t>
      </w:r>
    </w:p>
    <w:p w14:paraId="45FFFC51" w14:textId="71B04D94" w:rsidR="001D3E93" w:rsidRPr="00465ECA" w:rsidRDefault="001D3E93" w:rsidP="001D3E93">
      <w:pPr>
        <w:pStyle w:val="ListParagraph"/>
        <w:numPr>
          <w:ilvl w:val="0"/>
          <w:numId w:val="47"/>
        </w:numPr>
        <w:spacing w:after="0" w:line="240" w:lineRule="auto"/>
        <w:jc w:val="both"/>
        <w:rPr>
          <w:rFonts w:ascii="Times New Roman" w:hAnsi="Times New Roman" w:cs="Times New Roman"/>
          <w:noProof w:val="0"/>
        </w:rPr>
      </w:pPr>
      <w:r w:rsidRPr="00465ECA">
        <w:rPr>
          <w:rFonts w:ascii="Times New Roman" w:hAnsi="Times New Roman" w:cs="Times New Roman"/>
          <w:noProof w:val="0"/>
        </w:rPr>
        <w:t>Lentelėje pateikti firmų pavadinimai ir kataloginiai numeriai jokios komercinės reikšmės neturi, o tik nurodo technines prekių charakteristikas aprašančius informacijos šaltinius. Gali būti siūlomos nurodyto gamintojo, konkrečiais kataloginiais numeriais įvardintos prekės arba joms lygiavertės (ne blogesnių techninių charakteristikų) kitų firmų prekės.</w:t>
      </w:r>
    </w:p>
    <w:p w14:paraId="570B693D" w14:textId="0B2AD6FB" w:rsidR="00333876" w:rsidRPr="00465ECA" w:rsidRDefault="00333876" w:rsidP="00F30EA5">
      <w:pPr>
        <w:pStyle w:val="ListParagraph"/>
        <w:numPr>
          <w:ilvl w:val="0"/>
          <w:numId w:val="47"/>
        </w:numPr>
        <w:spacing w:after="0" w:line="240" w:lineRule="auto"/>
        <w:jc w:val="both"/>
        <w:rPr>
          <w:rFonts w:ascii="Times New Roman" w:hAnsi="Times New Roman" w:cs="Times New Roman"/>
          <w:noProof w:val="0"/>
          <w:szCs w:val="24"/>
        </w:rPr>
      </w:pPr>
      <w:r w:rsidRPr="00465ECA">
        <w:rPr>
          <w:rFonts w:ascii="Times New Roman" w:eastAsia="Times New Roman" w:hAnsi="Times New Roman" w:cs="Times New Roman"/>
          <w:noProof w:val="0"/>
          <w:color w:val="000000"/>
          <w:szCs w:val="24"/>
        </w:rPr>
        <w:t>Būtina kartu su pasiūlymu pateikti originalų gamintojo katalogą</w:t>
      </w:r>
      <w:r w:rsidR="00F30EA5" w:rsidRPr="00465ECA">
        <w:rPr>
          <w:rFonts w:ascii="Times New Roman" w:eastAsia="Times New Roman" w:hAnsi="Times New Roman" w:cs="Times New Roman"/>
          <w:noProof w:val="0"/>
          <w:color w:val="000000"/>
          <w:szCs w:val="24"/>
        </w:rPr>
        <w:t xml:space="preserve">, brošiūrą ar kitą </w:t>
      </w:r>
      <w:r w:rsidR="002E748F" w:rsidRPr="00465ECA">
        <w:rPr>
          <w:rFonts w:ascii="Times New Roman" w:eastAsia="Times New Roman" w:hAnsi="Times New Roman" w:cs="Times New Roman"/>
          <w:noProof w:val="0"/>
          <w:color w:val="000000"/>
          <w:szCs w:val="24"/>
        </w:rPr>
        <w:t xml:space="preserve">originalų gamintojo </w:t>
      </w:r>
      <w:r w:rsidR="00F30EA5" w:rsidRPr="00465ECA">
        <w:rPr>
          <w:rFonts w:ascii="Times New Roman" w:eastAsia="Times New Roman" w:hAnsi="Times New Roman" w:cs="Times New Roman"/>
          <w:noProof w:val="0"/>
          <w:color w:val="000000"/>
          <w:szCs w:val="24"/>
        </w:rPr>
        <w:t xml:space="preserve">dokumentą, kuriame yra aiškiai išdėstyta informacija, kuri patvirtina siūlomo produkto atitikimą pirkimo objektui keliamiems reikalavimams (siūlomo pirkimo objekto iliustracija / </w:t>
      </w:r>
      <w:r w:rsidR="007E5ABC" w:rsidRPr="00465ECA">
        <w:rPr>
          <w:rFonts w:ascii="Times New Roman" w:eastAsia="Times New Roman" w:hAnsi="Times New Roman" w:cs="Times New Roman"/>
          <w:noProof w:val="0"/>
          <w:color w:val="000000"/>
          <w:szCs w:val="24"/>
        </w:rPr>
        <w:t>aprašym</w:t>
      </w:r>
      <w:r w:rsidR="00F30EA5" w:rsidRPr="00465ECA">
        <w:rPr>
          <w:rFonts w:ascii="Times New Roman" w:eastAsia="Times New Roman" w:hAnsi="Times New Roman" w:cs="Times New Roman"/>
          <w:noProof w:val="0"/>
          <w:color w:val="000000"/>
          <w:szCs w:val="24"/>
        </w:rPr>
        <w:t>as / kataloginis numeris / gamintojo patvirtinimas).</w:t>
      </w:r>
    </w:p>
    <w:p w14:paraId="6168892A" w14:textId="77777777" w:rsidR="007E5ABC" w:rsidRPr="00465ECA" w:rsidRDefault="007E5ABC" w:rsidP="00103AC9">
      <w:pPr>
        <w:rPr>
          <w:rFonts w:ascii="Times New Roman" w:hAnsi="Times New Roman" w:cs="Times New Roman"/>
          <w:b/>
          <w:noProof w:val="0"/>
        </w:rPr>
      </w:pPr>
    </w:p>
    <w:p w14:paraId="1E25DC00" w14:textId="785FFA90" w:rsidR="00C81514" w:rsidRPr="00465ECA" w:rsidRDefault="004F0FA9" w:rsidP="004F0FA9">
      <w:pPr>
        <w:spacing w:after="0"/>
        <w:rPr>
          <w:rFonts w:ascii="Times New Roman" w:hAnsi="Times New Roman" w:cs="Times New Roman"/>
          <w:b/>
          <w:noProof w:val="0"/>
        </w:rPr>
      </w:pPr>
      <w:r w:rsidRPr="00465ECA">
        <w:rPr>
          <w:rFonts w:ascii="Times New Roman" w:hAnsi="Times New Roman" w:cs="Times New Roman"/>
          <w:b/>
          <w:noProof w:val="0"/>
        </w:rPr>
        <w:t xml:space="preserve">2 pirkimo dalis. </w:t>
      </w:r>
      <w:r w:rsidR="008351E6" w:rsidRPr="00465ECA">
        <w:rPr>
          <w:rFonts w:ascii="Times New Roman" w:hAnsi="Times New Roman" w:cs="Times New Roman"/>
          <w:b/>
          <w:noProof w:val="0"/>
        </w:rPr>
        <w:t>Elektrofiziologinės sistemos modulio remontinis keitimas, kiekis 1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81"/>
        <w:gridCol w:w="3542"/>
        <w:gridCol w:w="3397"/>
      </w:tblGrid>
      <w:tr w:rsidR="00D319DC" w:rsidRPr="00465ECA" w14:paraId="6002C697" w14:textId="77777777" w:rsidTr="007E5ABC">
        <w:trPr>
          <w:trHeight w:val="567"/>
        </w:trPr>
        <w:tc>
          <w:tcPr>
            <w:tcW w:w="282" w:type="pct"/>
            <w:tcBorders>
              <w:top w:val="single" w:sz="4" w:space="0" w:color="auto"/>
              <w:left w:val="single" w:sz="4" w:space="0" w:color="auto"/>
              <w:bottom w:val="single" w:sz="4" w:space="0" w:color="auto"/>
              <w:right w:val="single" w:sz="4" w:space="0" w:color="auto"/>
            </w:tcBorders>
            <w:vAlign w:val="center"/>
            <w:hideMark/>
          </w:tcPr>
          <w:p w14:paraId="2DC7A41F" w14:textId="77777777" w:rsidR="002959C4" w:rsidRPr="00465ECA" w:rsidRDefault="002959C4" w:rsidP="001616FC">
            <w:pPr>
              <w:snapToGrid w:val="0"/>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Eil. Nr.</w:t>
            </w:r>
          </w:p>
        </w:tc>
        <w:tc>
          <w:tcPr>
            <w:tcW w:w="1315" w:type="pct"/>
            <w:tcBorders>
              <w:top w:val="single" w:sz="4" w:space="0" w:color="auto"/>
              <w:left w:val="single" w:sz="4" w:space="0" w:color="auto"/>
              <w:bottom w:val="single" w:sz="4" w:space="0" w:color="auto"/>
              <w:right w:val="single" w:sz="4" w:space="0" w:color="auto"/>
            </w:tcBorders>
            <w:vAlign w:val="center"/>
            <w:hideMark/>
          </w:tcPr>
          <w:p w14:paraId="5EEFFFB1" w14:textId="77777777" w:rsidR="002959C4" w:rsidRPr="00465ECA" w:rsidRDefault="002959C4" w:rsidP="001616FC">
            <w:pPr>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 xml:space="preserve">Pavadinimas </w:t>
            </w:r>
            <w:r w:rsidRPr="00465ECA">
              <w:rPr>
                <w:rFonts w:ascii="Times New Roman" w:eastAsia="Calibri" w:hAnsi="Times New Roman" w:cs="Times New Roman"/>
                <w:b/>
                <w:noProof w:val="0"/>
              </w:rPr>
              <w:br/>
              <w:t>(specifikacija)</w:t>
            </w:r>
          </w:p>
        </w:tc>
        <w:tc>
          <w:tcPr>
            <w:tcW w:w="1737" w:type="pct"/>
            <w:tcBorders>
              <w:top w:val="single" w:sz="4" w:space="0" w:color="auto"/>
              <w:left w:val="single" w:sz="4" w:space="0" w:color="auto"/>
              <w:bottom w:val="single" w:sz="4" w:space="0" w:color="auto"/>
              <w:right w:val="single" w:sz="4" w:space="0" w:color="auto"/>
            </w:tcBorders>
            <w:vAlign w:val="center"/>
            <w:hideMark/>
          </w:tcPr>
          <w:p w14:paraId="38311F9D" w14:textId="77777777" w:rsidR="002959C4" w:rsidRPr="00465ECA" w:rsidRDefault="002959C4" w:rsidP="001616FC">
            <w:pPr>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Reikalaujamos parametrų reikšmės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F969C9B" w14:textId="77777777" w:rsidR="002959C4" w:rsidRPr="00465ECA" w:rsidRDefault="002959C4" w:rsidP="001616FC">
            <w:pPr>
              <w:spacing w:after="0" w:line="240" w:lineRule="auto"/>
              <w:jc w:val="center"/>
              <w:rPr>
                <w:rFonts w:ascii="Times New Roman" w:eastAsia="Calibri" w:hAnsi="Times New Roman" w:cs="Times New Roman"/>
                <w:b/>
                <w:noProof w:val="0"/>
              </w:rPr>
            </w:pPr>
            <w:r w:rsidRPr="00465ECA">
              <w:rPr>
                <w:rFonts w:ascii="Times New Roman" w:eastAsia="Calibri" w:hAnsi="Times New Roman" w:cs="Times New Roman"/>
                <w:b/>
                <w:noProof w:val="0"/>
              </w:rPr>
              <w:t>Siūlomos parametrų reikšmės</w:t>
            </w:r>
          </w:p>
        </w:tc>
      </w:tr>
      <w:tr w:rsidR="00D319DC" w:rsidRPr="00465ECA" w14:paraId="57323A23" w14:textId="77777777" w:rsidTr="00D319DC">
        <w:trPr>
          <w:trHeight w:val="943"/>
        </w:trPr>
        <w:tc>
          <w:tcPr>
            <w:tcW w:w="282" w:type="pct"/>
            <w:tcBorders>
              <w:top w:val="single" w:sz="4" w:space="0" w:color="auto"/>
              <w:left w:val="single" w:sz="4" w:space="0" w:color="auto"/>
              <w:bottom w:val="single" w:sz="4" w:space="0" w:color="auto"/>
              <w:right w:val="single" w:sz="4" w:space="0" w:color="auto"/>
            </w:tcBorders>
            <w:hideMark/>
          </w:tcPr>
          <w:p w14:paraId="6589785A" w14:textId="77777777" w:rsidR="002959C4" w:rsidRPr="00465ECA" w:rsidRDefault="002959C4" w:rsidP="002959C4">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w:t>
            </w:r>
          </w:p>
        </w:tc>
        <w:tc>
          <w:tcPr>
            <w:tcW w:w="1315" w:type="pct"/>
            <w:tcBorders>
              <w:top w:val="single" w:sz="4" w:space="0" w:color="auto"/>
              <w:left w:val="single" w:sz="4" w:space="0" w:color="auto"/>
              <w:bottom w:val="single" w:sz="4" w:space="0" w:color="auto"/>
              <w:right w:val="single" w:sz="4" w:space="0" w:color="auto"/>
            </w:tcBorders>
            <w:hideMark/>
          </w:tcPr>
          <w:p w14:paraId="65DB0B4E" w14:textId="77777777"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Pirkimo objektas</w:t>
            </w:r>
          </w:p>
        </w:tc>
        <w:tc>
          <w:tcPr>
            <w:tcW w:w="1737" w:type="pct"/>
            <w:tcBorders>
              <w:top w:val="single" w:sz="4" w:space="0" w:color="auto"/>
              <w:left w:val="single" w:sz="4" w:space="0" w:color="auto"/>
              <w:bottom w:val="single" w:sz="4" w:space="0" w:color="auto"/>
              <w:right w:val="single" w:sz="4" w:space="0" w:color="auto"/>
            </w:tcBorders>
            <w:hideMark/>
          </w:tcPr>
          <w:p w14:paraId="1F4D9DC8" w14:textId="6A654769"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Gamintojo „St. Jude Medical, LLC“ elektrofiziologijos sistemos „WorkMate Claris™“ modulio „TactiSys™ Quartz“ remontinis keitimas (įskaitant montavimo išlaidas)</w:t>
            </w:r>
          </w:p>
        </w:tc>
        <w:tc>
          <w:tcPr>
            <w:tcW w:w="1666" w:type="pct"/>
            <w:tcBorders>
              <w:top w:val="single" w:sz="4" w:space="0" w:color="auto"/>
              <w:left w:val="single" w:sz="4" w:space="0" w:color="auto"/>
              <w:bottom w:val="single" w:sz="4" w:space="0" w:color="auto"/>
              <w:right w:val="single" w:sz="4" w:space="0" w:color="auto"/>
            </w:tcBorders>
          </w:tcPr>
          <w:p w14:paraId="7FAAD174" w14:textId="289A1DED" w:rsidR="002959C4" w:rsidRPr="00465ECA" w:rsidRDefault="002959C4" w:rsidP="002959C4">
            <w:pPr>
              <w:pStyle w:val="Bodytext91"/>
              <w:shd w:val="clear" w:color="auto" w:fill="auto"/>
              <w:tabs>
                <w:tab w:val="left" w:pos="856"/>
              </w:tabs>
              <w:spacing w:line="240" w:lineRule="auto"/>
              <w:jc w:val="left"/>
              <w:rPr>
                <w:b/>
                <w:color w:val="000000"/>
                <w:sz w:val="22"/>
                <w:szCs w:val="22"/>
              </w:rPr>
            </w:pPr>
          </w:p>
        </w:tc>
      </w:tr>
      <w:tr w:rsidR="002959C4" w:rsidRPr="00465ECA" w14:paraId="56363809" w14:textId="77777777" w:rsidTr="00D319DC">
        <w:trPr>
          <w:trHeight w:val="510"/>
        </w:trPr>
        <w:tc>
          <w:tcPr>
            <w:tcW w:w="282" w:type="pct"/>
            <w:tcBorders>
              <w:top w:val="single" w:sz="4" w:space="0" w:color="auto"/>
              <w:left w:val="single" w:sz="4" w:space="0" w:color="auto"/>
              <w:bottom w:val="single" w:sz="4" w:space="0" w:color="auto"/>
              <w:right w:val="single" w:sz="4" w:space="0" w:color="auto"/>
            </w:tcBorders>
          </w:tcPr>
          <w:p w14:paraId="56E01186" w14:textId="68F69846" w:rsidR="002959C4" w:rsidRPr="00465ECA" w:rsidRDefault="002959C4" w:rsidP="002959C4">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1.1.</w:t>
            </w:r>
          </w:p>
        </w:tc>
        <w:tc>
          <w:tcPr>
            <w:tcW w:w="1315" w:type="pct"/>
            <w:tcBorders>
              <w:top w:val="single" w:sz="4" w:space="0" w:color="auto"/>
              <w:left w:val="single" w:sz="4" w:space="0" w:color="auto"/>
              <w:bottom w:val="single" w:sz="4" w:space="0" w:color="auto"/>
              <w:right w:val="single" w:sz="4" w:space="0" w:color="auto"/>
            </w:tcBorders>
          </w:tcPr>
          <w:p w14:paraId="6D0D257B" w14:textId="2E5195AE"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Modulio aprašymas</w:t>
            </w:r>
          </w:p>
        </w:tc>
        <w:tc>
          <w:tcPr>
            <w:tcW w:w="1737" w:type="pct"/>
            <w:tcBorders>
              <w:top w:val="single" w:sz="4" w:space="0" w:color="auto"/>
              <w:left w:val="single" w:sz="4" w:space="0" w:color="auto"/>
              <w:bottom w:val="single" w:sz="4" w:space="0" w:color="auto"/>
              <w:right w:val="single" w:sz="4" w:space="0" w:color="auto"/>
            </w:tcBorders>
          </w:tcPr>
          <w:p w14:paraId="2C63DDCA" w14:textId="43EDA479"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Abliacinio elektrodo įrėmimo į širdies sienelę jėgos (slėgio) matavimo funkcija</w:t>
            </w:r>
          </w:p>
        </w:tc>
        <w:tc>
          <w:tcPr>
            <w:tcW w:w="1666" w:type="pct"/>
            <w:tcBorders>
              <w:top w:val="single" w:sz="4" w:space="0" w:color="auto"/>
              <w:left w:val="single" w:sz="4" w:space="0" w:color="auto"/>
              <w:bottom w:val="single" w:sz="4" w:space="0" w:color="auto"/>
              <w:right w:val="single" w:sz="4" w:space="0" w:color="auto"/>
            </w:tcBorders>
          </w:tcPr>
          <w:p w14:paraId="0E405CD6" w14:textId="77777777" w:rsidR="002959C4" w:rsidRPr="00465ECA" w:rsidRDefault="002959C4" w:rsidP="002959C4">
            <w:pPr>
              <w:pStyle w:val="Bodytext91"/>
              <w:shd w:val="clear" w:color="auto" w:fill="auto"/>
              <w:tabs>
                <w:tab w:val="left" w:pos="856"/>
              </w:tabs>
              <w:spacing w:line="240" w:lineRule="auto"/>
              <w:jc w:val="left"/>
              <w:rPr>
                <w:b/>
                <w:color w:val="000000"/>
                <w:sz w:val="21"/>
                <w:szCs w:val="21"/>
              </w:rPr>
            </w:pPr>
          </w:p>
        </w:tc>
      </w:tr>
      <w:tr w:rsidR="002959C4" w:rsidRPr="00465ECA" w14:paraId="6512DCFB" w14:textId="77777777" w:rsidTr="00D319DC">
        <w:trPr>
          <w:trHeight w:val="510"/>
        </w:trPr>
        <w:tc>
          <w:tcPr>
            <w:tcW w:w="282" w:type="pct"/>
            <w:tcBorders>
              <w:top w:val="single" w:sz="4" w:space="0" w:color="auto"/>
              <w:left w:val="single" w:sz="4" w:space="0" w:color="auto"/>
              <w:bottom w:val="single" w:sz="4" w:space="0" w:color="auto"/>
              <w:right w:val="single" w:sz="4" w:space="0" w:color="auto"/>
            </w:tcBorders>
          </w:tcPr>
          <w:p w14:paraId="526F7A54" w14:textId="62D426F4" w:rsidR="002959C4" w:rsidRPr="00465ECA" w:rsidRDefault="002959C4" w:rsidP="002959C4">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1.2.</w:t>
            </w:r>
          </w:p>
        </w:tc>
        <w:tc>
          <w:tcPr>
            <w:tcW w:w="1315" w:type="pct"/>
            <w:tcBorders>
              <w:top w:val="single" w:sz="4" w:space="0" w:color="auto"/>
              <w:left w:val="single" w:sz="4" w:space="0" w:color="auto"/>
              <w:bottom w:val="single" w:sz="4" w:space="0" w:color="auto"/>
              <w:right w:val="single" w:sz="4" w:space="0" w:color="auto"/>
            </w:tcBorders>
          </w:tcPr>
          <w:p w14:paraId="19B4CD4C" w14:textId="7BD5B553"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Technologija</w:t>
            </w:r>
          </w:p>
        </w:tc>
        <w:tc>
          <w:tcPr>
            <w:tcW w:w="1737" w:type="pct"/>
            <w:tcBorders>
              <w:top w:val="single" w:sz="4" w:space="0" w:color="auto"/>
              <w:left w:val="single" w:sz="4" w:space="0" w:color="auto"/>
              <w:bottom w:val="single" w:sz="4" w:space="0" w:color="auto"/>
              <w:right w:val="single" w:sz="4" w:space="0" w:color="auto"/>
            </w:tcBorders>
          </w:tcPr>
          <w:p w14:paraId="48349BD9" w14:textId="076A3EC7"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Optinė baltos šviesos interferometrijos jutiklio technologija</w:t>
            </w:r>
          </w:p>
        </w:tc>
        <w:tc>
          <w:tcPr>
            <w:tcW w:w="1666" w:type="pct"/>
            <w:tcBorders>
              <w:top w:val="single" w:sz="4" w:space="0" w:color="auto"/>
              <w:left w:val="single" w:sz="4" w:space="0" w:color="auto"/>
              <w:bottom w:val="single" w:sz="4" w:space="0" w:color="auto"/>
              <w:right w:val="single" w:sz="4" w:space="0" w:color="auto"/>
            </w:tcBorders>
          </w:tcPr>
          <w:p w14:paraId="254BB95D" w14:textId="088C1737" w:rsidR="002959C4" w:rsidRPr="00465ECA" w:rsidRDefault="002959C4" w:rsidP="002959C4">
            <w:pPr>
              <w:pStyle w:val="Bodytext91"/>
              <w:shd w:val="clear" w:color="auto" w:fill="auto"/>
              <w:tabs>
                <w:tab w:val="left" w:pos="856"/>
              </w:tabs>
              <w:spacing w:line="240" w:lineRule="auto"/>
              <w:jc w:val="left"/>
              <w:rPr>
                <w:b/>
                <w:color w:val="000000"/>
                <w:sz w:val="21"/>
                <w:szCs w:val="21"/>
              </w:rPr>
            </w:pPr>
          </w:p>
        </w:tc>
      </w:tr>
      <w:tr w:rsidR="00D319DC" w:rsidRPr="00465ECA" w14:paraId="0FE65B99" w14:textId="77777777" w:rsidTr="00D319DC">
        <w:trPr>
          <w:trHeight w:val="283"/>
        </w:trPr>
        <w:tc>
          <w:tcPr>
            <w:tcW w:w="282" w:type="pct"/>
            <w:tcBorders>
              <w:top w:val="single" w:sz="4" w:space="0" w:color="auto"/>
              <w:left w:val="single" w:sz="4" w:space="0" w:color="auto"/>
              <w:bottom w:val="single" w:sz="4" w:space="0" w:color="auto"/>
              <w:right w:val="single" w:sz="4" w:space="0" w:color="auto"/>
            </w:tcBorders>
            <w:hideMark/>
          </w:tcPr>
          <w:p w14:paraId="2F1B31EA" w14:textId="77777777" w:rsidR="002959C4" w:rsidRPr="00465ECA" w:rsidRDefault="002959C4" w:rsidP="002959C4">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2.</w:t>
            </w:r>
          </w:p>
        </w:tc>
        <w:tc>
          <w:tcPr>
            <w:tcW w:w="1315" w:type="pct"/>
            <w:tcBorders>
              <w:top w:val="single" w:sz="4" w:space="0" w:color="auto"/>
              <w:left w:val="single" w:sz="4" w:space="0" w:color="auto"/>
              <w:bottom w:val="single" w:sz="4" w:space="0" w:color="auto"/>
              <w:right w:val="single" w:sz="4" w:space="0" w:color="auto"/>
            </w:tcBorders>
            <w:hideMark/>
          </w:tcPr>
          <w:p w14:paraId="4156A664" w14:textId="77777777"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Suteikiama garantija</w:t>
            </w:r>
          </w:p>
        </w:tc>
        <w:tc>
          <w:tcPr>
            <w:tcW w:w="1737" w:type="pct"/>
            <w:tcBorders>
              <w:top w:val="single" w:sz="4" w:space="0" w:color="auto"/>
              <w:left w:val="single" w:sz="4" w:space="0" w:color="auto"/>
              <w:bottom w:val="single" w:sz="4" w:space="0" w:color="auto"/>
              <w:right w:val="single" w:sz="4" w:space="0" w:color="auto"/>
            </w:tcBorders>
            <w:hideMark/>
          </w:tcPr>
          <w:p w14:paraId="343A0FA3" w14:textId="77777777" w:rsidR="002959C4" w:rsidRPr="00465ECA" w:rsidRDefault="002959C4" w:rsidP="002959C4">
            <w:pPr>
              <w:spacing w:after="0" w:line="276" w:lineRule="auto"/>
              <w:contextualSpacing/>
              <w:rPr>
                <w:rFonts w:ascii="Times New Roman" w:eastAsia="Times New Roman" w:hAnsi="Times New Roman" w:cs="Times New Roman"/>
                <w:noProof w:val="0"/>
              </w:rPr>
            </w:pPr>
            <w:r w:rsidRPr="00465ECA">
              <w:rPr>
                <w:rFonts w:ascii="Times New Roman" w:eastAsia="Times New Roman" w:hAnsi="Times New Roman" w:cs="Times New Roman"/>
                <w:noProof w:val="0"/>
              </w:rPr>
              <w:t>Ne trumpesnė kaip 12 mėnesių</w:t>
            </w:r>
          </w:p>
        </w:tc>
        <w:tc>
          <w:tcPr>
            <w:tcW w:w="1666" w:type="pct"/>
            <w:tcBorders>
              <w:top w:val="single" w:sz="4" w:space="0" w:color="auto"/>
              <w:left w:val="single" w:sz="4" w:space="0" w:color="auto"/>
              <w:bottom w:val="single" w:sz="4" w:space="0" w:color="auto"/>
              <w:right w:val="single" w:sz="4" w:space="0" w:color="auto"/>
            </w:tcBorders>
          </w:tcPr>
          <w:p w14:paraId="3276BABB" w14:textId="473C3B68" w:rsidR="002959C4" w:rsidRPr="00465ECA" w:rsidRDefault="002959C4" w:rsidP="002959C4">
            <w:pPr>
              <w:spacing w:after="0" w:line="264" w:lineRule="auto"/>
              <w:jc w:val="both"/>
              <w:rPr>
                <w:rFonts w:ascii="Times New Roman" w:eastAsia="Calibri" w:hAnsi="Times New Roman" w:cs="Times New Roman"/>
                <w:noProof w:val="0"/>
                <w:color w:val="FF0000"/>
              </w:rPr>
            </w:pPr>
          </w:p>
        </w:tc>
      </w:tr>
      <w:tr w:rsidR="00D319DC" w:rsidRPr="00465ECA" w14:paraId="021A154E" w14:textId="77777777" w:rsidTr="00D319DC">
        <w:trPr>
          <w:trHeight w:val="521"/>
        </w:trPr>
        <w:tc>
          <w:tcPr>
            <w:tcW w:w="282" w:type="pct"/>
            <w:tcBorders>
              <w:top w:val="single" w:sz="4" w:space="0" w:color="auto"/>
              <w:left w:val="single" w:sz="4" w:space="0" w:color="auto"/>
              <w:bottom w:val="single" w:sz="4" w:space="0" w:color="auto"/>
              <w:right w:val="single" w:sz="4" w:space="0" w:color="auto"/>
            </w:tcBorders>
          </w:tcPr>
          <w:p w14:paraId="1354B0E3" w14:textId="77777777" w:rsidR="002959C4" w:rsidRPr="00465ECA" w:rsidRDefault="002959C4" w:rsidP="002959C4">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3.</w:t>
            </w:r>
          </w:p>
        </w:tc>
        <w:tc>
          <w:tcPr>
            <w:tcW w:w="1315" w:type="pct"/>
            <w:tcBorders>
              <w:top w:val="single" w:sz="4" w:space="0" w:color="auto"/>
              <w:left w:val="single" w:sz="4" w:space="0" w:color="auto"/>
              <w:bottom w:val="single" w:sz="4" w:space="0" w:color="auto"/>
              <w:right w:val="single" w:sz="4" w:space="0" w:color="auto"/>
            </w:tcBorders>
          </w:tcPr>
          <w:p w14:paraId="33129FB3" w14:textId="77777777"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eastAsia="Calibri" w:hAnsi="Times New Roman" w:cs="Times New Roman"/>
                <w:noProof w:val="0"/>
              </w:rPr>
              <w:t>Suderinamumas</w:t>
            </w:r>
          </w:p>
        </w:tc>
        <w:tc>
          <w:tcPr>
            <w:tcW w:w="1737" w:type="pct"/>
            <w:tcBorders>
              <w:top w:val="single" w:sz="4" w:space="0" w:color="auto"/>
              <w:left w:val="single" w:sz="4" w:space="0" w:color="auto"/>
              <w:bottom w:val="single" w:sz="4" w:space="0" w:color="auto"/>
              <w:right w:val="single" w:sz="4" w:space="0" w:color="auto"/>
            </w:tcBorders>
          </w:tcPr>
          <w:p w14:paraId="6C856872" w14:textId="2609493C" w:rsidR="002959C4" w:rsidRPr="00465ECA" w:rsidRDefault="002959C4" w:rsidP="002959C4">
            <w:pPr>
              <w:pStyle w:val="Bodytext91"/>
              <w:shd w:val="clear" w:color="auto" w:fill="auto"/>
              <w:tabs>
                <w:tab w:val="left" w:pos="856"/>
              </w:tabs>
              <w:spacing w:line="240" w:lineRule="auto"/>
              <w:jc w:val="left"/>
              <w:rPr>
                <w:sz w:val="22"/>
                <w:szCs w:val="22"/>
              </w:rPr>
            </w:pPr>
            <w:r w:rsidRPr="00465ECA">
              <w:rPr>
                <w:sz w:val="22"/>
                <w:szCs w:val="22"/>
              </w:rPr>
              <w:t>Siūlomas modulis turi būti techniškai suderinamas su LSMU ligoninėje Kauno klinikose naudojamu gamintojo „St. Jude Medical, LLC“ širdies elektrofiziologinės registravimo sistemos „WorkMate Claris™“ trimačio kartografavimo „Ensite Precision™“ funkcija.</w:t>
            </w:r>
          </w:p>
          <w:p w14:paraId="5504D61F" w14:textId="77777777" w:rsidR="002959C4" w:rsidRPr="00465ECA" w:rsidRDefault="002959C4" w:rsidP="002959C4">
            <w:pPr>
              <w:pStyle w:val="Bodytext91"/>
              <w:shd w:val="clear" w:color="auto" w:fill="auto"/>
              <w:tabs>
                <w:tab w:val="left" w:pos="856"/>
              </w:tabs>
              <w:spacing w:line="240" w:lineRule="auto"/>
              <w:jc w:val="left"/>
              <w:rPr>
                <w:sz w:val="22"/>
                <w:szCs w:val="22"/>
              </w:rPr>
            </w:pPr>
          </w:p>
          <w:p w14:paraId="35975514" w14:textId="52C25F65" w:rsidR="002959C4" w:rsidRPr="00465ECA" w:rsidRDefault="002959C4" w:rsidP="002959C4">
            <w:pPr>
              <w:spacing w:after="0" w:line="276" w:lineRule="auto"/>
              <w:contextualSpacing/>
              <w:rPr>
                <w:rFonts w:ascii="Times New Roman" w:eastAsia="Times New Roman" w:hAnsi="Times New Roman" w:cs="Times New Roman"/>
                <w:noProof w:val="0"/>
              </w:rPr>
            </w:pPr>
            <w:r w:rsidRPr="00465ECA">
              <w:rPr>
                <w:rFonts w:ascii="Times New Roman" w:hAnsi="Times New Roman" w:cs="Times New Roman"/>
                <w:i/>
                <w:noProof w:val="0"/>
              </w:rPr>
              <w:t>(</w:t>
            </w:r>
            <w:r w:rsidR="00D319DC" w:rsidRPr="00465ECA">
              <w:rPr>
                <w:rFonts w:ascii="Times New Roman" w:hAnsi="Times New Roman" w:cs="Times New Roman"/>
                <w:i/>
                <w:noProof w:val="0"/>
              </w:rPr>
              <w:t xml:space="preserve">gamintojo „St. Jude Medical, LLC“ </w:t>
            </w:r>
            <w:r w:rsidRPr="00465ECA">
              <w:rPr>
                <w:rFonts w:ascii="Times New Roman" w:hAnsi="Times New Roman" w:cs="Times New Roman"/>
                <w:i/>
                <w:noProof w:val="0"/>
              </w:rPr>
              <w:t>kataloginis Nr. PN-004-400 arba lygiavertis)</w:t>
            </w:r>
          </w:p>
        </w:tc>
        <w:tc>
          <w:tcPr>
            <w:tcW w:w="1666" w:type="pct"/>
            <w:tcBorders>
              <w:top w:val="single" w:sz="4" w:space="0" w:color="auto"/>
              <w:left w:val="single" w:sz="4" w:space="0" w:color="auto"/>
              <w:bottom w:val="single" w:sz="4" w:space="0" w:color="auto"/>
              <w:right w:val="single" w:sz="4" w:space="0" w:color="auto"/>
            </w:tcBorders>
          </w:tcPr>
          <w:p w14:paraId="09A7B6BD" w14:textId="77777777" w:rsidR="002959C4" w:rsidRPr="00465ECA" w:rsidRDefault="002959C4" w:rsidP="002959C4">
            <w:pPr>
              <w:pStyle w:val="Bodytext91"/>
              <w:shd w:val="clear" w:color="auto" w:fill="auto"/>
              <w:tabs>
                <w:tab w:val="left" w:pos="856"/>
              </w:tabs>
              <w:spacing w:line="240" w:lineRule="auto"/>
              <w:jc w:val="left"/>
              <w:rPr>
                <w:rFonts w:eastAsia="Calibri"/>
                <w:color w:val="FF0000"/>
              </w:rPr>
            </w:pPr>
          </w:p>
        </w:tc>
      </w:tr>
      <w:tr w:rsidR="00D319DC" w:rsidRPr="00465ECA" w14:paraId="343C5A5E" w14:textId="77777777" w:rsidTr="00D319DC">
        <w:trPr>
          <w:trHeight w:val="521"/>
        </w:trPr>
        <w:tc>
          <w:tcPr>
            <w:tcW w:w="282" w:type="pct"/>
            <w:tcBorders>
              <w:top w:val="single" w:sz="4" w:space="0" w:color="auto"/>
              <w:left w:val="single" w:sz="4" w:space="0" w:color="auto"/>
              <w:bottom w:val="single" w:sz="4" w:space="0" w:color="auto"/>
              <w:right w:val="single" w:sz="4" w:space="0" w:color="auto"/>
            </w:tcBorders>
          </w:tcPr>
          <w:p w14:paraId="3DAFFDFE" w14:textId="77777777" w:rsidR="002959C4" w:rsidRPr="00465ECA" w:rsidRDefault="002959C4" w:rsidP="002959C4">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4.</w:t>
            </w:r>
          </w:p>
        </w:tc>
        <w:tc>
          <w:tcPr>
            <w:tcW w:w="1315" w:type="pct"/>
            <w:tcBorders>
              <w:top w:val="single" w:sz="4" w:space="0" w:color="auto"/>
              <w:left w:val="single" w:sz="4" w:space="0" w:color="auto"/>
              <w:bottom w:val="single" w:sz="4" w:space="0" w:color="auto"/>
              <w:right w:val="single" w:sz="4" w:space="0" w:color="auto"/>
            </w:tcBorders>
          </w:tcPr>
          <w:p w14:paraId="23AFDD02" w14:textId="77777777" w:rsidR="002959C4" w:rsidRPr="00465ECA" w:rsidRDefault="002959C4" w:rsidP="002959C4">
            <w:pPr>
              <w:spacing w:after="0" w:line="240" w:lineRule="auto"/>
              <w:rPr>
                <w:rFonts w:ascii="Times New Roman" w:eastAsia="Calibri" w:hAnsi="Times New Roman" w:cs="Times New Roman"/>
                <w:noProof w:val="0"/>
              </w:rPr>
            </w:pPr>
            <w:r w:rsidRPr="00465ECA">
              <w:rPr>
                <w:rFonts w:ascii="Times New Roman" w:hAnsi="Times New Roman" w:cs="Times New Roman"/>
                <w:noProof w:val="0"/>
              </w:rPr>
              <w:t>Žymėjimas CE ženklu</w:t>
            </w:r>
          </w:p>
        </w:tc>
        <w:tc>
          <w:tcPr>
            <w:tcW w:w="1737" w:type="pct"/>
            <w:tcBorders>
              <w:top w:val="single" w:sz="4" w:space="0" w:color="auto"/>
              <w:left w:val="single" w:sz="4" w:space="0" w:color="auto"/>
              <w:bottom w:val="single" w:sz="4" w:space="0" w:color="auto"/>
              <w:right w:val="single" w:sz="4" w:space="0" w:color="auto"/>
            </w:tcBorders>
          </w:tcPr>
          <w:p w14:paraId="2CBE5724" w14:textId="77777777" w:rsidR="002959C4" w:rsidRPr="00465ECA" w:rsidRDefault="002959C4" w:rsidP="002959C4">
            <w:pPr>
              <w:pStyle w:val="Bodytext91"/>
              <w:shd w:val="clear" w:color="auto" w:fill="auto"/>
              <w:tabs>
                <w:tab w:val="left" w:pos="856"/>
              </w:tabs>
              <w:spacing w:line="240" w:lineRule="auto"/>
              <w:jc w:val="left"/>
              <w:rPr>
                <w:sz w:val="22"/>
                <w:szCs w:val="22"/>
              </w:rPr>
            </w:pPr>
            <w:r w:rsidRPr="00465ECA">
              <w:rPr>
                <w:sz w:val="22"/>
                <w:szCs w:val="22"/>
              </w:rPr>
              <w:t>Būtinas (</w:t>
            </w:r>
            <w:r w:rsidRPr="00465ECA">
              <w:rPr>
                <w:i/>
                <w:sz w:val="22"/>
                <w:szCs w:val="22"/>
              </w:rPr>
              <w:t>kartu su pasiūlymu privaloma pateikti žymėjimą CE ženklu liudijančio galiojančio dokumento (CE sertifikato arba EB atitikties deklaracijos) kopiją</w:t>
            </w:r>
            <w:r w:rsidRPr="00465ECA">
              <w:rPr>
                <w:sz w:val="22"/>
                <w:szCs w:val="22"/>
              </w:rPr>
              <w:t>)</w:t>
            </w:r>
          </w:p>
        </w:tc>
        <w:tc>
          <w:tcPr>
            <w:tcW w:w="1666" w:type="pct"/>
            <w:tcBorders>
              <w:top w:val="single" w:sz="4" w:space="0" w:color="auto"/>
              <w:left w:val="single" w:sz="4" w:space="0" w:color="auto"/>
              <w:bottom w:val="single" w:sz="4" w:space="0" w:color="auto"/>
              <w:right w:val="single" w:sz="4" w:space="0" w:color="auto"/>
            </w:tcBorders>
          </w:tcPr>
          <w:p w14:paraId="1D21C983" w14:textId="77777777" w:rsidR="002959C4" w:rsidRPr="00465ECA" w:rsidRDefault="002959C4" w:rsidP="002959C4">
            <w:pPr>
              <w:spacing w:after="0" w:line="264" w:lineRule="auto"/>
              <w:jc w:val="both"/>
              <w:rPr>
                <w:rFonts w:ascii="Times New Roman" w:eastAsia="Calibri" w:hAnsi="Times New Roman" w:cs="Times New Roman"/>
                <w:noProof w:val="0"/>
                <w:color w:val="FF0000"/>
              </w:rPr>
            </w:pPr>
          </w:p>
        </w:tc>
      </w:tr>
      <w:tr w:rsidR="00D319DC" w:rsidRPr="00465ECA" w14:paraId="47AA2134" w14:textId="77777777" w:rsidTr="00D319DC">
        <w:trPr>
          <w:trHeight w:val="510"/>
        </w:trPr>
        <w:tc>
          <w:tcPr>
            <w:tcW w:w="282" w:type="pct"/>
            <w:tcBorders>
              <w:top w:val="single" w:sz="4" w:space="0" w:color="auto"/>
              <w:left w:val="single" w:sz="4" w:space="0" w:color="auto"/>
              <w:bottom w:val="single" w:sz="4" w:space="0" w:color="auto"/>
              <w:right w:val="single" w:sz="4" w:space="0" w:color="auto"/>
            </w:tcBorders>
          </w:tcPr>
          <w:p w14:paraId="3FE43F9A" w14:textId="018402F1" w:rsidR="00D319DC" w:rsidRPr="00465ECA" w:rsidRDefault="00D319DC" w:rsidP="00D319DC">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t>5.</w:t>
            </w:r>
          </w:p>
        </w:tc>
        <w:tc>
          <w:tcPr>
            <w:tcW w:w="1315" w:type="pct"/>
            <w:tcBorders>
              <w:top w:val="single" w:sz="4" w:space="0" w:color="auto"/>
              <w:left w:val="single" w:sz="4" w:space="0" w:color="auto"/>
              <w:bottom w:val="single" w:sz="4" w:space="0" w:color="auto"/>
              <w:right w:val="single" w:sz="4" w:space="0" w:color="auto"/>
            </w:tcBorders>
          </w:tcPr>
          <w:p w14:paraId="3268C2A0" w14:textId="5A8F883F" w:rsidR="00D319DC" w:rsidRPr="00465ECA" w:rsidRDefault="00D319DC" w:rsidP="00D319DC">
            <w:pPr>
              <w:spacing w:after="0" w:line="240" w:lineRule="auto"/>
              <w:rPr>
                <w:rFonts w:ascii="Times New Roman" w:eastAsia="SimSun" w:hAnsi="Times New Roman" w:cs="Times New Roman"/>
                <w:noProof w:val="0"/>
                <w:kern w:val="1"/>
                <w:lang w:eastAsia="hi-IN" w:bidi="hi-IN"/>
              </w:rPr>
            </w:pPr>
            <w:r w:rsidRPr="00465ECA">
              <w:rPr>
                <w:rFonts w:ascii="Times New Roman" w:eastAsia="SimSun" w:hAnsi="Times New Roman" w:cs="Times New Roman"/>
                <w:noProof w:val="0"/>
                <w:kern w:val="1"/>
                <w:lang w:eastAsia="hi-IN" w:bidi="hi-IN"/>
              </w:rPr>
              <w:t>Vartotojų apmokymas</w:t>
            </w:r>
            <w:r w:rsidRPr="00465ECA">
              <w:rPr>
                <w:rFonts w:ascii="Times New Roman" w:eastAsia="SimSun" w:hAnsi="Times New Roman" w:cs="Times New Roman"/>
                <w:noProof w:val="0"/>
                <w:kern w:val="1"/>
                <w:lang w:eastAsia="hi-IN" w:bidi="hi-IN"/>
              </w:rPr>
              <w:tab/>
            </w:r>
          </w:p>
        </w:tc>
        <w:tc>
          <w:tcPr>
            <w:tcW w:w="1737" w:type="pct"/>
            <w:tcBorders>
              <w:top w:val="single" w:sz="4" w:space="0" w:color="auto"/>
              <w:left w:val="single" w:sz="4" w:space="0" w:color="auto"/>
              <w:bottom w:val="single" w:sz="4" w:space="0" w:color="auto"/>
              <w:right w:val="single" w:sz="4" w:space="0" w:color="auto"/>
            </w:tcBorders>
          </w:tcPr>
          <w:p w14:paraId="77FF3922" w14:textId="2469E791" w:rsidR="00D319DC" w:rsidRPr="00465ECA" w:rsidRDefault="00D319DC" w:rsidP="00D319DC">
            <w:pPr>
              <w:pStyle w:val="Bodytext91"/>
              <w:shd w:val="clear" w:color="auto" w:fill="auto"/>
              <w:tabs>
                <w:tab w:val="left" w:pos="856"/>
              </w:tabs>
              <w:spacing w:line="240" w:lineRule="auto"/>
              <w:jc w:val="left"/>
              <w:rPr>
                <w:rFonts w:eastAsia="SimSun"/>
                <w:kern w:val="1"/>
                <w:sz w:val="22"/>
                <w:szCs w:val="22"/>
                <w:lang w:eastAsia="hi-IN" w:bidi="hi-IN"/>
              </w:rPr>
            </w:pPr>
            <w:r w:rsidRPr="00465ECA">
              <w:rPr>
                <w:rFonts w:eastAsia="SimSun"/>
                <w:kern w:val="1"/>
                <w:sz w:val="22"/>
                <w:szCs w:val="22"/>
                <w:lang w:eastAsia="hi-IN" w:bidi="hi-IN"/>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153FB25C" w14:textId="77777777" w:rsidR="00D319DC" w:rsidRPr="00465ECA" w:rsidRDefault="00D319DC" w:rsidP="00D319DC">
            <w:pPr>
              <w:spacing w:after="0" w:line="264" w:lineRule="auto"/>
              <w:jc w:val="both"/>
              <w:rPr>
                <w:rFonts w:ascii="Times New Roman" w:eastAsia="Calibri" w:hAnsi="Times New Roman" w:cs="Times New Roman"/>
                <w:noProof w:val="0"/>
                <w:color w:val="FF0000"/>
              </w:rPr>
            </w:pPr>
          </w:p>
        </w:tc>
      </w:tr>
      <w:tr w:rsidR="00D319DC" w:rsidRPr="00465ECA" w14:paraId="306D837E" w14:textId="77777777" w:rsidTr="00D319DC">
        <w:trPr>
          <w:trHeight w:val="1497"/>
        </w:trPr>
        <w:tc>
          <w:tcPr>
            <w:tcW w:w="282" w:type="pct"/>
            <w:tcBorders>
              <w:top w:val="single" w:sz="4" w:space="0" w:color="auto"/>
              <w:left w:val="single" w:sz="4" w:space="0" w:color="auto"/>
              <w:bottom w:val="single" w:sz="4" w:space="0" w:color="auto"/>
              <w:right w:val="single" w:sz="4" w:space="0" w:color="auto"/>
            </w:tcBorders>
          </w:tcPr>
          <w:p w14:paraId="0A638F55" w14:textId="2723B5E9" w:rsidR="00D319DC" w:rsidRPr="00465ECA" w:rsidRDefault="00D319DC" w:rsidP="00D319DC">
            <w:pPr>
              <w:spacing w:after="0" w:line="264" w:lineRule="auto"/>
              <w:jc w:val="center"/>
              <w:rPr>
                <w:rFonts w:ascii="Times New Roman" w:eastAsia="Calibri" w:hAnsi="Times New Roman" w:cs="Times New Roman"/>
                <w:noProof w:val="0"/>
              </w:rPr>
            </w:pPr>
            <w:r w:rsidRPr="00465ECA">
              <w:rPr>
                <w:rFonts w:ascii="Times New Roman" w:eastAsia="Calibri" w:hAnsi="Times New Roman" w:cs="Times New Roman"/>
                <w:noProof w:val="0"/>
              </w:rPr>
              <w:lastRenderedPageBreak/>
              <w:t>6.</w:t>
            </w:r>
          </w:p>
        </w:tc>
        <w:tc>
          <w:tcPr>
            <w:tcW w:w="1315" w:type="pct"/>
            <w:tcBorders>
              <w:top w:val="single" w:sz="4" w:space="0" w:color="auto"/>
              <w:left w:val="single" w:sz="4" w:space="0" w:color="auto"/>
              <w:bottom w:val="single" w:sz="4" w:space="0" w:color="auto"/>
              <w:right w:val="single" w:sz="4" w:space="0" w:color="auto"/>
            </w:tcBorders>
          </w:tcPr>
          <w:p w14:paraId="287E78C9" w14:textId="77777777" w:rsidR="00D319DC" w:rsidRPr="00465ECA" w:rsidRDefault="00D319DC" w:rsidP="00D319DC">
            <w:pPr>
              <w:rPr>
                <w:rFonts w:ascii="Times New Roman" w:hAnsi="Times New Roman" w:cs="Times New Roman"/>
                <w:noProof w:val="0"/>
              </w:rPr>
            </w:pPr>
            <w:r w:rsidRPr="00465ECA">
              <w:rPr>
                <w:rFonts w:ascii="Times New Roman" w:hAnsi="Times New Roman" w:cs="Times New Roman"/>
                <w:noProof w:val="0"/>
              </w:rPr>
              <w:t>Įrangos pristatymas ir instaliavimas</w:t>
            </w:r>
          </w:p>
          <w:p w14:paraId="16EC86BF" w14:textId="77777777" w:rsidR="00D319DC" w:rsidRPr="00465ECA" w:rsidRDefault="00D319DC" w:rsidP="00D319DC">
            <w:pPr>
              <w:spacing w:after="0" w:line="240" w:lineRule="auto"/>
              <w:rPr>
                <w:rFonts w:ascii="Times New Roman" w:hAnsi="Times New Roman" w:cs="Times New Roman"/>
                <w:noProof w:val="0"/>
              </w:rPr>
            </w:pPr>
          </w:p>
        </w:tc>
        <w:tc>
          <w:tcPr>
            <w:tcW w:w="1737" w:type="pct"/>
            <w:tcBorders>
              <w:top w:val="single" w:sz="4" w:space="0" w:color="auto"/>
              <w:left w:val="single" w:sz="4" w:space="0" w:color="auto"/>
              <w:bottom w:val="single" w:sz="4" w:space="0" w:color="auto"/>
              <w:right w:val="single" w:sz="4" w:space="0" w:color="auto"/>
            </w:tcBorders>
          </w:tcPr>
          <w:p w14:paraId="3586DE5F" w14:textId="0724C7FC" w:rsidR="00D319DC" w:rsidRPr="00465ECA" w:rsidRDefault="00D319DC" w:rsidP="00D319DC">
            <w:pPr>
              <w:spacing w:after="0"/>
              <w:rPr>
                <w:rFonts w:ascii="Times New Roman" w:eastAsia="SimSun" w:hAnsi="Times New Roman" w:cs="Times New Roman"/>
                <w:noProof w:val="0"/>
                <w:kern w:val="1"/>
                <w:lang w:eastAsia="hi-IN" w:bidi="hi-IN"/>
              </w:rPr>
            </w:pPr>
            <w:r w:rsidRPr="00465ECA">
              <w:rPr>
                <w:rFonts w:ascii="Times New Roman" w:eastAsia="SimSun" w:hAnsi="Times New Roman" w:cs="Times New Roman"/>
                <w:noProof w:val="0"/>
                <w:kern w:val="1"/>
                <w:lang w:eastAsia="hi-IN" w:bidi="hi-IN"/>
              </w:rPr>
              <w:t xml:space="preserve">Įrangos pristatymo į LSMU Kauno klinikas, sugedusio modulio keitimo (įskaitant sugedusio įrenginio grąžinimą gamintojui), testavimo, po instaliavimo likusių įpakavimo medžiagų išvežimo išlaidos </w:t>
            </w:r>
            <w:r w:rsidRPr="00465ECA">
              <w:rPr>
                <w:rFonts w:ascii="Times New Roman" w:hAnsi="Times New Roman" w:cs="Times New Roman"/>
                <w:noProof w:val="0"/>
              </w:rPr>
              <w:t>įskaičiuotos į pasiūlymo kainą</w:t>
            </w:r>
          </w:p>
        </w:tc>
        <w:tc>
          <w:tcPr>
            <w:tcW w:w="1666" w:type="pct"/>
            <w:tcBorders>
              <w:top w:val="single" w:sz="4" w:space="0" w:color="auto"/>
              <w:left w:val="single" w:sz="4" w:space="0" w:color="auto"/>
              <w:bottom w:val="single" w:sz="4" w:space="0" w:color="auto"/>
              <w:right w:val="single" w:sz="4" w:space="0" w:color="auto"/>
            </w:tcBorders>
          </w:tcPr>
          <w:p w14:paraId="120DA487" w14:textId="77777777" w:rsidR="00D319DC" w:rsidRPr="00465ECA" w:rsidRDefault="00D319DC" w:rsidP="00D319DC">
            <w:pPr>
              <w:spacing w:after="0" w:line="264" w:lineRule="auto"/>
              <w:jc w:val="both"/>
              <w:rPr>
                <w:rFonts w:ascii="Times New Roman" w:eastAsia="Calibri" w:hAnsi="Times New Roman" w:cs="Times New Roman"/>
                <w:noProof w:val="0"/>
                <w:color w:val="FF0000"/>
              </w:rPr>
            </w:pPr>
          </w:p>
        </w:tc>
      </w:tr>
    </w:tbl>
    <w:p w14:paraId="6CAF81BF" w14:textId="675B402B" w:rsidR="007E5ABC" w:rsidRPr="00465ECA" w:rsidRDefault="007E5ABC">
      <w:pPr>
        <w:rPr>
          <w:rFonts w:ascii="Times New Roman" w:hAnsi="Times New Roman" w:cs="Times New Roman"/>
          <w:b/>
          <w:noProof w:val="0"/>
        </w:rPr>
      </w:pPr>
    </w:p>
    <w:p w14:paraId="775E835B" w14:textId="5D1E40F9" w:rsidR="001D3E93" w:rsidRPr="00465ECA" w:rsidRDefault="001D3E93" w:rsidP="001D3E93">
      <w:pPr>
        <w:spacing w:after="0"/>
        <w:rPr>
          <w:rFonts w:ascii="Times New Roman" w:hAnsi="Times New Roman" w:cs="Times New Roman"/>
          <w:b/>
          <w:noProof w:val="0"/>
        </w:rPr>
      </w:pPr>
      <w:r w:rsidRPr="00465ECA">
        <w:rPr>
          <w:rFonts w:ascii="Times New Roman" w:hAnsi="Times New Roman" w:cs="Times New Roman"/>
          <w:b/>
          <w:noProof w:val="0"/>
        </w:rPr>
        <w:t xml:space="preserve">Pastabos, papildomi reikalavimai: </w:t>
      </w:r>
    </w:p>
    <w:p w14:paraId="0C3B47C7" w14:textId="3F56E348" w:rsidR="00333876" w:rsidRPr="00465ECA" w:rsidRDefault="001D3E93" w:rsidP="007E5ABC">
      <w:pPr>
        <w:pStyle w:val="ListParagraph"/>
        <w:numPr>
          <w:ilvl w:val="0"/>
          <w:numId w:val="48"/>
        </w:numPr>
        <w:spacing w:after="0" w:line="240" w:lineRule="auto"/>
        <w:jc w:val="both"/>
        <w:rPr>
          <w:rFonts w:ascii="Times New Roman" w:hAnsi="Times New Roman" w:cs="Times New Roman"/>
          <w:noProof w:val="0"/>
        </w:rPr>
      </w:pPr>
      <w:r w:rsidRPr="00465ECA">
        <w:rPr>
          <w:rFonts w:ascii="Times New Roman" w:hAnsi="Times New Roman" w:cs="Times New Roman"/>
          <w:noProof w:val="0"/>
        </w:rPr>
        <w:t>Lentelėje pateikti firmų pavadinimai ir kataloginiai numeriai jokios komercinės reikšmės neturi, o tik nurodo technines prekių charakteristikas aprašančius informacijos šaltinius. Gali būti siūlomos nurodyto gamintojo, konkrečiais kataloginiais numeriais įvardintos prekės arba joms lygiavertės (ne blogesnių techninių charakteristikų) kitų firmų prekės.</w:t>
      </w:r>
    </w:p>
    <w:p w14:paraId="035A08A4" w14:textId="66E98ED0" w:rsidR="007E5ABC" w:rsidRPr="00465ECA" w:rsidRDefault="007E5ABC" w:rsidP="007E5ABC">
      <w:pPr>
        <w:pStyle w:val="ListParagraph"/>
        <w:numPr>
          <w:ilvl w:val="0"/>
          <w:numId w:val="48"/>
        </w:numPr>
        <w:spacing w:after="0" w:line="240" w:lineRule="auto"/>
        <w:jc w:val="both"/>
        <w:rPr>
          <w:rFonts w:ascii="Times New Roman" w:hAnsi="Times New Roman" w:cs="Times New Roman"/>
          <w:noProof w:val="0"/>
          <w:szCs w:val="24"/>
        </w:rPr>
      </w:pPr>
      <w:r w:rsidRPr="00465ECA">
        <w:rPr>
          <w:rFonts w:ascii="Times New Roman" w:eastAsia="Times New Roman" w:hAnsi="Times New Roman" w:cs="Times New Roman"/>
          <w:noProof w:val="0"/>
          <w:color w:val="000000"/>
          <w:szCs w:val="24"/>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918A97D" w14:textId="54016693" w:rsidR="00103AC9" w:rsidRPr="00465ECA" w:rsidRDefault="00103AC9" w:rsidP="00103AC9">
      <w:pPr>
        <w:spacing w:after="0" w:line="240" w:lineRule="auto"/>
        <w:jc w:val="both"/>
        <w:rPr>
          <w:rFonts w:ascii="Times New Roman" w:hAnsi="Times New Roman" w:cs="Times New Roman"/>
          <w:noProof w:val="0"/>
          <w:szCs w:val="24"/>
        </w:rPr>
      </w:pPr>
    </w:p>
    <w:p w14:paraId="54C8F695" w14:textId="77777777" w:rsidR="00465ECA" w:rsidRPr="00465ECA" w:rsidRDefault="00465ECA" w:rsidP="00103AC9">
      <w:pPr>
        <w:spacing w:after="0" w:line="240" w:lineRule="auto"/>
        <w:jc w:val="both"/>
        <w:rPr>
          <w:rFonts w:ascii="Times New Roman" w:hAnsi="Times New Roman" w:cs="Times New Roman"/>
          <w:noProof w:val="0"/>
          <w:szCs w:val="24"/>
        </w:rPr>
      </w:pPr>
      <w:bookmarkStart w:id="0" w:name="_GoBack"/>
      <w:bookmarkEnd w:id="0"/>
    </w:p>
    <w:sectPr w:rsidR="00465ECA" w:rsidRPr="00465ECA" w:rsidSect="008351E6">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575F2" w14:textId="77777777" w:rsidR="009936EB" w:rsidRDefault="009936EB" w:rsidP="00714CE4">
      <w:pPr>
        <w:spacing w:after="0" w:line="240" w:lineRule="auto"/>
      </w:pPr>
      <w:r>
        <w:separator/>
      </w:r>
    </w:p>
  </w:endnote>
  <w:endnote w:type="continuationSeparator" w:id="0">
    <w:p w14:paraId="19E6F1F5" w14:textId="77777777" w:rsidR="009936EB" w:rsidRDefault="009936EB"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sdtContent>
      <w:p w14:paraId="546AA19D" w14:textId="607CD2D0" w:rsidR="00A03D30" w:rsidRDefault="00A03D30" w:rsidP="00714CE4">
        <w:pPr>
          <w:pStyle w:val="Footer"/>
          <w:jc w:val="right"/>
        </w:pPr>
        <w:r>
          <w:fldChar w:fldCharType="begin"/>
        </w:r>
        <w:r>
          <w:instrText>PAGE   \* MERGEFORMAT</w:instrText>
        </w:r>
        <w:r>
          <w:fldChar w:fldCharType="separate"/>
        </w:r>
        <w:r w:rsidR="00F10B1D">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B33E7" w14:textId="77777777" w:rsidR="009936EB" w:rsidRDefault="009936EB" w:rsidP="00714CE4">
      <w:pPr>
        <w:spacing w:after="0" w:line="240" w:lineRule="auto"/>
      </w:pPr>
      <w:r>
        <w:separator/>
      </w:r>
    </w:p>
  </w:footnote>
  <w:footnote w:type="continuationSeparator" w:id="0">
    <w:p w14:paraId="6E073146" w14:textId="77777777" w:rsidR="009936EB" w:rsidRDefault="009936EB"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95F"/>
    <w:multiLevelType w:val="hybridMultilevel"/>
    <w:tmpl w:val="9D02F0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7D3A89"/>
    <w:multiLevelType w:val="hybridMultilevel"/>
    <w:tmpl w:val="8F123A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8358E7"/>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0180B1F"/>
    <w:multiLevelType w:val="hybridMultilevel"/>
    <w:tmpl w:val="9D02F0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A7121F"/>
    <w:multiLevelType w:val="hybridMultilevel"/>
    <w:tmpl w:val="A88ECB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C20FF1"/>
    <w:multiLevelType w:val="hybridMultilevel"/>
    <w:tmpl w:val="7346D1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AE6C3C"/>
    <w:multiLevelType w:val="hybridMultilevel"/>
    <w:tmpl w:val="9D02F0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B46023A"/>
    <w:multiLevelType w:val="multilevel"/>
    <w:tmpl w:val="B554DA14"/>
    <w:lvl w:ilvl="0">
      <w:start w:val="1"/>
      <w:numFmt w:val="decimal"/>
      <w:lvlText w:val="%1."/>
      <w:lvlJc w:val="left"/>
      <w:pPr>
        <w:ind w:left="360" w:hanging="360"/>
      </w:pPr>
    </w:lvl>
    <w:lvl w:ilvl="1">
      <w:start w:val="1"/>
      <w:numFmt w:val="decimal"/>
      <w:isLgl/>
      <w:lvlText w:val="%1.%2."/>
      <w:lvlJc w:val="left"/>
      <w:pPr>
        <w:ind w:left="0" w:firstLine="0"/>
      </w:pPr>
      <w:rPr>
        <w:rFonts w:hint="default"/>
      </w:rPr>
    </w:lvl>
    <w:lvl w:ilvl="2">
      <w:start w:val="1"/>
      <w:numFmt w:val="decimal"/>
      <w:isLgl/>
      <w:lvlText w:val="%1.%2.%3."/>
      <w:lvlJc w:val="left"/>
      <w:pPr>
        <w:ind w:left="315" w:hanging="315"/>
      </w:pPr>
      <w:rPr>
        <w:rFonts w:hint="default"/>
      </w:rPr>
    </w:lvl>
    <w:lvl w:ilvl="3">
      <w:start w:val="1"/>
      <w:numFmt w:val="decimal"/>
      <w:isLgl/>
      <w:lvlText w:val="%1.%2.%3.%4."/>
      <w:lvlJc w:val="left"/>
      <w:pPr>
        <w:ind w:left="315" w:hanging="315"/>
      </w:pPr>
      <w:rPr>
        <w:rFonts w:hint="default"/>
      </w:rPr>
    </w:lvl>
    <w:lvl w:ilvl="4">
      <w:start w:val="1"/>
      <w:numFmt w:val="decimal"/>
      <w:isLgl/>
      <w:lvlText w:val="%1.%2.%3.%4.%5."/>
      <w:lvlJc w:val="left"/>
      <w:pPr>
        <w:ind w:left="675" w:hanging="675"/>
      </w:pPr>
      <w:rPr>
        <w:rFonts w:hint="default"/>
      </w:rPr>
    </w:lvl>
    <w:lvl w:ilvl="5">
      <w:start w:val="1"/>
      <w:numFmt w:val="decimal"/>
      <w:isLgl/>
      <w:lvlText w:val="%1.%2.%3.%4.%5.%6."/>
      <w:lvlJc w:val="left"/>
      <w:pPr>
        <w:ind w:left="675" w:hanging="675"/>
      </w:pPr>
      <w:rPr>
        <w:rFonts w:hint="default"/>
      </w:rPr>
    </w:lvl>
    <w:lvl w:ilvl="6">
      <w:start w:val="1"/>
      <w:numFmt w:val="decimal"/>
      <w:isLgl/>
      <w:lvlText w:val="%1.%2.%3.%4.%5.%6.%7."/>
      <w:lvlJc w:val="left"/>
      <w:pPr>
        <w:ind w:left="1035" w:hanging="1035"/>
      </w:pPr>
      <w:rPr>
        <w:rFonts w:hint="default"/>
      </w:rPr>
    </w:lvl>
    <w:lvl w:ilvl="7">
      <w:start w:val="1"/>
      <w:numFmt w:val="decimal"/>
      <w:isLgl/>
      <w:lvlText w:val="%1.%2.%3.%4.%5.%6.%7.%8."/>
      <w:lvlJc w:val="left"/>
      <w:pPr>
        <w:ind w:left="1035" w:hanging="1035"/>
      </w:pPr>
      <w:rPr>
        <w:rFonts w:hint="default"/>
      </w:rPr>
    </w:lvl>
    <w:lvl w:ilvl="8">
      <w:start w:val="1"/>
      <w:numFmt w:val="decimal"/>
      <w:isLgl/>
      <w:lvlText w:val="%1.%2.%3.%4.%5.%6.%7.%8.%9."/>
      <w:lvlJc w:val="left"/>
      <w:pPr>
        <w:ind w:left="1395" w:hanging="1395"/>
      </w:pPr>
      <w:rPr>
        <w:rFonts w:hint="default"/>
      </w:rPr>
    </w:lvl>
  </w:abstractNum>
  <w:abstractNum w:abstractNumId="8" w15:restartNumberingAfterBreak="0">
    <w:nsid w:val="1C732B62"/>
    <w:multiLevelType w:val="hybridMultilevel"/>
    <w:tmpl w:val="9C1098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F218C3"/>
    <w:multiLevelType w:val="hybridMultilevel"/>
    <w:tmpl w:val="2AC2B8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E3928BA"/>
    <w:multiLevelType w:val="hybridMultilevel"/>
    <w:tmpl w:val="67C43C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E945A0B"/>
    <w:multiLevelType w:val="hybridMultilevel"/>
    <w:tmpl w:val="38A0A6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0005B38"/>
    <w:multiLevelType w:val="hybridMultilevel"/>
    <w:tmpl w:val="9C1098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105668"/>
    <w:multiLevelType w:val="hybridMultilevel"/>
    <w:tmpl w:val="545A97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123EAF"/>
    <w:multiLevelType w:val="multilevel"/>
    <w:tmpl w:val="B554DA14"/>
    <w:lvl w:ilvl="0">
      <w:start w:val="1"/>
      <w:numFmt w:val="decimal"/>
      <w:lvlText w:val="%1."/>
      <w:lvlJc w:val="left"/>
      <w:pPr>
        <w:ind w:left="360" w:hanging="360"/>
      </w:pPr>
    </w:lvl>
    <w:lvl w:ilvl="1">
      <w:start w:val="1"/>
      <w:numFmt w:val="decimal"/>
      <w:isLgl/>
      <w:lvlText w:val="%1.%2."/>
      <w:lvlJc w:val="left"/>
      <w:pPr>
        <w:ind w:left="0" w:firstLine="0"/>
      </w:pPr>
      <w:rPr>
        <w:rFonts w:hint="default"/>
      </w:rPr>
    </w:lvl>
    <w:lvl w:ilvl="2">
      <w:start w:val="1"/>
      <w:numFmt w:val="decimal"/>
      <w:isLgl/>
      <w:lvlText w:val="%1.%2.%3."/>
      <w:lvlJc w:val="left"/>
      <w:pPr>
        <w:ind w:left="315" w:hanging="315"/>
      </w:pPr>
      <w:rPr>
        <w:rFonts w:hint="default"/>
      </w:rPr>
    </w:lvl>
    <w:lvl w:ilvl="3">
      <w:start w:val="1"/>
      <w:numFmt w:val="decimal"/>
      <w:isLgl/>
      <w:lvlText w:val="%1.%2.%3.%4."/>
      <w:lvlJc w:val="left"/>
      <w:pPr>
        <w:ind w:left="315" w:hanging="315"/>
      </w:pPr>
      <w:rPr>
        <w:rFonts w:hint="default"/>
      </w:rPr>
    </w:lvl>
    <w:lvl w:ilvl="4">
      <w:start w:val="1"/>
      <w:numFmt w:val="decimal"/>
      <w:isLgl/>
      <w:lvlText w:val="%1.%2.%3.%4.%5."/>
      <w:lvlJc w:val="left"/>
      <w:pPr>
        <w:ind w:left="675" w:hanging="675"/>
      </w:pPr>
      <w:rPr>
        <w:rFonts w:hint="default"/>
      </w:rPr>
    </w:lvl>
    <w:lvl w:ilvl="5">
      <w:start w:val="1"/>
      <w:numFmt w:val="decimal"/>
      <w:isLgl/>
      <w:lvlText w:val="%1.%2.%3.%4.%5.%6."/>
      <w:lvlJc w:val="left"/>
      <w:pPr>
        <w:ind w:left="675" w:hanging="675"/>
      </w:pPr>
      <w:rPr>
        <w:rFonts w:hint="default"/>
      </w:rPr>
    </w:lvl>
    <w:lvl w:ilvl="6">
      <w:start w:val="1"/>
      <w:numFmt w:val="decimal"/>
      <w:isLgl/>
      <w:lvlText w:val="%1.%2.%3.%4.%5.%6.%7."/>
      <w:lvlJc w:val="left"/>
      <w:pPr>
        <w:ind w:left="1035" w:hanging="1035"/>
      </w:pPr>
      <w:rPr>
        <w:rFonts w:hint="default"/>
      </w:rPr>
    </w:lvl>
    <w:lvl w:ilvl="7">
      <w:start w:val="1"/>
      <w:numFmt w:val="decimal"/>
      <w:isLgl/>
      <w:lvlText w:val="%1.%2.%3.%4.%5.%6.%7.%8."/>
      <w:lvlJc w:val="left"/>
      <w:pPr>
        <w:ind w:left="1035" w:hanging="1035"/>
      </w:pPr>
      <w:rPr>
        <w:rFonts w:hint="default"/>
      </w:rPr>
    </w:lvl>
    <w:lvl w:ilvl="8">
      <w:start w:val="1"/>
      <w:numFmt w:val="decimal"/>
      <w:isLgl/>
      <w:lvlText w:val="%1.%2.%3.%4.%5.%6.%7.%8.%9."/>
      <w:lvlJc w:val="left"/>
      <w:pPr>
        <w:ind w:left="1395" w:hanging="1395"/>
      </w:pPr>
      <w:rPr>
        <w:rFonts w:hint="default"/>
      </w:rPr>
    </w:lvl>
  </w:abstractNum>
  <w:abstractNum w:abstractNumId="15" w15:restartNumberingAfterBreak="0">
    <w:nsid w:val="26EE2436"/>
    <w:multiLevelType w:val="hybridMultilevel"/>
    <w:tmpl w:val="AE2A03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8F204FC"/>
    <w:multiLevelType w:val="hybridMultilevel"/>
    <w:tmpl w:val="46F0DD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DE2778C"/>
    <w:multiLevelType w:val="hybridMultilevel"/>
    <w:tmpl w:val="1F1839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FC00A0B"/>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0D751D3"/>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17D33F4"/>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2855FAA"/>
    <w:multiLevelType w:val="hybridMultilevel"/>
    <w:tmpl w:val="4C82A7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4351F40"/>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909CB"/>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8EF6799"/>
    <w:multiLevelType w:val="multilevel"/>
    <w:tmpl w:val="B554DA14"/>
    <w:lvl w:ilvl="0">
      <w:start w:val="1"/>
      <w:numFmt w:val="decimal"/>
      <w:lvlText w:val="%1."/>
      <w:lvlJc w:val="left"/>
      <w:pPr>
        <w:ind w:left="360" w:hanging="360"/>
      </w:pPr>
    </w:lvl>
    <w:lvl w:ilvl="1">
      <w:start w:val="1"/>
      <w:numFmt w:val="decimal"/>
      <w:isLgl/>
      <w:lvlText w:val="%1.%2."/>
      <w:lvlJc w:val="left"/>
      <w:pPr>
        <w:ind w:left="0" w:firstLine="0"/>
      </w:pPr>
      <w:rPr>
        <w:rFonts w:hint="default"/>
      </w:rPr>
    </w:lvl>
    <w:lvl w:ilvl="2">
      <w:start w:val="1"/>
      <w:numFmt w:val="decimal"/>
      <w:isLgl/>
      <w:lvlText w:val="%1.%2.%3."/>
      <w:lvlJc w:val="left"/>
      <w:pPr>
        <w:ind w:left="315" w:hanging="315"/>
      </w:pPr>
      <w:rPr>
        <w:rFonts w:hint="default"/>
      </w:rPr>
    </w:lvl>
    <w:lvl w:ilvl="3">
      <w:start w:val="1"/>
      <w:numFmt w:val="decimal"/>
      <w:isLgl/>
      <w:lvlText w:val="%1.%2.%3.%4."/>
      <w:lvlJc w:val="left"/>
      <w:pPr>
        <w:ind w:left="315" w:hanging="315"/>
      </w:pPr>
      <w:rPr>
        <w:rFonts w:hint="default"/>
      </w:rPr>
    </w:lvl>
    <w:lvl w:ilvl="4">
      <w:start w:val="1"/>
      <w:numFmt w:val="decimal"/>
      <w:isLgl/>
      <w:lvlText w:val="%1.%2.%3.%4.%5."/>
      <w:lvlJc w:val="left"/>
      <w:pPr>
        <w:ind w:left="675" w:hanging="675"/>
      </w:pPr>
      <w:rPr>
        <w:rFonts w:hint="default"/>
      </w:rPr>
    </w:lvl>
    <w:lvl w:ilvl="5">
      <w:start w:val="1"/>
      <w:numFmt w:val="decimal"/>
      <w:isLgl/>
      <w:lvlText w:val="%1.%2.%3.%4.%5.%6."/>
      <w:lvlJc w:val="left"/>
      <w:pPr>
        <w:ind w:left="675" w:hanging="675"/>
      </w:pPr>
      <w:rPr>
        <w:rFonts w:hint="default"/>
      </w:rPr>
    </w:lvl>
    <w:lvl w:ilvl="6">
      <w:start w:val="1"/>
      <w:numFmt w:val="decimal"/>
      <w:isLgl/>
      <w:lvlText w:val="%1.%2.%3.%4.%5.%6.%7."/>
      <w:lvlJc w:val="left"/>
      <w:pPr>
        <w:ind w:left="1035" w:hanging="1035"/>
      </w:pPr>
      <w:rPr>
        <w:rFonts w:hint="default"/>
      </w:rPr>
    </w:lvl>
    <w:lvl w:ilvl="7">
      <w:start w:val="1"/>
      <w:numFmt w:val="decimal"/>
      <w:isLgl/>
      <w:lvlText w:val="%1.%2.%3.%4.%5.%6.%7.%8."/>
      <w:lvlJc w:val="left"/>
      <w:pPr>
        <w:ind w:left="1035" w:hanging="1035"/>
      </w:pPr>
      <w:rPr>
        <w:rFonts w:hint="default"/>
      </w:rPr>
    </w:lvl>
    <w:lvl w:ilvl="8">
      <w:start w:val="1"/>
      <w:numFmt w:val="decimal"/>
      <w:isLgl/>
      <w:lvlText w:val="%1.%2.%3.%4.%5.%6.%7.%8.%9."/>
      <w:lvlJc w:val="left"/>
      <w:pPr>
        <w:ind w:left="1395" w:hanging="1395"/>
      </w:pPr>
      <w:rPr>
        <w:rFonts w:hint="default"/>
      </w:rPr>
    </w:lvl>
  </w:abstractNum>
  <w:abstractNum w:abstractNumId="25" w15:restartNumberingAfterBreak="0">
    <w:nsid w:val="3ACF45F2"/>
    <w:multiLevelType w:val="hybridMultilevel"/>
    <w:tmpl w:val="855CA3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3C886D88"/>
    <w:multiLevelType w:val="hybridMultilevel"/>
    <w:tmpl w:val="15246D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D3319BD"/>
    <w:multiLevelType w:val="hybridMultilevel"/>
    <w:tmpl w:val="34785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3ED95550"/>
    <w:multiLevelType w:val="hybridMultilevel"/>
    <w:tmpl w:val="28C0CE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FDD3D4B"/>
    <w:multiLevelType w:val="hybridMultilevel"/>
    <w:tmpl w:val="36468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B719E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4AE62DC5"/>
    <w:multiLevelType w:val="hybridMultilevel"/>
    <w:tmpl w:val="28C0CE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4BEB352F"/>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E2F13F6"/>
    <w:multiLevelType w:val="hybridMultilevel"/>
    <w:tmpl w:val="15246D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4ED337D8"/>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1B41F04"/>
    <w:multiLevelType w:val="hybridMultilevel"/>
    <w:tmpl w:val="1F1839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7E412C4"/>
    <w:multiLevelType w:val="hybridMultilevel"/>
    <w:tmpl w:val="9D02F0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95A0C4A"/>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9FA1170"/>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AFD6009"/>
    <w:multiLevelType w:val="hybridMultilevel"/>
    <w:tmpl w:val="DE74CA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5F5750FB"/>
    <w:multiLevelType w:val="hybridMultilevel"/>
    <w:tmpl w:val="F7BEBA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0A1440F"/>
    <w:multiLevelType w:val="hybridMultilevel"/>
    <w:tmpl w:val="50900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EA91997"/>
    <w:multiLevelType w:val="hybridMultilevel"/>
    <w:tmpl w:val="DE74CA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EED5918"/>
    <w:multiLevelType w:val="hybridMultilevel"/>
    <w:tmpl w:val="7C2AC70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21A183E"/>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51A32C3"/>
    <w:multiLevelType w:val="hybridMultilevel"/>
    <w:tmpl w:val="34785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51B51DF"/>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011BC4"/>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8"/>
  </w:num>
  <w:num w:numId="2">
    <w:abstractNumId w:val="47"/>
  </w:num>
  <w:num w:numId="3">
    <w:abstractNumId w:val="22"/>
  </w:num>
  <w:num w:numId="4">
    <w:abstractNumId w:val="30"/>
  </w:num>
  <w:num w:numId="5">
    <w:abstractNumId w:val="34"/>
  </w:num>
  <w:num w:numId="6">
    <w:abstractNumId w:val="10"/>
  </w:num>
  <w:num w:numId="7">
    <w:abstractNumId w:val="6"/>
  </w:num>
  <w:num w:numId="8">
    <w:abstractNumId w:val="46"/>
  </w:num>
  <w:num w:numId="9">
    <w:abstractNumId w:val="7"/>
  </w:num>
  <w:num w:numId="10">
    <w:abstractNumId w:val="16"/>
  </w:num>
  <w:num w:numId="11">
    <w:abstractNumId w:val="38"/>
  </w:num>
  <w:num w:numId="12">
    <w:abstractNumId w:val="21"/>
  </w:num>
  <w:num w:numId="13">
    <w:abstractNumId w:val="11"/>
  </w:num>
  <w:num w:numId="14">
    <w:abstractNumId w:val="28"/>
  </w:num>
  <w:num w:numId="15">
    <w:abstractNumId w:val="44"/>
  </w:num>
  <w:num w:numId="16">
    <w:abstractNumId w:val="13"/>
  </w:num>
  <w:num w:numId="17">
    <w:abstractNumId w:val="43"/>
  </w:num>
  <w:num w:numId="18">
    <w:abstractNumId w:val="9"/>
  </w:num>
  <w:num w:numId="19">
    <w:abstractNumId w:val="5"/>
  </w:num>
  <w:num w:numId="20">
    <w:abstractNumId w:val="45"/>
  </w:num>
  <w:num w:numId="21">
    <w:abstractNumId w:val="18"/>
  </w:num>
  <w:num w:numId="22">
    <w:abstractNumId w:val="2"/>
  </w:num>
  <w:num w:numId="23">
    <w:abstractNumId w:val="39"/>
  </w:num>
  <w:num w:numId="24">
    <w:abstractNumId w:val="0"/>
  </w:num>
  <w:num w:numId="25">
    <w:abstractNumId w:val="1"/>
  </w:num>
  <w:num w:numId="26">
    <w:abstractNumId w:val="36"/>
  </w:num>
  <w:num w:numId="27">
    <w:abstractNumId w:val="15"/>
  </w:num>
  <w:num w:numId="28">
    <w:abstractNumId w:val="42"/>
  </w:num>
  <w:num w:numId="29">
    <w:abstractNumId w:val="4"/>
  </w:num>
  <w:num w:numId="30">
    <w:abstractNumId w:val="19"/>
  </w:num>
  <w:num w:numId="31">
    <w:abstractNumId w:val="33"/>
  </w:num>
  <w:num w:numId="32">
    <w:abstractNumId w:val="20"/>
  </w:num>
  <w:num w:numId="33">
    <w:abstractNumId w:val="14"/>
  </w:num>
  <w:num w:numId="34">
    <w:abstractNumId w:val="12"/>
  </w:num>
  <w:num w:numId="35">
    <w:abstractNumId w:val="26"/>
  </w:num>
  <w:num w:numId="36">
    <w:abstractNumId w:val="32"/>
  </w:num>
  <w:num w:numId="37">
    <w:abstractNumId w:val="40"/>
  </w:num>
  <w:num w:numId="38">
    <w:abstractNumId w:val="49"/>
  </w:num>
  <w:num w:numId="39">
    <w:abstractNumId w:val="24"/>
  </w:num>
  <w:num w:numId="40">
    <w:abstractNumId w:val="27"/>
  </w:num>
  <w:num w:numId="41">
    <w:abstractNumId w:val="35"/>
  </w:num>
  <w:num w:numId="42">
    <w:abstractNumId w:val="3"/>
  </w:num>
  <w:num w:numId="43">
    <w:abstractNumId w:val="25"/>
  </w:num>
  <w:num w:numId="44">
    <w:abstractNumId w:val="8"/>
  </w:num>
  <w:num w:numId="45">
    <w:abstractNumId w:val="37"/>
  </w:num>
  <w:num w:numId="46">
    <w:abstractNumId w:val="17"/>
  </w:num>
  <w:num w:numId="47">
    <w:abstractNumId w:val="31"/>
  </w:num>
  <w:num w:numId="48">
    <w:abstractNumId w:val="23"/>
  </w:num>
  <w:num w:numId="49">
    <w:abstractNumId w:val="41"/>
  </w:num>
  <w:num w:numId="5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ADD"/>
    <w:rsid w:val="00001C54"/>
    <w:rsid w:val="0000541F"/>
    <w:rsid w:val="0000549A"/>
    <w:rsid w:val="00032F63"/>
    <w:rsid w:val="00043598"/>
    <w:rsid w:val="00064120"/>
    <w:rsid w:val="0006729A"/>
    <w:rsid w:val="00073EB0"/>
    <w:rsid w:val="0008041C"/>
    <w:rsid w:val="00086007"/>
    <w:rsid w:val="00090353"/>
    <w:rsid w:val="00092469"/>
    <w:rsid w:val="000A2400"/>
    <w:rsid w:val="000B1E58"/>
    <w:rsid w:val="000B4EC2"/>
    <w:rsid w:val="000B76F6"/>
    <w:rsid w:val="000C161A"/>
    <w:rsid w:val="000C452C"/>
    <w:rsid w:val="000C7441"/>
    <w:rsid w:val="000D0301"/>
    <w:rsid w:val="000D7B6F"/>
    <w:rsid w:val="000E65C7"/>
    <w:rsid w:val="000F468C"/>
    <w:rsid w:val="000F4FBE"/>
    <w:rsid w:val="00103AC9"/>
    <w:rsid w:val="00112CD1"/>
    <w:rsid w:val="00115CDC"/>
    <w:rsid w:val="0012468C"/>
    <w:rsid w:val="00125DAF"/>
    <w:rsid w:val="00126A85"/>
    <w:rsid w:val="00134AA5"/>
    <w:rsid w:val="001378C7"/>
    <w:rsid w:val="00140847"/>
    <w:rsid w:val="00142001"/>
    <w:rsid w:val="001475FD"/>
    <w:rsid w:val="001516A3"/>
    <w:rsid w:val="001562C0"/>
    <w:rsid w:val="00162576"/>
    <w:rsid w:val="00174B83"/>
    <w:rsid w:val="001A4DD4"/>
    <w:rsid w:val="001B4CB2"/>
    <w:rsid w:val="001D1F9A"/>
    <w:rsid w:val="001D3E93"/>
    <w:rsid w:val="001D6EB5"/>
    <w:rsid w:val="001E5E5F"/>
    <w:rsid w:val="001F2AA8"/>
    <w:rsid w:val="001F684D"/>
    <w:rsid w:val="00203470"/>
    <w:rsid w:val="002055CF"/>
    <w:rsid w:val="00206CEA"/>
    <w:rsid w:val="00207A02"/>
    <w:rsid w:val="00215056"/>
    <w:rsid w:val="00241C48"/>
    <w:rsid w:val="00246896"/>
    <w:rsid w:val="00252397"/>
    <w:rsid w:val="00263523"/>
    <w:rsid w:val="0026380B"/>
    <w:rsid w:val="00263ED1"/>
    <w:rsid w:val="002952A9"/>
    <w:rsid w:val="002959C4"/>
    <w:rsid w:val="00297E7C"/>
    <w:rsid w:val="002B3603"/>
    <w:rsid w:val="002B3AE1"/>
    <w:rsid w:val="002B536E"/>
    <w:rsid w:val="002B6169"/>
    <w:rsid w:val="002B6EC4"/>
    <w:rsid w:val="002D40B1"/>
    <w:rsid w:val="002D72B2"/>
    <w:rsid w:val="002E748F"/>
    <w:rsid w:val="002F06F9"/>
    <w:rsid w:val="002F30D7"/>
    <w:rsid w:val="003001F2"/>
    <w:rsid w:val="0031794F"/>
    <w:rsid w:val="00327E5D"/>
    <w:rsid w:val="00333876"/>
    <w:rsid w:val="00335DA2"/>
    <w:rsid w:val="00344284"/>
    <w:rsid w:val="00345B3B"/>
    <w:rsid w:val="003460FC"/>
    <w:rsid w:val="00353214"/>
    <w:rsid w:val="0035388D"/>
    <w:rsid w:val="00363581"/>
    <w:rsid w:val="00371A29"/>
    <w:rsid w:val="00373BB4"/>
    <w:rsid w:val="0038411E"/>
    <w:rsid w:val="00385B87"/>
    <w:rsid w:val="003B1B02"/>
    <w:rsid w:val="003B619C"/>
    <w:rsid w:val="003C09D3"/>
    <w:rsid w:val="003C699C"/>
    <w:rsid w:val="003D64D5"/>
    <w:rsid w:val="003F1AC8"/>
    <w:rsid w:val="003F3DFE"/>
    <w:rsid w:val="00414D77"/>
    <w:rsid w:val="00421BC0"/>
    <w:rsid w:val="004303B9"/>
    <w:rsid w:val="00433CBF"/>
    <w:rsid w:val="00437B74"/>
    <w:rsid w:val="00445E0E"/>
    <w:rsid w:val="00463DA6"/>
    <w:rsid w:val="00465ECA"/>
    <w:rsid w:val="0046614D"/>
    <w:rsid w:val="004850CF"/>
    <w:rsid w:val="00496344"/>
    <w:rsid w:val="004A5A26"/>
    <w:rsid w:val="004A717E"/>
    <w:rsid w:val="004C2213"/>
    <w:rsid w:val="004C553F"/>
    <w:rsid w:val="004C6A35"/>
    <w:rsid w:val="004E3FEA"/>
    <w:rsid w:val="004F0FA9"/>
    <w:rsid w:val="004F6428"/>
    <w:rsid w:val="00502F31"/>
    <w:rsid w:val="00504AE0"/>
    <w:rsid w:val="00504F75"/>
    <w:rsid w:val="005263A3"/>
    <w:rsid w:val="0053089B"/>
    <w:rsid w:val="00533FD8"/>
    <w:rsid w:val="00542443"/>
    <w:rsid w:val="0055704E"/>
    <w:rsid w:val="00557AAE"/>
    <w:rsid w:val="005739B7"/>
    <w:rsid w:val="0058054E"/>
    <w:rsid w:val="005855C4"/>
    <w:rsid w:val="00586337"/>
    <w:rsid w:val="005946DD"/>
    <w:rsid w:val="00597D0C"/>
    <w:rsid w:val="005A6308"/>
    <w:rsid w:val="005D33BD"/>
    <w:rsid w:val="005D6DFA"/>
    <w:rsid w:val="006204B4"/>
    <w:rsid w:val="00625470"/>
    <w:rsid w:val="00665DE2"/>
    <w:rsid w:val="00691CF7"/>
    <w:rsid w:val="0069570A"/>
    <w:rsid w:val="00696C4C"/>
    <w:rsid w:val="006A44A8"/>
    <w:rsid w:val="006A5306"/>
    <w:rsid w:val="006B48BF"/>
    <w:rsid w:val="006B775A"/>
    <w:rsid w:val="006C4BD0"/>
    <w:rsid w:val="006E0CFE"/>
    <w:rsid w:val="006E26CE"/>
    <w:rsid w:val="006F3F0C"/>
    <w:rsid w:val="00704B63"/>
    <w:rsid w:val="00710694"/>
    <w:rsid w:val="00712A40"/>
    <w:rsid w:val="00714CE4"/>
    <w:rsid w:val="00745121"/>
    <w:rsid w:val="00753D74"/>
    <w:rsid w:val="0075559B"/>
    <w:rsid w:val="00763E38"/>
    <w:rsid w:val="007708DB"/>
    <w:rsid w:val="007749E0"/>
    <w:rsid w:val="00786F39"/>
    <w:rsid w:val="0079461F"/>
    <w:rsid w:val="007B3A48"/>
    <w:rsid w:val="007C19CB"/>
    <w:rsid w:val="007C6CB5"/>
    <w:rsid w:val="007D0740"/>
    <w:rsid w:val="007E5ABC"/>
    <w:rsid w:val="007E5C72"/>
    <w:rsid w:val="007F4516"/>
    <w:rsid w:val="008109BD"/>
    <w:rsid w:val="008351E6"/>
    <w:rsid w:val="00844208"/>
    <w:rsid w:val="0084553C"/>
    <w:rsid w:val="00845790"/>
    <w:rsid w:val="00845B6A"/>
    <w:rsid w:val="00854CED"/>
    <w:rsid w:val="0086066C"/>
    <w:rsid w:val="008A27C2"/>
    <w:rsid w:val="008A4FA8"/>
    <w:rsid w:val="008B607E"/>
    <w:rsid w:val="008B7795"/>
    <w:rsid w:val="008C40D3"/>
    <w:rsid w:val="008C4228"/>
    <w:rsid w:val="008D4766"/>
    <w:rsid w:val="008D6DDC"/>
    <w:rsid w:val="008D70BC"/>
    <w:rsid w:val="008E0917"/>
    <w:rsid w:val="00914833"/>
    <w:rsid w:val="00923C26"/>
    <w:rsid w:val="00927D38"/>
    <w:rsid w:val="00932C19"/>
    <w:rsid w:val="0093723A"/>
    <w:rsid w:val="009376C7"/>
    <w:rsid w:val="0098159C"/>
    <w:rsid w:val="00992559"/>
    <w:rsid w:val="009936EB"/>
    <w:rsid w:val="009A4771"/>
    <w:rsid w:val="009A78A3"/>
    <w:rsid w:val="009B44DF"/>
    <w:rsid w:val="009B4684"/>
    <w:rsid w:val="009B7F79"/>
    <w:rsid w:val="009C36A3"/>
    <w:rsid w:val="009C40AC"/>
    <w:rsid w:val="009C48D9"/>
    <w:rsid w:val="009C65B9"/>
    <w:rsid w:val="00A03D30"/>
    <w:rsid w:val="00A0471B"/>
    <w:rsid w:val="00A06ACB"/>
    <w:rsid w:val="00A330C9"/>
    <w:rsid w:val="00A36FB0"/>
    <w:rsid w:val="00A37EE5"/>
    <w:rsid w:val="00A40C81"/>
    <w:rsid w:val="00A41796"/>
    <w:rsid w:val="00A51CE1"/>
    <w:rsid w:val="00A62BB4"/>
    <w:rsid w:val="00A64172"/>
    <w:rsid w:val="00A65050"/>
    <w:rsid w:val="00A6532E"/>
    <w:rsid w:val="00A6701E"/>
    <w:rsid w:val="00A67363"/>
    <w:rsid w:val="00A70466"/>
    <w:rsid w:val="00A80072"/>
    <w:rsid w:val="00A87AB2"/>
    <w:rsid w:val="00A96899"/>
    <w:rsid w:val="00A96BB1"/>
    <w:rsid w:val="00AC1587"/>
    <w:rsid w:val="00AC2886"/>
    <w:rsid w:val="00B034EA"/>
    <w:rsid w:val="00B07A3D"/>
    <w:rsid w:val="00B12F50"/>
    <w:rsid w:val="00B13827"/>
    <w:rsid w:val="00B37165"/>
    <w:rsid w:val="00B61513"/>
    <w:rsid w:val="00B662FE"/>
    <w:rsid w:val="00B70A85"/>
    <w:rsid w:val="00B73243"/>
    <w:rsid w:val="00B7722C"/>
    <w:rsid w:val="00B8289F"/>
    <w:rsid w:val="00B9761C"/>
    <w:rsid w:val="00BA737E"/>
    <w:rsid w:val="00BB02AC"/>
    <w:rsid w:val="00BB2EF4"/>
    <w:rsid w:val="00BB7A3F"/>
    <w:rsid w:val="00BC68BA"/>
    <w:rsid w:val="00BE27B9"/>
    <w:rsid w:val="00BF122F"/>
    <w:rsid w:val="00BF2E53"/>
    <w:rsid w:val="00C216E4"/>
    <w:rsid w:val="00C34192"/>
    <w:rsid w:val="00C35B21"/>
    <w:rsid w:val="00C53862"/>
    <w:rsid w:val="00C81514"/>
    <w:rsid w:val="00C878A0"/>
    <w:rsid w:val="00C915AC"/>
    <w:rsid w:val="00C9357B"/>
    <w:rsid w:val="00CD360D"/>
    <w:rsid w:val="00CD68CD"/>
    <w:rsid w:val="00CE6AE0"/>
    <w:rsid w:val="00CF6058"/>
    <w:rsid w:val="00D12E23"/>
    <w:rsid w:val="00D1507C"/>
    <w:rsid w:val="00D20CF7"/>
    <w:rsid w:val="00D26815"/>
    <w:rsid w:val="00D319DC"/>
    <w:rsid w:val="00D35D38"/>
    <w:rsid w:val="00D40C2E"/>
    <w:rsid w:val="00D56612"/>
    <w:rsid w:val="00D61F95"/>
    <w:rsid w:val="00D7695C"/>
    <w:rsid w:val="00D81905"/>
    <w:rsid w:val="00D94944"/>
    <w:rsid w:val="00D953EF"/>
    <w:rsid w:val="00DB20A7"/>
    <w:rsid w:val="00DB3998"/>
    <w:rsid w:val="00DB56DC"/>
    <w:rsid w:val="00DB6075"/>
    <w:rsid w:val="00DC1CAB"/>
    <w:rsid w:val="00DC2D5E"/>
    <w:rsid w:val="00DD2990"/>
    <w:rsid w:val="00DE0B71"/>
    <w:rsid w:val="00DF3CAD"/>
    <w:rsid w:val="00E02C35"/>
    <w:rsid w:val="00E355DF"/>
    <w:rsid w:val="00E4478A"/>
    <w:rsid w:val="00E628DA"/>
    <w:rsid w:val="00E70596"/>
    <w:rsid w:val="00E802AC"/>
    <w:rsid w:val="00E8298F"/>
    <w:rsid w:val="00EB3018"/>
    <w:rsid w:val="00EB6EF5"/>
    <w:rsid w:val="00EC496D"/>
    <w:rsid w:val="00ED1605"/>
    <w:rsid w:val="00EF6EEB"/>
    <w:rsid w:val="00F00DD0"/>
    <w:rsid w:val="00F10B1D"/>
    <w:rsid w:val="00F23930"/>
    <w:rsid w:val="00F30EA5"/>
    <w:rsid w:val="00F35D86"/>
    <w:rsid w:val="00F463DC"/>
    <w:rsid w:val="00F71059"/>
    <w:rsid w:val="00F7170F"/>
    <w:rsid w:val="00F841CC"/>
    <w:rsid w:val="00F874F1"/>
    <w:rsid w:val="00F8775B"/>
    <w:rsid w:val="00F939F4"/>
    <w:rsid w:val="00F9448B"/>
    <w:rsid w:val="00FA6B26"/>
    <w:rsid w:val="00FB1FEB"/>
    <w:rsid w:val="00FD1C43"/>
    <w:rsid w:val="00FE1B3B"/>
    <w:rsid w:val="00FF3A1D"/>
    <w:rsid w:val="00FF47AC"/>
    <w:rsid w:val="00FF7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9376C7"/>
    <w:pPr>
      <w:keepNext/>
      <w:keepLines/>
      <w:pBdr>
        <w:top w:val="nil"/>
        <w:left w:val="nil"/>
        <w:bottom w:val="nil"/>
        <w:right w:val="nil"/>
        <w:between w:val="nil"/>
        <w:bar w:val="nil"/>
      </w:pBdr>
      <w:spacing w:before="240" w:after="0" w:line="276" w:lineRule="auto"/>
      <w:outlineLvl w:val="0"/>
    </w:pPr>
    <w:rPr>
      <w:rFonts w:asciiTheme="majorHAnsi" w:eastAsiaTheme="majorEastAsia" w:hAnsiTheme="majorHAnsi" w:cstheme="majorBidi"/>
      <w:noProof w:val="0"/>
      <w:color w:val="2F5496" w:themeColor="accent1" w:themeShade="BF"/>
      <w:sz w:val="32"/>
      <w:szCs w:val="32"/>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character" w:customStyle="1" w:styleId="Heading1Char">
    <w:name w:val="Heading 1 Char"/>
    <w:basedOn w:val="DefaultParagraphFont"/>
    <w:link w:val="Heading1"/>
    <w:uiPriority w:val="9"/>
    <w:rsid w:val="009376C7"/>
    <w:rPr>
      <w:rFonts w:asciiTheme="majorHAnsi" w:eastAsiaTheme="majorEastAsia" w:hAnsiTheme="majorHAnsi" w:cstheme="majorBidi"/>
      <w:color w:val="2F5496" w:themeColor="accent1" w:themeShade="BF"/>
      <w:sz w:val="32"/>
      <w:szCs w:val="32"/>
      <w:u w:color="000000"/>
      <w:bdr w:val="nil"/>
      <w:lang w:val="en-US" w:eastAsia="en-GB"/>
    </w:rPr>
  </w:style>
  <w:style w:type="paragraph" w:styleId="BalloonText">
    <w:name w:val="Balloon Text"/>
    <w:basedOn w:val="Normal"/>
    <w:link w:val="BalloonTextChar"/>
    <w:uiPriority w:val="99"/>
    <w:semiHidden/>
    <w:unhideWhenUsed/>
    <w:rsid w:val="00A3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EE5"/>
    <w:rPr>
      <w:rFonts w:ascii="Segoe UI" w:hAnsi="Segoe UI" w:cs="Segoe UI"/>
      <w:noProof/>
      <w:sz w:val="18"/>
      <w:szCs w:val="18"/>
    </w:rPr>
  </w:style>
  <w:style w:type="character" w:styleId="CommentReference">
    <w:name w:val="annotation reference"/>
    <w:basedOn w:val="DefaultParagraphFont"/>
    <w:uiPriority w:val="99"/>
    <w:semiHidden/>
    <w:unhideWhenUsed/>
    <w:rsid w:val="00A37E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496072302">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46031592">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8284-08DE-4792-9F82-9DAFD6BDF49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C4B10A-FEC7-4905-B34E-BB581B2B3273}">
  <ds:schemaRefs>
    <ds:schemaRef ds:uri="http://schemas.microsoft.com/sharepoint/v3/contenttype/forms"/>
  </ds:schemaRefs>
</ds:datastoreItem>
</file>

<file path=customXml/itemProps3.xml><?xml version="1.0" encoding="utf-8"?>
<ds:datastoreItem xmlns:ds="http://schemas.openxmlformats.org/officeDocument/2006/customXml" ds:itemID="{A4AB9452-12E0-430D-9DB3-F4E25266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EF9AA1-B304-435A-A036-C7B83281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2025-01-23T08:03:00Z</cp:lastPrinted>
  <dcterms:created xsi:type="dcterms:W3CDTF">2025-01-23T08:04:00Z</dcterms:created>
  <dcterms:modified xsi:type="dcterms:W3CDTF">2025-01-23T08:04:00Z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