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03F25BA0"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EE0815" w:rsidRPr="00EE0815">
        <w:rPr>
          <w:rFonts w:ascii="Arial" w:hAnsi="Arial" w:cs="Arial"/>
          <w:bCs/>
          <w:sz w:val="20"/>
          <w:szCs w:val="20"/>
        </w:rPr>
        <w:t>https://viesiejipirkimai.lt/</w:t>
      </w:r>
      <w:r w:rsidRPr="00ED1861">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ED1861">
        <w:rPr>
          <w:rFonts w:ascii="Arial" w:hAnsi="Arial" w:cs="Arial"/>
          <w:b/>
          <w:bCs/>
          <w:sz w:val="20"/>
          <w:szCs w:val="20"/>
        </w:rPr>
        <w:t>Kvazisubtiekėjas</w:t>
      </w:r>
      <w:proofErr w:type="spellEnd"/>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 xml:space="preserve">Karlo Gustavo Emilio </w:t>
      </w:r>
      <w:proofErr w:type="spellStart"/>
      <w:r w:rsidR="00095C23" w:rsidRPr="00ED1861">
        <w:rPr>
          <w:rFonts w:ascii="Arial" w:hAnsi="Arial" w:cs="Arial"/>
          <w:sz w:val="20"/>
          <w:szCs w:val="20"/>
        </w:rPr>
        <w:t>Manerheimo</w:t>
      </w:r>
      <w:proofErr w:type="spellEnd"/>
      <w:r w:rsidR="00095C23" w:rsidRPr="00ED1861">
        <w:rPr>
          <w:rFonts w:ascii="Arial" w:hAnsi="Arial" w:cs="Arial"/>
          <w:sz w:val="20"/>
          <w:szCs w:val="20"/>
        </w:rPr>
        <w:t xml:space="preserve">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w:t>
      </w:r>
      <w:proofErr w:type="spellStart"/>
      <w:r w:rsidRPr="00ED1861">
        <w:rPr>
          <w:rFonts w:ascii="Arial" w:hAnsi="Arial" w:cs="Arial"/>
          <w:sz w:val="20"/>
          <w:szCs w:val="20"/>
        </w:rPr>
        <w:t>TED‘o</w:t>
      </w:r>
      <w:proofErr w:type="spellEnd"/>
      <w:r w:rsidRPr="00ED1861">
        <w:rPr>
          <w:rFonts w:ascii="Arial" w:hAnsi="Arial" w:cs="Arial"/>
          <w:sz w:val="20"/>
          <w:szCs w:val="20"/>
        </w:rPr>
        <w:t xml:space="preserve">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25259A48"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End w:id="36"/>
      <w:bookmarkEnd w:id="37"/>
      <w:bookmarkEnd w:id="38"/>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39"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39"/>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0"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0"/>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Tiekėjas turi pareigą </w:t>
      </w:r>
      <w:bookmarkStart w:id="41" w:name="_Hlk72863886"/>
      <w:r w:rsidR="00EA2715" w:rsidRPr="00ED1861">
        <w:rPr>
          <w:rFonts w:ascii="Arial" w:hAnsi="Arial" w:cs="Arial"/>
          <w:sz w:val="20"/>
          <w:szCs w:val="20"/>
        </w:rPr>
        <w:t xml:space="preserve">Pasiūlymo pateikimo metu </w:t>
      </w:r>
      <w:bookmarkEnd w:id="41"/>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w:t>
      </w:r>
      <w:r w:rsidR="00482A45" w:rsidRPr="00ED1861">
        <w:rPr>
          <w:rFonts w:ascii="Arial" w:hAnsi="Arial" w:cs="Arial"/>
          <w:sz w:val="20"/>
          <w:szCs w:val="20"/>
        </w:rPr>
        <w:lastRenderedPageBreak/>
        <w:t xml:space="preserve">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2"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w:t>
      </w:r>
      <w:proofErr w:type="spellStart"/>
      <w:r w:rsidR="000C58AA" w:rsidRPr="00ED1861">
        <w:rPr>
          <w:rFonts w:ascii="Arial" w:hAnsi="Arial" w:cs="Arial"/>
          <w:sz w:val="20"/>
          <w:szCs w:val="20"/>
        </w:rPr>
        <w:t>Kvazisubtiekėjus</w:t>
      </w:r>
      <w:proofErr w:type="spellEnd"/>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w:t>
      </w:r>
      <w:proofErr w:type="spellStart"/>
      <w:r w:rsidR="000C58AA" w:rsidRPr="00ED1861">
        <w:rPr>
          <w:rFonts w:ascii="Arial" w:hAnsi="Arial" w:cs="Arial"/>
          <w:sz w:val="20"/>
          <w:szCs w:val="20"/>
        </w:rPr>
        <w:t>Kvazisubtiekėjų</w:t>
      </w:r>
      <w:proofErr w:type="spellEnd"/>
      <w:r w:rsidR="000C58AA" w:rsidRPr="00ED1861">
        <w:rPr>
          <w:rFonts w:ascii="Arial" w:hAnsi="Arial" w:cs="Arial"/>
          <w:sz w:val="20"/>
          <w:szCs w:val="20"/>
        </w:rPr>
        <w:t>,</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2"/>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3"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3"/>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4"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proofErr w:type="spellStart"/>
      <w:r w:rsidRPr="00ED1861">
        <w:rPr>
          <w:rFonts w:ascii="Arial" w:hAnsi="Arial" w:cs="Arial"/>
          <w:color w:val="000000" w:themeColor="text1"/>
          <w:sz w:val="20"/>
          <w:szCs w:val="20"/>
          <w:lang w:eastAsia="lt-LT"/>
        </w:rPr>
        <w:t>Kvazisubtiekėjas</w:t>
      </w:r>
      <w:bookmarkEnd w:id="44"/>
      <w:proofErr w:type="spellEnd"/>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5" w:name="pn1_492"/>
      <w:bookmarkStart w:id="46" w:name="pn1_493"/>
      <w:bookmarkEnd w:id="45"/>
      <w:bookmarkEnd w:id="46"/>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7" w:name="pn1_494"/>
      <w:bookmarkStart w:id="48" w:name="pn1_495"/>
      <w:bookmarkEnd w:id="47"/>
      <w:bookmarkEnd w:id="48"/>
      <w:r w:rsidRPr="00ED1861">
        <w:rPr>
          <w:rFonts w:ascii="Arial" w:hAnsi="Arial" w:cs="Arial"/>
          <w:color w:val="000000"/>
          <w:sz w:val="20"/>
          <w:szCs w:val="20"/>
          <w:shd w:val="clear" w:color="auto" w:fill="FFFFFF"/>
        </w:rPr>
        <w:t>ar techninio ir profesinio pajėgumo reikalavimus,</w:t>
      </w:r>
      <w:bookmarkStart w:id="49" w:name="pn1_496"/>
      <w:bookmarkStart w:id="50" w:name="pn1_497"/>
      <w:bookmarkEnd w:id="49"/>
      <w:bookmarkEnd w:id="50"/>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proofErr w:type="spellStart"/>
      <w:r w:rsidR="000311EA" w:rsidRPr="00ED1861">
        <w:rPr>
          <w:rFonts w:ascii="Arial" w:hAnsi="Arial" w:cs="Arial"/>
          <w:i/>
          <w:iCs/>
          <w:color w:val="000000"/>
          <w:sz w:val="20"/>
          <w:szCs w:val="20"/>
          <w:shd w:val="clear" w:color="auto" w:fill="FFFFFF"/>
        </w:rPr>
        <w:t>mutatis</w:t>
      </w:r>
      <w:proofErr w:type="spellEnd"/>
      <w:r w:rsidR="000311EA" w:rsidRPr="00ED1861">
        <w:rPr>
          <w:rFonts w:ascii="Arial" w:hAnsi="Arial" w:cs="Arial"/>
          <w:i/>
          <w:iCs/>
          <w:color w:val="000000"/>
          <w:sz w:val="20"/>
          <w:szCs w:val="20"/>
          <w:shd w:val="clear" w:color="auto" w:fill="FFFFFF"/>
        </w:rPr>
        <w:t xml:space="preserve"> </w:t>
      </w:r>
      <w:proofErr w:type="spellStart"/>
      <w:r w:rsidR="000311EA" w:rsidRPr="00ED1861">
        <w:rPr>
          <w:rFonts w:ascii="Arial" w:hAnsi="Arial" w:cs="Arial"/>
          <w:i/>
          <w:iCs/>
          <w:color w:val="000000"/>
          <w:sz w:val="20"/>
          <w:szCs w:val="20"/>
          <w:shd w:val="clear" w:color="auto" w:fill="FFFFFF"/>
        </w:rPr>
        <w:t>mutandis</w:t>
      </w:r>
      <w:proofErr w:type="spellEnd"/>
      <w:r w:rsidR="000311EA" w:rsidRPr="00ED1861">
        <w:rPr>
          <w:rFonts w:ascii="Arial" w:hAnsi="Arial" w:cs="Arial"/>
          <w:color w:val="000000"/>
          <w:sz w:val="20"/>
          <w:szCs w:val="20"/>
          <w:shd w:val="clear" w:color="auto" w:fill="FFFFFF"/>
        </w:rPr>
        <w:t> taikant </w:t>
      </w:r>
      <w:bookmarkStart w:id="51"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1"/>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 xml:space="preserve">ir/ar </w:t>
      </w:r>
      <w:proofErr w:type="spellStart"/>
      <w:r w:rsidR="00615F3A" w:rsidRPr="00ED1861">
        <w:rPr>
          <w:rFonts w:ascii="Arial" w:hAnsi="Arial" w:cs="Arial"/>
          <w:color w:val="000000"/>
          <w:sz w:val="20"/>
          <w:szCs w:val="20"/>
        </w:rPr>
        <w:t>Kvazisubtiekėjai</w:t>
      </w:r>
      <w:proofErr w:type="spellEnd"/>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Kvazisubtiekėjas</w:t>
      </w:r>
      <w:proofErr w:type="spellEnd"/>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kio subjektų, kurių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2" w:name="_Hlk72864696"/>
      <w:r w:rsidR="004D6882" w:rsidRPr="00ED1861">
        <w:rPr>
          <w:rFonts w:ascii="Arial" w:hAnsi="Arial" w:cs="Arial"/>
          <w:sz w:val="20"/>
          <w:szCs w:val="20"/>
        </w:rPr>
        <w:t xml:space="preserve">ir/ar </w:t>
      </w:r>
      <w:proofErr w:type="spellStart"/>
      <w:r w:rsidR="004D6882" w:rsidRPr="00ED1861">
        <w:rPr>
          <w:rFonts w:ascii="Arial" w:hAnsi="Arial" w:cs="Arial"/>
          <w:sz w:val="20"/>
          <w:szCs w:val="20"/>
        </w:rPr>
        <w:t>Kvazisubtiekėjo</w:t>
      </w:r>
      <w:bookmarkEnd w:id="52"/>
      <w:proofErr w:type="spellEnd"/>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3" w:name="_Hlk72864718"/>
      <w:r w:rsidR="009211E0" w:rsidRPr="00ED1861">
        <w:rPr>
          <w:rFonts w:ascii="Arial" w:hAnsi="Arial" w:cs="Arial"/>
          <w:sz w:val="20"/>
          <w:szCs w:val="20"/>
        </w:rPr>
        <w:t xml:space="preserve">(Ūkio </w:t>
      </w:r>
      <w:r w:rsidR="009211E0" w:rsidRPr="00ED1861">
        <w:rPr>
          <w:rFonts w:ascii="Arial" w:hAnsi="Arial" w:cs="Arial"/>
          <w:sz w:val="20"/>
          <w:szCs w:val="20"/>
        </w:rPr>
        <w:lastRenderedPageBreak/>
        <w:t>subjektų, kurių pajėgumais remiamasi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Kvazisubtiekėjo</w:t>
      </w:r>
      <w:proofErr w:type="spellEnd"/>
      <w:r w:rsidR="009211E0" w:rsidRPr="00ED1861">
        <w:rPr>
          <w:rFonts w:ascii="Arial" w:hAnsi="Arial" w:cs="Arial"/>
          <w:sz w:val="20"/>
          <w:szCs w:val="20"/>
        </w:rPr>
        <w:t>)</w:t>
      </w:r>
      <w:r w:rsidRPr="00ED1861">
        <w:rPr>
          <w:rFonts w:ascii="Arial" w:hAnsi="Arial" w:cs="Arial"/>
          <w:sz w:val="20"/>
          <w:szCs w:val="20"/>
        </w:rPr>
        <w:t xml:space="preserve"> </w:t>
      </w:r>
      <w:bookmarkEnd w:id="53"/>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4" w:name="_Hlk72864748"/>
      <w:r w:rsidR="00867F44" w:rsidRPr="00ED1861">
        <w:rPr>
          <w:rFonts w:ascii="Arial" w:hAnsi="Arial" w:cs="Arial"/>
          <w:sz w:val="20"/>
          <w:szCs w:val="20"/>
        </w:rPr>
        <w:t>Ūkio subjektų, kurių pajėgumais remiamasi</w:t>
      </w:r>
      <w:bookmarkEnd w:id="54"/>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5"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proofErr w:type="spellStart"/>
      <w:r w:rsidR="004D6882" w:rsidRPr="00ED1861">
        <w:rPr>
          <w:rFonts w:ascii="Arial" w:hAnsi="Arial" w:cs="Arial"/>
          <w:sz w:val="20"/>
          <w:szCs w:val="20"/>
        </w:rPr>
        <w:t>Kvazisubtiekėjai</w:t>
      </w:r>
      <w:bookmarkEnd w:id="55"/>
      <w:proofErr w:type="spellEnd"/>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6"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Kvazisubtiekėjų</w:t>
      </w:r>
      <w:bookmarkEnd w:id="56"/>
      <w:proofErr w:type="spellEnd"/>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7"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7"/>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58"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Kvazisubtiekėjas</w:t>
      </w:r>
      <w:bookmarkEnd w:id="58"/>
      <w:proofErr w:type="spellEnd"/>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9"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9"/>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0"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0"/>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1"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1"/>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2" w:name="_Hlk33697391"/>
      <w:bookmarkStart w:id="63" w:name="_Toc60289593"/>
      <w:bookmarkStart w:id="64" w:name="_Toc47844940"/>
      <w:bookmarkStart w:id="65"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2"/>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6"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6"/>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7"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68" w:name="_Hlk38894202"/>
      <w:bookmarkEnd w:id="67"/>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68"/>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keliamus Kvalifikacijos reikalavimus ir, jeigu taikytina, reikalaujamus kokybės vadybos sistemos ir (arba) </w:t>
      </w:r>
      <w:r w:rsidR="00AE5A60" w:rsidRPr="00ED1861">
        <w:rPr>
          <w:sz w:val="20"/>
          <w:szCs w:val="20"/>
        </w:rPr>
        <w:lastRenderedPageBreak/>
        <w:t xml:space="preserve">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69"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69"/>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0"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0"/>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1"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1"/>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2" w:name="_Hlk68180179"/>
      <w:bookmarkStart w:id="73"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D1861">
        <w:rPr>
          <w:rFonts w:ascii="Arial" w:hAnsi="Arial" w:cs="Arial"/>
          <w:iCs/>
          <w:sz w:val="20"/>
          <w:szCs w:val="20"/>
        </w:rPr>
        <w:t>pdf</w:t>
      </w:r>
      <w:proofErr w:type="spellEnd"/>
      <w:r w:rsidRPr="00ED1861">
        <w:rPr>
          <w:rFonts w:ascii="Arial" w:hAnsi="Arial" w:cs="Arial"/>
          <w:iCs/>
          <w:sz w:val="20"/>
          <w:szCs w:val="20"/>
        </w:rPr>
        <w:t xml:space="preserve">,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2"/>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3"/>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4" w:name="_Toc341687222"/>
      <w:bookmarkStart w:id="75" w:name="_Toc387142381"/>
      <w:bookmarkStart w:id="76" w:name="_Toc474390874"/>
      <w:bookmarkStart w:id="77" w:name="_Toc125017978"/>
      <w:bookmarkStart w:id="78" w:name="_Toc47844934"/>
      <w:bookmarkStart w:id="79" w:name="_Toc60479646"/>
      <w:bookmarkStart w:id="80" w:name="_Toc60289588"/>
      <w:r w:rsidRPr="00ED1861">
        <w:rPr>
          <w:rFonts w:ascii="Arial" w:hAnsi="Arial" w:cs="Arial"/>
          <w:b/>
          <w:bCs/>
          <w:sz w:val="20"/>
          <w:szCs w:val="20"/>
        </w:rPr>
        <w:t>PASIŪLYMŲ PATEIKIMO TERMINAI</w:t>
      </w:r>
      <w:bookmarkEnd w:id="74"/>
      <w:bookmarkEnd w:id="75"/>
      <w:bookmarkEnd w:id="76"/>
      <w:bookmarkEnd w:id="77"/>
    </w:p>
    <w:p w14:paraId="06B31E00" w14:textId="59E2B566"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1"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kaip </w:t>
      </w:r>
      <w:r w:rsidR="00EE0815">
        <w:rPr>
          <w:rFonts w:ascii="Arial" w:hAnsi="Arial" w:cs="Arial"/>
          <w:sz w:val="20"/>
          <w:szCs w:val="20"/>
          <w:lang w:eastAsia="lt-LT"/>
        </w:rPr>
        <w:t>30</w:t>
      </w:r>
      <w:r w:rsidR="001375CC" w:rsidRPr="00ED1861">
        <w:rPr>
          <w:rFonts w:ascii="Arial" w:hAnsi="Arial" w:cs="Arial"/>
          <w:sz w:val="20"/>
          <w:szCs w:val="20"/>
          <w:lang w:eastAsia="lt-LT"/>
        </w:rPr>
        <w:t xml:space="preserve"> min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50C39EA0"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w:t>
      </w:r>
      <w:r w:rsidR="00EE0815" w:rsidRPr="00EE0815">
        <w:rPr>
          <w:rFonts w:ascii="Arial" w:hAnsi="Arial" w:cs="Arial"/>
          <w:sz w:val="20"/>
          <w:szCs w:val="20"/>
          <w:lang w:eastAsia="lt-LT"/>
        </w:rPr>
        <w:t>https://viesiejipirkimai.lt</w:t>
      </w:r>
      <w:r w:rsidRPr="00ED1861">
        <w:rPr>
          <w:rFonts w:ascii="Arial" w:hAnsi="Arial" w:cs="Arial"/>
          <w:sz w:val="20"/>
          <w:szCs w:val="20"/>
          <w:lang w:eastAsia="lt-LT"/>
        </w:rPr>
        <w:t xml:space="preserve"> (registracija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w:t>
      </w:r>
      <w:proofErr w:type="spellStart"/>
      <w:r w:rsidR="00AE02F9" w:rsidRPr="00ED1861">
        <w:rPr>
          <w:rFonts w:ascii="Arial" w:hAnsi="Arial" w:cs="Arial"/>
          <w:iCs/>
          <w:sz w:val="20"/>
          <w:szCs w:val="20"/>
        </w:rPr>
        <w:t>TED‘o</w:t>
      </w:r>
      <w:proofErr w:type="spellEnd"/>
      <w:r w:rsidR="00AE02F9" w:rsidRPr="00ED1861">
        <w:rPr>
          <w:rFonts w:ascii="Arial" w:hAnsi="Arial" w:cs="Arial"/>
          <w:iCs/>
          <w:sz w:val="20"/>
          <w:szCs w:val="20"/>
        </w:rPr>
        <w:t xml:space="preserve">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2" w:name="_Toc125017979"/>
      <w:bookmarkEnd w:id="81"/>
      <w:r w:rsidRPr="00ED1861">
        <w:rPr>
          <w:rFonts w:ascii="Arial" w:hAnsi="Arial" w:cs="Arial"/>
          <w:b/>
          <w:bCs/>
          <w:sz w:val="20"/>
          <w:szCs w:val="20"/>
        </w:rPr>
        <w:t>PASIŪLYMŲ NAGRINĖJIMAS IR VERTINIMAS</w:t>
      </w:r>
      <w:bookmarkEnd w:id="82"/>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3"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4"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4"/>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Hlk33699856"/>
      <w:r w:rsidRPr="00ED1861">
        <w:rPr>
          <w:rFonts w:ascii="Arial" w:hAnsi="Arial" w:cs="Arial"/>
          <w:sz w:val="20"/>
          <w:szCs w:val="20"/>
        </w:rPr>
        <w:t xml:space="preserve">Perkantysis subjektas </w:t>
      </w:r>
      <w:bookmarkEnd w:id="85"/>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6" w:name="_Ref336284426"/>
      <w:bookmarkEnd w:id="83"/>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E765980" w:rsidR="00FE2FAA" w:rsidRPr="00ED1861" w:rsidRDefault="006D0AC5"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6D0AC5">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socialiniams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7"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Kvazisubtiekėjas</w:t>
      </w:r>
      <w:proofErr w:type="spellEnd"/>
      <w:r w:rsidR="00FF34EE" w:rsidRPr="00ED1861">
        <w:rPr>
          <w:rFonts w:ascii="Arial" w:hAnsi="Arial" w:cs="Arial"/>
          <w:sz w:val="20"/>
          <w:szCs w:val="20"/>
        </w:rPr>
        <w:t>,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7"/>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5834020E" w14:textId="05113670"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88"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p w14:paraId="3878FFAB" w14:textId="1F677CC1" w:rsidR="00BC369E" w:rsidRPr="00ED1861" w:rsidRDefault="00BC369E" w:rsidP="00F9080A">
      <w:pPr>
        <w:pStyle w:val="ListParagraph"/>
        <w:numPr>
          <w:ilvl w:val="2"/>
          <w:numId w:val="26"/>
        </w:numPr>
        <w:tabs>
          <w:tab w:val="left" w:pos="851"/>
        </w:tabs>
        <w:ind w:left="0" w:firstLine="0"/>
        <w:jc w:val="both"/>
        <w:rPr>
          <w:rFonts w:ascii="Arial" w:hAnsi="Arial" w:cs="Arial"/>
          <w:iCs/>
          <w:sz w:val="20"/>
          <w:szCs w:val="20"/>
        </w:rPr>
      </w:pPr>
      <w:r w:rsidRPr="00BC369E">
        <w:rPr>
          <w:rFonts w:ascii="Arial" w:hAnsi="Arial" w:cs="Arial"/>
          <w:iCs/>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Arial" w:hAnsi="Arial" w:cs="Arial"/>
          <w:iCs/>
          <w:sz w:val="20"/>
          <w:szCs w:val="20"/>
        </w:rPr>
        <w:t>.</w:t>
      </w:r>
    </w:p>
    <w:bookmarkEnd w:id="88"/>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w:t>
      </w:r>
      <w:r w:rsidRPr="00ED1861">
        <w:rPr>
          <w:rFonts w:ascii="Arial" w:hAnsi="Arial" w:cs="Arial"/>
          <w:iCs/>
          <w:sz w:val="20"/>
          <w:szCs w:val="20"/>
        </w:rPr>
        <w:lastRenderedPageBreak/>
        <w:t xml:space="preserve">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89" w:name="OLE_LINK2"/>
      <w:bookmarkStart w:id="90" w:name="OLE_LINK3"/>
      <w:bookmarkEnd w:id="86"/>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1"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1"/>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23718FF1"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2" w:name="_Hlk38897134"/>
      <w:r w:rsidR="00DB7312" w:rsidRPr="00ED1861">
        <w:rPr>
          <w:rFonts w:ascii="Arial" w:hAnsi="Arial" w:cs="Arial"/>
          <w:color w:val="000000"/>
          <w:sz w:val="20"/>
          <w:szCs w:val="20"/>
          <w:lang w:eastAsia="lt-LT"/>
        </w:rPr>
        <w:t>pašalinimo pagrindų nebuvimo</w:t>
      </w:r>
      <w:bookmarkEnd w:id="92"/>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3"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3"/>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4" w:name="_Hlk68175934"/>
      <w:bookmarkStart w:id="95"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ED1861">
        <w:rPr>
          <w:rFonts w:ascii="Arial" w:eastAsiaTheme="minorHAnsi" w:hAnsi="Arial" w:cs="Arial"/>
          <w:color w:val="000000"/>
          <w:sz w:val="20"/>
          <w:szCs w:val="20"/>
        </w:rPr>
        <w:t>eCertis</w:t>
      </w:r>
      <w:proofErr w:type="spellEnd"/>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4"/>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6"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6"/>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w:t>
      </w:r>
      <w:r w:rsidR="00980826" w:rsidRPr="00ED1861">
        <w:rPr>
          <w:rFonts w:ascii="Arial" w:eastAsiaTheme="minorHAnsi" w:hAnsi="Arial" w:cs="Arial"/>
          <w:color w:val="000000"/>
          <w:sz w:val="20"/>
          <w:szCs w:val="20"/>
        </w:rPr>
        <w:lastRenderedPageBreak/>
        <w:t xml:space="preserve">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5"/>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89"/>
    <w:bookmarkEnd w:id="90"/>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7" w:name="_Hlk34036673"/>
      <w:r w:rsidR="00C27116" w:rsidRPr="00ED1861">
        <w:rPr>
          <w:rFonts w:ascii="Arial" w:hAnsi="Arial" w:cs="Arial"/>
          <w:sz w:val="20"/>
          <w:szCs w:val="20"/>
        </w:rPr>
        <w:t>Taikant fiksuoto įkainio kainodarą, tiekėjas negali taisyti/tikslinti su Pasiūlymu pateiktų įkainių.</w:t>
      </w:r>
      <w:bookmarkEnd w:id="97"/>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98"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98"/>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99"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99"/>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0" w:name="_Hlk38897797"/>
      <w:r w:rsidR="00694A14" w:rsidRPr="00ED1861">
        <w:rPr>
          <w:rFonts w:ascii="Arial" w:hAnsi="Arial" w:cs="Arial"/>
          <w:color w:val="000000"/>
          <w:sz w:val="20"/>
          <w:szCs w:val="20"/>
        </w:rPr>
        <w:t xml:space="preserve">Pirkime dalyvaujant mažesniam, nei nurodyta </w:t>
      </w:r>
      <w:bookmarkEnd w:id="100"/>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1" w:name="_Ref274548933"/>
      <w:bookmarkStart w:id="102" w:name="_Ref342920235"/>
      <w:r w:rsidRPr="00ED1861">
        <w:rPr>
          <w:rFonts w:ascii="Arial" w:hAnsi="Arial" w:cs="Arial"/>
          <w:sz w:val="20"/>
          <w:szCs w:val="20"/>
        </w:rPr>
        <w:lastRenderedPageBreak/>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1"/>
      <w:bookmarkEnd w:id="102"/>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3"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3"/>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4" w:name="_Toc341687223"/>
      <w:bookmarkStart w:id="105" w:name="_Toc387142382"/>
      <w:bookmarkStart w:id="106" w:name="_Toc125017980"/>
      <w:r w:rsidRPr="00ED1861">
        <w:rPr>
          <w:rFonts w:ascii="Arial" w:hAnsi="Arial" w:cs="Arial"/>
          <w:b/>
          <w:bCs/>
          <w:sz w:val="20"/>
          <w:szCs w:val="20"/>
        </w:rPr>
        <w:t>PASIŪLYMŲ GALIOJIMAS</w:t>
      </w:r>
      <w:bookmarkEnd w:id="104"/>
      <w:bookmarkEnd w:id="105"/>
      <w:bookmarkEnd w:id="106"/>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7" w:name="_Hlk498969368"/>
      <w:bookmarkStart w:id="108"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7"/>
    <w:bookmarkEnd w:id="108"/>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09"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09"/>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0" w:name="_Toc341687224"/>
      <w:bookmarkStart w:id="111" w:name="_Toc387142383"/>
      <w:bookmarkStart w:id="112" w:name="_Toc125017981"/>
      <w:r w:rsidRPr="00ED1861">
        <w:rPr>
          <w:rFonts w:ascii="Arial" w:hAnsi="Arial" w:cs="Arial"/>
          <w:b/>
          <w:bCs/>
          <w:sz w:val="20"/>
          <w:szCs w:val="20"/>
        </w:rPr>
        <w:t>DERYBOS</w:t>
      </w:r>
      <w:bookmarkEnd w:id="110"/>
      <w:bookmarkEnd w:id="111"/>
      <w:bookmarkEnd w:id="112"/>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3" w:name="_Toc488215077"/>
      <w:bookmarkStart w:id="114" w:name="_Toc125017982"/>
      <w:r w:rsidRPr="00ED1861">
        <w:rPr>
          <w:rFonts w:ascii="Arial" w:hAnsi="Arial" w:cs="Arial"/>
          <w:b/>
          <w:bCs/>
          <w:sz w:val="20"/>
          <w:szCs w:val="20"/>
        </w:rPr>
        <w:t>PASIŪLYMŲ ŠIFRAVIMAS</w:t>
      </w:r>
      <w:bookmarkEnd w:id="113"/>
      <w:bookmarkEnd w:id="114"/>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lastRenderedPageBreak/>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5" w:name="_Toc125017983"/>
      <w:bookmarkStart w:id="116" w:name="_Toc47844937"/>
      <w:bookmarkStart w:id="117" w:name="_Toc60289591"/>
      <w:bookmarkStart w:id="118" w:name="_Toc60479654"/>
      <w:bookmarkEnd w:id="78"/>
      <w:bookmarkEnd w:id="79"/>
      <w:bookmarkEnd w:id="80"/>
      <w:r w:rsidRPr="00ED1861">
        <w:rPr>
          <w:rFonts w:ascii="Arial" w:hAnsi="Arial" w:cs="Arial"/>
          <w:b/>
          <w:bCs/>
          <w:sz w:val="20"/>
          <w:szCs w:val="20"/>
        </w:rPr>
        <w:t>PRETENZIJŲ NAGRINĖJIMO TVARKA</w:t>
      </w:r>
      <w:bookmarkEnd w:id="115"/>
    </w:p>
    <w:bookmarkEnd w:id="116"/>
    <w:bookmarkEnd w:id="117"/>
    <w:bookmarkEnd w:id="118"/>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19" w:name="_Toc60479656"/>
      <w:bookmarkStart w:id="120" w:name="_Toc341687227"/>
      <w:bookmarkStart w:id="121" w:name="_Toc387142386"/>
      <w:bookmarkStart w:id="122"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3"/>
      <w:bookmarkEnd w:id="64"/>
      <w:bookmarkEnd w:id="65"/>
      <w:bookmarkEnd w:id="119"/>
      <w:bookmarkEnd w:id="120"/>
      <w:bookmarkEnd w:id="121"/>
      <w:bookmarkEnd w:id="122"/>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76625D49" w14:textId="61922ACF"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su Laimėjusiu Tiekėju bus sudaroma ne anksčiau negu pasibaigė atidėjimo terminas, kuris </w:t>
      </w:r>
      <w:r w:rsidR="00BA605F" w:rsidRPr="00ED1861">
        <w:rPr>
          <w:rFonts w:ascii="Arial" w:hAnsi="Arial" w:cs="Arial"/>
          <w:sz w:val="20"/>
          <w:szCs w:val="20"/>
        </w:rPr>
        <w:t>t</w:t>
      </w:r>
      <w:r w:rsidRPr="00ED1861">
        <w:rPr>
          <w:rFonts w:ascii="Arial" w:hAnsi="Arial" w:cs="Arial"/>
          <w:sz w:val="20"/>
          <w:szCs w:val="20"/>
        </w:rPr>
        <w:t xml:space="preserve">arptautinio pirkimo atveju negali būti trumpesnis kaip 10 dienų, </w:t>
      </w:r>
      <w:r w:rsidR="00BA605F" w:rsidRPr="00ED1861">
        <w:rPr>
          <w:rFonts w:ascii="Arial" w:hAnsi="Arial" w:cs="Arial"/>
          <w:sz w:val="20"/>
          <w:szCs w:val="20"/>
        </w:rPr>
        <w:t>s</w:t>
      </w:r>
      <w:r w:rsidRPr="00ED1861">
        <w:rPr>
          <w:rFonts w:ascii="Arial" w:hAnsi="Arial" w:cs="Arial"/>
          <w:sz w:val="20"/>
          <w:szCs w:val="20"/>
        </w:rPr>
        <w:t xml:space="preserve">upaprastinto pirkimo atveju – 5 darbo dienos, o jeigu pranešimas apie sprendimą nustatyti </w:t>
      </w:r>
      <w:r w:rsidR="00107176" w:rsidRPr="00ED1861">
        <w:rPr>
          <w:rFonts w:ascii="Arial" w:hAnsi="Arial" w:cs="Arial"/>
          <w:sz w:val="20"/>
          <w:szCs w:val="20"/>
        </w:rPr>
        <w:t>L</w:t>
      </w:r>
      <w:r w:rsidRPr="00ED1861">
        <w:rPr>
          <w:rFonts w:ascii="Arial" w:hAnsi="Arial" w:cs="Arial"/>
          <w:sz w:val="20"/>
          <w:szCs w:val="20"/>
        </w:rPr>
        <w:t>aimėjusį Pasiūlymą nebuvo siunčiamas elektroninėmis priemonėmis, negali būti trumpesnis kaip 15 dienų.</w:t>
      </w:r>
    </w:p>
    <w:p w14:paraId="3F8132B9" w14:textId="793C5DFF" w:rsidR="000D5891" w:rsidRPr="00ED1861" w:rsidRDefault="000D5891" w:rsidP="00453EAC">
      <w:pPr>
        <w:numPr>
          <w:ilvl w:val="1"/>
          <w:numId w:val="26"/>
        </w:numPr>
        <w:tabs>
          <w:tab w:val="left" w:pos="567"/>
        </w:tabs>
        <w:spacing w:before="60" w:after="60"/>
        <w:ind w:left="0" w:firstLine="0"/>
        <w:jc w:val="both"/>
        <w:rPr>
          <w:rFonts w:ascii="Arial" w:hAnsi="Arial" w:cs="Arial"/>
          <w:sz w:val="20"/>
          <w:szCs w:val="20"/>
        </w:rPr>
      </w:pPr>
      <w:bookmarkStart w:id="123" w:name="_Hlk42115501"/>
      <w:r w:rsidRPr="00ED1861">
        <w:rPr>
          <w:rFonts w:ascii="Arial" w:hAnsi="Arial" w:cs="Arial"/>
          <w:sz w:val="20"/>
          <w:szCs w:val="20"/>
        </w:rPr>
        <w:lastRenderedPageBreak/>
        <w:t xml:space="preserve">Jeigu </w:t>
      </w:r>
      <w:r w:rsidR="0050273E" w:rsidRPr="00ED1861">
        <w:rPr>
          <w:rFonts w:ascii="Arial" w:hAnsi="Arial" w:cs="Arial"/>
          <w:sz w:val="20"/>
          <w:szCs w:val="20"/>
        </w:rPr>
        <w:t>S</w:t>
      </w:r>
      <w:r w:rsidRPr="00ED1861">
        <w:rPr>
          <w:rFonts w:ascii="Arial" w:hAnsi="Arial" w:cs="Arial"/>
          <w:sz w:val="20"/>
          <w:szCs w:val="20"/>
        </w:rPr>
        <w:t xml:space="preserve">utarčiai sudaryti yra reikalingi Perkančiojo subjekto valdymo organų sutikimai pagal galiojančius Perkančiojo subjekto įstatus, tuomet </w:t>
      </w:r>
      <w:r w:rsidR="0050273E" w:rsidRPr="00ED1861">
        <w:rPr>
          <w:rFonts w:ascii="Arial" w:hAnsi="Arial" w:cs="Arial"/>
          <w:sz w:val="20"/>
          <w:szCs w:val="20"/>
        </w:rPr>
        <w:t>S</w:t>
      </w:r>
      <w:r w:rsidRPr="00ED1861">
        <w:rPr>
          <w:rFonts w:ascii="Arial" w:hAnsi="Arial" w:cs="Arial"/>
          <w:sz w:val="20"/>
          <w:szCs w:val="20"/>
        </w:rPr>
        <w:t>utartis gali būti sudaroma tik po</w:t>
      </w:r>
      <w:r w:rsidR="006B7AAC" w:rsidRPr="00ED1861">
        <w:rPr>
          <w:rFonts w:ascii="Arial" w:hAnsi="Arial" w:cs="Arial"/>
          <w:sz w:val="20"/>
          <w:szCs w:val="20"/>
        </w:rPr>
        <w:t xml:space="preserve"> </w:t>
      </w:r>
      <w:r w:rsidR="0050273E" w:rsidRPr="00ED1861">
        <w:rPr>
          <w:rFonts w:ascii="Arial" w:hAnsi="Arial" w:cs="Arial"/>
          <w:sz w:val="20"/>
          <w:szCs w:val="20"/>
        </w:rPr>
        <w:t>S</w:t>
      </w:r>
      <w:r w:rsidR="006B7AAC" w:rsidRPr="00ED1861">
        <w:rPr>
          <w:rFonts w:ascii="Arial" w:hAnsi="Arial" w:cs="Arial"/>
          <w:sz w:val="20"/>
          <w:szCs w:val="20"/>
        </w:rPr>
        <w:t>utarties</w:t>
      </w:r>
      <w:r w:rsidRPr="00ED1861">
        <w:rPr>
          <w:rFonts w:ascii="Arial" w:hAnsi="Arial" w:cs="Arial"/>
          <w:sz w:val="20"/>
          <w:szCs w:val="20"/>
        </w:rPr>
        <w:t xml:space="preserve"> atidėjimo termino (jei taikoma)</w:t>
      </w:r>
      <w:r w:rsidR="0050273E" w:rsidRPr="00ED1861">
        <w:rPr>
          <w:rFonts w:ascii="Arial" w:hAnsi="Arial" w:cs="Arial"/>
          <w:sz w:val="20"/>
          <w:szCs w:val="20"/>
        </w:rPr>
        <w:t xml:space="preserve"> pabaigos</w:t>
      </w:r>
      <w:r w:rsidRPr="00ED1861">
        <w:rPr>
          <w:rFonts w:ascii="Arial" w:hAnsi="Arial" w:cs="Arial"/>
          <w:sz w:val="20"/>
          <w:szCs w:val="20"/>
        </w:rPr>
        <w:t xml:space="preserve"> ir gavus</w:t>
      </w:r>
      <w:r w:rsidR="006B7AAC" w:rsidRPr="00ED1861">
        <w:rPr>
          <w:rFonts w:ascii="Arial" w:hAnsi="Arial" w:cs="Arial"/>
        </w:rPr>
        <w:t xml:space="preserve"> </w:t>
      </w:r>
      <w:r w:rsidR="006B7AAC" w:rsidRPr="00ED1861">
        <w:rPr>
          <w:rFonts w:ascii="Arial" w:hAnsi="Arial" w:cs="Arial"/>
          <w:sz w:val="20"/>
          <w:szCs w:val="20"/>
        </w:rPr>
        <w:t>Perkančiojo subjekto valdymo organų sutikimus pagal galiojančius Perkančiojo subjekto įstatus</w:t>
      </w:r>
      <w:r w:rsidRPr="00ED1861">
        <w:rPr>
          <w:rFonts w:ascii="Arial" w:hAnsi="Arial" w:cs="Arial"/>
          <w:sz w:val="20"/>
          <w:szCs w:val="20"/>
        </w:rPr>
        <w:t>.</w:t>
      </w:r>
    </w:p>
    <w:bookmarkEnd w:id="123"/>
    <w:p w14:paraId="36A1A677" w14:textId="4FC38C49"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turi atitikti Laimėjusio Tiekėjo </w:t>
      </w:r>
      <w:r w:rsidR="0011670C" w:rsidRPr="00ED1861">
        <w:rPr>
          <w:rFonts w:ascii="Arial" w:hAnsi="Arial" w:cs="Arial"/>
          <w:sz w:val="20"/>
          <w:szCs w:val="20"/>
        </w:rPr>
        <w:t>P</w:t>
      </w:r>
      <w:r w:rsidRPr="00ED1861">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4" w:name="_Hlk38898796"/>
      <w:r w:rsidRPr="00ED1861">
        <w:rPr>
          <w:rFonts w:ascii="Arial" w:hAnsi="Arial" w:cs="Arial"/>
          <w:sz w:val="20"/>
          <w:szCs w:val="20"/>
        </w:rPr>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4"/>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5" w:name="_Toc341687228"/>
      <w:bookmarkStart w:id="126" w:name="_Toc387142387"/>
      <w:bookmarkStart w:id="127" w:name="_Toc125017985"/>
      <w:r w:rsidRPr="00ED1861">
        <w:rPr>
          <w:rFonts w:ascii="Arial" w:hAnsi="Arial" w:cs="Arial"/>
          <w:b/>
          <w:bCs/>
          <w:sz w:val="20"/>
          <w:szCs w:val="20"/>
        </w:rPr>
        <w:t>PAPILDOMOS INFORMACIJOS PATEIKIMAS</w:t>
      </w:r>
      <w:bookmarkEnd w:id="125"/>
      <w:bookmarkEnd w:id="126"/>
      <w:bookmarkEnd w:id="127"/>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28"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28"/>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29" w:name="_Ref487469519"/>
      <w:bookmarkStart w:id="130"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29"/>
      <w:bookmarkEnd w:id="130"/>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1" w:name="_Toc33610740"/>
      <w:bookmarkStart w:id="132" w:name="_Toc125017986"/>
      <w:r w:rsidRPr="00ED1861">
        <w:rPr>
          <w:rFonts w:ascii="Arial" w:hAnsi="Arial" w:cs="Arial"/>
          <w:b/>
          <w:bCs/>
          <w:sz w:val="20"/>
          <w:szCs w:val="20"/>
        </w:rPr>
        <w:t>ATITIKTIES NACIONALINIO SAUGUMO INTERESAMS PATIKRA</w:t>
      </w:r>
      <w:bookmarkEnd w:id="131"/>
      <w:bookmarkEnd w:id="132"/>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Kvazisubtiekėjų</w:t>
      </w:r>
      <w:proofErr w:type="spellEnd"/>
      <w:r w:rsidR="00FF34EE" w:rsidRPr="00ED1861">
        <w:rPr>
          <w:rFonts w:ascii="Arial" w:hAnsi="Arial" w:cs="Arial"/>
          <w:sz w:val="20"/>
          <w:szCs w:val="20"/>
        </w:rPr>
        <w:t>,</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w:t>
      </w:r>
      <w:r w:rsidR="008A0364" w:rsidRPr="00ED1861">
        <w:rPr>
          <w:rFonts w:ascii="Arial" w:hAnsi="Arial" w:cs="Arial"/>
          <w:sz w:val="20"/>
          <w:szCs w:val="20"/>
        </w:rPr>
        <w:lastRenderedPageBreak/>
        <w:t>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E17D" w14:textId="77777777" w:rsidR="00BD2A89" w:rsidRDefault="00BD2A89" w:rsidP="0043350F">
      <w:r>
        <w:separator/>
      </w:r>
    </w:p>
  </w:endnote>
  <w:endnote w:type="continuationSeparator" w:id="0">
    <w:p w14:paraId="6ABB5329" w14:textId="77777777" w:rsidR="00BD2A89" w:rsidRDefault="00BD2A89" w:rsidP="0043350F">
      <w:r>
        <w:continuationSeparator/>
      </w:r>
    </w:p>
  </w:endnote>
  <w:endnote w:type="continuationNotice" w:id="1">
    <w:p w14:paraId="4F0C2AAF" w14:textId="77777777" w:rsidR="00BD2A89" w:rsidRDefault="00BD2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4AD3" w14:textId="77777777" w:rsidR="00BD2A89" w:rsidRDefault="00BD2A89" w:rsidP="0043350F">
      <w:r>
        <w:separator/>
      </w:r>
    </w:p>
  </w:footnote>
  <w:footnote w:type="continuationSeparator" w:id="0">
    <w:p w14:paraId="1D90464C" w14:textId="77777777" w:rsidR="00BD2A89" w:rsidRDefault="00BD2A89" w:rsidP="0043350F">
      <w:r>
        <w:continuationSeparator/>
      </w:r>
    </w:p>
  </w:footnote>
  <w:footnote w:type="continuationNotice" w:id="1">
    <w:p w14:paraId="7BC1DC8E" w14:textId="77777777" w:rsidR="00BD2A89" w:rsidRDefault="00BD2A89"/>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w:t>
      </w:r>
      <w:r w:rsidRPr="000A5BEC">
        <w:rPr>
          <w:rFonts w:ascii="Trebuchet MS" w:hAnsi="Trebuchet MS"/>
          <w:sz w:val="18"/>
          <w:szCs w:val="18"/>
        </w:rPr>
        <w:t>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r w:rsidRPr="00357308">
        <w:rPr>
          <w:rFonts w:ascii="Arial" w:hAnsi="Arial" w:cs="Arial"/>
          <w:sz w:val="18"/>
          <w:szCs w:val="18"/>
        </w:rPr>
        <w:t>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w:t>
      </w:r>
      <w:proofErr w:type="spellStart"/>
      <w:r w:rsidRPr="00E618F0">
        <w:rPr>
          <w:rFonts w:ascii="Trebuchet MS" w:hAnsi="Trebuchet MS"/>
          <w:sz w:val="16"/>
          <w:szCs w:val="16"/>
        </w:rPr>
        <w:t>eCertis</w:t>
      </w:r>
      <w:proofErr w:type="spellEnd"/>
      <w:r w:rsidRPr="00E618F0">
        <w:rPr>
          <w:rFonts w:ascii="Trebuchet MS" w:hAnsi="Trebuchet MS"/>
          <w:sz w:val="16"/>
          <w:szCs w:val="16"/>
        </w:rPr>
        <w:t xml:space="preserve">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w:t>
      </w:r>
      <w:r w:rsidRPr="0015254D">
        <w:rPr>
          <w:rFonts w:ascii="Arial" w:hAnsi="Arial" w:cs="Arial"/>
          <w:sz w:val="18"/>
          <w:szCs w:val="18"/>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w:t>
        </w:r>
        <w:proofErr w:type="spellStart"/>
        <w:r w:rsidRPr="00EF68D4">
          <w:rPr>
            <w:rStyle w:val="Hyperlink"/>
            <w:rFonts w:ascii="Arial" w:hAnsi="Arial" w:cs="Arial"/>
            <w:sz w:val="18"/>
            <w:szCs w:val="18"/>
          </w:rPr>
          <w:t>lrs.lt</w:t>
        </w:r>
        <w:proofErr w:type="spellEnd"/>
        <w:r w:rsidRPr="00EF68D4">
          <w:rPr>
            <w:rStyle w:val="Hyperlink"/>
            <w:rFonts w:ascii="Arial" w:hAnsi="Arial" w:cs="Arial"/>
            <w:sz w:val="18"/>
            <w:szCs w:val="18"/>
          </w:rPr>
          <w: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w:t>
        </w:r>
        <w:proofErr w:type="spellStart"/>
        <w:r w:rsidRPr="00EF68D4">
          <w:rPr>
            <w:rStyle w:val="Hyperlink"/>
            <w:rFonts w:ascii="Arial" w:hAnsi="Arial" w:cs="Arial"/>
            <w:sz w:val="18"/>
            <w:szCs w:val="18"/>
          </w:rPr>
          <w:t>lrs.lt</w:t>
        </w:r>
        <w:proofErr w:type="spellEnd"/>
        <w:r w:rsidRPr="00EF68D4">
          <w:rPr>
            <w:rStyle w:val="Hyperlink"/>
            <w:rFonts w:ascii="Arial" w:hAnsi="Arial" w:cs="Arial"/>
            <w:sz w:val="18"/>
            <w:szCs w:val="18"/>
          </w:rPr>
          <w: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10A"/>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08F"/>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73FD"/>
    <w:rsid w:val="004474F5"/>
    <w:rsid w:val="00447668"/>
    <w:rsid w:val="0044789B"/>
    <w:rsid w:val="0045044D"/>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2B2"/>
    <w:rsid w:val="00473FFA"/>
    <w:rsid w:val="00475740"/>
    <w:rsid w:val="00476525"/>
    <w:rsid w:val="004769CB"/>
    <w:rsid w:val="00476AC6"/>
    <w:rsid w:val="00476E89"/>
    <w:rsid w:val="00477E41"/>
    <w:rsid w:val="00480AE8"/>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2"/>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0AC5"/>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9A"/>
    <w:rsid w:val="007C20F9"/>
    <w:rsid w:val="007C3114"/>
    <w:rsid w:val="007C3767"/>
    <w:rsid w:val="007C4B4A"/>
    <w:rsid w:val="007C4C53"/>
    <w:rsid w:val="007C4D04"/>
    <w:rsid w:val="007C60F0"/>
    <w:rsid w:val="007C64DB"/>
    <w:rsid w:val="007C70AF"/>
    <w:rsid w:val="007C71BD"/>
    <w:rsid w:val="007D0D62"/>
    <w:rsid w:val="007D2177"/>
    <w:rsid w:val="007D283E"/>
    <w:rsid w:val="007D300F"/>
    <w:rsid w:val="007D3182"/>
    <w:rsid w:val="007D35D0"/>
    <w:rsid w:val="007D37F5"/>
    <w:rsid w:val="007D3DAD"/>
    <w:rsid w:val="007D3E74"/>
    <w:rsid w:val="007D420B"/>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8CE"/>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23A1"/>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BE8"/>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0EF"/>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369E"/>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2A58"/>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815"/>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3.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4.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5.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44386</Words>
  <Characters>25301</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Edita Kazakevičienė</cp:lastModifiedBy>
  <cp:revision>4</cp:revision>
  <cp:lastPrinted>2022-05-02T09:29:00Z</cp:lastPrinted>
  <dcterms:created xsi:type="dcterms:W3CDTF">2025-01-29T10:58:00Z</dcterms:created>
  <dcterms:modified xsi:type="dcterms:W3CDTF">2025-01-31T05:23:00Z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ies>
</file>