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8199" w14:textId="77777777" w:rsidR="00D57E7A" w:rsidRPr="00C66A1C" w:rsidRDefault="00D57E7A" w:rsidP="00D57E7A">
      <w:pPr>
        <w:pStyle w:val="Antrat3"/>
        <w:spacing w:line="240" w:lineRule="auto"/>
        <w:jc w:val="center"/>
        <w:rPr>
          <w:rFonts w:ascii="Times New Roman" w:hAnsi="Times New Roman" w:cs="Times New Roman"/>
          <w:b/>
          <w:color w:val="auto"/>
        </w:rPr>
      </w:pPr>
      <w:r>
        <w:rPr>
          <w:rFonts w:ascii="Times New Roman" w:hAnsi="Times New Roman" w:cs="Times New Roman"/>
          <w:b/>
          <w:color w:val="auto"/>
        </w:rPr>
        <w:t>S</w:t>
      </w:r>
      <w:r w:rsidRPr="00C66A1C">
        <w:rPr>
          <w:rFonts w:ascii="Times New Roman" w:hAnsi="Times New Roman" w:cs="Times New Roman"/>
          <w:b/>
          <w:color w:val="auto"/>
        </w:rPr>
        <w:t>TATINIŲ EKSPERTIZĖS PASLAUGŲ PIRKIMAS</w:t>
      </w:r>
      <w:r>
        <w:rPr>
          <w:rFonts w:ascii="Times New Roman" w:hAnsi="Times New Roman" w:cs="Times New Roman"/>
          <w:b/>
          <w:color w:val="auto"/>
        </w:rPr>
        <w:t xml:space="preserve"> </w:t>
      </w:r>
      <w:r w:rsidRPr="004F2AC0">
        <w:rPr>
          <w:rFonts w:ascii="Times New Roman" w:hAnsi="Times New Roman" w:cs="Times New Roman"/>
          <w:color w:val="auto"/>
        </w:rPr>
        <w:t>(gyvenamieji ir negyvenamieji pastatai)</w:t>
      </w:r>
    </w:p>
    <w:p w14:paraId="5DDBE5B6" w14:textId="77777777" w:rsidR="00847D55" w:rsidRDefault="00847D55" w:rsidP="00847D55">
      <w:pPr>
        <w:pStyle w:val="Antrat3"/>
        <w:spacing w:line="240" w:lineRule="auto"/>
        <w:jc w:val="center"/>
        <w:rPr>
          <w:rFonts w:ascii="Times New Roman" w:hAnsi="Times New Roman" w:cs="Times New Roman"/>
          <w:b/>
          <w:color w:val="auto"/>
        </w:rPr>
      </w:pPr>
      <w:r w:rsidRPr="00DA010F">
        <w:rPr>
          <w:rFonts w:ascii="Times New Roman" w:hAnsi="Times New Roman" w:cs="Times New Roman"/>
          <w:b/>
          <w:color w:val="auto"/>
        </w:rPr>
        <w:t>TECHNINĖ SPECIFIKACIJA</w:t>
      </w:r>
    </w:p>
    <w:p w14:paraId="58086F9A" w14:textId="77777777" w:rsidR="00847D55" w:rsidRPr="002A2D32" w:rsidRDefault="00847D55" w:rsidP="00847D55"/>
    <w:p w14:paraId="56AE43C8" w14:textId="4DF54669" w:rsidR="00847D55" w:rsidRPr="00420979" w:rsidRDefault="00234ECC" w:rsidP="00234ECC">
      <w:pPr>
        <w:pStyle w:val="Antrat4"/>
        <w:jc w:val="center"/>
        <w:rPr>
          <w:rFonts w:ascii="Times New Roman" w:hAnsi="Times New Roman" w:cs="Times New Roman"/>
          <w:i w:val="0"/>
          <w:color w:val="auto"/>
          <w:sz w:val="24"/>
          <w:szCs w:val="24"/>
        </w:rPr>
      </w:pPr>
      <w:r>
        <w:rPr>
          <w:rFonts w:ascii="Times New Roman" w:hAnsi="Times New Roman" w:cs="Times New Roman"/>
          <w:b/>
          <w:i w:val="0"/>
          <w:color w:val="auto"/>
          <w:sz w:val="24"/>
          <w:szCs w:val="24"/>
        </w:rPr>
        <w:t>I</w:t>
      </w:r>
      <w:r w:rsidR="00847D55" w:rsidRPr="005F1846">
        <w:rPr>
          <w:rFonts w:ascii="Times New Roman" w:hAnsi="Times New Roman" w:cs="Times New Roman"/>
          <w:b/>
          <w:i w:val="0"/>
          <w:color w:val="auto"/>
          <w:sz w:val="24"/>
          <w:szCs w:val="24"/>
        </w:rPr>
        <w:t xml:space="preserve"> PIRKIMO DALIS</w:t>
      </w:r>
    </w:p>
    <w:p w14:paraId="08715B52" w14:textId="18D14859" w:rsidR="00847D55" w:rsidRDefault="00D57E7A" w:rsidP="00847D55">
      <w:pPr>
        <w:spacing w:after="0" w:line="240" w:lineRule="auto"/>
        <w:jc w:val="center"/>
        <w:rPr>
          <w:rFonts w:ascii="Times New Roman" w:hAnsi="Times New Roman" w:cs="Times New Roman"/>
          <w:b/>
          <w:color w:val="000000"/>
          <w:sz w:val="24"/>
          <w:szCs w:val="24"/>
          <w:lang w:eastAsia="lt-LT"/>
        </w:rPr>
      </w:pPr>
      <w:r w:rsidRPr="00DA010F">
        <w:rPr>
          <w:rFonts w:ascii="Times New Roman" w:hAnsi="Times New Roman" w:cs="Times New Roman"/>
          <w:b/>
          <w:color w:val="000000"/>
          <w:sz w:val="24"/>
          <w:szCs w:val="24"/>
          <w:lang w:eastAsia="lt-LT"/>
        </w:rPr>
        <w:t xml:space="preserve">STATINIŲ </w:t>
      </w:r>
      <w:r>
        <w:rPr>
          <w:rFonts w:ascii="Times New Roman" w:hAnsi="Times New Roman" w:cs="Times New Roman"/>
          <w:b/>
          <w:color w:val="000000"/>
          <w:sz w:val="24"/>
          <w:szCs w:val="24"/>
          <w:lang w:eastAsia="lt-LT"/>
        </w:rPr>
        <w:t xml:space="preserve">BENDROJI </w:t>
      </w:r>
      <w:r w:rsidRPr="00DA010F">
        <w:rPr>
          <w:rFonts w:ascii="Times New Roman" w:hAnsi="Times New Roman" w:cs="Times New Roman"/>
          <w:b/>
          <w:color w:val="000000"/>
          <w:sz w:val="24"/>
          <w:szCs w:val="24"/>
          <w:lang w:eastAsia="lt-LT"/>
        </w:rPr>
        <w:t>EKSPERTIZĖ</w:t>
      </w:r>
    </w:p>
    <w:p w14:paraId="6A264117" w14:textId="77777777" w:rsidR="004428F9" w:rsidRDefault="004428F9" w:rsidP="00847D55">
      <w:pPr>
        <w:spacing w:after="0" w:line="240" w:lineRule="auto"/>
        <w:jc w:val="center"/>
        <w:rPr>
          <w:rFonts w:ascii="Times New Roman" w:hAnsi="Times New Roman" w:cs="Times New Roman"/>
          <w:b/>
          <w:color w:val="000000"/>
          <w:sz w:val="24"/>
          <w:szCs w:val="24"/>
          <w:lang w:eastAsia="lt-LT"/>
        </w:rPr>
      </w:pPr>
    </w:p>
    <w:p w14:paraId="01051D1F" w14:textId="77777777" w:rsidR="004428F9" w:rsidRPr="00077AA1" w:rsidRDefault="004428F9" w:rsidP="00847D55">
      <w:pPr>
        <w:spacing w:after="0" w:line="240" w:lineRule="auto"/>
        <w:jc w:val="center"/>
        <w:rPr>
          <w:rFonts w:ascii="Times New Roman" w:hAnsi="Times New Roman" w:cs="Times New Roman"/>
          <w:b/>
          <w:sz w:val="24"/>
          <w:szCs w:val="24"/>
        </w:rPr>
      </w:pPr>
      <w:bookmarkStart w:id="0" w:name="_Hlk188348477"/>
    </w:p>
    <w:p w14:paraId="7FC90FB5" w14:textId="2332C145" w:rsidR="00847D55" w:rsidRPr="00DA010F" w:rsidRDefault="00847D55" w:rsidP="00EC6703">
      <w:pPr>
        <w:numPr>
          <w:ilvl w:val="0"/>
          <w:numId w:val="1"/>
        </w:numPr>
        <w:tabs>
          <w:tab w:val="left" w:pos="567"/>
          <w:tab w:val="num" w:pos="851"/>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Teikėjas, teikdamas statinio </w:t>
      </w:r>
      <w:r w:rsidR="00D57E7A">
        <w:rPr>
          <w:rFonts w:ascii="Times New Roman" w:hAnsi="Times New Roman" w:cs="Times New Roman"/>
          <w:sz w:val="24"/>
          <w:szCs w:val="24"/>
        </w:rPr>
        <w:t>bendrosios ekspertizės</w:t>
      </w:r>
      <w:r w:rsidRPr="00DA010F">
        <w:rPr>
          <w:rFonts w:ascii="Times New Roman" w:hAnsi="Times New Roman" w:cs="Times New Roman"/>
          <w:sz w:val="24"/>
          <w:szCs w:val="24"/>
        </w:rPr>
        <w:t xml:space="preserve"> paslaug</w:t>
      </w:r>
      <w:r w:rsidR="00D57E7A">
        <w:rPr>
          <w:rFonts w:ascii="Times New Roman" w:hAnsi="Times New Roman" w:cs="Times New Roman"/>
          <w:sz w:val="24"/>
          <w:szCs w:val="24"/>
        </w:rPr>
        <w:t>ą</w:t>
      </w:r>
      <w:r w:rsidRPr="00DA010F">
        <w:rPr>
          <w:rFonts w:ascii="Times New Roman" w:hAnsi="Times New Roman" w:cs="Times New Roman"/>
          <w:sz w:val="24"/>
          <w:szCs w:val="24"/>
        </w:rPr>
        <w:t>, turi:</w:t>
      </w:r>
    </w:p>
    <w:p w14:paraId="78AB2C70" w14:textId="67C1837C" w:rsidR="008927D8" w:rsidRDefault="00847D55" w:rsidP="00EC6703">
      <w:pPr>
        <w:numPr>
          <w:ilvl w:val="1"/>
          <w:numId w:val="1"/>
        </w:numPr>
        <w:tabs>
          <w:tab w:val="left" w:pos="567"/>
          <w:tab w:val="left" w:pos="993"/>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atlikti statinio </w:t>
      </w:r>
      <w:r w:rsidR="00DD5FCB" w:rsidRPr="00DD5FCB">
        <w:rPr>
          <w:rFonts w:ascii="Times New Roman" w:hAnsi="Times New Roman" w:cs="Times New Roman"/>
          <w:sz w:val="24"/>
          <w:szCs w:val="24"/>
        </w:rPr>
        <w:t xml:space="preserve">techninės būklės </w:t>
      </w:r>
      <w:r w:rsidR="008927D8">
        <w:rPr>
          <w:rFonts w:ascii="Times New Roman" w:hAnsi="Times New Roman" w:cs="Times New Roman"/>
          <w:sz w:val="24"/>
          <w:szCs w:val="24"/>
        </w:rPr>
        <w:t xml:space="preserve">patikrinimą ir </w:t>
      </w:r>
      <w:r w:rsidR="00DD5FCB">
        <w:rPr>
          <w:rFonts w:ascii="Times New Roman" w:hAnsi="Times New Roman" w:cs="Times New Roman"/>
          <w:sz w:val="24"/>
          <w:szCs w:val="24"/>
        </w:rPr>
        <w:t>įvertinimą,</w:t>
      </w:r>
      <w:r w:rsidRPr="00DA010F">
        <w:rPr>
          <w:rFonts w:ascii="Times New Roman" w:hAnsi="Times New Roman" w:cs="Times New Roman"/>
          <w:sz w:val="24"/>
          <w:szCs w:val="24"/>
        </w:rPr>
        <w:t xml:space="preserve"> vadovaujantis L</w:t>
      </w:r>
      <w:r w:rsidR="00E71AC5">
        <w:rPr>
          <w:rFonts w:ascii="Times New Roman" w:hAnsi="Times New Roman" w:cs="Times New Roman"/>
          <w:sz w:val="24"/>
          <w:szCs w:val="24"/>
        </w:rPr>
        <w:t xml:space="preserve">ietuvos </w:t>
      </w:r>
      <w:r w:rsidRPr="00DA010F">
        <w:rPr>
          <w:rFonts w:ascii="Times New Roman" w:hAnsi="Times New Roman" w:cs="Times New Roman"/>
          <w:sz w:val="24"/>
          <w:szCs w:val="24"/>
        </w:rPr>
        <w:t>R</w:t>
      </w:r>
      <w:r w:rsidR="00E71AC5">
        <w:rPr>
          <w:rFonts w:ascii="Times New Roman" w:hAnsi="Times New Roman" w:cs="Times New Roman"/>
          <w:sz w:val="24"/>
          <w:szCs w:val="24"/>
        </w:rPr>
        <w:t>espublikos</w:t>
      </w:r>
      <w:r w:rsidRPr="00DA010F">
        <w:rPr>
          <w:rFonts w:ascii="Times New Roman" w:hAnsi="Times New Roman" w:cs="Times New Roman"/>
          <w:sz w:val="24"/>
          <w:szCs w:val="24"/>
        </w:rPr>
        <w:t xml:space="preserve"> statybos įstatymo </w:t>
      </w:r>
      <w:r w:rsidR="00E71AC5">
        <w:rPr>
          <w:rFonts w:ascii="Times New Roman" w:hAnsi="Times New Roman" w:cs="Times New Roman"/>
          <w:sz w:val="24"/>
          <w:szCs w:val="24"/>
        </w:rPr>
        <w:t xml:space="preserve">(toliau – Statybos įstatymas) </w:t>
      </w:r>
      <w:r w:rsidRPr="00DA010F">
        <w:rPr>
          <w:rFonts w:ascii="Times New Roman" w:hAnsi="Times New Roman" w:cs="Times New Roman"/>
          <w:sz w:val="24"/>
          <w:szCs w:val="24"/>
        </w:rPr>
        <w:t>ir STR 1.04.04:2017 „Statinio projektavimas, projekto ekspertizė“ reikalavimais</w:t>
      </w:r>
      <w:r w:rsidR="00A44D80">
        <w:rPr>
          <w:rFonts w:ascii="Times New Roman" w:hAnsi="Times New Roman" w:cs="Times New Roman"/>
          <w:sz w:val="24"/>
          <w:szCs w:val="24"/>
        </w:rPr>
        <w:t>.</w:t>
      </w:r>
      <w:r w:rsidR="008927D8">
        <w:rPr>
          <w:rFonts w:ascii="Times New Roman" w:hAnsi="Times New Roman" w:cs="Times New Roman"/>
          <w:sz w:val="24"/>
          <w:szCs w:val="24"/>
        </w:rPr>
        <w:t xml:space="preserve"> </w:t>
      </w:r>
      <w:r w:rsidR="00A44D80">
        <w:rPr>
          <w:rFonts w:ascii="Times New Roman" w:hAnsi="Times New Roman" w:cs="Times New Roman"/>
          <w:sz w:val="24"/>
          <w:szCs w:val="24"/>
        </w:rPr>
        <w:t>Įvertinti</w:t>
      </w:r>
      <w:r w:rsidR="008927D8" w:rsidRPr="008927D8">
        <w:rPr>
          <w:rFonts w:ascii="Times New Roman" w:hAnsi="Times New Roman" w:cs="Times New Roman"/>
          <w:sz w:val="24"/>
          <w:szCs w:val="24"/>
        </w:rPr>
        <w:t>:</w:t>
      </w:r>
    </w:p>
    <w:p w14:paraId="452A4A8B" w14:textId="77777777" w:rsidR="008927D8" w:rsidRDefault="008927D8" w:rsidP="00EC6703">
      <w:pPr>
        <w:pStyle w:val="Sraopastraipa"/>
        <w:numPr>
          <w:ilvl w:val="2"/>
          <w:numId w:val="1"/>
        </w:numPr>
        <w:tabs>
          <w:tab w:val="left" w:pos="1134"/>
          <w:tab w:val="left" w:pos="1560"/>
        </w:tabs>
        <w:spacing w:after="0"/>
        <w:ind w:left="0" w:firstLine="567"/>
        <w:jc w:val="both"/>
        <w:rPr>
          <w:rFonts w:ascii="Times New Roman" w:hAnsi="Times New Roman" w:cs="Times New Roman"/>
          <w:sz w:val="24"/>
          <w:szCs w:val="24"/>
        </w:rPr>
      </w:pPr>
      <w:r w:rsidRPr="008927D8">
        <w:rPr>
          <w:rFonts w:ascii="Times New Roman" w:hAnsi="Times New Roman" w:cs="Times New Roman"/>
          <w:sz w:val="24"/>
          <w:szCs w:val="24"/>
        </w:rPr>
        <w:t>atsiradusias ir prognozuojamas deformacijas, jų priežastis, atsiradusias ir prognozuojamas deformacijų pasekmes;</w:t>
      </w:r>
    </w:p>
    <w:p w14:paraId="7876408E" w14:textId="14CBD98A" w:rsidR="008927D8" w:rsidRPr="00F54CD7" w:rsidRDefault="008927D8" w:rsidP="00EC6703">
      <w:pPr>
        <w:pStyle w:val="Sraopastraipa"/>
        <w:numPr>
          <w:ilvl w:val="2"/>
          <w:numId w:val="1"/>
        </w:numPr>
        <w:tabs>
          <w:tab w:val="left" w:pos="567"/>
          <w:tab w:val="left" w:pos="1134"/>
        </w:tabs>
        <w:spacing w:after="0"/>
        <w:ind w:left="0" w:firstLine="567"/>
        <w:jc w:val="both"/>
        <w:rPr>
          <w:rFonts w:ascii="Times New Roman" w:hAnsi="Times New Roman" w:cs="Times New Roman"/>
          <w:sz w:val="24"/>
          <w:szCs w:val="24"/>
        </w:rPr>
      </w:pPr>
      <w:r w:rsidRPr="008927D8">
        <w:rPr>
          <w:rFonts w:ascii="Times New Roman" w:hAnsi="Times New Roman" w:cs="Times New Roman"/>
          <w:sz w:val="24"/>
          <w:szCs w:val="24"/>
        </w:rPr>
        <w:t xml:space="preserve">statinio avarijos, avarijos grėsmės (avarinės būklės) priežastis (statybos teisės aktų </w:t>
      </w:r>
      <w:r w:rsidRPr="00F54CD7">
        <w:rPr>
          <w:rFonts w:ascii="Times New Roman" w:hAnsi="Times New Roman" w:cs="Times New Roman"/>
          <w:sz w:val="24"/>
          <w:szCs w:val="24"/>
        </w:rPr>
        <w:t>pažeidimai, nepatenkinama statinio normatyvinė kokybė, nepakankami statybiniai tyrimai, kiti pašaliniai veiksniai, netinkamas statinio naudojimas ir kita), jų sukeltas ir prognozuojamas pasekmes</w:t>
      </w:r>
      <w:r w:rsidR="00F54CD7" w:rsidRPr="00F54CD7">
        <w:rPr>
          <w:rFonts w:ascii="Times New Roman" w:hAnsi="Times New Roman" w:cs="Times New Roman"/>
          <w:sz w:val="24"/>
          <w:szCs w:val="24"/>
        </w:rPr>
        <w:t>;</w:t>
      </w:r>
    </w:p>
    <w:p w14:paraId="26C15B44" w14:textId="0CC40FB9" w:rsidR="00F54CD7" w:rsidRPr="00F54CD7" w:rsidRDefault="00F54CD7" w:rsidP="00EC6703">
      <w:pPr>
        <w:pStyle w:val="Sraopastraipa"/>
        <w:numPr>
          <w:ilvl w:val="2"/>
          <w:numId w:val="1"/>
        </w:numPr>
        <w:tabs>
          <w:tab w:val="left" w:pos="567"/>
          <w:tab w:val="left" w:pos="1134"/>
        </w:tabs>
        <w:spacing w:after="0"/>
        <w:ind w:left="0" w:firstLine="567"/>
        <w:jc w:val="both"/>
        <w:rPr>
          <w:rFonts w:ascii="Times New Roman" w:hAnsi="Times New Roman" w:cs="Times New Roman"/>
          <w:sz w:val="24"/>
          <w:szCs w:val="24"/>
        </w:rPr>
      </w:pPr>
      <w:r w:rsidRPr="00F54CD7">
        <w:rPr>
          <w:rFonts w:ascii="Times New Roman" w:hAnsi="Times New Roman" w:cs="Times New Roman"/>
          <w:sz w:val="24"/>
          <w:szCs w:val="24"/>
          <w:lang w:eastAsia="lt-LT"/>
        </w:rPr>
        <w:t xml:space="preserve">esminių statinių reikalavimų </w:t>
      </w:r>
      <w:r w:rsidR="00B509E1" w:rsidRPr="008927D8">
        <w:rPr>
          <w:rFonts w:ascii="Times New Roman" w:hAnsi="Times New Roman" w:cs="Times New Roman"/>
          <w:sz w:val="24"/>
          <w:szCs w:val="24"/>
        </w:rPr>
        <w:t>nustaty</w:t>
      </w:r>
      <w:r w:rsidR="00B509E1">
        <w:rPr>
          <w:rFonts w:ascii="Times New Roman" w:hAnsi="Times New Roman" w:cs="Times New Roman"/>
          <w:sz w:val="24"/>
          <w:szCs w:val="24"/>
        </w:rPr>
        <w:t>tų</w:t>
      </w:r>
      <w:r w:rsidR="00B509E1" w:rsidRPr="008927D8">
        <w:rPr>
          <w:rFonts w:ascii="Times New Roman" w:hAnsi="Times New Roman" w:cs="Times New Roman"/>
          <w:sz w:val="24"/>
          <w:szCs w:val="24"/>
        </w:rPr>
        <w:t xml:space="preserve"> Reglamente (ES) Nr. 305/2011</w:t>
      </w:r>
      <w:r w:rsidR="00B509E1">
        <w:rPr>
          <w:rFonts w:ascii="Times New Roman" w:hAnsi="Times New Roman" w:cs="Times New Roman"/>
          <w:sz w:val="24"/>
          <w:szCs w:val="24"/>
        </w:rPr>
        <w:t xml:space="preserve"> </w:t>
      </w:r>
      <w:r w:rsidRPr="00F54CD7">
        <w:rPr>
          <w:rFonts w:ascii="Times New Roman" w:hAnsi="Times New Roman" w:cs="Times New Roman"/>
          <w:sz w:val="24"/>
          <w:szCs w:val="24"/>
          <w:lang w:eastAsia="lt-LT"/>
        </w:rPr>
        <w:t>pažeidim</w:t>
      </w:r>
      <w:r w:rsidR="00B509E1">
        <w:rPr>
          <w:rFonts w:ascii="Times New Roman" w:hAnsi="Times New Roman" w:cs="Times New Roman"/>
          <w:sz w:val="24"/>
          <w:szCs w:val="24"/>
          <w:lang w:eastAsia="lt-LT"/>
        </w:rPr>
        <w:t>ų</w:t>
      </w:r>
      <w:r w:rsidRPr="00F54CD7">
        <w:rPr>
          <w:rFonts w:ascii="Times New Roman" w:hAnsi="Times New Roman" w:cs="Times New Roman"/>
          <w:sz w:val="24"/>
          <w:szCs w:val="24"/>
          <w:lang w:eastAsia="lt-LT"/>
        </w:rPr>
        <w:t xml:space="preserve"> esm</w:t>
      </w:r>
      <w:r w:rsidR="00B509E1">
        <w:rPr>
          <w:rFonts w:ascii="Times New Roman" w:hAnsi="Times New Roman" w:cs="Times New Roman"/>
          <w:sz w:val="24"/>
          <w:szCs w:val="24"/>
          <w:lang w:eastAsia="lt-LT"/>
        </w:rPr>
        <w:t>ė</w:t>
      </w:r>
      <w:r w:rsidRPr="00F54CD7">
        <w:rPr>
          <w:rFonts w:ascii="Times New Roman" w:hAnsi="Times New Roman" w:cs="Times New Roman"/>
          <w:sz w:val="24"/>
          <w:szCs w:val="24"/>
          <w:lang w:eastAsia="lt-LT"/>
        </w:rPr>
        <w:t xml:space="preserve"> ir priežast</w:t>
      </w:r>
      <w:r w:rsidR="00B509E1">
        <w:rPr>
          <w:rFonts w:ascii="Times New Roman" w:hAnsi="Times New Roman" w:cs="Times New Roman"/>
          <w:sz w:val="24"/>
          <w:szCs w:val="24"/>
          <w:lang w:eastAsia="lt-LT"/>
        </w:rPr>
        <w:t>i</w:t>
      </w:r>
      <w:r w:rsidRPr="00F54CD7">
        <w:rPr>
          <w:rFonts w:ascii="Times New Roman" w:hAnsi="Times New Roman" w:cs="Times New Roman"/>
          <w:sz w:val="24"/>
          <w:szCs w:val="24"/>
          <w:lang w:eastAsia="lt-LT"/>
        </w:rPr>
        <w:t>s, atsiradusios ir prognozuojam</w:t>
      </w:r>
      <w:r w:rsidR="00B509E1">
        <w:rPr>
          <w:rFonts w:ascii="Times New Roman" w:hAnsi="Times New Roman" w:cs="Times New Roman"/>
          <w:sz w:val="24"/>
          <w:szCs w:val="24"/>
          <w:lang w:eastAsia="lt-LT"/>
        </w:rPr>
        <w:t>a</w:t>
      </w:r>
      <w:r w:rsidRPr="00F54CD7">
        <w:rPr>
          <w:rFonts w:ascii="Times New Roman" w:hAnsi="Times New Roman" w:cs="Times New Roman"/>
          <w:sz w:val="24"/>
          <w:szCs w:val="24"/>
          <w:lang w:eastAsia="lt-LT"/>
        </w:rPr>
        <w:t>s pasekm</w:t>
      </w:r>
      <w:r w:rsidR="00B509E1">
        <w:rPr>
          <w:rFonts w:ascii="Times New Roman" w:hAnsi="Times New Roman" w:cs="Times New Roman"/>
          <w:sz w:val="24"/>
          <w:szCs w:val="24"/>
          <w:lang w:eastAsia="lt-LT"/>
        </w:rPr>
        <w:t>ė</w:t>
      </w:r>
      <w:r w:rsidRPr="00F54CD7">
        <w:rPr>
          <w:rFonts w:ascii="Times New Roman" w:hAnsi="Times New Roman" w:cs="Times New Roman"/>
          <w:sz w:val="24"/>
          <w:szCs w:val="24"/>
          <w:lang w:eastAsia="lt-LT"/>
        </w:rPr>
        <w:t>s (statybos teisės aktų pažeidimai</w:t>
      </w:r>
      <w:r w:rsidR="00B509E1">
        <w:rPr>
          <w:rFonts w:ascii="Times New Roman" w:hAnsi="Times New Roman" w:cs="Times New Roman"/>
          <w:sz w:val="24"/>
          <w:szCs w:val="24"/>
          <w:lang w:eastAsia="lt-LT"/>
        </w:rPr>
        <w:t>).</w:t>
      </w:r>
    </w:p>
    <w:p w14:paraId="4D3A9BE8" w14:textId="12AA5518" w:rsidR="00F54CD7" w:rsidRDefault="00847D55" w:rsidP="00EC6703">
      <w:pPr>
        <w:numPr>
          <w:ilvl w:val="1"/>
          <w:numId w:val="1"/>
        </w:numPr>
        <w:tabs>
          <w:tab w:val="left" w:pos="900"/>
          <w:tab w:val="left" w:pos="993"/>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pateikti </w:t>
      </w:r>
      <w:r w:rsidR="00F54CD7">
        <w:rPr>
          <w:rFonts w:ascii="Times New Roman" w:hAnsi="Times New Roman" w:cs="Times New Roman"/>
          <w:sz w:val="24"/>
          <w:szCs w:val="24"/>
        </w:rPr>
        <w:t>išvadas</w:t>
      </w:r>
      <w:r w:rsidR="00B509E1">
        <w:rPr>
          <w:rFonts w:ascii="Times New Roman" w:hAnsi="Times New Roman" w:cs="Times New Roman"/>
          <w:sz w:val="24"/>
          <w:szCs w:val="24"/>
        </w:rPr>
        <w:t>:</w:t>
      </w:r>
    </w:p>
    <w:p w14:paraId="505432A0" w14:textId="08379FD2" w:rsidR="00B509E1" w:rsidRDefault="00B509E1" w:rsidP="00EC6703">
      <w:pPr>
        <w:pStyle w:val="Sraopastraipa"/>
        <w:numPr>
          <w:ilvl w:val="2"/>
          <w:numId w:val="1"/>
        </w:numPr>
        <w:tabs>
          <w:tab w:val="left" w:pos="900"/>
          <w:tab w:val="left" w:pos="993"/>
        </w:tabs>
        <w:spacing w:after="0"/>
        <w:ind w:left="0" w:firstLine="567"/>
        <w:jc w:val="both"/>
        <w:rPr>
          <w:rFonts w:ascii="Times New Roman" w:hAnsi="Times New Roman" w:cs="Times New Roman"/>
          <w:sz w:val="24"/>
          <w:szCs w:val="24"/>
        </w:rPr>
      </w:pPr>
      <w:r w:rsidRPr="00B509E1">
        <w:rPr>
          <w:rFonts w:ascii="Times New Roman" w:hAnsi="Times New Roman" w:cs="Times New Roman"/>
          <w:sz w:val="24"/>
          <w:szCs w:val="24"/>
        </w:rPr>
        <w:t>įvyk</w:t>
      </w:r>
      <w:r>
        <w:rPr>
          <w:rFonts w:ascii="Times New Roman" w:hAnsi="Times New Roman" w:cs="Times New Roman"/>
          <w:sz w:val="24"/>
          <w:szCs w:val="24"/>
        </w:rPr>
        <w:t>us</w:t>
      </w:r>
      <w:r w:rsidRPr="00B509E1">
        <w:rPr>
          <w:rFonts w:ascii="Times New Roman" w:hAnsi="Times New Roman" w:cs="Times New Roman"/>
          <w:sz w:val="24"/>
          <w:szCs w:val="24"/>
        </w:rPr>
        <w:t xml:space="preserve"> statinio (jo dalies) avarija</w:t>
      </w:r>
      <w:r>
        <w:rPr>
          <w:rFonts w:ascii="Times New Roman" w:hAnsi="Times New Roman" w:cs="Times New Roman"/>
          <w:sz w:val="24"/>
          <w:szCs w:val="24"/>
        </w:rPr>
        <w:t>i</w:t>
      </w:r>
      <w:r w:rsidR="00F9159E">
        <w:rPr>
          <w:rFonts w:ascii="Times New Roman" w:hAnsi="Times New Roman" w:cs="Times New Roman"/>
          <w:sz w:val="24"/>
          <w:szCs w:val="24"/>
        </w:rPr>
        <w:t xml:space="preserve"> </w:t>
      </w:r>
      <w:r w:rsidRPr="00B509E1">
        <w:rPr>
          <w:rFonts w:ascii="Times New Roman" w:hAnsi="Times New Roman" w:cs="Times New Roman"/>
          <w:sz w:val="24"/>
          <w:szCs w:val="24"/>
        </w:rPr>
        <w:t xml:space="preserve">– </w:t>
      </w:r>
      <w:r>
        <w:rPr>
          <w:rFonts w:ascii="Times New Roman" w:hAnsi="Times New Roman" w:cs="Times New Roman"/>
          <w:sz w:val="24"/>
          <w:szCs w:val="24"/>
        </w:rPr>
        <w:t xml:space="preserve">dėl </w:t>
      </w:r>
      <w:r w:rsidRPr="00B509E1">
        <w:rPr>
          <w:rFonts w:ascii="Times New Roman" w:hAnsi="Times New Roman" w:cs="Times New Roman"/>
          <w:sz w:val="24"/>
          <w:szCs w:val="24"/>
        </w:rPr>
        <w:t>avarijos masto ir statinio būklės po avarijos, deformacijų charakteristikos, ir pagrindin</w:t>
      </w:r>
      <w:r>
        <w:rPr>
          <w:rFonts w:ascii="Times New Roman" w:hAnsi="Times New Roman" w:cs="Times New Roman"/>
          <w:sz w:val="24"/>
          <w:szCs w:val="24"/>
        </w:rPr>
        <w:t>ių</w:t>
      </w:r>
      <w:r w:rsidRPr="00B509E1">
        <w:rPr>
          <w:rFonts w:ascii="Times New Roman" w:hAnsi="Times New Roman" w:cs="Times New Roman"/>
          <w:sz w:val="24"/>
          <w:szCs w:val="24"/>
        </w:rPr>
        <w:t xml:space="preserve"> priežas</w:t>
      </w:r>
      <w:r>
        <w:rPr>
          <w:rFonts w:ascii="Times New Roman" w:hAnsi="Times New Roman" w:cs="Times New Roman"/>
          <w:sz w:val="24"/>
          <w:szCs w:val="24"/>
        </w:rPr>
        <w:t>čių sukėlusių</w:t>
      </w:r>
      <w:r w:rsidRPr="00B509E1">
        <w:rPr>
          <w:rFonts w:ascii="Times New Roman" w:hAnsi="Times New Roman" w:cs="Times New Roman"/>
          <w:sz w:val="24"/>
          <w:szCs w:val="24"/>
        </w:rPr>
        <w:t xml:space="preserve"> avariją;</w:t>
      </w:r>
    </w:p>
    <w:p w14:paraId="17254861" w14:textId="323BDD8B" w:rsidR="00F54CD7" w:rsidRDefault="00B509E1" w:rsidP="00EC6703">
      <w:pPr>
        <w:pStyle w:val="Sraopastraipa"/>
        <w:numPr>
          <w:ilvl w:val="2"/>
          <w:numId w:val="1"/>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nustačius </w:t>
      </w:r>
      <w:r w:rsidRPr="00B509E1">
        <w:rPr>
          <w:rFonts w:ascii="Times New Roman" w:hAnsi="Times New Roman" w:cs="Times New Roman"/>
          <w:sz w:val="24"/>
          <w:szCs w:val="24"/>
        </w:rPr>
        <w:t>statinio avarijos grėsm</w:t>
      </w:r>
      <w:r>
        <w:rPr>
          <w:rFonts w:ascii="Times New Roman" w:hAnsi="Times New Roman" w:cs="Times New Roman"/>
          <w:sz w:val="24"/>
          <w:szCs w:val="24"/>
        </w:rPr>
        <w:t>ę</w:t>
      </w:r>
      <w:r w:rsidRPr="00B509E1">
        <w:rPr>
          <w:rFonts w:ascii="Times New Roman" w:hAnsi="Times New Roman" w:cs="Times New Roman"/>
          <w:sz w:val="24"/>
          <w:szCs w:val="24"/>
        </w:rPr>
        <w:t xml:space="preserve"> (statinys yra avarinės būklės) – </w:t>
      </w:r>
      <w:r>
        <w:rPr>
          <w:rFonts w:ascii="Times New Roman" w:hAnsi="Times New Roman" w:cs="Times New Roman"/>
          <w:sz w:val="24"/>
          <w:szCs w:val="24"/>
        </w:rPr>
        <w:t>dėl</w:t>
      </w:r>
      <w:r w:rsidRPr="00B509E1">
        <w:rPr>
          <w:rFonts w:ascii="Times New Roman" w:hAnsi="Times New Roman" w:cs="Times New Roman"/>
          <w:sz w:val="24"/>
          <w:szCs w:val="24"/>
        </w:rPr>
        <w:t xml:space="preserve"> nustatytos avarinės būklės, deformacijų charakteristikos, </w:t>
      </w:r>
      <w:r>
        <w:rPr>
          <w:rFonts w:ascii="Times New Roman" w:hAnsi="Times New Roman" w:cs="Times New Roman"/>
          <w:sz w:val="24"/>
          <w:szCs w:val="24"/>
        </w:rPr>
        <w:t xml:space="preserve">ir </w:t>
      </w:r>
      <w:r w:rsidRPr="00B509E1">
        <w:rPr>
          <w:rFonts w:ascii="Times New Roman" w:hAnsi="Times New Roman" w:cs="Times New Roman"/>
          <w:sz w:val="24"/>
          <w:szCs w:val="24"/>
        </w:rPr>
        <w:t>priež</w:t>
      </w:r>
      <w:r>
        <w:rPr>
          <w:rFonts w:ascii="Times New Roman" w:hAnsi="Times New Roman" w:cs="Times New Roman"/>
          <w:sz w:val="24"/>
          <w:szCs w:val="24"/>
        </w:rPr>
        <w:t>asčių</w:t>
      </w:r>
      <w:r w:rsidRPr="00B509E1">
        <w:rPr>
          <w:rFonts w:ascii="Times New Roman" w:hAnsi="Times New Roman" w:cs="Times New Roman"/>
          <w:sz w:val="24"/>
          <w:szCs w:val="24"/>
        </w:rPr>
        <w:t xml:space="preserve"> sukėlusi</w:t>
      </w:r>
      <w:r>
        <w:rPr>
          <w:rFonts w:ascii="Times New Roman" w:hAnsi="Times New Roman" w:cs="Times New Roman"/>
          <w:sz w:val="24"/>
          <w:szCs w:val="24"/>
        </w:rPr>
        <w:t>ų</w:t>
      </w:r>
      <w:r w:rsidRPr="00B509E1">
        <w:rPr>
          <w:rFonts w:ascii="Times New Roman" w:hAnsi="Times New Roman" w:cs="Times New Roman"/>
          <w:sz w:val="24"/>
          <w:szCs w:val="24"/>
        </w:rPr>
        <w:t xml:space="preserve"> statinio avarijos grėsmę</w:t>
      </w:r>
      <w:r w:rsidR="00020FF4">
        <w:rPr>
          <w:rFonts w:ascii="Times New Roman" w:hAnsi="Times New Roman" w:cs="Times New Roman"/>
          <w:sz w:val="24"/>
          <w:szCs w:val="24"/>
        </w:rPr>
        <w:t>;</w:t>
      </w:r>
    </w:p>
    <w:p w14:paraId="3487F2F3" w14:textId="6871DA8F" w:rsidR="00020FF4" w:rsidRDefault="00020FF4" w:rsidP="00EC6703">
      <w:pPr>
        <w:pStyle w:val="Sraopastraipa"/>
        <w:numPr>
          <w:ilvl w:val="2"/>
          <w:numId w:val="1"/>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kokių </w:t>
      </w:r>
      <w:r w:rsidRPr="00020FF4">
        <w:rPr>
          <w:rFonts w:ascii="Times New Roman" w:hAnsi="Times New Roman" w:cs="Times New Roman"/>
          <w:sz w:val="24"/>
          <w:szCs w:val="24"/>
        </w:rPr>
        <w:t>Reglamente (ES) Nr. 305/2011 nurodytų esminių statinių reikalavimų  nesilaikyta (jei pažeisti) ir pažeidimų sukeltų neigiamų (esamų ir prognozuojamų) pasekmių charakteristikos;</w:t>
      </w:r>
    </w:p>
    <w:p w14:paraId="36D87D26" w14:textId="1F2FA7A1" w:rsidR="009263DF" w:rsidRDefault="009263DF" w:rsidP="00EC6703">
      <w:pPr>
        <w:pStyle w:val="Sraopastraipa"/>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9263DF">
        <w:rPr>
          <w:rFonts w:ascii="Times New Roman" w:hAnsi="Times New Roman" w:cs="Times New Roman"/>
          <w:sz w:val="24"/>
          <w:szCs w:val="24"/>
          <w:lang w:eastAsia="lt-LT"/>
        </w:rPr>
        <w:t>atsižvelgiant į ekspertizės rezultatus, nurod</w:t>
      </w:r>
      <w:r>
        <w:rPr>
          <w:rFonts w:ascii="Times New Roman" w:hAnsi="Times New Roman" w:cs="Times New Roman"/>
          <w:sz w:val="24"/>
          <w:szCs w:val="24"/>
          <w:lang w:eastAsia="lt-LT"/>
        </w:rPr>
        <w:t>yti</w:t>
      </w:r>
      <w:r w:rsidRPr="009263DF">
        <w:rPr>
          <w:rFonts w:ascii="Times New Roman" w:hAnsi="Times New Roman" w:cs="Times New Roman"/>
          <w:sz w:val="24"/>
          <w:szCs w:val="24"/>
          <w:lang w:eastAsia="lt-LT"/>
        </w:rPr>
        <w:t xml:space="preserve"> galim</w:t>
      </w:r>
      <w:r>
        <w:rPr>
          <w:rFonts w:ascii="Times New Roman" w:hAnsi="Times New Roman" w:cs="Times New Roman"/>
          <w:sz w:val="24"/>
          <w:szCs w:val="24"/>
          <w:lang w:eastAsia="lt-LT"/>
        </w:rPr>
        <w:t>us</w:t>
      </w:r>
      <w:r w:rsidRPr="009263DF">
        <w:rPr>
          <w:rFonts w:ascii="Times New Roman" w:hAnsi="Times New Roman" w:cs="Times New Roman"/>
          <w:sz w:val="24"/>
          <w:szCs w:val="24"/>
          <w:lang w:eastAsia="lt-LT"/>
        </w:rPr>
        <w:t xml:space="preserve"> sprendi</w:t>
      </w:r>
      <w:r w:rsidR="005460D7">
        <w:rPr>
          <w:rFonts w:ascii="Times New Roman" w:hAnsi="Times New Roman" w:cs="Times New Roman"/>
          <w:sz w:val="24"/>
          <w:szCs w:val="24"/>
          <w:lang w:eastAsia="lt-LT"/>
        </w:rPr>
        <w:t>mus</w:t>
      </w:r>
      <w:r w:rsidRPr="009263DF">
        <w:rPr>
          <w:rFonts w:ascii="Times New Roman" w:hAnsi="Times New Roman" w:cs="Times New Roman"/>
          <w:sz w:val="24"/>
          <w:szCs w:val="24"/>
          <w:lang w:eastAsia="lt-LT"/>
        </w:rPr>
        <w:t>:</w:t>
      </w:r>
    </w:p>
    <w:p w14:paraId="4A16250E" w14:textId="77777777" w:rsidR="009263DF" w:rsidRDefault="009263DF" w:rsidP="00EC6703">
      <w:pPr>
        <w:pStyle w:val="Sraopastraipa"/>
        <w:numPr>
          <w:ilvl w:val="2"/>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567"/>
        <w:jc w:val="both"/>
        <w:rPr>
          <w:rFonts w:ascii="Times New Roman" w:hAnsi="Times New Roman" w:cs="Times New Roman"/>
          <w:sz w:val="24"/>
          <w:szCs w:val="24"/>
          <w:lang w:eastAsia="lt-LT"/>
        </w:rPr>
      </w:pPr>
      <w:r w:rsidRPr="009263DF">
        <w:rPr>
          <w:rFonts w:ascii="Times New Roman" w:hAnsi="Times New Roman" w:cs="Times New Roman"/>
          <w:sz w:val="24"/>
          <w:szCs w:val="24"/>
          <w:lang w:eastAsia="lt-LT"/>
        </w:rPr>
        <w:t xml:space="preserve"> sustabdyti statinio naudojimą iki statinio ekspertizės akte nurodytų privalomų pastabų dėl priemonių statinio avarijos grėsmei pašalinti įgyvendinimo; jei avarija įvyko, – iki privalomų pastabų avarijos būklei stabilizuoti (didesnės avarijos grėsmei pašalinti) įgyvendinimo</w:t>
      </w:r>
    </w:p>
    <w:p w14:paraId="2EB2B77A" w14:textId="77777777" w:rsidR="009263DF" w:rsidRDefault="009263DF" w:rsidP="00EC6703">
      <w:pPr>
        <w:pStyle w:val="Sraopastraipa"/>
        <w:numPr>
          <w:ilvl w:val="2"/>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567"/>
        <w:jc w:val="both"/>
        <w:rPr>
          <w:rFonts w:ascii="Times New Roman" w:hAnsi="Times New Roman" w:cs="Times New Roman"/>
          <w:sz w:val="24"/>
          <w:szCs w:val="24"/>
          <w:lang w:eastAsia="lt-LT"/>
        </w:rPr>
      </w:pPr>
      <w:r w:rsidRPr="009263DF">
        <w:rPr>
          <w:rFonts w:ascii="Times New Roman" w:hAnsi="Times New Roman" w:cs="Times New Roman"/>
          <w:sz w:val="24"/>
          <w:szCs w:val="24"/>
          <w:lang w:eastAsia="lt-LT"/>
        </w:rPr>
        <w:t>tęsti naudojimą su sąlyga, kad ekspertizės akte nurodytos privalomos pastabos dėl priemonių statinio avarijos grėsmei pašalinti, pagerinti, o jei ji įvyko, – avarijos būklei stabilizuoti (didesnės avarijos grėsmei pašalinti) bus įgyvendintos iki ekspertizės akte nustatyto termino;</w:t>
      </w:r>
    </w:p>
    <w:p w14:paraId="09D63564" w14:textId="77777777" w:rsidR="009263DF" w:rsidRDefault="009263DF" w:rsidP="00EC6703">
      <w:pPr>
        <w:pStyle w:val="Sraopastraipa"/>
        <w:numPr>
          <w:ilvl w:val="2"/>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567"/>
        <w:jc w:val="both"/>
        <w:rPr>
          <w:rFonts w:ascii="Times New Roman" w:hAnsi="Times New Roman" w:cs="Times New Roman"/>
          <w:sz w:val="24"/>
          <w:szCs w:val="24"/>
          <w:lang w:eastAsia="lt-LT"/>
        </w:rPr>
      </w:pPr>
      <w:r w:rsidRPr="009263DF">
        <w:rPr>
          <w:rFonts w:ascii="Times New Roman" w:hAnsi="Times New Roman" w:cs="Times New Roman"/>
          <w:sz w:val="24"/>
          <w:szCs w:val="24"/>
          <w:lang w:eastAsia="lt-LT"/>
        </w:rPr>
        <w:t>nugriauti statinį, jei nėra kitų techninių galimybių pašalinti statybos teisės aktų pažeidimus.</w:t>
      </w:r>
    </w:p>
    <w:p w14:paraId="12CD6131" w14:textId="330116BF" w:rsidR="00847D55" w:rsidRPr="009263DF" w:rsidRDefault="009263DF" w:rsidP="00EC6703">
      <w:pPr>
        <w:pStyle w:val="Sraopastraipa"/>
        <w:numPr>
          <w:ilvl w:val="1"/>
          <w:numId w:val="1"/>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pateikti </w:t>
      </w:r>
      <w:r w:rsidR="00847D55" w:rsidRPr="009263DF">
        <w:rPr>
          <w:rFonts w:ascii="Times New Roman" w:hAnsi="Times New Roman" w:cs="Times New Roman"/>
          <w:sz w:val="24"/>
          <w:szCs w:val="24"/>
        </w:rPr>
        <w:t xml:space="preserve">rekomendacijas ir sprendinius statinio </w:t>
      </w:r>
      <w:r w:rsidR="00363851" w:rsidRPr="009263DF">
        <w:rPr>
          <w:rFonts w:ascii="Times New Roman" w:hAnsi="Times New Roman" w:cs="Times New Roman"/>
          <w:sz w:val="24"/>
          <w:szCs w:val="24"/>
        </w:rPr>
        <w:t>galim</w:t>
      </w:r>
      <w:r w:rsidR="004244E5" w:rsidRPr="009263DF">
        <w:rPr>
          <w:rFonts w:ascii="Times New Roman" w:hAnsi="Times New Roman" w:cs="Times New Roman"/>
          <w:sz w:val="24"/>
          <w:szCs w:val="24"/>
        </w:rPr>
        <w:t>ai</w:t>
      </w:r>
      <w:r w:rsidR="00363851" w:rsidRPr="009263DF">
        <w:rPr>
          <w:rFonts w:ascii="Times New Roman" w:hAnsi="Times New Roman" w:cs="Times New Roman"/>
          <w:sz w:val="24"/>
          <w:szCs w:val="24"/>
        </w:rPr>
        <w:t xml:space="preserve"> avarin</w:t>
      </w:r>
      <w:r w:rsidR="004244E5" w:rsidRPr="009263DF">
        <w:rPr>
          <w:rFonts w:ascii="Times New Roman" w:hAnsi="Times New Roman" w:cs="Times New Roman"/>
          <w:sz w:val="24"/>
          <w:szCs w:val="24"/>
        </w:rPr>
        <w:t>ei</w:t>
      </w:r>
      <w:r w:rsidR="00363851" w:rsidRPr="009263DF">
        <w:rPr>
          <w:rFonts w:ascii="Times New Roman" w:hAnsi="Times New Roman" w:cs="Times New Roman"/>
          <w:sz w:val="24"/>
          <w:szCs w:val="24"/>
        </w:rPr>
        <w:t xml:space="preserve"> ir </w:t>
      </w:r>
      <w:r w:rsidR="00847D55" w:rsidRPr="009263DF">
        <w:rPr>
          <w:rFonts w:ascii="Times New Roman" w:hAnsi="Times New Roman" w:cs="Times New Roman"/>
          <w:sz w:val="24"/>
          <w:szCs w:val="24"/>
        </w:rPr>
        <w:t>avari</w:t>
      </w:r>
      <w:r w:rsidR="00363851" w:rsidRPr="009263DF">
        <w:rPr>
          <w:rFonts w:ascii="Times New Roman" w:hAnsi="Times New Roman" w:cs="Times New Roman"/>
          <w:sz w:val="24"/>
          <w:szCs w:val="24"/>
        </w:rPr>
        <w:t xml:space="preserve">nei būklei </w:t>
      </w:r>
      <w:r w:rsidR="00847D55" w:rsidRPr="009263DF">
        <w:rPr>
          <w:rFonts w:ascii="Times New Roman" w:hAnsi="Times New Roman" w:cs="Times New Roman"/>
          <w:sz w:val="24"/>
          <w:szCs w:val="24"/>
        </w:rPr>
        <w:t xml:space="preserve">pašalinti, </w:t>
      </w:r>
      <w:r w:rsidR="00363851" w:rsidRPr="009263DF">
        <w:rPr>
          <w:rFonts w:ascii="Times New Roman" w:hAnsi="Times New Roman" w:cs="Times New Roman"/>
          <w:sz w:val="24"/>
          <w:szCs w:val="24"/>
        </w:rPr>
        <w:t xml:space="preserve">kad </w:t>
      </w:r>
      <w:r w:rsidR="00847D55" w:rsidRPr="009263DF">
        <w:rPr>
          <w:rFonts w:ascii="Times New Roman" w:hAnsi="Times New Roman" w:cs="Times New Roman"/>
          <w:sz w:val="24"/>
          <w:szCs w:val="24"/>
        </w:rPr>
        <w:t>statinio technin</w:t>
      </w:r>
      <w:r w:rsidR="00363851" w:rsidRPr="009263DF">
        <w:rPr>
          <w:rFonts w:ascii="Times New Roman" w:hAnsi="Times New Roman" w:cs="Times New Roman"/>
          <w:sz w:val="24"/>
          <w:szCs w:val="24"/>
        </w:rPr>
        <w:t xml:space="preserve">ė </w:t>
      </w:r>
      <w:r w:rsidR="004244E5" w:rsidRPr="009263DF">
        <w:rPr>
          <w:rFonts w:ascii="Times New Roman" w:hAnsi="Times New Roman" w:cs="Times New Roman"/>
          <w:sz w:val="24"/>
          <w:szCs w:val="24"/>
        </w:rPr>
        <w:t xml:space="preserve">būklė </w:t>
      </w:r>
      <w:r w:rsidR="00363851" w:rsidRPr="009263DF">
        <w:rPr>
          <w:rFonts w:ascii="Times New Roman" w:hAnsi="Times New Roman" w:cs="Times New Roman"/>
          <w:sz w:val="24"/>
          <w:szCs w:val="24"/>
        </w:rPr>
        <w:t>atitiktų statybos techninio reglamento STR 2.01.01(1):2005 „Esminis statinio reikalavimas „Mechaninis atsparumas ir pastovumas“</w:t>
      </w:r>
      <w:r>
        <w:rPr>
          <w:rFonts w:ascii="Times New Roman" w:hAnsi="Times New Roman" w:cs="Times New Roman"/>
          <w:sz w:val="24"/>
          <w:szCs w:val="24"/>
        </w:rPr>
        <w:t xml:space="preserve"> </w:t>
      </w:r>
      <w:r w:rsidR="00363851" w:rsidRPr="009263DF">
        <w:rPr>
          <w:rFonts w:ascii="Times New Roman" w:hAnsi="Times New Roman" w:cs="Times New Roman"/>
          <w:sz w:val="24"/>
          <w:szCs w:val="24"/>
        </w:rPr>
        <w:t>reikalavimus, į</w:t>
      </w:r>
      <w:r w:rsidR="00847D55" w:rsidRPr="009263DF">
        <w:rPr>
          <w:rFonts w:ascii="Times New Roman" w:hAnsi="Times New Roman" w:cs="Times New Roman"/>
          <w:sz w:val="24"/>
          <w:szCs w:val="24"/>
        </w:rPr>
        <w:t>vykus statinio avarijai</w:t>
      </w:r>
      <w:r w:rsidR="003022BC" w:rsidRPr="009263DF">
        <w:rPr>
          <w:rFonts w:ascii="Times New Roman" w:hAnsi="Times New Roman" w:cs="Times New Roman"/>
          <w:sz w:val="24"/>
          <w:szCs w:val="24"/>
        </w:rPr>
        <w:t xml:space="preserve"> – rekomendacijas ir sprendinius statinio po</w:t>
      </w:r>
      <w:r w:rsidR="00847D55" w:rsidRPr="009263DF">
        <w:rPr>
          <w:rFonts w:ascii="Times New Roman" w:hAnsi="Times New Roman" w:cs="Times New Roman"/>
          <w:sz w:val="24"/>
          <w:szCs w:val="24"/>
        </w:rPr>
        <w:t xml:space="preserve"> avarijos būklei stabilizuoti</w:t>
      </w:r>
      <w:r w:rsidR="003022BC" w:rsidRPr="009263DF">
        <w:rPr>
          <w:rFonts w:ascii="Times New Roman" w:hAnsi="Times New Roman" w:cs="Times New Roman"/>
          <w:sz w:val="24"/>
          <w:szCs w:val="24"/>
        </w:rPr>
        <w:t>, avarijos padariniams likviduoti</w:t>
      </w:r>
      <w:r w:rsidR="00F54CD7" w:rsidRPr="009263DF">
        <w:rPr>
          <w:rFonts w:ascii="Times New Roman" w:hAnsi="Times New Roman" w:cs="Times New Roman"/>
          <w:sz w:val="24"/>
          <w:szCs w:val="24"/>
        </w:rPr>
        <w:t>;</w:t>
      </w:r>
    </w:p>
    <w:p w14:paraId="2D7B01FE" w14:textId="6ED81428" w:rsidR="00847D55" w:rsidRDefault="00847D55" w:rsidP="00EC6703">
      <w:pPr>
        <w:numPr>
          <w:ilvl w:val="1"/>
          <w:numId w:val="1"/>
        </w:numPr>
        <w:tabs>
          <w:tab w:val="left" w:pos="900"/>
          <w:tab w:val="left" w:pos="993"/>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nustatyti ar statinys yra </w:t>
      </w:r>
      <w:r w:rsidR="003022BC">
        <w:rPr>
          <w:rFonts w:ascii="Times New Roman" w:hAnsi="Times New Roman" w:cs="Times New Roman"/>
          <w:sz w:val="24"/>
          <w:szCs w:val="24"/>
        </w:rPr>
        <w:t xml:space="preserve">saugus </w:t>
      </w:r>
      <w:r w:rsidRPr="00DA010F">
        <w:rPr>
          <w:rFonts w:ascii="Times New Roman" w:hAnsi="Times New Roman" w:cs="Times New Roman"/>
          <w:sz w:val="24"/>
          <w:szCs w:val="24"/>
        </w:rPr>
        <w:t>tolesniam naudojimui pagal paskirtį, teikti išvadas ir pasiūlymus</w:t>
      </w:r>
      <w:r>
        <w:rPr>
          <w:rFonts w:ascii="Times New Roman" w:hAnsi="Times New Roman" w:cs="Times New Roman"/>
          <w:sz w:val="24"/>
          <w:szCs w:val="24"/>
        </w:rPr>
        <w:t xml:space="preserve"> dėl būtinų remonto darbų užtikrinančių </w:t>
      </w:r>
      <w:r w:rsidR="003022BC">
        <w:rPr>
          <w:rFonts w:ascii="Times New Roman" w:hAnsi="Times New Roman" w:cs="Times New Roman"/>
          <w:sz w:val="24"/>
          <w:szCs w:val="24"/>
        </w:rPr>
        <w:t>statinio atitikimą s</w:t>
      </w:r>
      <w:r w:rsidR="003022BC" w:rsidRPr="003022BC">
        <w:rPr>
          <w:rFonts w:ascii="Times New Roman" w:hAnsi="Times New Roman" w:cs="Times New Roman"/>
          <w:sz w:val="24"/>
          <w:szCs w:val="24"/>
        </w:rPr>
        <w:t>tatybos technin</w:t>
      </w:r>
      <w:r w:rsidR="003022BC">
        <w:rPr>
          <w:rFonts w:ascii="Times New Roman" w:hAnsi="Times New Roman" w:cs="Times New Roman"/>
          <w:sz w:val="24"/>
          <w:szCs w:val="24"/>
        </w:rPr>
        <w:t>io</w:t>
      </w:r>
      <w:r w:rsidR="003022BC" w:rsidRPr="003022BC">
        <w:rPr>
          <w:rFonts w:ascii="Times New Roman" w:hAnsi="Times New Roman" w:cs="Times New Roman"/>
          <w:sz w:val="24"/>
          <w:szCs w:val="24"/>
        </w:rPr>
        <w:t xml:space="preserve"> reglament</w:t>
      </w:r>
      <w:r w:rsidR="003022BC">
        <w:rPr>
          <w:rFonts w:ascii="Times New Roman" w:hAnsi="Times New Roman" w:cs="Times New Roman"/>
          <w:sz w:val="24"/>
          <w:szCs w:val="24"/>
        </w:rPr>
        <w:t xml:space="preserve">o </w:t>
      </w:r>
      <w:r w:rsidR="003022BC" w:rsidRPr="003022BC">
        <w:rPr>
          <w:rFonts w:ascii="Times New Roman" w:hAnsi="Times New Roman" w:cs="Times New Roman"/>
          <w:sz w:val="24"/>
          <w:szCs w:val="24"/>
        </w:rPr>
        <w:t>STR 2.01.01(4):2008 „Esminis statinio reikalavimas „Naudojimo sauga“</w:t>
      </w:r>
      <w:r w:rsidRPr="003022BC">
        <w:rPr>
          <w:rFonts w:ascii="Times New Roman" w:hAnsi="Times New Roman" w:cs="Times New Roman"/>
          <w:sz w:val="24"/>
          <w:szCs w:val="24"/>
        </w:rPr>
        <w:t xml:space="preserve"> reikalavimus</w:t>
      </w:r>
      <w:r w:rsidR="00ED5943">
        <w:rPr>
          <w:rFonts w:ascii="Times New Roman" w:hAnsi="Times New Roman" w:cs="Times New Roman"/>
          <w:sz w:val="24"/>
          <w:szCs w:val="24"/>
        </w:rPr>
        <w:t>;</w:t>
      </w:r>
    </w:p>
    <w:p w14:paraId="4E2D05C3" w14:textId="76450204" w:rsidR="00847D55" w:rsidRPr="00DA010F" w:rsidRDefault="00847D55" w:rsidP="00EC6703">
      <w:pPr>
        <w:numPr>
          <w:ilvl w:val="0"/>
          <w:numId w:val="1"/>
        </w:numPr>
        <w:tabs>
          <w:tab w:val="left" w:pos="709"/>
          <w:tab w:val="left" w:pos="851"/>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Jeigu nurodomas konkretus modelis ar šaltinis, konkretus procesas ar prekės ženklas, patentas, tipai, konkreti kilmė ar gamyba, gali būti pateikiamas lygiavertis objektas </w:t>
      </w:r>
      <w:r w:rsidR="00A5115E" w:rsidRPr="00DA010F">
        <w:rPr>
          <w:rFonts w:ascii="Times New Roman" w:hAnsi="Times New Roman" w:cs="Times New Roman"/>
          <w:sz w:val="24"/>
          <w:szCs w:val="24"/>
        </w:rPr>
        <w:t>nurodyt</w:t>
      </w:r>
      <w:r w:rsidR="00A5115E">
        <w:rPr>
          <w:rFonts w:ascii="Times New Roman" w:hAnsi="Times New Roman" w:cs="Times New Roman"/>
          <w:sz w:val="24"/>
          <w:szCs w:val="24"/>
        </w:rPr>
        <w:t>a</w:t>
      </w:r>
      <w:r w:rsidR="00A5115E" w:rsidRPr="00DA010F">
        <w:rPr>
          <w:rFonts w:ascii="Times New Roman" w:hAnsi="Times New Roman" w:cs="Times New Roman"/>
          <w:sz w:val="24"/>
          <w:szCs w:val="24"/>
        </w:rPr>
        <w:t>jam</w:t>
      </w:r>
      <w:r w:rsidRPr="00DA010F">
        <w:rPr>
          <w:rFonts w:ascii="Times New Roman" w:hAnsi="Times New Roman" w:cs="Times New Roman"/>
          <w:sz w:val="24"/>
          <w:szCs w:val="24"/>
        </w:rPr>
        <w:t>.</w:t>
      </w:r>
    </w:p>
    <w:p w14:paraId="2C5CBFD6" w14:textId="2BBD04B7" w:rsidR="00EC6703" w:rsidRPr="00EC6703" w:rsidRDefault="00847D55" w:rsidP="00EC6703">
      <w:pPr>
        <w:numPr>
          <w:ilvl w:val="0"/>
          <w:numId w:val="1"/>
        </w:numPr>
        <w:tabs>
          <w:tab w:val="left" w:pos="851"/>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Preliminarios metinės (36 mėnesių) paslaugų apimtys pateiktos žemiau esančioje lentelėje. Preliminarios 36 mėnesių paslaugų apimtys (pagal užsakymą teikiamų paslaugų), nurodytos </w:t>
      </w:r>
      <w:r>
        <w:rPr>
          <w:rFonts w:ascii="Times New Roman" w:hAnsi="Times New Roman" w:cs="Times New Roman"/>
          <w:sz w:val="24"/>
          <w:szCs w:val="24"/>
        </w:rPr>
        <w:t>žemiau esančios kiekių lentelės</w:t>
      </w:r>
      <w:r w:rsidRPr="00DA010F">
        <w:rPr>
          <w:rFonts w:ascii="Times New Roman" w:hAnsi="Times New Roman" w:cs="Times New Roman"/>
          <w:sz w:val="24"/>
          <w:szCs w:val="24"/>
        </w:rPr>
        <w:t xml:space="preserve"> punktuose gali kisti (didėti arba mažėti) iki </w:t>
      </w:r>
      <w:r>
        <w:rPr>
          <w:rFonts w:ascii="Times New Roman" w:hAnsi="Times New Roman" w:cs="Times New Roman"/>
          <w:sz w:val="24"/>
          <w:szCs w:val="24"/>
        </w:rPr>
        <w:t>10</w:t>
      </w:r>
      <w:r w:rsidRPr="00DA010F">
        <w:rPr>
          <w:rFonts w:ascii="Times New Roman" w:hAnsi="Times New Roman" w:cs="Times New Roman"/>
          <w:sz w:val="24"/>
          <w:szCs w:val="24"/>
        </w:rPr>
        <w:t xml:space="preserve"> %:</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74"/>
        <w:gridCol w:w="1559"/>
        <w:gridCol w:w="1984"/>
      </w:tblGrid>
      <w:tr w:rsidR="004314AD" w:rsidRPr="00DA010F" w14:paraId="6A0D478F" w14:textId="77777777" w:rsidTr="004314AD">
        <w:tc>
          <w:tcPr>
            <w:tcW w:w="817" w:type="dxa"/>
            <w:shd w:val="clear" w:color="auto" w:fill="auto"/>
            <w:vAlign w:val="center"/>
          </w:tcPr>
          <w:p w14:paraId="58298AC6" w14:textId="77777777" w:rsidR="004314AD" w:rsidRPr="00DA010F" w:rsidRDefault="004314AD" w:rsidP="00F94C2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lastRenderedPageBreak/>
              <w:t xml:space="preserve">Eil. </w:t>
            </w:r>
            <w:r>
              <w:rPr>
                <w:rFonts w:ascii="Times New Roman" w:hAnsi="Times New Roman" w:cs="Times New Roman"/>
                <w:b/>
                <w:sz w:val="24"/>
                <w:szCs w:val="24"/>
              </w:rPr>
              <w:t>N</w:t>
            </w:r>
            <w:r w:rsidRPr="00DA010F">
              <w:rPr>
                <w:rFonts w:ascii="Times New Roman" w:hAnsi="Times New Roman" w:cs="Times New Roman"/>
                <w:b/>
                <w:sz w:val="24"/>
                <w:szCs w:val="24"/>
              </w:rPr>
              <w:t>r.</w:t>
            </w:r>
          </w:p>
        </w:tc>
        <w:tc>
          <w:tcPr>
            <w:tcW w:w="5274" w:type="dxa"/>
            <w:shd w:val="clear" w:color="auto" w:fill="auto"/>
            <w:vAlign w:val="center"/>
          </w:tcPr>
          <w:p w14:paraId="4CBDAAD7" w14:textId="77777777" w:rsidR="004314AD" w:rsidRPr="00DA010F" w:rsidRDefault="004314AD" w:rsidP="00F94C2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Paslaugos</w:t>
            </w:r>
            <w:r w:rsidRPr="00DA010F">
              <w:rPr>
                <w:rFonts w:ascii="Times New Roman" w:hAnsi="Times New Roman" w:cs="Times New Roman"/>
                <w:b/>
                <w:sz w:val="24"/>
                <w:szCs w:val="24"/>
              </w:rPr>
              <w:t xml:space="preserve"> pavadinimas</w:t>
            </w:r>
          </w:p>
        </w:tc>
        <w:tc>
          <w:tcPr>
            <w:tcW w:w="1559" w:type="dxa"/>
            <w:shd w:val="clear" w:color="auto" w:fill="auto"/>
            <w:vAlign w:val="center"/>
          </w:tcPr>
          <w:p w14:paraId="234FDCF0" w14:textId="77777777" w:rsidR="004314AD" w:rsidRPr="00DA010F" w:rsidRDefault="004314AD" w:rsidP="00F94C29">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Mato </w:t>
            </w:r>
          </w:p>
          <w:p w14:paraId="49DBAD11" w14:textId="77777777" w:rsidR="004314AD" w:rsidRPr="00DA010F" w:rsidRDefault="004314AD" w:rsidP="00F94C2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vnt.</w:t>
            </w:r>
          </w:p>
        </w:tc>
        <w:tc>
          <w:tcPr>
            <w:tcW w:w="1984" w:type="dxa"/>
            <w:shd w:val="clear" w:color="auto" w:fill="auto"/>
            <w:vAlign w:val="center"/>
          </w:tcPr>
          <w:p w14:paraId="0B8B42C4" w14:textId="77777777" w:rsidR="004314AD" w:rsidRPr="00DA010F" w:rsidRDefault="004314AD" w:rsidP="00F94C29">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Preliminarios </w:t>
            </w:r>
          </w:p>
          <w:p w14:paraId="788D07A8" w14:textId="77777777" w:rsidR="004314AD" w:rsidRPr="00DA010F" w:rsidRDefault="004314AD" w:rsidP="00F94C2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36 mėnesių paslaugų apimtys</w:t>
            </w:r>
          </w:p>
        </w:tc>
      </w:tr>
      <w:tr w:rsidR="004314AD" w:rsidRPr="00DA010F" w14:paraId="2A801ECB" w14:textId="77777777" w:rsidTr="004314AD">
        <w:tc>
          <w:tcPr>
            <w:tcW w:w="817" w:type="dxa"/>
            <w:shd w:val="clear" w:color="auto" w:fill="auto"/>
          </w:tcPr>
          <w:p w14:paraId="1A7F3243" w14:textId="77777777" w:rsidR="004314AD" w:rsidRPr="00DA010F" w:rsidRDefault="004314AD"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1</w:t>
            </w:r>
          </w:p>
        </w:tc>
        <w:tc>
          <w:tcPr>
            <w:tcW w:w="5274" w:type="dxa"/>
            <w:shd w:val="clear" w:color="auto" w:fill="auto"/>
          </w:tcPr>
          <w:p w14:paraId="1CB7EABE" w14:textId="77777777" w:rsidR="004314AD" w:rsidRPr="00DA010F" w:rsidRDefault="004314AD"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2</w:t>
            </w:r>
          </w:p>
        </w:tc>
        <w:tc>
          <w:tcPr>
            <w:tcW w:w="1559" w:type="dxa"/>
            <w:shd w:val="clear" w:color="auto" w:fill="auto"/>
          </w:tcPr>
          <w:p w14:paraId="56B5298E" w14:textId="77777777" w:rsidR="004314AD" w:rsidRPr="00DA010F" w:rsidRDefault="004314AD"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3</w:t>
            </w:r>
          </w:p>
        </w:tc>
        <w:tc>
          <w:tcPr>
            <w:tcW w:w="1984" w:type="dxa"/>
            <w:shd w:val="clear" w:color="auto" w:fill="auto"/>
          </w:tcPr>
          <w:p w14:paraId="7F07FEB4" w14:textId="77777777" w:rsidR="004314AD" w:rsidRPr="00DA010F" w:rsidRDefault="004314AD"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4</w:t>
            </w:r>
          </w:p>
        </w:tc>
      </w:tr>
      <w:tr w:rsidR="004314AD" w:rsidRPr="00DA010F" w14:paraId="7C8254DB" w14:textId="77777777" w:rsidTr="004314AD">
        <w:tc>
          <w:tcPr>
            <w:tcW w:w="817" w:type="dxa"/>
            <w:tcBorders>
              <w:top w:val="nil"/>
              <w:left w:val="single" w:sz="4" w:space="0" w:color="auto"/>
              <w:bottom w:val="single" w:sz="4" w:space="0" w:color="auto"/>
              <w:right w:val="single" w:sz="4" w:space="0" w:color="auto"/>
            </w:tcBorders>
            <w:shd w:val="clear" w:color="auto" w:fill="auto"/>
            <w:vAlign w:val="center"/>
          </w:tcPr>
          <w:p w14:paraId="102A0B72"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w:t>
            </w:r>
          </w:p>
        </w:tc>
        <w:tc>
          <w:tcPr>
            <w:tcW w:w="8817" w:type="dxa"/>
            <w:gridSpan w:val="3"/>
            <w:tcBorders>
              <w:top w:val="nil"/>
              <w:left w:val="nil"/>
              <w:bottom w:val="single" w:sz="4" w:space="0" w:color="auto"/>
              <w:right w:val="single" w:sz="4" w:space="0" w:color="auto"/>
            </w:tcBorders>
            <w:shd w:val="clear" w:color="auto" w:fill="auto"/>
            <w:vAlign w:val="center"/>
          </w:tcPr>
          <w:p w14:paraId="3805C2A5" w14:textId="77777777" w:rsidR="004314AD" w:rsidRPr="00DA010F" w:rsidRDefault="004314AD" w:rsidP="00F94C29">
            <w:pPr>
              <w:spacing w:after="0" w:line="240" w:lineRule="auto"/>
              <w:rPr>
                <w:rFonts w:ascii="Times New Roman" w:hAnsi="Times New Roman" w:cs="Times New Roman"/>
                <w:b/>
                <w:color w:val="000000"/>
                <w:sz w:val="24"/>
                <w:szCs w:val="24"/>
                <w:lang w:eastAsia="lt-LT"/>
              </w:rPr>
            </w:pPr>
            <w:r w:rsidRPr="00DA010F">
              <w:rPr>
                <w:rFonts w:ascii="Times New Roman" w:hAnsi="Times New Roman" w:cs="Times New Roman"/>
                <w:b/>
                <w:color w:val="000000"/>
                <w:sz w:val="24"/>
                <w:szCs w:val="24"/>
                <w:lang w:eastAsia="lt-LT"/>
              </w:rPr>
              <w:t xml:space="preserve">STATINIŲ </w:t>
            </w:r>
            <w:r>
              <w:rPr>
                <w:rFonts w:ascii="Times New Roman" w:hAnsi="Times New Roman" w:cs="Times New Roman"/>
                <w:b/>
                <w:color w:val="000000"/>
                <w:sz w:val="24"/>
                <w:szCs w:val="24"/>
                <w:lang w:eastAsia="lt-LT"/>
              </w:rPr>
              <w:t xml:space="preserve">BENDROJI </w:t>
            </w:r>
            <w:r w:rsidRPr="00DA010F">
              <w:rPr>
                <w:rFonts w:ascii="Times New Roman" w:hAnsi="Times New Roman" w:cs="Times New Roman"/>
                <w:b/>
                <w:color w:val="000000"/>
                <w:sz w:val="24"/>
                <w:szCs w:val="24"/>
                <w:lang w:eastAsia="lt-LT"/>
              </w:rPr>
              <w:t>EKSPERTIZĖ</w:t>
            </w:r>
          </w:p>
        </w:tc>
      </w:tr>
      <w:tr w:rsidR="004314AD" w:rsidRPr="00DA010F" w14:paraId="0F7B9FE8" w14:textId="77777777" w:rsidTr="004314AD">
        <w:tc>
          <w:tcPr>
            <w:tcW w:w="817" w:type="dxa"/>
            <w:tcBorders>
              <w:top w:val="nil"/>
              <w:left w:val="single" w:sz="4" w:space="0" w:color="auto"/>
              <w:bottom w:val="single" w:sz="4" w:space="0" w:color="auto"/>
              <w:right w:val="single" w:sz="4" w:space="0" w:color="auto"/>
            </w:tcBorders>
            <w:shd w:val="clear" w:color="auto" w:fill="auto"/>
            <w:vAlign w:val="center"/>
          </w:tcPr>
          <w:p w14:paraId="2EFE5803"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1.1.</w:t>
            </w:r>
          </w:p>
        </w:tc>
        <w:tc>
          <w:tcPr>
            <w:tcW w:w="5274" w:type="dxa"/>
            <w:tcBorders>
              <w:top w:val="nil"/>
              <w:left w:val="nil"/>
              <w:bottom w:val="single" w:sz="4" w:space="0" w:color="auto"/>
              <w:right w:val="single" w:sz="4" w:space="0" w:color="auto"/>
            </w:tcBorders>
            <w:shd w:val="clear" w:color="auto" w:fill="auto"/>
            <w:vAlign w:val="center"/>
          </w:tcPr>
          <w:p w14:paraId="6E8327B4" w14:textId="77777777" w:rsidR="004314AD" w:rsidRPr="00DA010F" w:rsidRDefault="004314AD" w:rsidP="00F94C29">
            <w:pPr>
              <w:spacing w:after="0" w:line="240" w:lineRule="auto"/>
              <w:rPr>
                <w:rFonts w:ascii="Times New Roman" w:hAnsi="Times New Roman" w:cs="Times New Roman"/>
                <w:sz w:val="24"/>
                <w:szCs w:val="24"/>
                <w:lang w:eastAsia="lt-LT"/>
              </w:rPr>
            </w:pPr>
            <w:r w:rsidRPr="00DA010F">
              <w:rPr>
                <w:rFonts w:ascii="Times New Roman" w:hAnsi="Times New Roman" w:cs="Times New Roman"/>
                <w:sz w:val="24"/>
                <w:szCs w:val="24"/>
                <w:lang w:eastAsia="lt-LT"/>
              </w:rPr>
              <w:t>Statinių</w:t>
            </w:r>
            <w:r>
              <w:rPr>
                <w:rFonts w:ascii="Times New Roman" w:hAnsi="Times New Roman" w:cs="Times New Roman"/>
                <w:sz w:val="24"/>
                <w:szCs w:val="24"/>
                <w:lang w:eastAsia="lt-LT"/>
              </w:rPr>
              <w:t>,</w:t>
            </w:r>
            <w:r w:rsidRPr="00DA010F">
              <w:rPr>
                <w:rFonts w:ascii="Times New Roman" w:hAnsi="Times New Roman" w:cs="Times New Roman"/>
                <w:sz w:val="24"/>
                <w:szCs w:val="24"/>
                <w:lang w:eastAsia="lt-LT"/>
              </w:rPr>
              <w:t xml:space="preserve"> kurių tūris iki 300 </w:t>
            </w:r>
            <w:r>
              <w:rPr>
                <w:rFonts w:ascii="Times New Roman" w:hAnsi="Times New Roman" w:cs="Times New Roman"/>
                <w:sz w:val="24"/>
                <w:szCs w:val="24"/>
                <w:lang w:eastAsia="lt-LT"/>
              </w:rPr>
              <w:t>kub.</w:t>
            </w:r>
            <w:r w:rsidRPr="00DA010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m</w:t>
            </w:r>
          </w:p>
        </w:tc>
        <w:tc>
          <w:tcPr>
            <w:tcW w:w="1559" w:type="dxa"/>
            <w:tcBorders>
              <w:top w:val="nil"/>
              <w:left w:val="nil"/>
              <w:bottom w:val="single" w:sz="4" w:space="0" w:color="auto"/>
              <w:right w:val="single" w:sz="4" w:space="0" w:color="auto"/>
            </w:tcBorders>
            <w:shd w:val="clear" w:color="auto" w:fill="auto"/>
            <w:vAlign w:val="center"/>
          </w:tcPr>
          <w:p w14:paraId="38972292"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19161063"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p>
        </w:tc>
      </w:tr>
      <w:tr w:rsidR="004314AD" w:rsidRPr="00DA010F" w14:paraId="6F36FED4" w14:textId="77777777" w:rsidTr="004314AD">
        <w:tc>
          <w:tcPr>
            <w:tcW w:w="817" w:type="dxa"/>
            <w:tcBorders>
              <w:top w:val="nil"/>
              <w:left w:val="single" w:sz="4" w:space="0" w:color="auto"/>
              <w:bottom w:val="single" w:sz="4" w:space="0" w:color="auto"/>
              <w:right w:val="single" w:sz="4" w:space="0" w:color="auto"/>
            </w:tcBorders>
            <w:shd w:val="clear" w:color="auto" w:fill="auto"/>
            <w:vAlign w:val="center"/>
          </w:tcPr>
          <w:p w14:paraId="14B24733"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1.2.</w:t>
            </w:r>
          </w:p>
        </w:tc>
        <w:tc>
          <w:tcPr>
            <w:tcW w:w="5274" w:type="dxa"/>
            <w:tcBorders>
              <w:top w:val="nil"/>
              <w:left w:val="nil"/>
              <w:bottom w:val="single" w:sz="4" w:space="0" w:color="auto"/>
              <w:right w:val="single" w:sz="4" w:space="0" w:color="auto"/>
            </w:tcBorders>
            <w:shd w:val="clear" w:color="auto" w:fill="auto"/>
            <w:vAlign w:val="center"/>
          </w:tcPr>
          <w:p w14:paraId="166220AF" w14:textId="77777777" w:rsidR="004314AD" w:rsidRPr="00DA010F" w:rsidRDefault="004314AD" w:rsidP="00F94C29">
            <w:pPr>
              <w:spacing w:after="0" w:line="240" w:lineRule="auto"/>
              <w:rPr>
                <w:rFonts w:ascii="Times New Roman" w:hAnsi="Times New Roman" w:cs="Times New Roman"/>
                <w:sz w:val="24"/>
                <w:szCs w:val="24"/>
                <w:lang w:eastAsia="lt-LT"/>
              </w:rPr>
            </w:pPr>
            <w:r w:rsidRPr="000F28C7">
              <w:rPr>
                <w:rFonts w:ascii="Times New Roman" w:hAnsi="Times New Roman" w:cs="Times New Roman"/>
                <w:sz w:val="24"/>
                <w:szCs w:val="24"/>
                <w:lang w:eastAsia="lt-LT"/>
              </w:rPr>
              <w:t xml:space="preserve">Statinių, kurių tūris nuo </w:t>
            </w:r>
            <w:r>
              <w:rPr>
                <w:rFonts w:ascii="Times New Roman" w:hAnsi="Times New Roman" w:cs="Times New Roman"/>
                <w:sz w:val="24"/>
                <w:szCs w:val="24"/>
                <w:lang w:eastAsia="lt-LT"/>
              </w:rPr>
              <w:t>301</w:t>
            </w:r>
            <w:r w:rsidRPr="000F28C7">
              <w:rPr>
                <w:rFonts w:ascii="Times New Roman" w:hAnsi="Times New Roman" w:cs="Times New Roman"/>
                <w:sz w:val="24"/>
                <w:szCs w:val="24"/>
                <w:lang w:eastAsia="lt-LT"/>
              </w:rPr>
              <w:t xml:space="preserve"> iki </w:t>
            </w:r>
            <w:r>
              <w:rPr>
                <w:rFonts w:ascii="Times New Roman" w:hAnsi="Times New Roman" w:cs="Times New Roman"/>
                <w:sz w:val="24"/>
                <w:szCs w:val="24"/>
                <w:lang w:eastAsia="lt-LT"/>
              </w:rPr>
              <w:t>5</w:t>
            </w:r>
            <w:r w:rsidRPr="000F28C7">
              <w:rPr>
                <w:rFonts w:ascii="Times New Roman" w:hAnsi="Times New Roman" w:cs="Times New Roman"/>
                <w:sz w:val="24"/>
                <w:szCs w:val="24"/>
                <w:lang w:eastAsia="lt-LT"/>
              </w:rPr>
              <w:t>00 kub. m</w:t>
            </w:r>
          </w:p>
        </w:tc>
        <w:tc>
          <w:tcPr>
            <w:tcW w:w="1559" w:type="dxa"/>
            <w:tcBorders>
              <w:top w:val="nil"/>
              <w:left w:val="nil"/>
              <w:bottom w:val="single" w:sz="4" w:space="0" w:color="auto"/>
              <w:right w:val="single" w:sz="4" w:space="0" w:color="auto"/>
            </w:tcBorders>
            <w:shd w:val="clear" w:color="auto" w:fill="auto"/>
            <w:vAlign w:val="center"/>
          </w:tcPr>
          <w:p w14:paraId="4D8C930B"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24F1F30D"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p>
        </w:tc>
      </w:tr>
      <w:tr w:rsidR="004314AD" w:rsidRPr="00DA010F" w14:paraId="31864C80" w14:textId="77777777" w:rsidTr="004314AD">
        <w:tc>
          <w:tcPr>
            <w:tcW w:w="817" w:type="dxa"/>
            <w:tcBorders>
              <w:top w:val="nil"/>
              <w:left w:val="single" w:sz="4" w:space="0" w:color="auto"/>
              <w:bottom w:val="single" w:sz="4" w:space="0" w:color="auto"/>
              <w:right w:val="single" w:sz="4" w:space="0" w:color="auto"/>
            </w:tcBorders>
            <w:shd w:val="clear" w:color="auto" w:fill="auto"/>
            <w:vAlign w:val="center"/>
          </w:tcPr>
          <w:p w14:paraId="2BDAFE8E"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1.3.</w:t>
            </w:r>
          </w:p>
        </w:tc>
        <w:tc>
          <w:tcPr>
            <w:tcW w:w="5274" w:type="dxa"/>
            <w:tcBorders>
              <w:top w:val="nil"/>
              <w:left w:val="nil"/>
              <w:bottom w:val="single" w:sz="4" w:space="0" w:color="auto"/>
              <w:right w:val="single" w:sz="4" w:space="0" w:color="auto"/>
            </w:tcBorders>
            <w:shd w:val="clear" w:color="auto" w:fill="auto"/>
            <w:vAlign w:val="center"/>
          </w:tcPr>
          <w:p w14:paraId="0B646B06" w14:textId="77777777" w:rsidR="004314AD" w:rsidRPr="00DA010F" w:rsidRDefault="004314AD" w:rsidP="00F94C29">
            <w:pPr>
              <w:spacing w:after="0" w:line="240" w:lineRule="auto"/>
              <w:rPr>
                <w:rFonts w:ascii="Times New Roman" w:hAnsi="Times New Roman" w:cs="Times New Roman"/>
                <w:color w:val="000000"/>
                <w:sz w:val="24"/>
                <w:szCs w:val="24"/>
                <w:lang w:eastAsia="lt-LT"/>
              </w:rPr>
            </w:pPr>
            <w:r w:rsidRPr="00E54535">
              <w:rPr>
                <w:rFonts w:ascii="Times New Roman" w:hAnsi="Times New Roman" w:cs="Times New Roman"/>
                <w:color w:val="000000"/>
                <w:sz w:val="24"/>
                <w:szCs w:val="24"/>
                <w:lang w:eastAsia="lt-LT"/>
              </w:rPr>
              <w:t>Statinių</w:t>
            </w:r>
            <w:r>
              <w:rPr>
                <w:rFonts w:ascii="Times New Roman" w:hAnsi="Times New Roman" w:cs="Times New Roman"/>
                <w:color w:val="000000"/>
                <w:sz w:val="24"/>
                <w:szCs w:val="24"/>
                <w:lang w:eastAsia="lt-LT"/>
              </w:rPr>
              <w:t>,</w:t>
            </w:r>
            <w:r w:rsidRPr="00E54535">
              <w:rPr>
                <w:rFonts w:ascii="Times New Roman" w:hAnsi="Times New Roman" w:cs="Times New Roman"/>
                <w:color w:val="000000"/>
                <w:sz w:val="24"/>
                <w:szCs w:val="24"/>
                <w:lang w:eastAsia="lt-LT"/>
              </w:rPr>
              <w:t xml:space="preserve"> kurių tūris </w:t>
            </w:r>
            <w:r>
              <w:rPr>
                <w:rFonts w:ascii="Times New Roman" w:hAnsi="Times New Roman" w:cs="Times New Roman"/>
                <w:color w:val="000000"/>
                <w:sz w:val="24"/>
                <w:szCs w:val="24"/>
                <w:lang w:eastAsia="lt-LT"/>
              </w:rPr>
              <w:t>virš</w:t>
            </w:r>
            <w:r w:rsidRPr="00E54535">
              <w:rPr>
                <w:rFonts w:ascii="Times New Roman" w:hAnsi="Times New Roman" w:cs="Times New Roman"/>
                <w:color w:val="000000"/>
                <w:sz w:val="24"/>
                <w:szCs w:val="24"/>
                <w:lang w:eastAsia="lt-LT"/>
              </w:rPr>
              <w:t xml:space="preserve"> 50</w:t>
            </w:r>
            <w:r>
              <w:rPr>
                <w:rFonts w:ascii="Times New Roman" w:hAnsi="Times New Roman" w:cs="Times New Roman"/>
                <w:color w:val="000000"/>
                <w:sz w:val="24"/>
                <w:szCs w:val="24"/>
                <w:lang w:eastAsia="lt-LT"/>
              </w:rPr>
              <w:t>1</w:t>
            </w:r>
            <w:r w:rsidRPr="00E54535">
              <w:rPr>
                <w:rFonts w:ascii="Times New Roman" w:hAnsi="Times New Roman" w:cs="Times New Roman"/>
                <w:color w:val="000000"/>
                <w:sz w:val="24"/>
                <w:szCs w:val="24"/>
                <w:lang w:eastAsia="lt-LT"/>
              </w:rPr>
              <w:t xml:space="preserve"> kub. m</w:t>
            </w:r>
          </w:p>
        </w:tc>
        <w:tc>
          <w:tcPr>
            <w:tcW w:w="1559" w:type="dxa"/>
            <w:tcBorders>
              <w:top w:val="nil"/>
              <w:left w:val="nil"/>
              <w:bottom w:val="single" w:sz="4" w:space="0" w:color="auto"/>
              <w:right w:val="single" w:sz="4" w:space="0" w:color="auto"/>
            </w:tcBorders>
            <w:shd w:val="clear" w:color="auto" w:fill="auto"/>
            <w:vAlign w:val="center"/>
          </w:tcPr>
          <w:p w14:paraId="266A8C10"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608C1535"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w:t>
            </w:r>
          </w:p>
        </w:tc>
      </w:tr>
      <w:tr w:rsidR="004314AD" w:rsidRPr="00DA010F" w14:paraId="4CF967FA" w14:textId="77777777" w:rsidTr="004314AD">
        <w:tc>
          <w:tcPr>
            <w:tcW w:w="817" w:type="dxa"/>
            <w:tcBorders>
              <w:top w:val="nil"/>
              <w:left w:val="single" w:sz="4" w:space="0" w:color="auto"/>
              <w:bottom w:val="single" w:sz="4" w:space="0" w:color="auto"/>
              <w:right w:val="single" w:sz="4" w:space="0" w:color="auto"/>
            </w:tcBorders>
            <w:shd w:val="clear" w:color="auto" w:fill="auto"/>
            <w:vAlign w:val="center"/>
          </w:tcPr>
          <w:p w14:paraId="08319941"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p>
        </w:tc>
        <w:tc>
          <w:tcPr>
            <w:tcW w:w="5274" w:type="dxa"/>
            <w:tcBorders>
              <w:top w:val="nil"/>
              <w:left w:val="nil"/>
              <w:bottom w:val="single" w:sz="4" w:space="0" w:color="auto"/>
              <w:right w:val="single" w:sz="4" w:space="0" w:color="auto"/>
            </w:tcBorders>
            <w:shd w:val="clear" w:color="auto" w:fill="auto"/>
            <w:vAlign w:val="center"/>
          </w:tcPr>
          <w:p w14:paraId="71D1026A" w14:textId="77777777" w:rsidR="004314AD" w:rsidRPr="00DA010F" w:rsidRDefault="004314AD" w:rsidP="00F94C29">
            <w:pPr>
              <w:spacing w:after="0" w:line="240" w:lineRule="auto"/>
              <w:jc w:val="righ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VISO:</w:t>
            </w:r>
          </w:p>
        </w:tc>
        <w:tc>
          <w:tcPr>
            <w:tcW w:w="1559" w:type="dxa"/>
            <w:tcBorders>
              <w:top w:val="nil"/>
              <w:left w:val="nil"/>
              <w:bottom w:val="single" w:sz="4" w:space="0" w:color="auto"/>
              <w:right w:val="single" w:sz="4" w:space="0" w:color="auto"/>
            </w:tcBorders>
            <w:shd w:val="clear" w:color="auto" w:fill="auto"/>
            <w:vAlign w:val="center"/>
          </w:tcPr>
          <w:p w14:paraId="7A56985C" w14:textId="77777777" w:rsidR="004314AD" w:rsidRPr="00DA010F" w:rsidRDefault="004314AD"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67200B5D" w14:textId="77777777" w:rsidR="004314AD" w:rsidRPr="0050044E" w:rsidRDefault="004314AD" w:rsidP="00F94C29">
            <w:pPr>
              <w:spacing w:after="0" w:line="240" w:lineRule="auto"/>
              <w:jc w:val="center"/>
              <w:rPr>
                <w:rFonts w:ascii="Times New Roman" w:hAnsi="Times New Roman" w:cs="Times New Roman"/>
                <w:b/>
                <w:bCs/>
                <w:color w:val="000000"/>
                <w:sz w:val="24"/>
                <w:szCs w:val="24"/>
                <w:lang w:eastAsia="lt-LT"/>
              </w:rPr>
            </w:pPr>
            <w:r w:rsidRPr="0050044E">
              <w:rPr>
                <w:rFonts w:ascii="Times New Roman" w:hAnsi="Times New Roman" w:cs="Times New Roman"/>
                <w:b/>
                <w:bCs/>
                <w:color w:val="000000"/>
                <w:sz w:val="24"/>
                <w:szCs w:val="24"/>
                <w:lang w:eastAsia="lt-LT"/>
              </w:rPr>
              <w:t>8</w:t>
            </w:r>
          </w:p>
        </w:tc>
      </w:tr>
      <w:tr w:rsidR="004314AD" w:rsidRPr="00DA010F" w14:paraId="20558B3A" w14:textId="77777777" w:rsidTr="004314AD">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4E4697B" w14:textId="77777777" w:rsidR="004314AD" w:rsidRDefault="004314AD" w:rsidP="00F94C29">
            <w:pPr>
              <w:spacing w:after="0" w:line="240" w:lineRule="auto"/>
              <w:jc w:val="center"/>
              <w:rPr>
                <w:rFonts w:ascii="Times New Roman" w:hAnsi="Times New Roman" w:cs="Times New Roman"/>
                <w:color w:val="000000"/>
                <w:sz w:val="24"/>
                <w:szCs w:val="24"/>
                <w:lang w:eastAsia="lt-LT"/>
              </w:rPr>
            </w:pPr>
          </w:p>
        </w:tc>
        <w:tc>
          <w:tcPr>
            <w:tcW w:w="5274" w:type="dxa"/>
            <w:tcBorders>
              <w:top w:val="single" w:sz="4" w:space="0" w:color="auto"/>
              <w:left w:val="nil"/>
              <w:bottom w:val="single" w:sz="4" w:space="0" w:color="auto"/>
              <w:right w:val="single" w:sz="4" w:space="0" w:color="auto"/>
            </w:tcBorders>
            <w:shd w:val="clear" w:color="auto" w:fill="auto"/>
            <w:vAlign w:val="center"/>
          </w:tcPr>
          <w:p w14:paraId="79AF92AF" w14:textId="5EDF2CB5" w:rsidR="004314AD" w:rsidRPr="00453E91" w:rsidRDefault="004314AD" w:rsidP="00F94C29">
            <w:pPr>
              <w:spacing w:after="0" w:line="240" w:lineRule="auto"/>
              <w:jc w:val="right"/>
              <w:rPr>
                <w:rFonts w:ascii="Times New Roman" w:hAnsi="Times New Roman" w:cs="Times New Roman"/>
                <w:color w:val="000000"/>
                <w:sz w:val="24"/>
                <w:szCs w:val="24"/>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F9B3F47" w14:textId="4D01F34A" w:rsidR="004314AD" w:rsidRPr="00DA010F" w:rsidRDefault="004314AD" w:rsidP="00F94C29">
            <w:pPr>
              <w:spacing w:after="0" w:line="240" w:lineRule="auto"/>
              <w:jc w:val="center"/>
              <w:rPr>
                <w:rFonts w:ascii="Times New Roman" w:hAnsi="Times New Roman" w:cs="Times New Roman"/>
                <w:color w:val="000000"/>
                <w:sz w:val="24"/>
                <w:szCs w:val="24"/>
                <w:lang w:eastAsia="lt-L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1D782CC" w14:textId="5562DE96" w:rsidR="004314AD" w:rsidRPr="0050044E" w:rsidRDefault="004314AD" w:rsidP="00F94C29">
            <w:pPr>
              <w:spacing w:after="0" w:line="240" w:lineRule="auto"/>
              <w:jc w:val="center"/>
              <w:rPr>
                <w:rFonts w:ascii="Times New Roman" w:hAnsi="Times New Roman" w:cs="Times New Roman"/>
                <w:b/>
                <w:bCs/>
                <w:color w:val="000000"/>
                <w:sz w:val="24"/>
                <w:szCs w:val="24"/>
                <w:lang w:eastAsia="lt-LT"/>
              </w:rPr>
            </w:pPr>
          </w:p>
        </w:tc>
      </w:tr>
    </w:tbl>
    <w:p w14:paraId="10D51D42" w14:textId="77777777" w:rsidR="006B3BA4" w:rsidRPr="006B3BA4" w:rsidRDefault="006B3BA4" w:rsidP="006B3BA4"/>
    <w:p w14:paraId="1FB8F70E" w14:textId="77CCFAA5" w:rsidR="00D04F12" w:rsidRPr="00D04F12" w:rsidRDefault="00D04F12" w:rsidP="004314AD">
      <w:pPr>
        <w:pStyle w:val="Sraopastraipa"/>
        <w:numPr>
          <w:ilvl w:val="0"/>
          <w:numId w:val="1"/>
        </w:numPr>
        <w:tabs>
          <w:tab w:val="left" w:pos="851"/>
        </w:tabs>
        <w:ind w:left="0" w:firstLine="567"/>
        <w:rPr>
          <w:rFonts w:ascii="Times New Roman" w:hAnsi="Times New Roman" w:cs="Times New Roman"/>
          <w:sz w:val="24"/>
          <w:szCs w:val="24"/>
        </w:rPr>
      </w:pPr>
      <w:r w:rsidRPr="00D04F12">
        <w:rPr>
          <w:rFonts w:ascii="Times New Roman" w:hAnsi="Times New Roman" w:cs="Times New Roman"/>
          <w:sz w:val="24"/>
          <w:szCs w:val="24"/>
        </w:rPr>
        <w:t xml:space="preserve">Statinio ekspertizės aktas surašomas </w:t>
      </w:r>
      <w:r w:rsidRPr="00D04F12">
        <w:rPr>
          <w:rFonts w:ascii="Times New Roman" w:hAnsi="Times New Roman" w:cs="Times New Roman"/>
          <w:bCs/>
          <w:color w:val="000000"/>
          <w:sz w:val="24"/>
          <w:szCs w:val="24"/>
        </w:rPr>
        <w:t>elektronine forma.</w:t>
      </w:r>
    </w:p>
    <w:p w14:paraId="3CED7B56" w14:textId="77777777" w:rsidR="00847D55" w:rsidRDefault="00847D55" w:rsidP="004314AD">
      <w:pPr>
        <w:spacing w:after="0" w:line="240" w:lineRule="auto"/>
        <w:ind w:firstLine="567"/>
        <w:jc w:val="center"/>
        <w:rPr>
          <w:rFonts w:ascii="Times New Roman" w:hAnsi="Times New Roman" w:cs="Times New Roman"/>
          <w:b/>
          <w:sz w:val="24"/>
          <w:szCs w:val="24"/>
        </w:rPr>
      </w:pPr>
    </w:p>
    <w:p w14:paraId="7DA15DFE" w14:textId="67CCAC53" w:rsidR="00847D55" w:rsidRPr="00B20C35" w:rsidRDefault="00847D55" w:rsidP="004314AD">
      <w:pPr>
        <w:pStyle w:val="Antrat4"/>
        <w:ind w:firstLine="567"/>
        <w:jc w:val="center"/>
        <w:rPr>
          <w:rFonts w:ascii="Times New Roman" w:hAnsi="Times New Roman" w:cs="Times New Roman"/>
          <w:i w:val="0"/>
          <w:color w:val="auto"/>
          <w:sz w:val="24"/>
          <w:szCs w:val="24"/>
        </w:rPr>
      </w:pPr>
      <w:r>
        <w:rPr>
          <w:rFonts w:ascii="Times New Roman" w:hAnsi="Times New Roman" w:cs="Times New Roman"/>
          <w:b/>
          <w:i w:val="0"/>
          <w:color w:val="auto"/>
          <w:sz w:val="24"/>
          <w:szCs w:val="24"/>
        </w:rPr>
        <w:t>II</w:t>
      </w:r>
      <w:r w:rsidRPr="005F1846">
        <w:rPr>
          <w:rFonts w:ascii="Times New Roman" w:hAnsi="Times New Roman" w:cs="Times New Roman"/>
          <w:b/>
          <w:i w:val="0"/>
          <w:color w:val="auto"/>
          <w:sz w:val="24"/>
          <w:szCs w:val="24"/>
        </w:rPr>
        <w:t xml:space="preserve"> PIRKIMO DALIS</w:t>
      </w:r>
    </w:p>
    <w:p w14:paraId="329FCB9D" w14:textId="02BA3004" w:rsidR="00847D55" w:rsidRDefault="004314AD" w:rsidP="004314AD">
      <w:pPr>
        <w:spacing w:after="0" w:line="240" w:lineRule="auto"/>
        <w:ind w:firstLine="567"/>
        <w:jc w:val="center"/>
        <w:rPr>
          <w:rFonts w:ascii="Times New Roman" w:hAnsi="Times New Roman" w:cs="Times New Roman"/>
          <w:b/>
          <w:sz w:val="24"/>
          <w:szCs w:val="24"/>
        </w:rPr>
      </w:pPr>
      <w:r w:rsidRPr="004314AD">
        <w:rPr>
          <w:rFonts w:ascii="Times New Roman" w:hAnsi="Times New Roman" w:cs="Times New Roman"/>
          <w:b/>
          <w:sz w:val="24"/>
          <w:szCs w:val="24"/>
        </w:rPr>
        <w:t>STATINIŲ DALIES (KONSTRUKCIJŲ) EKSPERTIZĖ</w:t>
      </w:r>
    </w:p>
    <w:p w14:paraId="227FCA99" w14:textId="77777777" w:rsidR="004314AD" w:rsidRPr="004314AD" w:rsidRDefault="004314AD" w:rsidP="004314AD">
      <w:pPr>
        <w:tabs>
          <w:tab w:val="left" w:pos="567"/>
        </w:tabs>
        <w:spacing w:after="0" w:line="240" w:lineRule="auto"/>
        <w:ind w:left="567"/>
        <w:jc w:val="both"/>
        <w:rPr>
          <w:rFonts w:ascii="Times New Roman" w:hAnsi="Times New Roman" w:cs="Times New Roman"/>
          <w:sz w:val="24"/>
          <w:szCs w:val="24"/>
        </w:rPr>
      </w:pPr>
    </w:p>
    <w:p w14:paraId="1B8C0143" w14:textId="5290A8E2" w:rsidR="004314AD" w:rsidRPr="004314AD" w:rsidRDefault="004314AD" w:rsidP="004E0A4D">
      <w:pPr>
        <w:tabs>
          <w:tab w:val="left" w:pos="851"/>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w:t>
      </w:r>
      <w:r w:rsidRPr="004314AD">
        <w:rPr>
          <w:rFonts w:ascii="Times New Roman" w:hAnsi="Times New Roman" w:cs="Times New Roman"/>
          <w:sz w:val="24"/>
          <w:szCs w:val="24"/>
        </w:rPr>
        <w:tab/>
        <w:t xml:space="preserve">Teikėjas, teikdamas statinio </w:t>
      </w:r>
      <w:r>
        <w:rPr>
          <w:rFonts w:ascii="Times New Roman" w:hAnsi="Times New Roman" w:cs="Times New Roman"/>
          <w:sz w:val="24"/>
          <w:szCs w:val="24"/>
        </w:rPr>
        <w:t>dalies (konstrukcijų)</w:t>
      </w:r>
      <w:r w:rsidRPr="004314AD">
        <w:rPr>
          <w:rFonts w:ascii="Times New Roman" w:hAnsi="Times New Roman" w:cs="Times New Roman"/>
          <w:sz w:val="24"/>
          <w:szCs w:val="24"/>
        </w:rPr>
        <w:t xml:space="preserve"> ekspertizės paslaugą, turi:</w:t>
      </w:r>
    </w:p>
    <w:p w14:paraId="65192B39" w14:textId="0463C4C3"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w:t>
      </w:r>
      <w:r w:rsidRPr="004314AD">
        <w:rPr>
          <w:rFonts w:ascii="Times New Roman" w:hAnsi="Times New Roman" w:cs="Times New Roman"/>
          <w:sz w:val="24"/>
          <w:szCs w:val="24"/>
        </w:rPr>
        <w:tab/>
        <w:t xml:space="preserve">atlikti statinio </w:t>
      </w:r>
      <w:r w:rsidR="003F04F0">
        <w:rPr>
          <w:rFonts w:ascii="Times New Roman" w:hAnsi="Times New Roman" w:cs="Times New Roman"/>
          <w:sz w:val="24"/>
          <w:szCs w:val="24"/>
        </w:rPr>
        <w:t xml:space="preserve">konstrukcijų </w:t>
      </w:r>
      <w:r w:rsidRPr="004314AD">
        <w:rPr>
          <w:rFonts w:ascii="Times New Roman" w:hAnsi="Times New Roman" w:cs="Times New Roman"/>
          <w:sz w:val="24"/>
          <w:szCs w:val="24"/>
        </w:rPr>
        <w:t>techninės būklės patikrinimą ir įvertinimą, vadovaujantis Lietuvos Respublikos statybos įstatymo (toliau – Statybos įstatymas) ir STR 1.04.04:2017 „Statinio projektavimas, projekto ekspertizė“ reikalavimais. Įvertinti:</w:t>
      </w:r>
    </w:p>
    <w:p w14:paraId="119C1947" w14:textId="67565640"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1.1.1.</w:t>
      </w:r>
      <w:r w:rsidRPr="004314AD">
        <w:rPr>
          <w:rFonts w:ascii="Times New Roman" w:hAnsi="Times New Roman" w:cs="Times New Roman"/>
          <w:sz w:val="24"/>
          <w:szCs w:val="24"/>
        </w:rPr>
        <w:tab/>
        <w:t xml:space="preserve">atsiradusias ir prognozuojamas </w:t>
      </w:r>
      <w:r w:rsidR="003F04F0">
        <w:rPr>
          <w:rFonts w:ascii="Times New Roman" w:hAnsi="Times New Roman" w:cs="Times New Roman"/>
          <w:sz w:val="24"/>
          <w:szCs w:val="24"/>
        </w:rPr>
        <w:t xml:space="preserve">konstrukcijų </w:t>
      </w:r>
      <w:r w:rsidRPr="004314AD">
        <w:rPr>
          <w:rFonts w:ascii="Times New Roman" w:hAnsi="Times New Roman" w:cs="Times New Roman"/>
          <w:sz w:val="24"/>
          <w:szCs w:val="24"/>
        </w:rPr>
        <w:t>deformacijas, jų priežastis, atsiradusias ir prognozuojamas deformacijų pasekmes;</w:t>
      </w:r>
    </w:p>
    <w:p w14:paraId="2C827E07" w14:textId="7F1BDBF6"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1.1.2.</w:t>
      </w:r>
      <w:r w:rsidRPr="004314AD">
        <w:rPr>
          <w:rFonts w:ascii="Times New Roman" w:hAnsi="Times New Roman" w:cs="Times New Roman"/>
          <w:sz w:val="24"/>
          <w:szCs w:val="24"/>
        </w:rPr>
        <w:tab/>
        <w:t xml:space="preserve">statinio avarijos, avarijos grėsmės (avarinės būklės) </w:t>
      </w:r>
      <w:r w:rsidR="001248CC">
        <w:rPr>
          <w:rFonts w:ascii="Times New Roman" w:hAnsi="Times New Roman" w:cs="Times New Roman"/>
          <w:sz w:val="24"/>
          <w:szCs w:val="24"/>
        </w:rPr>
        <w:t xml:space="preserve">(konstrukcijų griūties) </w:t>
      </w:r>
      <w:r w:rsidRPr="004314AD">
        <w:rPr>
          <w:rFonts w:ascii="Times New Roman" w:hAnsi="Times New Roman" w:cs="Times New Roman"/>
          <w:sz w:val="24"/>
          <w:szCs w:val="24"/>
        </w:rPr>
        <w:t>priežastis (statybos teisės aktų pažeidimai, nepatenkinama statinio normatyvinė kokybė, nepakankami statybiniai tyrimai, kiti pašaliniai veiksniai, netinkamas statinio naudojimas ir kita), jų sukeltas ir prognozuojamas pasekmes;</w:t>
      </w:r>
    </w:p>
    <w:p w14:paraId="2529A617"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1.1.3.</w:t>
      </w:r>
      <w:r w:rsidRPr="004314AD">
        <w:rPr>
          <w:rFonts w:ascii="Times New Roman" w:hAnsi="Times New Roman" w:cs="Times New Roman"/>
          <w:sz w:val="24"/>
          <w:szCs w:val="24"/>
        </w:rPr>
        <w:tab/>
        <w:t>esminių statinių reikalavimų nustatytų Reglamente (ES) Nr. 305/2011 pažeidimų esmė ir priežastis, atsiradusios ir prognozuojamas pasekmės (statybos teisės aktų pažeidimai).</w:t>
      </w:r>
    </w:p>
    <w:p w14:paraId="49D58823"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w:t>
      </w:r>
      <w:r w:rsidRPr="004314AD">
        <w:rPr>
          <w:rFonts w:ascii="Times New Roman" w:hAnsi="Times New Roman" w:cs="Times New Roman"/>
          <w:sz w:val="24"/>
          <w:szCs w:val="24"/>
        </w:rPr>
        <w:tab/>
        <w:t>pateikti išvadas:</w:t>
      </w:r>
    </w:p>
    <w:p w14:paraId="1FD48101" w14:textId="6E12A5FD"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1.2.1.</w:t>
      </w:r>
      <w:r w:rsidRPr="004314AD">
        <w:rPr>
          <w:rFonts w:ascii="Times New Roman" w:hAnsi="Times New Roman" w:cs="Times New Roman"/>
          <w:sz w:val="24"/>
          <w:szCs w:val="24"/>
        </w:rPr>
        <w:tab/>
        <w:t>įvykus statinio (jo dalies) avarijai</w:t>
      </w:r>
      <w:r w:rsidR="00E242EB">
        <w:rPr>
          <w:rFonts w:ascii="Times New Roman" w:hAnsi="Times New Roman" w:cs="Times New Roman"/>
          <w:sz w:val="24"/>
          <w:szCs w:val="24"/>
        </w:rPr>
        <w:t xml:space="preserve"> </w:t>
      </w:r>
      <w:r w:rsidRPr="004314AD">
        <w:rPr>
          <w:rFonts w:ascii="Times New Roman" w:hAnsi="Times New Roman" w:cs="Times New Roman"/>
          <w:sz w:val="24"/>
          <w:szCs w:val="24"/>
        </w:rPr>
        <w:t>– dėl avarijos masto ir statinio būklės po avarijos, deformacijų charakteristikos, ir pagrindinių priežasčių sukėlusių avariją;</w:t>
      </w:r>
    </w:p>
    <w:p w14:paraId="3665D87C"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1.2.2.</w:t>
      </w:r>
      <w:r w:rsidRPr="004314AD">
        <w:rPr>
          <w:rFonts w:ascii="Times New Roman" w:hAnsi="Times New Roman" w:cs="Times New Roman"/>
          <w:sz w:val="24"/>
          <w:szCs w:val="24"/>
        </w:rPr>
        <w:tab/>
        <w:t>nustačius statinio avarijos grėsmę (statinys yra avarinės būklės) – dėl nustatytos avarinės būklės, deformacijų charakteristikos, ir priežasčių sukėlusių statinio avarijos grėsmę;</w:t>
      </w:r>
    </w:p>
    <w:p w14:paraId="7C2ECDB5"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1.2.3.</w:t>
      </w:r>
      <w:r w:rsidRPr="004314AD">
        <w:rPr>
          <w:rFonts w:ascii="Times New Roman" w:hAnsi="Times New Roman" w:cs="Times New Roman"/>
          <w:sz w:val="24"/>
          <w:szCs w:val="24"/>
        </w:rPr>
        <w:tab/>
        <w:t>kokių Reglamente (ES) Nr. 305/2011 nurodytų esminių statinių reikalavimų  nesilaikyta (jei pažeisti) ir pažeidimų sukeltų neigiamų (esamų ir prognozuojamų) pasekmių charakteristikos;</w:t>
      </w:r>
    </w:p>
    <w:p w14:paraId="2A968F98"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w:t>
      </w:r>
      <w:r w:rsidRPr="004314AD">
        <w:rPr>
          <w:rFonts w:ascii="Times New Roman" w:hAnsi="Times New Roman" w:cs="Times New Roman"/>
          <w:sz w:val="24"/>
          <w:szCs w:val="24"/>
        </w:rPr>
        <w:tab/>
        <w:t xml:space="preserve"> atsižvelgiant į ekspertizės rezultatus, nurodyti galimus sprendinius:</w:t>
      </w:r>
    </w:p>
    <w:p w14:paraId="6D0F70FD"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1.3.1.</w:t>
      </w:r>
      <w:r w:rsidRPr="004314AD">
        <w:rPr>
          <w:rFonts w:ascii="Times New Roman" w:hAnsi="Times New Roman" w:cs="Times New Roman"/>
          <w:sz w:val="24"/>
          <w:szCs w:val="24"/>
        </w:rPr>
        <w:tab/>
        <w:t xml:space="preserve"> sustabdyti statinio naudojimą iki statinio ekspertizės akte nurodytų privalomų pastabų dėl priemonių statinio avarijos grėsmei pašalinti įgyvendinimo; jei avarija įvyko, – iki privalomų pastabų avarijos būklei stabilizuoti (didesnės avarijos grėsmei pašalinti) įgyvendinimo</w:t>
      </w:r>
    </w:p>
    <w:p w14:paraId="046E91A6"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1.3.2.</w:t>
      </w:r>
      <w:r w:rsidRPr="004314AD">
        <w:rPr>
          <w:rFonts w:ascii="Times New Roman" w:hAnsi="Times New Roman" w:cs="Times New Roman"/>
          <w:sz w:val="24"/>
          <w:szCs w:val="24"/>
        </w:rPr>
        <w:tab/>
        <w:t>tęsti naudojimą su sąlyga, kad ekspertizės akte nurodytos privalomos pastabos dėl priemonių statinio avarijos grėsmei pašalinti, pagerinti, o jei ji įvyko, – avarijos būklei stabilizuoti (didesnės avarijos grėsmei pašalinti) bus įgyvendintos iki ekspertizės akte nustatyto termino;</w:t>
      </w:r>
    </w:p>
    <w:p w14:paraId="20D64AF9"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1.3.3.</w:t>
      </w:r>
      <w:r w:rsidRPr="004314AD">
        <w:rPr>
          <w:rFonts w:ascii="Times New Roman" w:hAnsi="Times New Roman" w:cs="Times New Roman"/>
          <w:sz w:val="24"/>
          <w:szCs w:val="24"/>
        </w:rPr>
        <w:tab/>
        <w:t>nugriauti statinį, jei nėra kitų techninių galimybių pašalinti statybos teisės aktų pažeidimus.</w:t>
      </w:r>
    </w:p>
    <w:p w14:paraId="5806F8BD"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lastRenderedPageBreak/>
        <w:t>1.4.</w:t>
      </w:r>
      <w:r w:rsidRPr="004314AD">
        <w:rPr>
          <w:rFonts w:ascii="Times New Roman" w:hAnsi="Times New Roman" w:cs="Times New Roman"/>
          <w:sz w:val="24"/>
          <w:szCs w:val="24"/>
        </w:rPr>
        <w:tab/>
        <w:t xml:space="preserve"> pateikti rekomendacijas ir sprendinius statinio galimai avarinei ir avarinei būklei pašalinti, kad statinio techninė būklė atitiktų statybos techninio reglamento STR 2.01.01(1):2005 „Esminis statinio reikalavimas „Mechaninis atsparumas ir pastovumas“ ir reikalavimus, įvykus statinio avarijai – rekomendacijas ir sprendinius statinio po avarijos būklei stabilizuoti, avarijos padariniams likviduoti;</w:t>
      </w:r>
    </w:p>
    <w:p w14:paraId="1E81530A"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1.5.</w:t>
      </w:r>
      <w:r w:rsidRPr="004314AD">
        <w:rPr>
          <w:rFonts w:ascii="Times New Roman" w:hAnsi="Times New Roman" w:cs="Times New Roman"/>
          <w:sz w:val="24"/>
          <w:szCs w:val="24"/>
        </w:rPr>
        <w:tab/>
        <w:t>nustatyti ar statinys yra saugus tolesniam naudojimui pagal paskirtį, teikti išvadas ir pasiūlymus dėl būtinų remonto darbų užtikrinančių statinio atitikimą statybos techninio reglamento STR 2.01.01(4):2008 „Esminis statinio reikalavimas „Naudojimo sauga“ reikalavimus;</w:t>
      </w:r>
    </w:p>
    <w:p w14:paraId="625B5B15" w14:textId="77777777" w:rsidR="004314AD" w:rsidRP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2.</w:t>
      </w:r>
      <w:r w:rsidRPr="004314AD">
        <w:rPr>
          <w:rFonts w:ascii="Times New Roman" w:hAnsi="Times New Roman" w:cs="Times New Roman"/>
          <w:sz w:val="24"/>
          <w:szCs w:val="24"/>
        </w:rPr>
        <w:tab/>
        <w:t>Jeigu nurodomas konkretus modelis ar šaltinis, konkretus procesas ar prekės ženklas, patentas, tipai, konkreti kilmė ar gamyba, gali būti pateikiamas lygiavertis objektas nurodytajam.</w:t>
      </w:r>
    </w:p>
    <w:p w14:paraId="1DA55761" w14:textId="65C21429" w:rsidR="004314AD" w:rsidRDefault="004314AD" w:rsidP="004E0A4D">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3.</w:t>
      </w:r>
      <w:r w:rsidRPr="004314AD">
        <w:rPr>
          <w:rFonts w:ascii="Times New Roman" w:hAnsi="Times New Roman" w:cs="Times New Roman"/>
          <w:sz w:val="24"/>
          <w:szCs w:val="24"/>
        </w:rPr>
        <w:tab/>
        <w:t>Preliminarios metinės (36 mėnesių) paslaugų apimtys pateiktos žemiau esančioje lentelėje. Preliminarios 36 mėnesių paslaugų apimtys (pagal užsakymą teikiamų paslaugų), nurodytos žemiau esančios kiekių lentelės punktuose gali kisti (didėti arba mažėti) iki 10 %:</w:t>
      </w:r>
    </w:p>
    <w:p w14:paraId="42F27745" w14:textId="77777777" w:rsidR="004314AD" w:rsidRDefault="004314AD" w:rsidP="004314AD">
      <w:pPr>
        <w:spacing w:after="0" w:line="240" w:lineRule="auto"/>
        <w:ind w:left="-142" w:firstLine="993"/>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90"/>
        <w:gridCol w:w="1843"/>
        <w:gridCol w:w="1984"/>
      </w:tblGrid>
      <w:tr w:rsidR="00517BFF" w:rsidRPr="00DA010F" w14:paraId="274272A0" w14:textId="77777777" w:rsidTr="00517BFF">
        <w:tc>
          <w:tcPr>
            <w:tcW w:w="817" w:type="dxa"/>
            <w:shd w:val="clear" w:color="auto" w:fill="auto"/>
            <w:vAlign w:val="center"/>
          </w:tcPr>
          <w:p w14:paraId="78A48CFD" w14:textId="77777777" w:rsidR="00517BFF" w:rsidRPr="00DA010F" w:rsidRDefault="00517BFF" w:rsidP="00F94C2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Eil. </w:t>
            </w:r>
            <w:r>
              <w:rPr>
                <w:rFonts w:ascii="Times New Roman" w:hAnsi="Times New Roman" w:cs="Times New Roman"/>
                <w:b/>
                <w:sz w:val="24"/>
                <w:szCs w:val="24"/>
              </w:rPr>
              <w:t>N</w:t>
            </w:r>
            <w:r w:rsidRPr="00DA010F">
              <w:rPr>
                <w:rFonts w:ascii="Times New Roman" w:hAnsi="Times New Roman" w:cs="Times New Roman"/>
                <w:b/>
                <w:sz w:val="24"/>
                <w:szCs w:val="24"/>
              </w:rPr>
              <w:t>r.</w:t>
            </w:r>
          </w:p>
        </w:tc>
        <w:tc>
          <w:tcPr>
            <w:tcW w:w="4990" w:type="dxa"/>
            <w:shd w:val="clear" w:color="auto" w:fill="auto"/>
            <w:vAlign w:val="center"/>
          </w:tcPr>
          <w:p w14:paraId="5BC1C849" w14:textId="77777777" w:rsidR="00517BFF" w:rsidRPr="00DA010F" w:rsidRDefault="00517BFF" w:rsidP="00F94C2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Paslaugos</w:t>
            </w:r>
            <w:r w:rsidRPr="00DA010F">
              <w:rPr>
                <w:rFonts w:ascii="Times New Roman" w:hAnsi="Times New Roman" w:cs="Times New Roman"/>
                <w:b/>
                <w:sz w:val="24"/>
                <w:szCs w:val="24"/>
              </w:rPr>
              <w:t xml:space="preserve"> pavadinimas</w:t>
            </w:r>
          </w:p>
        </w:tc>
        <w:tc>
          <w:tcPr>
            <w:tcW w:w="1843" w:type="dxa"/>
            <w:shd w:val="clear" w:color="auto" w:fill="auto"/>
            <w:vAlign w:val="center"/>
          </w:tcPr>
          <w:p w14:paraId="342D7475" w14:textId="77777777" w:rsidR="00517BFF" w:rsidRPr="00DA010F" w:rsidRDefault="00517BFF" w:rsidP="00F94C29">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Mato </w:t>
            </w:r>
          </w:p>
          <w:p w14:paraId="4ED98179" w14:textId="77777777" w:rsidR="00517BFF" w:rsidRPr="00DA010F" w:rsidRDefault="00517BFF" w:rsidP="00F94C2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vnt.</w:t>
            </w:r>
          </w:p>
        </w:tc>
        <w:tc>
          <w:tcPr>
            <w:tcW w:w="1984" w:type="dxa"/>
            <w:shd w:val="clear" w:color="auto" w:fill="auto"/>
            <w:vAlign w:val="center"/>
          </w:tcPr>
          <w:p w14:paraId="0948D80D" w14:textId="77777777" w:rsidR="00517BFF" w:rsidRPr="00DA010F" w:rsidRDefault="00517BFF" w:rsidP="00F94C29">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Preliminarios </w:t>
            </w:r>
          </w:p>
          <w:p w14:paraId="4A951D13" w14:textId="77777777" w:rsidR="00517BFF" w:rsidRPr="00DA010F" w:rsidRDefault="00517BFF" w:rsidP="00F94C2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36 mėnesių paslaugų apimtys</w:t>
            </w:r>
          </w:p>
        </w:tc>
      </w:tr>
      <w:tr w:rsidR="00517BFF" w:rsidRPr="00DA010F" w14:paraId="51D1D9F7" w14:textId="77777777" w:rsidTr="00517BFF">
        <w:tc>
          <w:tcPr>
            <w:tcW w:w="817" w:type="dxa"/>
            <w:shd w:val="clear" w:color="auto" w:fill="auto"/>
          </w:tcPr>
          <w:p w14:paraId="3B3428E9" w14:textId="77777777" w:rsidR="00517BFF" w:rsidRPr="00DA010F" w:rsidRDefault="00517BFF"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1</w:t>
            </w:r>
          </w:p>
        </w:tc>
        <w:tc>
          <w:tcPr>
            <w:tcW w:w="4990" w:type="dxa"/>
            <w:shd w:val="clear" w:color="auto" w:fill="auto"/>
          </w:tcPr>
          <w:p w14:paraId="5B1242BE" w14:textId="77777777" w:rsidR="00517BFF" w:rsidRPr="00DA010F" w:rsidRDefault="00517BFF"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2</w:t>
            </w:r>
          </w:p>
        </w:tc>
        <w:tc>
          <w:tcPr>
            <w:tcW w:w="1843" w:type="dxa"/>
            <w:shd w:val="clear" w:color="auto" w:fill="auto"/>
          </w:tcPr>
          <w:p w14:paraId="66975387" w14:textId="77777777" w:rsidR="00517BFF" w:rsidRPr="00DA010F" w:rsidRDefault="00517BFF"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3</w:t>
            </w:r>
          </w:p>
        </w:tc>
        <w:tc>
          <w:tcPr>
            <w:tcW w:w="1984" w:type="dxa"/>
            <w:shd w:val="clear" w:color="auto" w:fill="auto"/>
          </w:tcPr>
          <w:p w14:paraId="566C6072" w14:textId="77777777" w:rsidR="00517BFF" w:rsidRPr="00DA010F" w:rsidRDefault="00517BFF" w:rsidP="00F94C2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4</w:t>
            </w:r>
          </w:p>
        </w:tc>
      </w:tr>
      <w:tr w:rsidR="00517BFF" w:rsidRPr="00DA010F" w14:paraId="5F619192"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2973CF" w14:textId="14A1A4A0"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p>
        </w:tc>
        <w:tc>
          <w:tcPr>
            <w:tcW w:w="8817" w:type="dxa"/>
            <w:gridSpan w:val="3"/>
            <w:tcBorders>
              <w:top w:val="single" w:sz="4" w:space="0" w:color="auto"/>
              <w:left w:val="nil"/>
              <w:bottom w:val="single" w:sz="4" w:space="0" w:color="auto"/>
              <w:right w:val="single" w:sz="4" w:space="0" w:color="auto"/>
            </w:tcBorders>
            <w:shd w:val="clear" w:color="auto" w:fill="auto"/>
            <w:vAlign w:val="center"/>
          </w:tcPr>
          <w:p w14:paraId="7A4C915B" w14:textId="3435526B" w:rsidR="00517BFF" w:rsidRPr="00453E91" w:rsidRDefault="00517BFF" w:rsidP="00F94C29">
            <w:pPr>
              <w:spacing w:after="0" w:line="240" w:lineRule="auto"/>
              <w:rPr>
                <w:rFonts w:ascii="Times New Roman" w:hAnsi="Times New Roman" w:cs="Times New Roman"/>
                <w:b/>
                <w:bCs/>
                <w:color w:val="000000"/>
                <w:sz w:val="24"/>
                <w:szCs w:val="24"/>
                <w:lang w:eastAsia="lt-LT"/>
              </w:rPr>
            </w:pPr>
            <w:r w:rsidRPr="00453E91">
              <w:rPr>
                <w:rFonts w:ascii="Times New Roman" w:hAnsi="Times New Roman" w:cs="Times New Roman"/>
                <w:b/>
                <w:bCs/>
                <w:color w:val="000000"/>
                <w:sz w:val="24"/>
                <w:szCs w:val="24"/>
                <w:lang w:eastAsia="lt-LT"/>
              </w:rPr>
              <w:t>STATINIŲ DAL</w:t>
            </w:r>
            <w:r>
              <w:rPr>
                <w:rFonts w:ascii="Times New Roman" w:hAnsi="Times New Roman" w:cs="Times New Roman"/>
                <w:b/>
                <w:bCs/>
                <w:color w:val="000000"/>
                <w:sz w:val="24"/>
                <w:szCs w:val="24"/>
                <w:lang w:eastAsia="lt-LT"/>
              </w:rPr>
              <w:t>IES</w:t>
            </w:r>
            <w:r w:rsidRPr="00453E91">
              <w:rPr>
                <w:rFonts w:ascii="Times New Roman" w:hAnsi="Times New Roman" w:cs="Times New Roman"/>
                <w:b/>
                <w:bCs/>
                <w:color w:val="000000"/>
                <w:sz w:val="24"/>
                <w:szCs w:val="24"/>
                <w:lang w:eastAsia="lt-LT"/>
              </w:rPr>
              <w:t xml:space="preserve"> (KONSTRUKCIJŲ) EKSPERTIZĖ</w:t>
            </w:r>
          </w:p>
        </w:tc>
      </w:tr>
      <w:tr w:rsidR="00517BFF" w:rsidRPr="00DA010F" w14:paraId="4D898C9F"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1A84CD" w14:textId="5221D494"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1.1.</w:t>
            </w:r>
          </w:p>
        </w:tc>
        <w:tc>
          <w:tcPr>
            <w:tcW w:w="4990" w:type="dxa"/>
            <w:tcBorders>
              <w:top w:val="single" w:sz="4" w:space="0" w:color="auto"/>
              <w:left w:val="nil"/>
              <w:bottom w:val="single" w:sz="4" w:space="0" w:color="auto"/>
              <w:right w:val="single" w:sz="4" w:space="0" w:color="auto"/>
            </w:tcBorders>
            <w:shd w:val="clear" w:color="auto" w:fill="auto"/>
            <w:vAlign w:val="center"/>
          </w:tcPr>
          <w:p w14:paraId="3D65827E" w14:textId="77777777" w:rsidR="00517BFF" w:rsidRPr="00E54535" w:rsidRDefault="00517BFF" w:rsidP="00F94C29">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 xml:space="preserve">Statinių, kurių tūris iki </w:t>
            </w:r>
            <w:r>
              <w:rPr>
                <w:rFonts w:ascii="Times New Roman" w:hAnsi="Times New Roman" w:cs="Times New Roman"/>
                <w:color w:val="000000"/>
                <w:sz w:val="24"/>
                <w:szCs w:val="24"/>
                <w:lang w:eastAsia="lt-LT"/>
              </w:rPr>
              <w:t>10</w:t>
            </w:r>
            <w:r w:rsidRPr="00453E91">
              <w:rPr>
                <w:rFonts w:ascii="Times New Roman" w:hAnsi="Times New Roman" w:cs="Times New Roman"/>
                <w:color w:val="000000"/>
                <w:sz w:val="24"/>
                <w:szCs w:val="24"/>
                <w:lang w:eastAsia="lt-LT"/>
              </w:rPr>
              <w:t>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4BE354" w14:textId="77777777" w:rsidR="00517BFF" w:rsidRPr="00DA010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5CF943"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w:t>
            </w:r>
          </w:p>
        </w:tc>
      </w:tr>
      <w:tr w:rsidR="00517BFF" w:rsidRPr="00DA010F" w14:paraId="2A094195"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0E47E96" w14:textId="4A855BCB"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w:t>
            </w:r>
          </w:p>
        </w:tc>
        <w:tc>
          <w:tcPr>
            <w:tcW w:w="4990" w:type="dxa"/>
            <w:tcBorders>
              <w:top w:val="single" w:sz="4" w:space="0" w:color="auto"/>
              <w:left w:val="nil"/>
              <w:bottom w:val="single" w:sz="4" w:space="0" w:color="auto"/>
              <w:right w:val="single" w:sz="4" w:space="0" w:color="auto"/>
            </w:tcBorders>
            <w:shd w:val="clear" w:color="auto" w:fill="auto"/>
            <w:vAlign w:val="center"/>
          </w:tcPr>
          <w:p w14:paraId="48D91DA1" w14:textId="77777777" w:rsidR="00517BFF" w:rsidRPr="00E54535" w:rsidRDefault="00517BFF" w:rsidP="00F94C29">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 xml:space="preserve">Statinių, kurių tūris nuo </w:t>
            </w:r>
            <w:r>
              <w:rPr>
                <w:rFonts w:ascii="Times New Roman" w:hAnsi="Times New Roman" w:cs="Times New Roman"/>
                <w:color w:val="000000"/>
                <w:sz w:val="24"/>
                <w:szCs w:val="24"/>
                <w:lang w:eastAsia="lt-LT"/>
              </w:rPr>
              <w:t>101</w:t>
            </w:r>
            <w:r w:rsidRPr="00453E91">
              <w:rPr>
                <w:rFonts w:ascii="Times New Roman" w:hAnsi="Times New Roman" w:cs="Times New Roman"/>
                <w:color w:val="000000"/>
                <w:sz w:val="24"/>
                <w:szCs w:val="24"/>
                <w:lang w:eastAsia="lt-LT"/>
              </w:rPr>
              <w:t xml:space="preserve"> iki 300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527ADC" w14:textId="77777777" w:rsidR="00517BFF" w:rsidRPr="00DA010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402DCE"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w:t>
            </w:r>
          </w:p>
        </w:tc>
      </w:tr>
      <w:tr w:rsidR="00517BFF" w:rsidRPr="00DA010F" w14:paraId="68C523E4"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025B158" w14:textId="41B7D345"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1.3.</w:t>
            </w:r>
          </w:p>
        </w:tc>
        <w:tc>
          <w:tcPr>
            <w:tcW w:w="4990" w:type="dxa"/>
            <w:tcBorders>
              <w:top w:val="single" w:sz="4" w:space="0" w:color="auto"/>
              <w:left w:val="nil"/>
              <w:bottom w:val="single" w:sz="4" w:space="0" w:color="auto"/>
              <w:right w:val="single" w:sz="4" w:space="0" w:color="auto"/>
            </w:tcBorders>
            <w:shd w:val="clear" w:color="auto" w:fill="auto"/>
            <w:vAlign w:val="center"/>
          </w:tcPr>
          <w:p w14:paraId="01114A00" w14:textId="77777777" w:rsidR="00517BFF" w:rsidRPr="00E54535" w:rsidRDefault="00517BFF" w:rsidP="00F94C29">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Statinių, kurių tūris nuo 30</w:t>
            </w:r>
            <w:r>
              <w:rPr>
                <w:rFonts w:ascii="Times New Roman" w:hAnsi="Times New Roman" w:cs="Times New Roman"/>
                <w:color w:val="000000"/>
                <w:sz w:val="24"/>
                <w:szCs w:val="24"/>
                <w:lang w:eastAsia="lt-LT"/>
              </w:rPr>
              <w:t>1</w:t>
            </w:r>
            <w:r w:rsidRPr="00453E91">
              <w:rPr>
                <w:rFonts w:ascii="Times New Roman" w:hAnsi="Times New Roman" w:cs="Times New Roman"/>
                <w:color w:val="000000"/>
                <w:sz w:val="24"/>
                <w:szCs w:val="24"/>
                <w:lang w:eastAsia="lt-LT"/>
              </w:rPr>
              <w:t xml:space="preserve"> iki 500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508AFD" w14:textId="77777777" w:rsidR="00517BFF" w:rsidRPr="00DA010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1FF0CD1A"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w:t>
            </w:r>
          </w:p>
        </w:tc>
      </w:tr>
      <w:tr w:rsidR="00517BFF" w:rsidRPr="00DA010F" w14:paraId="15FD2C60"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DFEDF1B" w14:textId="1E5F4D68"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1.4.</w:t>
            </w:r>
          </w:p>
        </w:tc>
        <w:tc>
          <w:tcPr>
            <w:tcW w:w="4990" w:type="dxa"/>
            <w:tcBorders>
              <w:top w:val="single" w:sz="4" w:space="0" w:color="auto"/>
              <w:left w:val="nil"/>
              <w:bottom w:val="single" w:sz="4" w:space="0" w:color="auto"/>
              <w:right w:val="single" w:sz="4" w:space="0" w:color="auto"/>
            </w:tcBorders>
            <w:shd w:val="clear" w:color="auto" w:fill="auto"/>
            <w:vAlign w:val="center"/>
          </w:tcPr>
          <w:p w14:paraId="65C2039F" w14:textId="77777777" w:rsidR="00517BFF" w:rsidRPr="00E54535" w:rsidRDefault="00517BFF" w:rsidP="00F94C29">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Statinių, kurių tūris virš 50</w:t>
            </w:r>
            <w:r>
              <w:rPr>
                <w:rFonts w:ascii="Times New Roman" w:hAnsi="Times New Roman" w:cs="Times New Roman"/>
                <w:color w:val="000000"/>
                <w:sz w:val="24"/>
                <w:szCs w:val="24"/>
                <w:lang w:eastAsia="lt-LT"/>
              </w:rPr>
              <w:t>1</w:t>
            </w:r>
            <w:r w:rsidRPr="00453E91">
              <w:rPr>
                <w:rFonts w:ascii="Times New Roman" w:hAnsi="Times New Roman" w:cs="Times New Roman"/>
                <w:color w:val="000000"/>
                <w:sz w:val="24"/>
                <w:szCs w:val="24"/>
                <w:lang w:eastAsia="lt-LT"/>
              </w:rPr>
              <w:t xml:space="preserve">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11CB7E" w14:textId="77777777" w:rsidR="00517BFF" w:rsidRPr="00DA010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48B88DB8"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w:t>
            </w:r>
          </w:p>
        </w:tc>
      </w:tr>
      <w:tr w:rsidR="00517BFF" w:rsidRPr="00DA010F" w14:paraId="61140489"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C9C1AF8"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p>
        </w:tc>
        <w:tc>
          <w:tcPr>
            <w:tcW w:w="4990" w:type="dxa"/>
            <w:tcBorders>
              <w:top w:val="single" w:sz="4" w:space="0" w:color="auto"/>
              <w:left w:val="nil"/>
              <w:bottom w:val="single" w:sz="4" w:space="0" w:color="auto"/>
              <w:right w:val="single" w:sz="4" w:space="0" w:color="auto"/>
            </w:tcBorders>
            <w:shd w:val="clear" w:color="auto" w:fill="auto"/>
            <w:vAlign w:val="center"/>
          </w:tcPr>
          <w:p w14:paraId="7BC3697E" w14:textId="77777777" w:rsidR="00517BFF" w:rsidRPr="00453E91" w:rsidRDefault="00517BFF" w:rsidP="00F94C29">
            <w:pPr>
              <w:spacing w:after="0" w:line="240" w:lineRule="auto"/>
              <w:jc w:val="righ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VISO:</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B2F8F8" w14:textId="77777777" w:rsidR="00517BFF" w:rsidRPr="00DA010F" w:rsidRDefault="00517BFF" w:rsidP="00F94C2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7705EEAC" w14:textId="77777777" w:rsidR="00517BFF" w:rsidRPr="0050044E" w:rsidRDefault="00517BFF" w:rsidP="00F94C29">
            <w:pPr>
              <w:spacing w:after="0" w:line="240" w:lineRule="auto"/>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60</w:t>
            </w:r>
          </w:p>
        </w:tc>
      </w:tr>
      <w:tr w:rsidR="00517BFF" w:rsidRPr="00DA010F" w14:paraId="73508536" w14:textId="77777777" w:rsidTr="00517BF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6C74A35"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p>
        </w:tc>
        <w:tc>
          <w:tcPr>
            <w:tcW w:w="4990" w:type="dxa"/>
            <w:tcBorders>
              <w:top w:val="single" w:sz="4" w:space="0" w:color="auto"/>
              <w:left w:val="nil"/>
              <w:bottom w:val="single" w:sz="4" w:space="0" w:color="auto"/>
              <w:right w:val="single" w:sz="4" w:space="0" w:color="auto"/>
            </w:tcBorders>
            <w:shd w:val="clear" w:color="auto" w:fill="auto"/>
            <w:vAlign w:val="center"/>
          </w:tcPr>
          <w:p w14:paraId="767696D6" w14:textId="77777777" w:rsidR="00517BFF" w:rsidRPr="00436FED" w:rsidRDefault="00517BFF" w:rsidP="00F94C29">
            <w:pPr>
              <w:spacing w:after="0" w:line="240" w:lineRule="auto"/>
              <w:rPr>
                <w:rFonts w:ascii="Times New Roman" w:hAnsi="Times New Roman" w:cs="Times New Roman"/>
                <w:color w:val="000000"/>
                <w:sz w:val="24"/>
                <w:szCs w:val="24"/>
                <w:lang w:eastAsia="lt-LT"/>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E8589CD" w14:textId="77777777" w:rsidR="00517BFF" w:rsidRPr="00DA010F" w:rsidRDefault="00517BFF" w:rsidP="00F94C29">
            <w:pPr>
              <w:spacing w:after="0" w:line="240" w:lineRule="auto"/>
              <w:jc w:val="center"/>
              <w:rPr>
                <w:rFonts w:ascii="Times New Roman" w:hAnsi="Times New Roman" w:cs="Times New Roman"/>
                <w:color w:val="000000"/>
                <w:sz w:val="24"/>
                <w:szCs w:val="24"/>
                <w:lang w:eastAsia="lt-L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4045345" w14:textId="77777777" w:rsidR="00517BFF" w:rsidRDefault="00517BFF" w:rsidP="00F94C29">
            <w:pPr>
              <w:spacing w:after="0" w:line="240" w:lineRule="auto"/>
              <w:jc w:val="center"/>
              <w:rPr>
                <w:rFonts w:ascii="Times New Roman" w:hAnsi="Times New Roman" w:cs="Times New Roman"/>
                <w:color w:val="000000"/>
                <w:sz w:val="24"/>
                <w:szCs w:val="24"/>
                <w:lang w:eastAsia="lt-LT"/>
              </w:rPr>
            </w:pPr>
          </w:p>
        </w:tc>
      </w:tr>
    </w:tbl>
    <w:p w14:paraId="2580E61F" w14:textId="77777777" w:rsidR="004314AD" w:rsidRDefault="004314AD" w:rsidP="00847D55">
      <w:pPr>
        <w:tabs>
          <w:tab w:val="left" w:pos="567"/>
        </w:tabs>
        <w:spacing w:after="0" w:line="240" w:lineRule="auto"/>
        <w:ind w:left="567"/>
        <w:jc w:val="both"/>
        <w:rPr>
          <w:rFonts w:ascii="Times New Roman" w:hAnsi="Times New Roman" w:cs="Times New Roman"/>
          <w:sz w:val="24"/>
          <w:szCs w:val="24"/>
        </w:rPr>
      </w:pPr>
    </w:p>
    <w:p w14:paraId="0B802C6E" w14:textId="771B6814" w:rsidR="00847D55" w:rsidRDefault="00094A7A" w:rsidP="00094A7A">
      <w:pPr>
        <w:tabs>
          <w:tab w:val="left" w:pos="851"/>
        </w:tabs>
        <w:spacing w:after="0" w:line="240" w:lineRule="auto"/>
        <w:ind w:firstLine="567"/>
        <w:rPr>
          <w:rFonts w:ascii="Times New Roman" w:eastAsia="Times New Roman" w:hAnsi="Times New Roman" w:cs="Times New Roman"/>
          <w:sz w:val="24"/>
          <w:szCs w:val="20"/>
          <w:lang w:eastAsia="en-US"/>
        </w:rPr>
      </w:pPr>
      <w:r w:rsidRPr="00094A7A">
        <w:rPr>
          <w:rFonts w:ascii="Times New Roman" w:eastAsia="Times New Roman" w:hAnsi="Times New Roman" w:cs="Times New Roman"/>
          <w:sz w:val="24"/>
          <w:szCs w:val="20"/>
          <w:lang w:eastAsia="en-US"/>
        </w:rPr>
        <w:t>4.</w:t>
      </w:r>
      <w:r w:rsidRPr="00094A7A">
        <w:rPr>
          <w:rFonts w:ascii="Times New Roman" w:eastAsia="Times New Roman" w:hAnsi="Times New Roman" w:cs="Times New Roman"/>
          <w:sz w:val="24"/>
          <w:szCs w:val="20"/>
          <w:lang w:eastAsia="en-US"/>
        </w:rPr>
        <w:tab/>
        <w:t>Statinio ekspertizės aktas surašomas elektronine forma.</w:t>
      </w:r>
    </w:p>
    <w:p w14:paraId="42C98E36" w14:textId="77777777" w:rsidR="00847D55" w:rsidRDefault="00847D55" w:rsidP="00847D55">
      <w:pPr>
        <w:spacing w:after="0" w:line="240" w:lineRule="auto"/>
        <w:rPr>
          <w:rFonts w:ascii="Times New Roman" w:eastAsia="Times New Roman" w:hAnsi="Times New Roman" w:cs="Times New Roman"/>
          <w:sz w:val="24"/>
          <w:szCs w:val="20"/>
          <w:lang w:eastAsia="en-US"/>
        </w:rPr>
      </w:pPr>
    </w:p>
    <w:sectPr w:rsidR="00847D55" w:rsidSect="00720B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E845" w14:textId="77777777" w:rsidR="00B75DD8" w:rsidRDefault="00B75DD8" w:rsidP="00847D55">
      <w:pPr>
        <w:spacing w:after="0" w:line="240" w:lineRule="auto"/>
      </w:pPr>
      <w:r>
        <w:separator/>
      </w:r>
    </w:p>
  </w:endnote>
  <w:endnote w:type="continuationSeparator" w:id="0">
    <w:p w14:paraId="1E9DB9CC" w14:textId="77777777" w:rsidR="00B75DD8" w:rsidRDefault="00B75DD8" w:rsidP="0084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9787" w14:textId="77777777" w:rsidR="00B75DD8" w:rsidRDefault="00B75DD8" w:rsidP="00847D55">
      <w:pPr>
        <w:spacing w:after="0" w:line="240" w:lineRule="auto"/>
      </w:pPr>
      <w:r>
        <w:separator/>
      </w:r>
    </w:p>
  </w:footnote>
  <w:footnote w:type="continuationSeparator" w:id="0">
    <w:p w14:paraId="64FEA1C1" w14:textId="77777777" w:rsidR="00B75DD8" w:rsidRDefault="00B75DD8" w:rsidP="00847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3E5E"/>
    <w:multiLevelType w:val="multilevel"/>
    <w:tmpl w:val="D75C62C8"/>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2EF1A7E"/>
    <w:multiLevelType w:val="multilevel"/>
    <w:tmpl w:val="EA2C5AE4"/>
    <w:lvl w:ilvl="0">
      <w:start w:val="1"/>
      <w:numFmt w:val="decimal"/>
      <w:lvlText w:val="%1."/>
      <w:lvlJc w:val="left"/>
      <w:pPr>
        <w:tabs>
          <w:tab w:val="num" w:pos="1925"/>
        </w:tabs>
        <w:ind w:left="1925" w:hanging="1215"/>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696F1CCA"/>
    <w:multiLevelType w:val="multilevel"/>
    <w:tmpl w:val="494E90F8"/>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04606E3"/>
    <w:multiLevelType w:val="multilevel"/>
    <w:tmpl w:val="EA2C5AE4"/>
    <w:lvl w:ilvl="0">
      <w:start w:val="1"/>
      <w:numFmt w:val="decimal"/>
      <w:lvlText w:val="%1."/>
      <w:lvlJc w:val="left"/>
      <w:pPr>
        <w:tabs>
          <w:tab w:val="num" w:pos="2115"/>
        </w:tabs>
        <w:ind w:left="2115" w:hanging="1215"/>
      </w:pPr>
      <w:rPr>
        <w:rFonts w:ascii="Times New Roman" w:eastAsia="Times New Roman" w:hAnsi="Times New Roman" w:cs="Times New Roman"/>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16cid:durableId="179011462">
    <w:abstractNumId w:val="1"/>
  </w:num>
  <w:num w:numId="2" w16cid:durableId="183592534">
    <w:abstractNumId w:val="3"/>
  </w:num>
  <w:num w:numId="3" w16cid:durableId="1943023988">
    <w:abstractNumId w:val="2"/>
  </w:num>
  <w:num w:numId="4" w16cid:durableId="25429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55"/>
    <w:rsid w:val="00006CB9"/>
    <w:rsid w:val="00020FF4"/>
    <w:rsid w:val="00037258"/>
    <w:rsid w:val="00094A7A"/>
    <w:rsid w:val="000C04AF"/>
    <w:rsid w:val="001248CC"/>
    <w:rsid w:val="00126B73"/>
    <w:rsid w:val="00173090"/>
    <w:rsid w:val="001950B2"/>
    <w:rsid w:val="00234A30"/>
    <w:rsid w:val="00234ECC"/>
    <w:rsid w:val="00273C4C"/>
    <w:rsid w:val="002838D7"/>
    <w:rsid w:val="002E457F"/>
    <w:rsid w:val="003022BC"/>
    <w:rsid w:val="00363851"/>
    <w:rsid w:val="00373770"/>
    <w:rsid w:val="003C663F"/>
    <w:rsid w:val="003F04F0"/>
    <w:rsid w:val="003F1D18"/>
    <w:rsid w:val="004244E5"/>
    <w:rsid w:val="004314AD"/>
    <w:rsid w:val="004428F9"/>
    <w:rsid w:val="00481EE5"/>
    <w:rsid w:val="004A46CA"/>
    <w:rsid w:val="004A648A"/>
    <w:rsid w:val="004B0A06"/>
    <w:rsid w:val="004E0A4D"/>
    <w:rsid w:val="00517BFF"/>
    <w:rsid w:val="005460D7"/>
    <w:rsid w:val="00566DD6"/>
    <w:rsid w:val="00612429"/>
    <w:rsid w:val="00643406"/>
    <w:rsid w:val="006472E7"/>
    <w:rsid w:val="006A0017"/>
    <w:rsid w:val="006B3AE3"/>
    <w:rsid w:val="006B3BA4"/>
    <w:rsid w:val="00720B24"/>
    <w:rsid w:val="0073476F"/>
    <w:rsid w:val="00771BF3"/>
    <w:rsid w:val="007C04C0"/>
    <w:rsid w:val="00810B10"/>
    <w:rsid w:val="00847D55"/>
    <w:rsid w:val="008927D8"/>
    <w:rsid w:val="00896695"/>
    <w:rsid w:val="009263DF"/>
    <w:rsid w:val="00945FDB"/>
    <w:rsid w:val="00A44D80"/>
    <w:rsid w:val="00A5115E"/>
    <w:rsid w:val="00A9329D"/>
    <w:rsid w:val="00AB0BDF"/>
    <w:rsid w:val="00AD70FF"/>
    <w:rsid w:val="00B35075"/>
    <w:rsid w:val="00B509E1"/>
    <w:rsid w:val="00B751BC"/>
    <w:rsid w:val="00B75DD8"/>
    <w:rsid w:val="00BB2F8C"/>
    <w:rsid w:val="00C4375D"/>
    <w:rsid w:val="00CA09A6"/>
    <w:rsid w:val="00D00703"/>
    <w:rsid w:val="00D0363F"/>
    <w:rsid w:val="00D04F12"/>
    <w:rsid w:val="00D57E7A"/>
    <w:rsid w:val="00DD5FCB"/>
    <w:rsid w:val="00E0003A"/>
    <w:rsid w:val="00E1016B"/>
    <w:rsid w:val="00E242EB"/>
    <w:rsid w:val="00E34E55"/>
    <w:rsid w:val="00E54535"/>
    <w:rsid w:val="00E71AC5"/>
    <w:rsid w:val="00E96346"/>
    <w:rsid w:val="00EB0E53"/>
    <w:rsid w:val="00EC6703"/>
    <w:rsid w:val="00ED5943"/>
    <w:rsid w:val="00F54CD7"/>
    <w:rsid w:val="00F9159E"/>
    <w:rsid w:val="00FB6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7945"/>
  <w15:chartTrackingRefBased/>
  <w15:docId w15:val="{B3554FC4-2552-4D0F-8FB8-091663F2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D55"/>
    <w:pPr>
      <w:spacing w:after="200" w:line="276" w:lineRule="auto"/>
    </w:pPr>
    <w:rPr>
      <w:rFonts w:eastAsiaTheme="minorEastAsia"/>
      <w:lang w:eastAsia="zh-CN"/>
    </w:rPr>
  </w:style>
  <w:style w:type="paragraph" w:styleId="Antrat3">
    <w:name w:val="heading 3"/>
    <w:basedOn w:val="prastasis"/>
    <w:next w:val="prastasis"/>
    <w:link w:val="Antrat3Diagrama"/>
    <w:uiPriority w:val="9"/>
    <w:unhideWhenUsed/>
    <w:qFormat/>
    <w:rsid w:val="00847D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847D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847D55"/>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rsid w:val="00847D55"/>
    <w:rPr>
      <w:rFonts w:asciiTheme="majorHAnsi" w:eastAsiaTheme="majorEastAsia" w:hAnsiTheme="majorHAnsi" w:cstheme="majorBidi"/>
      <w:i/>
      <w:iCs/>
      <w:color w:val="2F5496" w:themeColor="accent1" w:themeShade="BF"/>
      <w:lang w:eastAsia="zh-CN"/>
    </w:rPr>
  </w:style>
  <w:style w:type="table" w:styleId="Lentelstinklelis">
    <w:name w:val="Table Grid"/>
    <w:basedOn w:val="prastojilentel"/>
    <w:rsid w:val="00847D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47D55"/>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847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47D55"/>
    <w:rPr>
      <w:rFonts w:eastAsiaTheme="minorEastAsia"/>
      <w:sz w:val="20"/>
      <w:szCs w:val="20"/>
      <w:lang w:eastAsia="zh-CN"/>
    </w:rPr>
  </w:style>
  <w:style w:type="paragraph" w:styleId="Sraopastraipa">
    <w:name w:val="List Paragraph"/>
    <w:basedOn w:val="prastasis"/>
    <w:uiPriority w:val="34"/>
    <w:qFormat/>
    <w:rsid w:val="004A648A"/>
    <w:pPr>
      <w:ind w:left="720"/>
      <w:contextualSpacing/>
    </w:pPr>
  </w:style>
  <w:style w:type="character" w:styleId="Komentaronuoroda">
    <w:name w:val="annotation reference"/>
    <w:basedOn w:val="Numatytasispastraiposriftas"/>
    <w:uiPriority w:val="99"/>
    <w:semiHidden/>
    <w:unhideWhenUsed/>
    <w:rsid w:val="00363851"/>
    <w:rPr>
      <w:sz w:val="16"/>
      <w:szCs w:val="16"/>
    </w:rPr>
  </w:style>
  <w:style w:type="paragraph" w:styleId="Komentarotekstas">
    <w:name w:val="annotation text"/>
    <w:basedOn w:val="prastasis"/>
    <w:link w:val="KomentarotekstasDiagrama"/>
    <w:uiPriority w:val="99"/>
    <w:unhideWhenUsed/>
    <w:rsid w:val="003638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63851"/>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363851"/>
    <w:rPr>
      <w:b/>
      <w:bCs/>
    </w:rPr>
  </w:style>
  <w:style w:type="character" w:customStyle="1" w:styleId="KomentarotemaDiagrama">
    <w:name w:val="Komentaro tema Diagrama"/>
    <w:basedOn w:val="KomentarotekstasDiagrama"/>
    <w:link w:val="Komentarotema"/>
    <w:uiPriority w:val="99"/>
    <w:semiHidden/>
    <w:rsid w:val="00363851"/>
    <w:rPr>
      <w:rFonts w:eastAsiaTheme="minorEastAsia"/>
      <w:b/>
      <w:bCs/>
      <w:sz w:val="20"/>
      <w:szCs w:val="20"/>
      <w:lang w:eastAsia="zh-CN"/>
    </w:rPr>
  </w:style>
  <w:style w:type="paragraph" w:styleId="Pataisymai">
    <w:name w:val="Revision"/>
    <w:hidden/>
    <w:uiPriority w:val="99"/>
    <w:semiHidden/>
    <w:rsid w:val="005460D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4901</Words>
  <Characters>2794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Mosina</dc:creator>
  <cp:keywords/>
  <dc:description/>
  <cp:lastModifiedBy>Oksana Mosina</cp:lastModifiedBy>
  <cp:revision>5</cp:revision>
  <cp:lastPrinted>2023-02-06T06:27:00Z</cp:lastPrinted>
  <dcterms:created xsi:type="dcterms:W3CDTF">2025-01-27T13:19:00Z</dcterms:created>
  <dcterms:modified xsi:type="dcterms:W3CDTF">2025-01-28T09:25:00Z</dcterms:modified>
</cp:coreProperties>
</file>