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C1403" w:rsidRPr="002C1403" w14:paraId="332511FC" w14:textId="77777777" w:rsidTr="00945ADB">
        <w:trPr>
          <w:trHeight w:val="416"/>
        </w:trPr>
        <w:tc>
          <w:tcPr>
            <w:tcW w:w="9628" w:type="dxa"/>
            <w:shd w:val="clear" w:color="auto" w:fill="4472C4" w:themeFill="accent1"/>
            <w:vAlign w:val="center"/>
          </w:tcPr>
          <w:p w14:paraId="6FB5F92C" w14:textId="6160B883" w:rsidR="002C1403" w:rsidRPr="002C1403" w:rsidRDefault="000F6511" w:rsidP="002C1403">
            <w:pPr>
              <w:jc w:val="left"/>
              <w:rPr>
                <w:rFonts w:ascii="Arial Narrow" w:hAnsi="Arial Narrow"/>
                <w:b/>
                <w:caps/>
                <w:color w:val="FFFFFF" w:themeColor="background1"/>
                <w:sz w:val="20"/>
                <w:szCs w:val="16"/>
              </w:rPr>
            </w:pPr>
            <w:bookmarkStart w:id="0" w:name="_Hlk80274242"/>
            <w:r>
              <w:rPr>
                <w:rFonts w:ascii="Arial Narrow" w:hAnsi="Arial Narrow"/>
                <w:b/>
                <w:caps/>
                <w:color w:val="FFFFFF" w:themeColor="background1"/>
                <w:sz w:val="20"/>
                <w:szCs w:val="16"/>
              </w:rPr>
              <w:t>1</w:t>
            </w:r>
            <w:r w:rsidR="002C1403" w:rsidRPr="002C1403">
              <w:rPr>
                <w:rFonts w:ascii="Arial Narrow" w:hAnsi="Arial Narrow"/>
                <w:b/>
                <w:caps/>
                <w:color w:val="FFFFFF" w:themeColor="background1"/>
                <w:sz w:val="20"/>
                <w:szCs w:val="16"/>
              </w:rPr>
              <w:t>. PIRKIMO OBJEKTAS</w:t>
            </w:r>
          </w:p>
        </w:tc>
      </w:tr>
      <w:bookmarkEnd w:id="0"/>
    </w:tbl>
    <w:p w14:paraId="1137ACEB" w14:textId="15EC27C6" w:rsidR="007A5584" w:rsidRDefault="007A5584" w:rsidP="002C1403">
      <w:pPr>
        <w:jc w:val="left"/>
        <w:rPr>
          <w:rFonts w:ascii="Arial Narrow" w:hAnsi="Arial Narrow"/>
          <w:b/>
          <w:caps/>
        </w:rPr>
      </w:pPr>
    </w:p>
    <w:p w14:paraId="76C95EA4" w14:textId="6277ECCB" w:rsidR="00E32AF6" w:rsidRDefault="00E32AF6" w:rsidP="009B2EE8">
      <w:pPr>
        <w:pStyle w:val="Bodytext20"/>
        <w:numPr>
          <w:ilvl w:val="1"/>
          <w:numId w:val="8"/>
        </w:numPr>
        <w:shd w:val="clear" w:color="auto" w:fill="auto"/>
        <w:tabs>
          <w:tab w:val="left" w:pos="0"/>
        </w:tabs>
        <w:spacing w:line="240" w:lineRule="auto"/>
        <w:ind w:right="55"/>
        <w:jc w:val="both"/>
        <w:rPr>
          <w:rFonts w:ascii="Arial Narrow" w:hAnsi="Arial Narrow"/>
          <w:i w:val="0"/>
          <w:iCs w:val="0"/>
          <w:sz w:val="20"/>
          <w:szCs w:val="20"/>
        </w:rPr>
      </w:pPr>
      <w:r w:rsidRPr="00A92D68">
        <w:rPr>
          <w:rFonts w:ascii="Arial Narrow" w:hAnsi="Arial Narrow"/>
          <w:i w:val="0"/>
          <w:iCs w:val="0"/>
          <w:sz w:val="20"/>
          <w:szCs w:val="20"/>
        </w:rPr>
        <w:t>Pavadinimas:</w:t>
      </w:r>
    </w:p>
    <w:p w14:paraId="2DC41584" w14:textId="77777777" w:rsidR="00353B23" w:rsidRPr="00A92D68" w:rsidRDefault="00353B23" w:rsidP="00353B23">
      <w:pPr>
        <w:pStyle w:val="Bodytext20"/>
        <w:shd w:val="clear" w:color="auto" w:fill="auto"/>
        <w:tabs>
          <w:tab w:val="left" w:pos="0"/>
        </w:tabs>
        <w:spacing w:line="240" w:lineRule="auto"/>
        <w:ind w:right="55" w:firstLine="0"/>
        <w:jc w:val="both"/>
        <w:rPr>
          <w:rFonts w:ascii="Arial Narrow" w:hAnsi="Arial Narrow"/>
          <w:i w:val="0"/>
          <w:iCs w:val="0"/>
          <w:sz w:val="20"/>
          <w:szCs w:val="20"/>
        </w:rPr>
      </w:pPr>
    </w:p>
    <w:p w14:paraId="02493C03" w14:textId="3B309A6D" w:rsidR="00A76E0B" w:rsidRPr="00A76E0B" w:rsidRDefault="00BD1F76" w:rsidP="00A76E0B">
      <w:pPr>
        <w:rPr>
          <w:rFonts w:ascii="Calibri" w:hAnsi="Calibri" w:cs="Calibri"/>
          <w:color w:val="000000"/>
          <w:sz w:val="22"/>
          <w:szCs w:val="22"/>
          <w:lang w:eastAsia="lt-LT"/>
        </w:rPr>
      </w:pPr>
      <w:r>
        <w:rPr>
          <w:rFonts w:ascii="Arial Narrow" w:eastAsiaTheme="minorHAnsi" w:hAnsi="Arial Narrow"/>
          <w:b/>
          <w:bCs/>
          <w:sz w:val="20"/>
        </w:rPr>
        <w:t>Valstybinės reikšmės m</w:t>
      </w:r>
      <w:r w:rsidR="00EA14F1" w:rsidRPr="00EA14F1">
        <w:rPr>
          <w:rFonts w:ascii="Arial Narrow" w:eastAsiaTheme="minorHAnsi" w:hAnsi="Arial Narrow"/>
          <w:b/>
          <w:bCs/>
          <w:sz w:val="20"/>
        </w:rPr>
        <w:t xml:space="preserve">agistralinio kelio A1 Vilnius-Kaunas-Klaipėda ruožo nuo </w:t>
      </w:r>
      <w:r w:rsidR="00A4214E">
        <w:rPr>
          <w:rFonts w:ascii="Arial Narrow" w:eastAsiaTheme="minorHAnsi" w:hAnsi="Arial Narrow"/>
          <w:b/>
          <w:bCs/>
          <w:sz w:val="20"/>
        </w:rPr>
        <w:t>103,</w:t>
      </w:r>
      <w:r w:rsidR="00B2168E">
        <w:rPr>
          <w:rFonts w:ascii="Arial Narrow" w:eastAsiaTheme="minorHAnsi" w:hAnsi="Arial Narrow"/>
          <w:b/>
          <w:bCs/>
          <w:sz w:val="20"/>
        </w:rPr>
        <w:t>275</w:t>
      </w:r>
      <w:r w:rsidR="00EA14F1" w:rsidRPr="00EA14F1">
        <w:rPr>
          <w:rFonts w:ascii="Arial Narrow" w:eastAsiaTheme="minorHAnsi" w:hAnsi="Arial Narrow"/>
          <w:b/>
          <w:bCs/>
          <w:sz w:val="20"/>
        </w:rPr>
        <w:t xml:space="preserve"> iki </w:t>
      </w:r>
      <w:r w:rsidR="00B2168E">
        <w:rPr>
          <w:rFonts w:ascii="Arial Narrow" w:eastAsiaTheme="minorHAnsi" w:hAnsi="Arial Narrow"/>
          <w:b/>
          <w:bCs/>
          <w:sz w:val="20"/>
        </w:rPr>
        <w:t>108,906</w:t>
      </w:r>
      <w:r w:rsidR="00EA14F1" w:rsidRPr="00EA14F1">
        <w:rPr>
          <w:rFonts w:ascii="Arial Narrow" w:eastAsiaTheme="minorHAnsi" w:hAnsi="Arial Narrow"/>
          <w:b/>
          <w:bCs/>
          <w:sz w:val="20"/>
        </w:rPr>
        <w:t xml:space="preserve"> km </w:t>
      </w:r>
      <w:r w:rsidR="003B3E24">
        <w:rPr>
          <w:rFonts w:ascii="Arial Narrow" w:eastAsiaTheme="minorHAnsi" w:hAnsi="Arial Narrow"/>
          <w:b/>
          <w:bCs/>
          <w:sz w:val="20"/>
        </w:rPr>
        <w:t>dešinės</w:t>
      </w:r>
      <w:r w:rsidR="00EA14F1" w:rsidRPr="00EA14F1">
        <w:rPr>
          <w:rFonts w:ascii="Arial Narrow" w:eastAsiaTheme="minorHAnsi" w:hAnsi="Arial Narrow"/>
          <w:b/>
          <w:bCs/>
          <w:sz w:val="20"/>
        </w:rPr>
        <w:t xml:space="preserve"> kelio pusės paprastojo remonto aprašo parengimas ir darbų atlikimas</w:t>
      </w:r>
      <w:r w:rsidR="006C3A13">
        <w:rPr>
          <w:rFonts w:ascii="Arial Narrow" w:eastAsiaTheme="minorHAnsi" w:hAnsi="Arial Narrow"/>
          <w:b/>
          <w:bCs/>
          <w:sz w:val="20"/>
        </w:rPr>
        <w:t>.</w:t>
      </w:r>
    </w:p>
    <w:p w14:paraId="293B58CF" w14:textId="77777777" w:rsidR="00E32AF6" w:rsidRDefault="00E32AF6" w:rsidP="00E32AF6">
      <w:pPr>
        <w:pStyle w:val="Bodytext20"/>
        <w:shd w:val="clear" w:color="auto" w:fill="auto"/>
        <w:tabs>
          <w:tab w:val="left" w:pos="0"/>
        </w:tabs>
        <w:spacing w:line="240" w:lineRule="auto"/>
        <w:ind w:left="360" w:right="55" w:firstLine="0"/>
        <w:jc w:val="both"/>
        <w:rPr>
          <w:rFonts w:ascii="Arial Narrow" w:hAnsi="Arial Narrow"/>
          <w:i w:val="0"/>
          <w:iCs w:val="0"/>
          <w:sz w:val="20"/>
          <w:szCs w:val="20"/>
        </w:rPr>
      </w:pPr>
    </w:p>
    <w:p w14:paraId="589AB564" w14:textId="1445EE4B" w:rsidR="00AE55DB" w:rsidRDefault="00E32AF6" w:rsidP="009B2EE8">
      <w:pPr>
        <w:pStyle w:val="Bodytext20"/>
        <w:numPr>
          <w:ilvl w:val="1"/>
          <w:numId w:val="8"/>
        </w:numPr>
        <w:shd w:val="clear" w:color="auto" w:fill="auto"/>
        <w:tabs>
          <w:tab w:val="left" w:pos="0"/>
        </w:tabs>
        <w:spacing w:line="240" w:lineRule="auto"/>
        <w:ind w:right="55"/>
        <w:jc w:val="both"/>
        <w:rPr>
          <w:rFonts w:ascii="Arial Narrow" w:hAnsi="Arial Narrow"/>
          <w:i w:val="0"/>
          <w:iCs w:val="0"/>
          <w:sz w:val="20"/>
          <w:szCs w:val="20"/>
        </w:rPr>
      </w:pPr>
      <w:r>
        <w:rPr>
          <w:rFonts w:ascii="Arial Narrow" w:hAnsi="Arial Narrow"/>
          <w:i w:val="0"/>
          <w:iCs w:val="0"/>
          <w:sz w:val="20"/>
          <w:szCs w:val="20"/>
        </w:rPr>
        <w:t>Remontuojamo objekto duomenys:</w:t>
      </w:r>
    </w:p>
    <w:p w14:paraId="7797E8BF" w14:textId="77777777" w:rsidR="002E3498" w:rsidRDefault="002E3498" w:rsidP="00E32AF6">
      <w:pPr>
        <w:pStyle w:val="Bodytext20"/>
        <w:shd w:val="clear" w:color="auto" w:fill="auto"/>
        <w:tabs>
          <w:tab w:val="left" w:pos="0"/>
        </w:tabs>
        <w:spacing w:line="240" w:lineRule="auto"/>
        <w:ind w:left="360" w:right="55" w:firstLine="0"/>
        <w:jc w:val="both"/>
        <w:rPr>
          <w:rFonts w:ascii="Arial Narrow" w:hAnsi="Arial Narrow"/>
          <w:i w:val="0"/>
          <w:iCs w:val="0"/>
          <w:sz w:val="20"/>
          <w:szCs w:val="20"/>
        </w:rPr>
      </w:pPr>
    </w:p>
    <w:tbl>
      <w:tblPr>
        <w:tblStyle w:val="Lentelstinklelis1"/>
        <w:tblW w:w="9649" w:type="dxa"/>
        <w:jc w:val="right"/>
        <w:tblLayout w:type="fixed"/>
        <w:tblLook w:val="04A0" w:firstRow="1" w:lastRow="0" w:firstColumn="1" w:lastColumn="0" w:noHBand="0" w:noVBand="1"/>
      </w:tblPr>
      <w:tblGrid>
        <w:gridCol w:w="1559"/>
        <w:gridCol w:w="992"/>
        <w:gridCol w:w="992"/>
        <w:gridCol w:w="993"/>
        <w:gridCol w:w="992"/>
        <w:gridCol w:w="1417"/>
        <w:gridCol w:w="1418"/>
        <w:gridCol w:w="1286"/>
      </w:tblGrid>
      <w:tr w:rsidR="002E3498" w:rsidRPr="000356D8" w14:paraId="726D89A0" w14:textId="77777777" w:rsidTr="002E3498">
        <w:trPr>
          <w:jc w:val="right"/>
        </w:trPr>
        <w:tc>
          <w:tcPr>
            <w:tcW w:w="1559" w:type="dxa"/>
            <w:vAlign w:val="center"/>
          </w:tcPr>
          <w:p w14:paraId="20FCDF59" w14:textId="77777777" w:rsidR="002E3498" w:rsidRPr="002E3498" w:rsidRDefault="002E3498" w:rsidP="00306700">
            <w:pPr>
              <w:jc w:val="center"/>
              <w:rPr>
                <w:rFonts w:ascii="Arial Narrow" w:eastAsiaTheme="minorHAnsi" w:hAnsi="Arial Narrow"/>
                <w:sz w:val="20"/>
                <w:lang w:eastAsia="en-US"/>
              </w:rPr>
            </w:pPr>
          </w:p>
          <w:p w14:paraId="201122EA" w14:textId="77777777" w:rsidR="002E3498" w:rsidRPr="002E3498" w:rsidRDefault="002E3498" w:rsidP="00306700">
            <w:pPr>
              <w:jc w:val="center"/>
              <w:rPr>
                <w:rFonts w:ascii="Arial Narrow" w:eastAsiaTheme="minorHAnsi" w:hAnsi="Arial Narrow"/>
                <w:sz w:val="20"/>
                <w:lang w:eastAsia="en-US"/>
              </w:rPr>
            </w:pPr>
            <w:r w:rsidRPr="002E3498">
              <w:rPr>
                <w:rFonts w:ascii="Arial Narrow" w:eastAsiaTheme="minorHAnsi" w:hAnsi="Arial Narrow"/>
                <w:sz w:val="20"/>
                <w:lang w:eastAsia="en-US"/>
              </w:rPr>
              <w:t>Ruožas</w:t>
            </w:r>
          </w:p>
          <w:p w14:paraId="4C752CB8" w14:textId="77777777" w:rsidR="002E3498" w:rsidRPr="002E3498" w:rsidRDefault="002E3498" w:rsidP="00306700">
            <w:pPr>
              <w:jc w:val="left"/>
              <w:rPr>
                <w:rFonts w:ascii="Arial Narrow" w:eastAsiaTheme="minorHAnsi" w:hAnsi="Arial Narrow"/>
                <w:sz w:val="20"/>
                <w:lang w:eastAsia="en-US"/>
              </w:rPr>
            </w:pPr>
          </w:p>
        </w:tc>
        <w:tc>
          <w:tcPr>
            <w:tcW w:w="1984" w:type="dxa"/>
            <w:gridSpan w:val="2"/>
            <w:vAlign w:val="center"/>
          </w:tcPr>
          <w:p w14:paraId="46417426" w14:textId="77777777" w:rsidR="002E3498" w:rsidRPr="002E3498" w:rsidRDefault="002E3498" w:rsidP="00306700">
            <w:pPr>
              <w:jc w:val="center"/>
              <w:rPr>
                <w:rFonts w:ascii="Arial Narrow" w:eastAsiaTheme="minorHAnsi" w:hAnsi="Arial Narrow"/>
                <w:sz w:val="20"/>
                <w:lang w:eastAsia="en-US"/>
              </w:rPr>
            </w:pPr>
            <w:r w:rsidRPr="002E3498">
              <w:rPr>
                <w:rFonts w:ascii="Arial Narrow" w:eastAsiaTheme="minorHAnsi" w:hAnsi="Arial Narrow"/>
                <w:sz w:val="20"/>
                <w:lang w:eastAsia="en-US"/>
              </w:rPr>
              <w:t>Ruožo pradžios koordinatės</w:t>
            </w:r>
          </w:p>
          <w:p w14:paraId="58119F75" w14:textId="77777777" w:rsidR="002E3498" w:rsidRPr="002E3498" w:rsidRDefault="002E3498" w:rsidP="00306700">
            <w:pPr>
              <w:jc w:val="center"/>
              <w:rPr>
                <w:rFonts w:ascii="Arial Narrow" w:eastAsiaTheme="minorHAnsi" w:hAnsi="Arial Narrow"/>
                <w:sz w:val="20"/>
                <w:lang w:eastAsia="en-US"/>
              </w:rPr>
            </w:pPr>
            <w:r w:rsidRPr="002E3498">
              <w:rPr>
                <w:rFonts w:ascii="Arial Narrow" w:eastAsiaTheme="minorHAnsi" w:hAnsi="Arial Narrow"/>
                <w:sz w:val="20"/>
                <w:lang w:eastAsia="en-US"/>
              </w:rPr>
              <w:t>LKS-94</w:t>
            </w:r>
          </w:p>
        </w:tc>
        <w:tc>
          <w:tcPr>
            <w:tcW w:w="1985" w:type="dxa"/>
            <w:gridSpan w:val="2"/>
            <w:vAlign w:val="center"/>
          </w:tcPr>
          <w:p w14:paraId="371F3A8C" w14:textId="77777777" w:rsidR="002E3498" w:rsidRPr="002E3498" w:rsidRDefault="002E3498" w:rsidP="00306700">
            <w:pPr>
              <w:jc w:val="center"/>
              <w:rPr>
                <w:rFonts w:ascii="Arial Narrow" w:eastAsiaTheme="minorHAnsi" w:hAnsi="Arial Narrow"/>
                <w:sz w:val="20"/>
                <w:lang w:eastAsia="en-US"/>
              </w:rPr>
            </w:pPr>
            <w:r w:rsidRPr="002E3498">
              <w:rPr>
                <w:rFonts w:ascii="Arial Narrow" w:eastAsiaTheme="minorHAnsi" w:hAnsi="Arial Narrow"/>
                <w:sz w:val="20"/>
                <w:lang w:eastAsia="en-US"/>
              </w:rPr>
              <w:t>Ruožo pabaigos koordinatės</w:t>
            </w:r>
          </w:p>
          <w:p w14:paraId="4415EE0B" w14:textId="77777777" w:rsidR="002E3498" w:rsidRPr="002E3498" w:rsidRDefault="002E3498" w:rsidP="00306700">
            <w:pPr>
              <w:jc w:val="center"/>
              <w:rPr>
                <w:rFonts w:ascii="Arial Narrow" w:eastAsiaTheme="minorHAnsi" w:hAnsi="Arial Narrow"/>
                <w:sz w:val="20"/>
                <w:lang w:eastAsia="en-US"/>
              </w:rPr>
            </w:pPr>
            <w:r w:rsidRPr="002E3498">
              <w:rPr>
                <w:rFonts w:ascii="Arial Narrow" w:eastAsiaTheme="minorHAnsi" w:hAnsi="Arial Narrow"/>
                <w:sz w:val="20"/>
                <w:lang w:eastAsia="en-US"/>
              </w:rPr>
              <w:t>LKS-94</w:t>
            </w:r>
          </w:p>
        </w:tc>
        <w:tc>
          <w:tcPr>
            <w:tcW w:w="1417" w:type="dxa"/>
            <w:vAlign w:val="center"/>
          </w:tcPr>
          <w:p w14:paraId="1859E607" w14:textId="77777777" w:rsidR="002E3498" w:rsidRPr="002E3498" w:rsidRDefault="002E3498" w:rsidP="00306700">
            <w:pPr>
              <w:jc w:val="center"/>
              <w:rPr>
                <w:rFonts w:ascii="Arial Narrow" w:eastAsiaTheme="minorHAnsi" w:hAnsi="Arial Narrow"/>
                <w:sz w:val="20"/>
                <w:lang w:eastAsia="en-US"/>
              </w:rPr>
            </w:pPr>
            <w:r w:rsidRPr="002E3498">
              <w:rPr>
                <w:rFonts w:ascii="Arial Narrow" w:eastAsiaTheme="minorHAnsi" w:hAnsi="Arial Narrow"/>
                <w:sz w:val="20"/>
                <w:lang w:eastAsia="en-US"/>
              </w:rPr>
              <w:t>Vidutinis metinis paros eismo intensyvumas,</w:t>
            </w:r>
          </w:p>
          <w:p w14:paraId="4BDA5FB4" w14:textId="77777777" w:rsidR="002E3498" w:rsidRPr="002E3498" w:rsidRDefault="002E3498" w:rsidP="00306700">
            <w:pPr>
              <w:jc w:val="center"/>
              <w:rPr>
                <w:rFonts w:ascii="Arial Narrow" w:eastAsiaTheme="minorHAnsi" w:hAnsi="Arial Narrow"/>
                <w:sz w:val="20"/>
                <w:lang w:eastAsia="en-US"/>
              </w:rPr>
            </w:pPr>
            <w:r w:rsidRPr="002E3498">
              <w:rPr>
                <w:rFonts w:ascii="Arial Narrow" w:eastAsiaTheme="minorHAnsi" w:hAnsi="Arial Narrow"/>
                <w:sz w:val="20"/>
                <w:lang w:eastAsia="en-US"/>
              </w:rPr>
              <w:t>aut./parą</w:t>
            </w:r>
          </w:p>
        </w:tc>
        <w:tc>
          <w:tcPr>
            <w:tcW w:w="1418" w:type="dxa"/>
            <w:vAlign w:val="center"/>
          </w:tcPr>
          <w:p w14:paraId="139648F8" w14:textId="77777777" w:rsidR="002E3498" w:rsidRPr="002E3498" w:rsidRDefault="002E3498" w:rsidP="00306700">
            <w:pPr>
              <w:jc w:val="center"/>
              <w:rPr>
                <w:rFonts w:ascii="Arial Narrow" w:eastAsiaTheme="minorHAnsi" w:hAnsi="Arial Narrow"/>
                <w:sz w:val="20"/>
                <w:lang w:eastAsia="en-US"/>
              </w:rPr>
            </w:pPr>
            <w:r w:rsidRPr="002E3498">
              <w:rPr>
                <w:rFonts w:ascii="Arial Narrow" w:eastAsiaTheme="minorHAnsi" w:hAnsi="Arial Narrow"/>
                <w:sz w:val="20"/>
                <w:lang w:eastAsia="en-US"/>
              </w:rPr>
              <w:t>Vidutinis metinis sunkiasvorio transporto eismo intensyvumas,</w:t>
            </w:r>
          </w:p>
          <w:p w14:paraId="077A1E00" w14:textId="77777777" w:rsidR="002E3498" w:rsidRPr="002E3498" w:rsidRDefault="002E3498" w:rsidP="00306700">
            <w:pPr>
              <w:jc w:val="center"/>
              <w:rPr>
                <w:rFonts w:ascii="Arial Narrow" w:eastAsiaTheme="minorHAnsi" w:hAnsi="Arial Narrow"/>
                <w:sz w:val="20"/>
                <w:lang w:eastAsia="en-US"/>
              </w:rPr>
            </w:pPr>
            <w:r w:rsidRPr="002E3498">
              <w:rPr>
                <w:rFonts w:ascii="Arial Narrow" w:eastAsiaTheme="minorHAnsi" w:hAnsi="Arial Narrow"/>
                <w:sz w:val="20"/>
                <w:lang w:eastAsia="en-US"/>
              </w:rPr>
              <w:t>aut./parą</w:t>
            </w:r>
          </w:p>
        </w:tc>
        <w:tc>
          <w:tcPr>
            <w:tcW w:w="1286" w:type="dxa"/>
            <w:vAlign w:val="center"/>
          </w:tcPr>
          <w:p w14:paraId="72DD998C" w14:textId="77777777" w:rsidR="002E3498" w:rsidRPr="002E3498" w:rsidRDefault="002E3498" w:rsidP="00306700">
            <w:pPr>
              <w:jc w:val="center"/>
              <w:rPr>
                <w:rFonts w:ascii="Arial Narrow" w:eastAsiaTheme="minorHAnsi" w:hAnsi="Arial Narrow"/>
                <w:sz w:val="20"/>
                <w:lang w:eastAsia="en-US"/>
              </w:rPr>
            </w:pPr>
            <w:r w:rsidRPr="002E3498">
              <w:rPr>
                <w:rFonts w:ascii="Arial Narrow" w:eastAsiaTheme="minorHAnsi" w:hAnsi="Arial Narrow"/>
                <w:sz w:val="20"/>
                <w:lang w:eastAsia="en-US"/>
              </w:rPr>
              <w:t>Dangos konstrukcijos</w:t>
            </w:r>
          </w:p>
          <w:p w14:paraId="3A588EDD" w14:textId="77777777" w:rsidR="002E3498" w:rsidRPr="002E3498" w:rsidRDefault="002E3498" w:rsidP="00306700">
            <w:pPr>
              <w:jc w:val="center"/>
              <w:rPr>
                <w:rFonts w:ascii="Arial Narrow" w:eastAsiaTheme="minorHAnsi" w:hAnsi="Arial Narrow"/>
                <w:sz w:val="20"/>
                <w:lang w:eastAsia="en-US"/>
              </w:rPr>
            </w:pPr>
            <w:r w:rsidRPr="002E3498">
              <w:rPr>
                <w:rFonts w:ascii="Arial Narrow" w:eastAsiaTheme="minorHAnsi" w:hAnsi="Arial Narrow"/>
                <w:sz w:val="20"/>
                <w:lang w:eastAsia="en-US"/>
              </w:rPr>
              <w:t>klasė</w:t>
            </w:r>
          </w:p>
        </w:tc>
      </w:tr>
      <w:tr w:rsidR="00581222" w:rsidRPr="00A30608" w14:paraId="170FE7C8" w14:textId="77777777" w:rsidTr="00581222">
        <w:trPr>
          <w:jc w:val="right"/>
        </w:trPr>
        <w:tc>
          <w:tcPr>
            <w:tcW w:w="1559" w:type="dxa"/>
            <w:vMerge w:val="restart"/>
            <w:vAlign w:val="center"/>
          </w:tcPr>
          <w:p w14:paraId="6F45BB0E" w14:textId="5672B9B3" w:rsidR="00581222" w:rsidRPr="003B3E24" w:rsidRDefault="00EA14F1" w:rsidP="00581222">
            <w:pPr>
              <w:ind w:left="-113" w:right="-113"/>
              <w:jc w:val="center"/>
              <w:rPr>
                <w:rFonts w:ascii="Arial Narrow" w:eastAsiaTheme="minorHAnsi" w:hAnsi="Arial Narrow"/>
                <w:color w:val="FF0000"/>
                <w:sz w:val="20"/>
                <w:lang w:eastAsia="en-US"/>
              </w:rPr>
            </w:pPr>
            <w:r w:rsidRPr="00D23E5A">
              <w:rPr>
                <w:rFonts w:ascii="Arial Narrow" w:eastAsiaTheme="minorHAnsi" w:hAnsi="Arial Narrow"/>
                <w:sz w:val="20"/>
              </w:rPr>
              <w:t xml:space="preserve">Nuo </w:t>
            </w:r>
            <w:r w:rsidR="00D71155" w:rsidRPr="00D71155">
              <w:rPr>
                <w:rFonts w:ascii="Arial Narrow" w:eastAsiaTheme="minorHAnsi" w:hAnsi="Arial Narrow"/>
                <w:sz w:val="20"/>
              </w:rPr>
              <w:t>103,275</w:t>
            </w:r>
            <w:r w:rsidR="00D71155">
              <w:rPr>
                <w:rFonts w:ascii="Arial Narrow" w:eastAsiaTheme="minorHAnsi" w:hAnsi="Arial Narrow"/>
                <w:sz w:val="20"/>
              </w:rPr>
              <w:t xml:space="preserve"> </w:t>
            </w:r>
            <w:r w:rsidRPr="00D23E5A">
              <w:rPr>
                <w:rFonts w:ascii="Arial Narrow" w:eastAsiaTheme="minorHAnsi" w:hAnsi="Arial Narrow"/>
                <w:sz w:val="20"/>
              </w:rPr>
              <w:t xml:space="preserve">iki </w:t>
            </w:r>
            <w:r w:rsidR="00D71155" w:rsidRPr="00D71155">
              <w:rPr>
                <w:rFonts w:ascii="Arial Narrow" w:eastAsiaTheme="minorHAnsi" w:hAnsi="Arial Narrow"/>
                <w:sz w:val="20"/>
              </w:rPr>
              <w:t xml:space="preserve">108,906 </w:t>
            </w:r>
            <w:r w:rsidRPr="00D23E5A">
              <w:rPr>
                <w:rFonts w:ascii="Arial Narrow" w:eastAsiaTheme="minorHAnsi" w:hAnsi="Arial Narrow"/>
                <w:sz w:val="20"/>
              </w:rPr>
              <w:t xml:space="preserve">km </w:t>
            </w:r>
            <w:r w:rsidR="00D23E5A" w:rsidRPr="00D23E5A">
              <w:rPr>
                <w:rFonts w:ascii="Arial Narrow" w:eastAsiaTheme="minorHAnsi" w:hAnsi="Arial Narrow"/>
                <w:sz w:val="20"/>
              </w:rPr>
              <w:t>dešinė</w:t>
            </w:r>
            <w:r w:rsidRPr="00D23E5A">
              <w:rPr>
                <w:rFonts w:ascii="Arial Narrow" w:eastAsiaTheme="minorHAnsi" w:hAnsi="Arial Narrow"/>
                <w:sz w:val="20"/>
              </w:rPr>
              <w:t xml:space="preserve"> kelio pusė</w:t>
            </w:r>
          </w:p>
        </w:tc>
        <w:tc>
          <w:tcPr>
            <w:tcW w:w="992" w:type="dxa"/>
            <w:vAlign w:val="center"/>
          </w:tcPr>
          <w:p w14:paraId="6125F2B5" w14:textId="77777777" w:rsidR="00581222" w:rsidRPr="00D23E5A" w:rsidRDefault="00581222" w:rsidP="00581222">
            <w:pPr>
              <w:jc w:val="center"/>
              <w:rPr>
                <w:rFonts w:ascii="Arial Narrow" w:eastAsiaTheme="minorHAnsi" w:hAnsi="Arial Narrow"/>
                <w:sz w:val="20"/>
                <w:lang w:eastAsia="en-US"/>
              </w:rPr>
            </w:pPr>
            <w:r w:rsidRPr="00D23E5A">
              <w:rPr>
                <w:rFonts w:ascii="Arial Narrow" w:eastAsiaTheme="minorHAnsi" w:hAnsi="Arial Narrow"/>
                <w:sz w:val="20"/>
                <w:lang w:eastAsia="en-US"/>
              </w:rPr>
              <w:t>x</w:t>
            </w:r>
          </w:p>
        </w:tc>
        <w:tc>
          <w:tcPr>
            <w:tcW w:w="992" w:type="dxa"/>
            <w:vAlign w:val="center"/>
          </w:tcPr>
          <w:p w14:paraId="07DCF5E1" w14:textId="77777777" w:rsidR="00581222" w:rsidRPr="00D23E5A" w:rsidRDefault="00581222" w:rsidP="00581222">
            <w:pPr>
              <w:jc w:val="center"/>
              <w:rPr>
                <w:rFonts w:ascii="Arial Narrow" w:eastAsiaTheme="minorHAnsi" w:hAnsi="Arial Narrow"/>
                <w:sz w:val="20"/>
                <w:lang w:eastAsia="en-US"/>
              </w:rPr>
            </w:pPr>
            <w:r w:rsidRPr="00D23E5A">
              <w:rPr>
                <w:rFonts w:ascii="Arial Narrow" w:eastAsiaTheme="minorHAnsi" w:hAnsi="Arial Narrow"/>
                <w:sz w:val="20"/>
                <w:lang w:eastAsia="en-US"/>
              </w:rPr>
              <w:t>y</w:t>
            </w:r>
          </w:p>
        </w:tc>
        <w:tc>
          <w:tcPr>
            <w:tcW w:w="993" w:type="dxa"/>
            <w:vAlign w:val="center"/>
          </w:tcPr>
          <w:p w14:paraId="42D17056" w14:textId="77777777" w:rsidR="00581222" w:rsidRPr="00D23E5A" w:rsidRDefault="00581222" w:rsidP="00581222">
            <w:pPr>
              <w:jc w:val="center"/>
              <w:rPr>
                <w:rFonts w:ascii="Arial Narrow" w:eastAsiaTheme="minorHAnsi" w:hAnsi="Arial Narrow"/>
                <w:sz w:val="20"/>
                <w:lang w:eastAsia="en-US"/>
              </w:rPr>
            </w:pPr>
            <w:r w:rsidRPr="00D23E5A">
              <w:rPr>
                <w:rFonts w:ascii="Arial Narrow" w:eastAsiaTheme="minorHAnsi" w:hAnsi="Arial Narrow"/>
                <w:sz w:val="20"/>
                <w:lang w:eastAsia="en-US"/>
              </w:rPr>
              <w:t>x</w:t>
            </w:r>
          </w:p>
        </w:tc>
        <w:tc>
          <w:tcPr>
            <w:tcW w:w="992" w:type="dxa"/>
            <w:vAlign w:val="center"/>
          </w:tcPr>
          <w:p w14:paraId="77CF6489" w14:textId="77777777" w:rsidR="00581222" w:rsidRPr="00D23E5A" w:rsidRDefault="00581222" w:rsidP="00581222">
            <w:pPr>
              <w:jc w:val="center"/>
              <w:rPr>
                <w:rFonts w:ascii="Arial Narrow" w:eastAsiaTheme="minorHAnsi" w:hAnsi="Arial Narrow"/>
                <w:sz w:val="20"/>
                <w:lang w:eastAsia="en-US"/>
              </w:rPr>
            </w:pPr>
            <w:r w:rsidRPr="00D23E5A">
              <w:rPr>
                <w:rFonts w:ascii="Arial Narrow" w:eastAsiaTheme="minorHAnsi" w:hAnsi="Arial Narrow"/>
                <w:sz w:val="20"/>
                <w:lang w:eastAsia="en-US"/>
              </w:rPr>
              <w:t>y</w:t>
            </w:r>
          </w:p>
        </w:tc>
        <w:tc>
          <w:tcPr>
            <w:tcW w:w="1417" w:type="dxa"/>
            <w:vMerge w:val="restart"/>
            <w:vAlign w:val="center"/>
          </w:tcPr>
          <w:p w14:paraId="6A50DF0B" w14:textId="01E56784" w:rsidR="00581222" w:rsidRPr="00571FB3" w:rsidRDefault="007B308A" w:rsidP="00581222">
            <w:pPr>
              <w:ind w:left="-113" w:right="-113"/>
              <w:jc w:val="center"/>
              <w:rPr>
                <w:rFonts w:ascii="Arial Narrow" w:eastAsiaTheme="minorHAnsi" w:hAnsi="Arial Narrow"/>
                <w:sz w:val="20"/>
                <w:lang w:eastAsia="en-US"/>
              </w:rPr>
            </w:pPr>
            <w:r w:rsidRPr="007B308A">
              <w:rPr>
                <w:rFonts w:ascii="Arial Narrow" w:eastAsiaTheme="minorHAnsi" w:hAnsi="Arial Narrow"/>
                <w:sz w:val="20"/>
                <w:lang w:eastAsia="en-US"/>
              </w:rPr>
              <w:t>35155</w:t>
            </w:r>
          </w:p>
        </w:tc>
        <w:tc>
          <w:tcPr>
            <w:tcW w:w="1418" w:type="dxa"/>
            <w:vMerge w:val="restart"/>
            <w:vAlign w:val="center"/>
          </w:tcPr>
          <w:p w14:paraId="3B898BD4" w14:textId="560FE8F4" w:rsidR="00581222" w:rsidRPr="00571FB3" w:rsidRDefault="006000C2" w:rsidP="00581222">
            <w:pPr>
              <w:ind w:left="-113" w:right="-113"/>
              <w:jc w:val="center"/>
              <w:rPr>
                <w:rFonts w:ascii="Arial Narrow" w:eastAsiaTheme="minorHAnsi" w:hAnsi="Arial Narrow"/>
                <w:sz w:val="20"/>
                <w:lang w:eastAsia="en-US"/>
              </w:rPr>
            </w:pPr>
            <w:r w:rsidRPr="006000C2">
              <w:rPr>
                <w:rFonts w:ascii="Arial Narrow" w:eastAsiaTheme="minorHAnsi" w:hAnsi="Arial Narrow"/>
                <w:sz w:val="20"/>
                <w:lang w:eastAsia="en-US"/>
              </w:rPr>
              <w:t>6509</w:t>
            </w:r>
          </w:p>
        </w:tc>
        <w:tc>
          <w:tcPr>
            <w:tcW w:w="1286" w:type="dxa"/>
            <w:vMerge w:val="restart"/>
            <w:vAlign w:val="center"/>
          </w:tcPr>
          <w:p w14:paraId="26C60DE6" w14:textId="200064B2" w:rsidR="00581222" w:rsidRPr="00571FB3" w:rsidRDefault="00EA14F1" w:rsidP="00581222">
            <w:pPr>
              <w:jc w:val="center"/>
              <w:rPr>
                <w:rFonts w:ascii="Arial Narrow" w:eastAsiaTheme="minorHAnsi" w:hAnsi="Arial Narrow"/>
                <w:sz w:val="20"/>
                <w:lang w:eastAsia="en-US"/>
              </w:rPr>
            </w:pPr>
            <w:r w:rsidRPr="00571FB3">
              <w:rPr>
                <w:rFonts w:ascii="Arial Narrow" w:eastAsiaTheme="minorHAnsi" w:hAnsi="Arial Narrow"/>
                <w:sz w:val="20"/>
                <w:lang w:eastAsia="en-US"/>
              </w:rPr>
              <w:t xml:space="preserve">DK </w:t>
            </w:r>
            <w:r w:rsidR="006000C2">
              <w:rPr>
                <w:rFonts w:ascii="Arial Narrow" w:eastAsiaTheme="minorHAnsi" w:hAnsi="Arial Narrow"/>
                <w:sz w:val="20"/>
                <w:lang w:eastAsia="en-US"/>
              </w:rPr>
              <w:t>100</w:t>
            </w:r>
          </w:p>
        </w:tc>
      </w:tr>
      <w:tr w:rsidR="002E3498" w:rsidRPr="00A30608" w14:paraId="742CE332" w14:textId="77777777" w:rsidTr="002E3498">
        <w:trPr>
          <w:jc w:val="right"/>
        </w:trPr>
        <w:tc>
          <w:tcPr>
            <w:tcW w:w="1559" w:type="dxa"/>
            <w:vMerge/>
            <w:vAlign w:val="center"/>
          </w:tcPr>
          <w:p w14:paraId="583B921C" w14:textId="16650D3D" w:rsidR="002E3498" w:rsidRPr="00A30608" w:rsidRDefault="002E3498" w:rsidP="00306700">
            <w:pPr>
              <w:ind w:left="-113" w:right="-113"/>
              <w:jc w:val="center"/>
              <w:rPr>
                <w:rFonts w:ascii="Arial Narrow" w:eastAsiaTheme="minorHAnsi" w:hAnsi="Arial Narrow"/>
                <w:color w:val="FF0000"/>
                <w:sz w:val="20"/>
                <w:lang w:eastAsia="en-US"/>
              </w:rPr>
            </w:pPr>
          </w:p>
        </w:tc>
        <w:tc>
          <w:tcPr>
            <w:tcW w:w="992" w:type="dxa"/>
            <w:vAlign w:val="center"/>
          </w:tcPr>
          <w:p w14:paraId="00612DB1" w14:textId="7397C82F" w:rsidR="002E3498" w:rsidRPr="00C96FBD" w:rsidRDefault="00D71155" w:rsidP="00306700">
            <w:pPr>
              <w:ind w:left="-113" w:right="-113"/>
              <w:jc w:val="center"/>
              <w:rPr>
                <w:rFonts w:ascii="Arial Narrow" w:eastAsiaTheme="minorHAnsi" w:hAnsi="Arial Narrow"/>
                <w:sz w:val="20"/>
                <w:lang w:eastAsia="en-US"/>
              </w:rPr>
            </w:pPr>
            <w:r w:rsidRPr="00D71155">
              <w:rPr>
                <w:rFonts w:ascii="Arial Narrow" w:eastAsiaTheme="minorHAnsi" w:hAnsi="Arial Narrow"/>
                <w:sz w:val="20"/>
                <w:lang w:eastAsia="en-US"/>
              </w:rPr>
              <w:t>6090417</w:t>
            </w:r>
          </w:p>
        </w:tc>
        <w:tc>
          <w:tcPr>
            <w:tcW w:w="992" w:type="dxa"/>
            <w:vAlign w:val="center"/>
          </w:tcPr>
          <w:p w14:paraId="2B2299E5" w14:textId="0C67AE41" w:rsidR="002E3498" w:rsidRPr="00C96FBD" w:rsidRDefault="00D71155" w:rsidP="00306700">
            <w:pPr>
              <w:ind w:left="-113" w:right="-113"/>
              <w:jc w:val="center"/>
              <w:rPr>
                <w:rFonts w:ascii="Arial Narrow" w:eastAsiaTheme="minorHAnsi" w:hAnsi="Arial Narrow"/>
                <w:sz w:val="20"/>
                <w:lang w:eastAsia="en-US"/>
              </w:rPr>
            </w:pPr>
            <w:r w:rsidRPr="00D71155">
              <w:rPr>
                <w:rFonts w:ascii="Arial Narrow" w:eastAsiaTheme="minorHAnsi" w:hAnsi="Arial Narrow"/>
                <w:sz w:val="20"/>
                <w:lang w:eastAsia="en-US"/>
              </w:rPr>
              <w:t>491870</w:t>
            </w:r>
          </w:p>
        </w:tc>
        <w:tc>
          <w:tcPr>
            <w:tcW w:w="993" w:type="dxa"/>
            <w:vAlign w:val="center"/>
          </w:tcPr>
          <w:p w14:paraId="6976C1AE" w14:textId="71CA86CA" w:rsidR="002E3498" w:rsidRPr="00C96FBD" w:rsidRDefault="008612C5" w:rsidP="00306700">
            <w:pPr>
              <w:ind w:left="-113" w:right="-113"/>
              <w:jc w:val="center"/>
              <w:rPr>
                <w:rFonts w:ascii="Arial Narrow" w:eastAsiaTheme="minorHAnsi" w:hAnsi="Arial Narrow"/>
                <w:sz w:val="20"/>
                <w:lang w:eastAsia="en-US"/>
              </w:rPr>
            </w:pPr>
            <w:r w:rsidRPr="008612C5">
              <w:rPr>
                <w:rFonts w:ascii="Arial Narrow" w:eastAsiaTheme="minorHAnsi" w:hAnsi="Arial Narrow"/>
                <w:sz w:val="20"/>
                <w:lang w:eastAsia="en-US"/>
              </w:rPr>
              <w:t>6095706</w:t>
            </w:r>
          </w:p>
        </w:tc>
        <w:tc>
          <w:tcPr>
            <w:tcW w:w="992" w:type="dxa"/>
            <w:vAlign w:val="center"/>
          </w:tcPr>
          <w:p w14:paraId="0BF1101F" w14:textId="77F8E073" w:rsidR="002E3498" w:rsidRPr="00C96FBD" w:rsidRDefault="008612C5" w:rsidP="00306700">
            <w:pPr>
              <w:ind w:left="-113" w:right="-113"/>
              <w:jc w:val="center"/>
              <w:rPr>
                <w:rFonts w:ascii="Arial Narrow" w:eastAsiaTheme="minorHAnsi" w:hAnsi="Arial Narrow"/>
                <w:sz w:val="20"/>
                <w:lang w:eastAsia="en-US"/>
              </w:rPr>
            </w:pPr>
            <w:r w:rsidRPr="008612C5">
              <w:rPr>
                <w:rFonts w:ascii="Arial Narrow" w:eastAsiaTheme="minorHAnsi" w:hAnsi="Arial Narrow"/>
                <w:sz w:val="20"/>
                <w:lang w:eastAsia="en-US"/>
              </w:rPr>
              <w:t>489985</w:t>
            </w:r>
          </w:p>
        </w:tc>
        <w:tc>
          <w:tcPr>
            <w:tcW w:w="1417" w:type="dxa"/>
            <w:vMerge/>
            <w:vAlign w:val="center"/>
          </w:tcPr>
          <w:p w14:paraId="3A043BEB" w14:textId="77777777" w:rsidR="002E3498" w:rsidRPr="00A30608" w:rsidRDefault="002E3498" w:rsidP="00306700">
            <w:pPr>
              <w:jc w:val="left"/>
              <w:rPr>
                <w:color w:val="FF0000"/>
                <w:sz w:val="22"/>
                <w:szCs w:val="22"/>
              </w:rPr>
            </w:pPr>
          </w:p>
        </w:tc>
        <w:tc>
          <w:tcPr>
            <w:tcW w:w="1418" w:type="dxa"/>
            <w:vMerge/>
            <w:vAlign w:val="center"/>
          </w:tcPr>
          <w:p w14:paraId="4F7B8B39" w14:textId="77777777" w:rsidR="002E3498" w:rsidRPr="00A30608" w:rsidRDefault="002E3498" w:rsidP="00306700">
            <w:pPr>
              <w:jc w:val="left"/>
              <w:rPr>
                <w:color w:val="FF0000"/>
                <w:sz w:val="22"/>
                <w:szCs w:val="22"/>
              </w:rPr>
            </w:pPr>
          </w:p>
        </w:tc>
        <w:tc>
          <w:tcPr>
            <w:tcW w:w="1286" w:type="dxa"/>
            <w:vMerge/>
            <w:vAlign w:val="center"/>
          </w:tcPr>
          <w:p w14:paraId="5198F647" w14:textId="77777777" w:rsidR="002E3498" w:rsidRPr="00A30608" w:rsidRDefault="002E3498" w:rsidP="00306700">
            <w:pPr>
              <w:jc w:val="left"/>
              <w:rPr>
                <w:color w:val="FF0000"/>
                <w:sz w:val="22"/>
                <w:szCs w:val="22"/>
              </w:rPr>
            </w:pPr>
          </w:p>
        </w:tc>
      </w:tr>
    </w:tbl>
    <w:p w14:paraId="589755B0" w14:textId="77777777" w:rsidR="002E3498" w:rsidRPr="00A30608" w:rsidRDefault="002E3498" w:rsidP="00E32AF6">
      <w:pPr>
        <w:pStyle w:val="Bodytext20"/>
        <w:shd w:val="clear" w:color="auto" w:fill="auto"/>
        <w:tabs>
          <w:tab w:val="left" w:pos="0"/>
        </w:tabs>
        <w:spacing w:line="240" w:lineRule="auto"/>
        <w:ind w:left="360" w:right="55" w:firstLine="0"/>
        <w:jc w:val="both"/>
        <w:rPr>
          <w:rFonts w:ascii="Arial Narrow" w:hAnsi="Arial Narrow"/>
          <w:i w:val="0"/>
          <w:iCs w:val="0"/>
          <w:color w:val="FF0000"/>
          <w:sz w:val="20"/>
          <w:szCs w:val="20"/>
        </w:rPr>
      </w:pPr>
    </w:p>
    <w:p w14:paraId="66D6D864" w14:textId="68F9F776" w:rsidR="00E32AF6" w:rsidRDefault="00E32AF6" w:rsidP="00E32AF6">
      <w:pPr>
        <w:pStyle w:val="Bodytext20"/>
        <w:shd w:val="clear" w:color="auto" w:fill="auto"/>
        <w:tabs>
          <w:tab w:val="left" w:pos="0"/>
        </w:tabs>
        <w:spacing w:line="240" w:lineRule="auto"/>
        <w:ind w:left="360" w:right="55" w:firstLine="0"/>
        <w:jc w:val="both"/>
        <w:rPr>
          <w:rFonts w:ascii="Arial Narrow" w:hAnsi="Arial Narrow"/>
          <w:i w:val="0"/>
          <w:iCs w:val="0"/>
          <w:sz w:val="20"/>
          <w:szCs w:val="20"/>
        </w:rPr>
      </w:pPr>
      <w:r w:rsidRPr="00E32AF6">
        <w:rPr>
          <w:rFonts w:ascii="Arial Narrow" w:hAnsi="Arial Narrow"/>
          <w:i w:val="0"/>
          <w:iCs w:val="0"/>
          <w:sz w:val="20"/>
          <w:szCs w:val="20"/>
        </w:rPr>
        <w:t>Pastaba: Objekto pradžia ir pabaiga tikslinama aprašo rengimo metu</w:t>
      </w:r>
      <w:r w:rsidR="007A6819">
        <w:rPr>
          <w:rFonts w:ascii="Arial Narrow" w:hAnsi="Arial Narrow"/>
          <w:i w:val="0"/>
          <w:iCs w:val="0"/>
          <w:sz w:val="20"/>
          <w:szCs w:val="20"/>
        </w:rPr>
        <w:t>.</w:t>
      </w:r>
    </w:p>
    <w:p w14:paraId="520DA170" w14:textId="77777777" w:rsidR="007A6819" w:rsidRDefault="007A6819" w:rsidP="007A6819">
      <w:pPr>
        <w:jc w:val="left"/>
        <w:rPr>
          <w:rFonts w:ascii="Arial Narrow" w:hAnsi="Arial Narrow"/>
          <w:b/>
          <w:caps/>
        </w:rPr>
      </w:pPr>
    </w:p>
    <w:tbl>
      <w:tblPr>
        <w:tblStyle w:val="Lentelstinklelis"/>
        <w:tblW w:w="0" w:type="auto"/>
        <w:tblLook w:val="04A0" w:firstRow="1" w:lastRow="0" w:firstColumn="1" w:lastColumn="0" w:noHBand="0" w:noVBand="1"/>
      </w:tblPr>
      <w:tblGrid>
        <w:gridCol w:w="9628"/>
      </w:tblGrid>
      <w:tr w:rsidR="007A6819" w:rsidRPr="002C1403" w14:paraId="765BF165" w14:textId="77777777" w:rsidTr="00A035CF">
        <w:trPr>
          <w:trHeight w:val="416"/>
        </w:trPr>
        <w:tc>
          <w:tcPr>
            <w:tcW w:w="9628" w:type="dxa"/>
            <w:shd w:val="clear" w:color="auto" w:fill="4472C4" w:themeFill="accent1"/>
            <w:vAlign w:val="center"/>
          </w:tcPr>
          <w:p w14:paraId="6FF71E8D" w14:textId="73AC5E8D" w:rsidR="007A6819" w:rsidRPr="002C1403" w:rsidRDefault="007A6819" w:rsidP="000F5D70">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2</w:t>
            </w:r>
            <w:r w:rsidRPr="002C1403">
              <w:rPr>
                <w:rFonts w:ascii="Arial Narrow" w:hAnsi="Arial Narrow"/>
                <w:b/>
                <w:caps/>
                <w:color w:val="FFFFFF" w:themeColor="background1"/>
                <w:sz w:val="20"/>
                <w:szCs w:val="16"/>
              </w:rPr>
              <w:t xml:space="preserve">. </w:t>
            </w:r>
            <w:r w:rsidRPr="009B2EE8">
              <w:rPr>
                <w:rFonts w:ascii="Arial Narrow" w:hAnsi="Arial Narrow"/>
                <w:b/>
                <w:caps/>
                <w:color w:val="FFFFFF" w:themeColor="background1"/>
                <w:sz w:val="20"/>
                <w:szCs w:val="16"/>
              </w:rPr>
              <w:t>BENDR</w:t>
            </w:r>
            <w:r>
              <w:rPr>
                <w:rFonts w:ascii="Arial Narrow" w:hAnsi="Arial Narrow"/>
                <w:b/>
                <w:caps/>
                <w:color w:val="FFFFFF" w:themeColor="background1"/>
                <w:sz w:val="20"/>
                <w:szCs w:val="16"/>
              </w:rPr>
              <w:t>OJI INFORMACIJA</w:t>
            </w:r>
          </w:p>
        </w:tc>
      </w:tr>
    </w:tbl>
    <w:p w14:paraId="4048985E" w14:textId="77777777" w:rsidR="007A6819" w:rsidRDefault="007A6819" w:rsidP="007A6819">
      <w:pPr>
        <w:jc w:val="left"/>
        <w:rPr>
          <w:rFonts w:ascii="Arial Narrow" w:hAnsi="Arial Narrow"/>
          <w:b/>
          <w:caps/>
        </w:rPr>
      </w:pPr>
    </w:p>
    <w:p w14:paraId="09AA365A" w14:textId="075B3EE8" w:rsidR="007A6819" w:rsidRPr="0023627A" w:rsidRDefault="00DA517D" w:rsidP="007A6819">
      <w:pPr>
        <w:pStyle w:val="Bodytext20"/>
        <w:numPr>
          <w:ilvl w:val="1"/>
          <w:numId w:val="10"/>
        </w:numPr>
        <w:shd w:val="clear" w:color="auto" w:fill="auto"/>
        <w:tabs>
          <w:tab w:val="left" w:pos="0"/>
        </w:tabs>
        <w:spacing w:line="240" w:lineRule="auto"/>
        <w:ind w:right="55"/>
        <w:jc w:val="both"/>
        <w:rPr>
          <w:rFonts w:ascii="Arial Narrow" w:hAnsi="Arial Narrow"/>
          <w:i w:val="0"/>
          <w:iCs w:val="0"/>
          <w:sz w:val="20"/>
          <w:szCs w:val="20"/>
        </w:rPr>
      </w:pPr>
      <w:r w:rsidRPr="00DA517D">
        <w:rPr>
          <w:rFonts w:ascii="Arial Narrow" w:hAnsi="Arial Narrow"/>
          <w:i w:val="0"/>
          <w:iCs w:val="0"/>
          <w:sz w:val="20"/>
          <w:szCs w:val="20"/>
        </w:rPr>
        <w:t xml:space="preserve">BVPŽ kodas: </w:t>
      </w:r>
      <w:r w:rsidRPr="0023627A">
        <w:rPr>
          <w:rFonts w:ascii="Arial Narrow" w:hAnsi="Arial Narrow"/>
          <w:i w:val="0"/>
          <w:iCs w:val="0"/>
          <w:sz w:val="20"/>
          <w:szCs w:val="20"/>
        </w:rPr>
        <w:t>45233220-7, 71320000-7</w:t>
      </w:r>
    </w:p>
    <w:p w14:paraId="4A18D9DB" w14:textId="449B268E" w:rsidR="003735E7" w:rsidRDefault="003735E7" w:rsidP="007A6819">
      <w:pPr>
        <w:pStyle w:val="Bodytext20"/>
        <w:numPr>
          <w:ilvl w:val="1"/>
          <w:numId w:val="10"/>
        </w:numPr>
        <w:shd w:val="clear" w:color="auto" w:fill="auto"/>
        <w:tabs>
          <w:tab w:val="left" w:pos="0"/>
        </w:tabs>
        <w:spacing w:line="240" w:lineRule="auto"/>
        <w:ind w:right="55"/>
        <w:jc w:val="both"/>
        <w:rPr>
          <w:rFonts w:ascii="Arial Narrow" w:hAnsi="Arial Narrow"/>
          <w:i w:val="0"/>
          <w:iCs w:val="0"/>
          <w:sz w:val="20"/>
          <w:szCs w:val="20"/>
        </w:rPr>
      </w:pPr>
      <w:r w:rsidRPr="003735E7">
        <w:rPr>
          <w:rFonts w:ascii="Arial Narrow" w:hAnsi="Arial Narrow"/>
          <w:i w:val="0"/>
          <w:iCs w:val="0"/>
          <w:sz w:val="20"/>
          <w:szCs w:val="20"/>
        </w:rPr>
        <w:t xml:space="preserve">Statytojas:  </w:t>
      </w:r>
      <w:r>
        <w:rPr>
          <w:rFonts w:ascii="Arial Narrow" w:hAnsi="Arial Narrow"/>
          <w:i w:val="0"/>
          <w:iCs w:val="0"/>
          <w:sz w:val="20"/>
          <w:szCs w:val="20"/>
        </w:rPr>
        <w:t>AB</w:t>
      </w:r>
      <w:r w:rsidRPr="003735E7">
        <w:rPr>
          <w:rFonts w:ascii="Arial Narrow" w:hAnsi="Arial Narrow"/>
          <w:i w:val="0"/>
          <w:iCs w:val="0"/>
          <w:sz w:val="20"/>
          <w:szCs w:val="20"/>
        </w:rPr>
        <w:t xml:space="preserve"> </w:t>
      </w:r>
      <w:r w:rsidR="009D35B7">
        <w:rPr>
          <w:rFonts w:ascii="Arial Narrow" w:hAnsi="Arial Narrow"/>
          <w:i w:val="0"/>
          <w:iCs w:val="0"/>
          <w:sz w:val="20"/>
          <w:szCs w:val="20"/>
        </w:rPr>
        <w:t>„Via Lietuva“</w:t>
      </w:r>
    </w:p>
    <w:p w14:paraId="35A1FE73" w14:textId="58B27114" w:rsidR="003735E7" w:rsidRDefault="003735E7" w:rsidP="007A6819">
      <w:pPr>
        <w:pStyle w:val="Bodytext20"/>
        <w:numPr>
          <w:ilvl w:val="1"/>
          <w:numId w:val="10"/>
        </w:numPr>
        <w:shd w:val="clear" w:color="auto" w:fill="auto"/>
        <w:tabs>
          <w:tab w:val="left" w:pos="0"/>
        </w:tabs>
        <w:spacing w:line="240" w:lineRule="auto"/>
        <w:ind w:right="55"/>
        <w:jc w:val="both"/>
        <w:rPr>
          <w:rFonts w:ascii="Arial Narrow" w:hAnsi="Arial Narrow"/>
          <w:i w:val="0"/>
          <w:iCs w:val="0"/>
          <w:sz w:val="20"/>
          <w:szCs w:val="20"/>
        </w:rPr>
      </w:pPr>
      <w:r w:rsidRPr="003735E7">
        <w:rPr>
          <w:rFonts w:ascii="Arial Narrow" w:hAnsi="Arial Narrow"/>
          <w:i w:val="0"/>
          <w:iCs w:val="0"/>
          <w:sz w:val="20"/>
          <w:szCs w:val="20"/>
        </w:rPr>
        <w:t xml:space="preserve">Užsakovas:  </w:t>
      </w:r>
      <w:r w:rsidR="009D35B7">
        <w:rPr>
          <w:rFonts w:ascii="Arial Narrow" w:hAnsi="Arial Narrow"/>
          <w:i w:val="0"/>
          <w:iCs w:val="0"/>
          <w:sz w:val="20"/>
          <w:szCs w:val="20"/>
        </w:rPr>
        <w:t>AB</w:t>
      </w:r>
      <w:r w:rsidR="009D35B7" w:rsidRPr="003735E7">
        <w:rPr>
          <w:rFonts w:ascii="Arial Narrow" w:hAnsi="Arial Narrow"/>
          <w:i w:val="0"/>
          <w:iCs w:val="0"/>
          <w:sz w:val="20"/>
          <w:szCs w:val="20"/>
        </w:rPr>
        <w:t xml:space="preserve"> </w:t>
      </w:r>
      <w:r w:rsidR="009D35B7">
        <w:rPr>
          <w:rFonts w:ascii="Arial Narrow" w:hAnsi="Arial Narrow"/>
          <w:i w:val="0"/>
          <w:iCs w:val="0"/>
          <w:sz w:val="20"/>
          <w:szCs w:val="20"/>
        </w:rPr>
        <w:t>„Via Lietuva“</w:t>
      </w:r>
    </w:p>
    <w:p w14:paraId="125E711B" w14:textId="0A5810D5" w:rsidR="003735E7" w:rsidRDefault="003735E7" w:rsidP="007A6819">
      <w:pPr>
        <w:pStyle w:val="Bodytext20"/>
        <w:numPr>
          <w:ilvl w:val="1"/>
          <w:numId w:val="10"/>
        </w:numPr>
        <w:shd w:val="clear" w:color="auto" w:fill="auto"/>
        <w:tabs>
          <w:tab w:val="left" w:pos="0"/>
        </w:tabs>
        <w:spacing w:line="240" w:lineRule="auto"/>
        <w:ind w:right="55"/>
        <w:jc w:val="both"/>
        <w:rPr>
          <w:rFonts w:ascii="Arial Narrow" w:hAnsi="Arial Narrow"/>
          <w:i w:val="0"/>
          <w:iCs w:val="0"/>
          <w:sz w:val="20"/>
          <w:szCs w:val="20"/>
        </w:rPr>
      </w:pPr>
      <w:r w:rsidRPr="003735E7">
        <w:rPr>
          <w:rFonts w:ascii="Arial Narrow" w:hAnsi="Arial Narrow"/>
          <w:i w:val="0"/>
          <w:iCs w:val="0"/>
          <w:sz w:val="20"/>
          <w:szCs w:val="20"/>
        </w:rPr>
        <w:t>Statybos rūšis:  Paprastasis remontas</w:t>
      </w:r>
    </w:p>
    <w:p w14:paraId="6F8A6A22" w14:textId="463BC60B" w:rsidR="003735E7" w:rsidRDefault="003735E7" w:rsidP="007A6819">
      <w:pPr>
        <w:pStyle w:val="Bodytext20"/>
        <w:numPr>
          <w:ilvl w:val="1"/>
          <w:numId w:val="10"/>
        </w:numPr>
        <w:shd w:val="clear" w:color="auto" w:fill="auto"/>
        <w:tabs>
          <w:tab w:val="left" w:pos="0"/>
        </w:tabs>
        <w:spacing w:line="240" w:lineRule="auto"/>
        <w:ind w:right="55"/>
        <w:jc w:val="both"/>
        <w:rPr>
          <w:rFonts w:ascii="Arial Narrow" w:hAnsi="Arial Narrow"/>
          <w:i w:val="0"/>
          <w:iCs w:val="0"/>
          <w:sz w:val="20"/>
          <w:szCs w:val="20"/>
        </w:rPr>
      </w:pPr>
      <w:r w:rsidRPr="003735E7">
        <w:rPr>
          <w:rFonts w:ascii="Arial Narrow" w:hAnsi="Arial Narrow"/>
          <w:i w:val="0"/>
          <w:iCs w:val="0"/>
          <w:sz w:val="20"/>
          <w:szCs w:val="20"/>
        </w:rPr>
        <w:t>Statinio kategorija:  Ypatingasis statinys</w:t>
      </w:r>
    </w:p>
    <w:p w14:paraId="7E297CF8" w14:textId="54EDC88A" w:rsidR="003735E7" w:rsidRDefault="003735E7" w:rsidP="007A6819">
      <w:pPr>
        <w:pStyle w:val="Bodytext20"/>
        <w:numPr>
          <w:ilvl w:val="1"/>
          <w:numId w:val="10"/>
        </w:numPr>
        <w:shd w:val="clear" w:color="auto" w:fill="auto"/>
        <w:tabs>
          <w:tab w:val="left" w:pos="0"/>
        </w:tabs>
        <w:spacing w:line="240" w:lineRule="auto"/>
        <w:ind w:right="55"/>
        <w:jc w:val="both"/>
        <w:rPr>
          <w:rFonts w:ascii="Arial Narrow" w:hAnsi="Arial Narrow"/>
          <w:i w:val="0"/>
          <w:iCs w:val="0"/>
          <w:sz w:val="20"/>
          <w:szCs w:val="20"/>
        </w:rPr>
      </w:pPr>
      <w:r w:rsidRPr="003735E7">
        <w:rPr>
          <w:rFonts w:ascii="Arial Narrow" w:hAnsi="Arial Narrow"/>
          <w:i w:val="0"/>
          <w:iCs w:val="0"/>
          <w:sz w:val="20"/>
          <w:szCs w:val="20"/>
        </w:rPr>
        <w:t>Inžinerinių statinių grupė:  Susisiekimo komunikacijos</w:t>
      </w:r>
    </w:p>
    <w:p w14:paraId="413335D1" w14:textId="74F327B6" w:rsidR="003735E7" w:rsidRDefault="003735E7" w:rsidP="007A6819">
      <w:pPr>
        <w:pStyle w:val="Bodytext20"/>
        <w:numPr>
          <w:ilvl w:val="1"/>
          <w:numId w:val="10"/>
        </w:numPr>
        <w:shd w:val="clear" w:color="auto" w:fill="auto"/>
        <w:tabs>
          <w:tab w:val="left" w:pos="0"/>
        </w:tabs>
        <w:spacing w:line="240" w:lineRule="auto"/>
        <w:ind w:right="55"/>
        <w:jc w:val="both"/>
        <w:rPr>
          <w:rFonts w:ascii="Arial Narrow" w:hAnsi="Arial Narrow"/>
          <w:i w:val="0"/>
          <w:iCs w:val="0"/>
          <w:sz w:val="20"/>
          <w:szCs w:val="20"/>
        </w:rPr>
      </w:pPr>
      <w:r w:rsidRPr="003735E7">
        <w:rPr>
          <w:rFonts w:ascii="Arial Narrow" w:hAnsi="Arial Narrow"/>
          <w:i w:val="0"/>
          <w:iCs w:val="0"/>
          <w:sz w:val="20"/>
          <w:szCs w:val="20"/>
        </w:rPr>
        <w:t>Inžinerinių statinių pogrupis:</w:t>
      </w:r>
      <w:r>
        <w:rPr>
          <w:rFonts w:ascii="Arial Narrow" w:hAnsi="Arial Narrow"/>
          <w:i w:val="0"/>
          <w:iCs w:val="0"/>
          <w:sz w:val="20"/>
          <w:szCs w:val="20"/>
        </w:rPr>
        <w:t xml:space="preserve"> </w:t>
      </w:r>
      <w:r w:rsidRPr="003735E7">
        <w:rPr>
          <w:rFonts w:ascii="Arial Narrow" w:hAnsi="Arial Narrow"/>
          <w:i w:val="0"/>
          <w:iCs w:val="0"/>
          <w:sz w:val="20"/>
          <w:szCs w:val="20"/>
        </w:rPr>
        <w:t>keliai</w:t>
      </w:r>
      <w:r w:rsidR="006000C2">
        <w:rPr>
          <w:rFonts w:ascii="Arial Narrow" w:hAnsi="Arial Narrow"/>
          <w:i w:val="0"/>
          <w:iCs w:val="0"/>
          <w:sz w:val="20"/>
          <w:szCs w:val="20"/>
        </w:rPr>
        <w:t>, k</w:t>
      </w:r>
      <w:r w:rsidR="006F361C">
        <w:rPr>
          <w:rFonts w:ascii="Arial Narrow" w:hAnsi="Arial Narrow"/>
          <w:i w:val="0"/>
          <w:iCs w:val="0"/>
          <w:sz w:val="20"/>
          <w:szCs w:val="20"/>
        </w:rPr>
        <w:t>iti transporto statiniai</w:t>
      </w:r>
    </w:p>
    <w:p w14:paraId="7B89292B" w14:textId="26B6B3B4" w:rsidR="009B2EE8" w:rsidRDefault="007A6819" w:rsidP="007A6819">
      <w:pPr>
        <w:pStyle w:val="Bodytext20"/>
        <w:numPr>
          <w:ilvl w:val="1"/>
          <w:numId w:val="10"/>
        </w:numPr>
        <w:shd w:val="clear" w:color="auto" w:fill="auto"/>
        <w:tabs>
          <w:tab w:val="left" w:pos="0"/>
        </w:tabs>
        <w:spacing w:line="240" w:lineRule="auto"/>
        <w:ind w:right="55"/>
        <w:jc w:val="both"/>
        <w:rPr>
          <w:rFonts w:ascii="Arial Narrow" w:hAnsi="Arial Narrow"/>
          <w:i w:val="0"/>
          <w:iCs w:val="0"/>
          <w:sz w:val="20"/>
          <w:szCs w:val="20"/>
        </w:rPr>
      </w:pPr>
      <w:r>
        <w:rPr>
          <w:rFonts w:ascii="Arial Narrow" w:hAnsi="Arial Narrow"/>
          <w:i w:val="0"/>
          <w:iCs w:val="0"/>
          <w:sz w:val="20"/>
          <w:szCs w:val="20"/>
        </w:rPr>
        <w:t>Darbų atlikimo tvarka:</w:t>
      </w:r>
    </w:p>
    <w:p w14:paraId="6E6A36E7" w14:textId="16733D2F" w:rsidR="00DA517D" w:rsidRDefault="00DA517D" w:rsidP="00DA517D">
      <w:pPr>
        <w:pStyle w:val="Bodytext20"/>
        <w:numPr>
          <w:ilvl w:val="2"/>
          <w:numId w:val="10"/>
        </w:numPr>
        <w:shd w:val="clear" w:color="auto" w:fill="auto"/>
        <w:tabs>
          <w:tab w:val="left" w:pos="0"/>
        </w:tabs>
        <w:spacing w:line="240" w:lineRule="auto"/>
        <w:ind w:left="567" w:right="55" w:hanging="567"/>
        <w:jc w:val="both"/>
        <w:rPr>
          <w:rFonts w:ascii="Arial Narrow" w:hAnsi="Arial Narrow"/>
          <w:i w:val="0"/>
          <w:iCs w:val="0"/>
          <w:sz w:val="20"/>
          <w:szCs w:val="20"/>
        </w:rPr>
      </w:pPr>
      <w:r>
        <w:rPr>
          <w:rFonts w:ascii="Arial Narrow" w:hAnsi="Arial Narrow"/>
          <w:i w:val="0"/>
          <w:iCs w:val="0"/>
          <w:sz w:val="20"/>
          <w:szCs w:val="20"/>
        </w:rPr>
        <w:t xml:space="preserve">Paprastojo remonto aprašo (toliau – </w:t>
      </w:r>
      <w:r w:rsidRPr="00DA517D">
        <w:rPr>
          <w:rFonts w:ascii="Arial Narrow" w:hAnsi="Arial Narrow"/>
          <w:i w:val="0"/>
          <w:iCs w:val="0"/>
          <w:sz w:val="20"/>
          <w:szCs w:val="20"/>
        </w:rPr>
        <w:t>Apraš</w:t>
      </w:r>
      <w:r>
        <w:rPr>
          <w:rFonts w:ascii="Arial Narrow" w:hAnsi="Arial Narrow"/>
          <w:i w:val="0"/>
          <w:iCs w:val="0"/>
          <w:sz w:val="20"/>
          <w:szCs w:val="20"/>
        </w:rPr>
        <w:t>as)</w:t>
      </w:r>
      <w:r w:rsidRPr="00DA517D">
        <w:rPr>
          <w:rFonts w:ascii="Arial Narrow" w:hAnsi="Arial Narrow"/>
          <w:i w:val="0"/>
          <w:iCs w:val="0"/>
          <w:sz w:val="20"/>
          <w:szCs w:val="20"/>
        </w:rPr>
        <w:t xml:space="preserve"> parengimas ir pataisymas pagal Užsakovo pastabas</w:t>
      </w:r>
      <w:r>
        <w:rPr>
          <w:rFonts w:ascii="Arial Narrow" w:hAnsi="Arial Narrow"/>
          <w:i w:val="0"/>
          <w:iCs w:val="0"/>
          <w:sz w:val="20"/>
          <w:szCs w:val="20"/>
        </w:rPr>
        <w:t>;</w:t>
      </w:r>
    </w:p>
    <w:p w14:paraId="5DFEFB8E" w14:textId="2B857412" w:rsidR="00DA517D" w:rsidRPr="00AE55DB" w:rsidRDefault="00DA517D" w:rsidP="00DA517D">
      <w:pPr>
        <w:pStyle w:val="Bodytext20"/>
        <w:numPr>
          <w:ilvl w:val="2"/>
          <w:numId w:val="10"/>
        </w:numPr>
        <w:shd w:val="clear" w:color="auto" w:fill="auto"/>
        <w:tabs>
          <w:tab w:val="left" w:pos="0"/>
        </w:tabs>
        <w:spacing w:line="240" w:lineRule="auto"/>
        <w:ind w:left="567" w:right="55" w:hanging="567"/>
        <w:jc w:val="both"/>
        <w:rPr>
          <w:rFonts w:ascii="Arial Narrow" w:hAnsi="Arial Narrow"/>
          <w:i w:val="0"/>
          <w:iCs w:val="0"/>
          <w:sz w:val="20"/>
          <w:szCs w:val="20"/>
        </w:rPr>
      </w:pPr>
      <w:r w:rsidRPr="00DA517D">
        <w:rPr>
          <w:rFonts w:ascii="Arial Narrow" w:hAnsi="Arial Narrow"/>
          <w:i w:val="0"/>
          <w:iCs w:val="0"/>
          <w:sz w:val="20"/>
          <w:szCs w:val="20"/>
        </w:rPr>
        <w:t>Statinio paprastojo remonto darbų atlikimas pagal Užsakovo patvirtintą Aprašą</w:t>
      </w:r>
      <w:r>
        <w:rPr>
          <w:rFonts w:ascii="Arial Narrow" w:hAnsi="Arial Narrow"/>
          <w:i w:val="0"/>
          <w:iCs w:val="0"/>
          <w:sz w:val="20"/>
          <w:szCs w:val="20"/>
        </w:rPr>
        <w:t>.</w:t>
      </w:r>
    </w:p>
    <w:p w14:paraId="04CBB919" w14:textId="77777777" w:rsidR="00AE55DB" w:rsidRDefault="00AE55DB" w:rsidP="00AE55DB">
      <w:pPr>
        <w:jc w:val="left"/>
        <w:rPr>
          <w:rFonts w:ascii="Arial Narrow" w:hAnsi="Arial Narrow"/>
          <w:b/>
          <w:caps/>
        </w:rPr>
      </w:pPr>
    </w:p>
    <w:tbl>
      <w:tblPr>
        <w:tblStyle w:val="Lentelstinklelis"/>
        <w:tblW w:w="0" w:type="auto"/>
        <w:tblLook w:val="04A0" w:firstRow="1" w:lastRow="0" w:firstColumn="1" w:lastColumn="0" w:noHBand="0" w:noVBand="1"/>
      </w:tblPr>
      <w:tblGrid>
        <w:gridCol w:w="9628"/>
      </w:tblGrid>
      <w:tr w:rsidR="00AE55DB" w:rsidRPr="002C1403" w14:paraId="152BF821" w14:textId="77777777" w:rsidTr="006F361C">
        <w:trPr>
          <w:trHeight w:val="416"/>
        </w:trPr>
        <w:tc>
          <w:tcPr>
            <w:tcW w:w="9628" w:type="dxa"/>
            <w:shd w:val="clear" w:color="auto" w:fill="4472C4" w:themeFill="accent1"/>
            <w:vAlign w:val="center"/>
          </w:tcPr>
          <w:p w14:paraId="1688B246" w14:textId="6FAB0599" w:rsidR="00AE55DB" w:rsidRPr="002C1403" w:rsidRDefault="00A22C9B" w:rsidP="000F5D70">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3</w:t>
            </w:r>
            <w:r w:rsidR="00AE55DB" w:rsidRPr="002C1403">
              <w:rPr>
                <w:rFonts w:ascii="Arial Narrow" w:hAnsi="Arial Narrow"/>
                <w:b/>
                <w:caps/>
                <w:color w:val="FFFFFF" w:themeColor="background1"/>
                <w:sz w:val="20"/>
                <w:szCs w:val="16"/>
              </w:rPr>
              <w:t xml:space="preserve">. </w:t>
            </w:r>
            <w:r>
              <w:rPr>
                <w:rFonts w:ascii="Arial Narrow" w:hAnsi="Arial Narrow"/>
                <w:b/>
                <w:caps/>
                <w:color w:val="FFFFFF" w:themeColor="background1"/>
                <w:sz w:val="20"/>
                <w:szCs w:val="16"/>
              </w:rPr>
              <w:t>PAPRASTOJO REMONTO APRAŠO PARENGIMAS</w:t>
            </w:r>
          </w:p>
        </w:tc>
      </w:tr>
    </w:tbl>
    <w:p w14:paraId="52DAD584" w14:textId="77777777" w:rsidR="00AE55DB" w:rsidRDefault="00AE55DB" w:rsidP="00AE55DB">
      <w:pPr>
        <w:jc w:val="left"/>
        <w:rPr>
          <w:rFonts w:ascii="Arial Narrow" w:hAnsi="Arial Narrow"/>
          <w:b/>
          <w:caps/>
        </w:rPr>
      </w:pPr>
    </w:p>
    <w:p w14:paraId="691465AD" w14:textId="1888341A" w:rsidR="00A22C9B" w:rsidRPr="00A92D68" w:rsidRDefault="00A22C9B" w:rsidP="00A22C9B">
      <w:pPr>
        <w:pStyle w:val="Sraopastraipa"/>
        <w:numPr>
          <w:ilvl w:val="1"/>
          <w:numId w:val="12"/>
        </w:numPr>
        <w:tabs>
          <w:tab w:val="left" w:pos="284"/>
        </w:tabs>
        <w:suppressAutoHyphens/>
        <w:ind w:left="567" w:hanging="567"/>
        <w:jc w:val="both"/>
        <w:rPr>
          <w:b/>
          <w:noProof/>
          <w:szCs w:val="24"/>
        </w:rPr>
      </w:pPr>
      <w:r w:rsidRPr="00A92D68">
        <w:rPr>
          <w:b/>
          <w:szCs w:val="24"/>
        </w:rPr>
        <w:t>Teisės aktai ir normatyviniai dokumentai, kuriais privalu vadovautis:</w:t>
      </w:r>
    </w:p>
    <w:p w14:paraId="3C437FB2" w14:textId="43763B97" w:rsidR="00A22C9B" w:rsidRPr="00A22C9B" w:rsidRDefault="00A22C9B" w:rsidP="002E3B5D">
      <w:pPr>
        <w:pStyle w:val="Sraopastraipa"/>
        <w:numPr>
          <w:ilvl w:val="2"/>
          <w:numId w:val="12"/>
        </w:numPr>
        <w:tabs>
          <w:tab w:val="left" w:pos="567"/>
        </w:tabs>
        <w:suppressAutoHyphens/>
        <w:ind w:left="0" w:firstLine="0"/>
        <w:jc w:val="both"/>
        <w:rPr>
          <w:bCs/>
          <w:noProof/>
          <w:szCs w:val="24"/>
        </w:rPr>
      </w:pPr>
      <w:r w:rsidRPr="00792620">
        <w:rPr>
          <w:szCs w:val="24"/>
        </w:rPr>
        <w:t>Lietuvos Respublikos Statybos įstatymu, statybos techniniais reglamentais, higienos normomis, poįstatyminiais teisės aktais</w:t>
      </w:r>
      <w:r w:rsidR="00E3395F">
        <w:rPr>
          <w:szCs w:val="24"/>
        </w:rPr>
        <w:t>;</w:t>
      </w:r>
    </w:p>
    <w:p w14:paraId="4CFEF753" w14:textId="5F1A6EDA" w:rsidR="00A22C9B" w:rsidRDefault="00A22C9B" w:rsidP="002E3B5D">
      <w:pPr>
        <w:pStyle w:val="Sraopastraipa"/>
        <w:numPr>
          <w:ilvl w:val="2"/>
          <w:numId w:val="12"/>
        </w:numPr>
        <w:tabs>
          <w:tab w:val="left" w:pos="567"/>
        </w:tabs>
        <w:ind w:left="0" w:firstLine="0"/>
        <w:jc w:val="both"/>
        <w:rPr>
          <w:bCs/>
          <w:noProof/>
          <w:szCs w:val="24"/>
        </w:rPr>
      </w:pPr>
      <w:r w:rsidRPr="00A22C9B">
        <w:rPr>
          <w:bCs/>
          <w:noProof/>
          <w:szCs w:val="24"/>
        </w:rPr>
        <w:t xml:space="preserve">kitais galiojančiais įstatymais, teisės aktais, statybos techniniais reglamentais ir kitais normatyviniais statybos techniniais dokumentais, įskaitant, bet neapsiribojant, nurodytais </w:t>
      </w:r>
      <w:r w:rsidR="00912800">
        <w:rPr>
          <w:bCs/>
          <w:noProof/>
          <w:szCs w:val="24"/>
        </w:rPr>
        <w:t>Užsakovo</w:t>
      </w:r>
      <w:r w:rsidRPr="00A22C9B">
        <w:rPr>
          <w:bCs/>
          <w:noProof/>
          <w:szCs w:val="24"/>
        </w:rPr>
        <w:t xml:space="preserve"> interneto svetainėje adresu </w:t>
      </w:r>
      <w:hyperlink r:id="rId8" w:history="1">
        <w:r w:rsidR="002E3B5D" w:rsidRPr="00AD18FD">
          <w:rPr>
            <w:rStyle w:val="Hipersaitas"/>
            <w:bCs/>
            <w:noProof/>
            <w:szCs w:val="24"/>
          </w:rPr>
          <w:t>https://lakd.lt/normatyviniai-dokumentai</w:t>
        </w:r>
      </w:hyperlink>
      <w:r>
        <w:rPr>
          <w:bCs/>
          <w:noProof/>
          <w:szCs w:val="24"/>
        </w:rPr>
        <w:t>.</w:t>
      </w:r>
    </w:p>
    <w:p w14:paraId="65410D70" w14:textId="77777777" w:rsidR="002E3B5D" w:rsidRPr="00372C74" w:rsidRDefault="002E3B5D" w:rsidP="002E3B5D">
      <w:pPr>
        <w:pStyle w:val="Sraopastraipa"/>
        <w:tabs>
          <w:tab w:val="left" w:pos="567"/>
        </w:tabs>
        <w:ind w:left="0"/>
        <w:jc w:val="both"/>
        <w:rPr>
          <w:bCs/>
          <w:noProof/>
          <w:szCs w:val="24"/>
        </w:rPr>
      </w:pPr>
    </w:p>
    <w:p w14:paraId="137BBA91" w14:textId="7D544F2D" w:rsidR="00372C74" w:rsidRPr="00A92D68" w:rsidRDefault="00372C74" w:rsidP="002E3B5D">
      <w:pPr>
        <w:pStyle w:val="Sraopastraipa"/>
        <w:numPr>
          <w:ilvl w:val="1"/>
          <w:numId w:val="12"/>
        </w:numPr>
        <w:ind w:left="284" w:hanging="284"/>
        <w:jc w:val="both"/>
        <w:rPr>
          <w:b/>
          <w:szCs w:val="24"/>
        </w:rPr>
      </w:pPr>
      <w:r w:rsidRPr="00A92D68">
        <w:rPr>
          <w:b/>
          <w:szCs w:val="24"/>
        </w:rPr>
        <w:t>Tyrinėjimai</w:t>
      </w:r>
    </w:p>
    <w:p w14:paraId="199DFD4F" w14:textId="77777777" w:rsidR="00C70A3E" w:rsidRPr="00C70A3E" w:rsidRDefault="00372C74" w:rsidP="002E3B5D">
      <w:pPr>
        <w:pStyle w:val="Sraopastraipa"/>
        <w:ind w:left="0"/>
        <w:jc w:val="both"/>
        <w:rPr>
          <w:noProof/>
          <w:szCs w:val="24"/>
        </w:rPr>
      </w:pPr>
      <w:r w:rsidRPr="00792620">
        <w:rPr>
          <w:noProof/>
          <w:szCs w:val="24"/>
        </w:rPr>
        <w:t xml:space="preserve">Tiekėjas privalo atlikti visus reikiamus inžinerinius tyrinėjimus (vizualinės apžiūros, kelio ir kelio statinių geometriniai ir kt.), reikalingus </w:t>
      </w:r>
      <w:r w:rsidRPr="00C70A3E">
        <w:rPr>
          <w:noProof/>
          <w:szCs w:val="24"/>
        </w:rPr>
        <w:t xml:space="preserve">Aprašui parengti bei paprastojo remonto darbams atlikti, kurie nurodyti Techninės specifikacijos </w:t>
      </w:r>
      <w:r w:rsidR="00434E3A" w:rsidRPr="00C70A3E">
        <w:rPr>
          <w:noProof/>
          <w:szCs w:val="24"/>
        </w:rPr>
        <w:t>4</w:t>
      </w:r>
      <w:r w:rsidRPr="00C70A3E">
        <w:rPr>
          <w:noProof/>
          <w:szCs w:val="24"/>
        </w:rPr>
        <w:t xml:space="preserve"> punkte. Visų inžinerinių tyrinėjimų ataskaitos pateikiamos Užsakovui, kaip Aprašo dalis.</w:t>
      </w:r>
      <w:r w:rsidR="0003744F" w:rsidRPr="00C70A3E">
        <w:rPr>
          <w:noProof/>
          <w:szCs w:val="24"/>
        </w:rPr>
        <w:t xml:space="preserve"> </w:t>
      </w:r>
    </w:p>
    <w:p w14:paraId="266E700E" w14:textId="55D911D5" w:rsidR="00372C74" w:rsidRPr="00C70A3E" w:rsidRDefault="00C70A3E" w:rsidP="002E3B5D">
      <w:pPr>
        <w:pStyle w:val="Sraopastraipa"/>
        <w:ind w:left="0"/>
        <w:jc w:val="both"/>
        <w:rPr>
          <w:noProof/>
          <w:szCs w:val="24"/>
        </w:rPr>
      </w:pPr>
      <w:r w:rsidRPr="00C70A3E">
        <w:rPr>
          <w:noProof/>
          <w:szCs w:val="24"/>
        </w:rPr>
        <w:t xml:space="preserve">Pastaba: </w:t>
      </w:r>
      <w:r w:rsidR="009B29A0" w:rsidRPr="00C70A3E">
        <w:rPr>
          <w:noProof/>
          <w:szCs w:val="24"/>
        </w:rPr>
        <w:t>Tiekėjui nėra privalomo reikalavimo atlikti geologini</w:t>
      </w:r>
      <w:r w:rsidRPr="00C70A3E">
        <w:rPr>
          <w:noProof/>
          <w:szCs w:val="24"/>
        </w:rPr>
        <w:t>us</w:t>
      </w:r>
      <w:r w:rsidR="009B29A0" w:rsidRPr="00C70A3E">
        <w:rPr>
          <w:noProof/>
          <w:szCs w:val="24"/>
        </w:rPr>
        <w:t xml:space="preserve"> tyrinėjim</w:t>
      </w:r>
      <w:r w:rsidRPr="00C70A3E">
        <w:rPr>
          <w:noProof/>
          <w:szCs w:val="24"/>
        </w:rPr>
        <w:t>us</w:t>
      </w:r>
      <w:r w:rsidR="009B29A0" w:rsidRPr="00C70A3E">
        <w:rPr>
          <w:noProof/>
          <w:szCs w:val="24"/>
        </w:rPr>
        <w:t xml:space="preserve">, </w:t>
      </w:r>
      <w:r w:rsidRPr="00C70A3E">
        <w:rPr>
          <w:noProof/>
          <w:szCs w:val="24"/>
        </w:rPr>
        <w:t xml:space="preserve">dėl šių </w:t>
      </w:r>
      <w:r w:rsidR="009B29A0" w:rsidRPr="00C70A3E">
        <w:rPr>
          <w:noProof/>
          <w:szCs w:val="24"/>
        </w:rPr>
        <w:t>tyrinėjimų reikalingumo</w:t>
      </w:r>
      <w:r w:rsidRPr="00C70A3E">
        <w:rPr>
          <w:noProof/>
          <w:szCs w:val="24"/>
        </w:rPr>
        <w:t xml:space="preserve"> Tiekėjas sprendžia savo nuožiūra</w:t>
      </w:r>
      <w:r w:rsidR="009B29A0" w:rsidRPr="00C70A3E">
        <w:rPr>
          <w:noProof/>
          <w:szCs w:val="24"/>
        </w:rPr>
        <w:t xml:space="preserve">. </w:t>
      </w:r>
    </w:p>
    <w:p w14:paraId="06C91015" w14:textId="77777777" w:rsidR="002E3B5D" w:rsidRPr="00372C74" w:rsidRDefault="002E3B5D" w:rsidP="002E3B5D">
      <w:pPr>
        <w:pStyle w:val="Sraopastraipa"/>
        <w:ind w:left="0"/>
        <w:jc w:val="both"/>
        <w:rPr>
          <w:bCs/>
          <w:szCs w:val="24"/>
        </w:rPr>
      </w:pPr>
    </w:p>
    <w:p w14:paraId="5FE6739B" w14:textId="14E10984" w:rsidR="00B4492F" w:rsidRPr="00A92D68" w:rsidRDefault="00B4492F" w:rsidP="002E3B5D">
      <w:pPr>
        <w:pStyle w:val="Sraopastraipa"/>
        <w:numPr>
          <w:ilvl w:val="1"/>
          <w:numId w:val="12"/>
        </w:numPr>
        <w:tabs>
          <w:tab w:val="left" w:pos="284"/>
        </w:tabs>
        <w:suppressAutoHyphens/>
        <w:ind w:hanging="1287"/>
        <w:jc w:val="both"/>
        <w:rPr>
          <w:b/>
          <w:bCs/>
          <w:noProof/>
          <w:szCs w:val="24"/>
        </w:rPr>
      </w:pPr>
      <w:r w:rsidRPr="00A92D68">
        <w:rPr>
          <w:b/>
          <w:bCs/>
          <w:noProof/>
        </w:rPr>
        <w:t>Bendrieji Aprašo parengimo reikalavimai</w:t>
      </w:r>
    </w:p>
    <w:p w14:paraId="1836C381" w14:textId="643515AF" w:rsidR="00B4492F" w:rsidRDefault="002E3B5D" w:rsidP="002E3B5D">
      <w:pPr>
        <w:pStyle w:val="Sraopastraipa"/>
        <w:numPr>
          <w:ilvl w:val="2"/>
          <w:numId w:val="12"/>
        </w:numPr>
        <w:tabs>
          <w:tab w:val="left" w:pos="426"/>
        </w:tabs>
        <w:suppressAutoHyphens/>
        <w:ind w:left="0" w:firstLine="0"/>
        <w:jc w:val="both"/>
        <w:rPr>
          <w:noProof/>
          <w:szCs w:val="24"/>
        </w:rPr>
      </w:pPr>
      <w:r w:rsidRPr="00792620">
        <w:rPr>
          <w:noProof/>
          <w:szCs w:val="24"/>
        </w:rPr>
        <w:t xml:space="preserve">Aprašo sudėtis turi atitikti STR1.04.04:2017 „Statinio projektavimas, projekto ekspertizė“ reikalavimus. Aprašo sudėtyje privaloma pateikti sąnaudų žiniaraščius. Projektuotojas taip pat turi parengti </w:t>
      </w:r>
      <w:r w:rsidR="00CB16BB">
        <w:rPr>
          <w:noProof/>
          <w:szCs w:val="24"/>
        </w:rPr>
        <w:t xml:space="preserve">įkainotą </w:t>
      </w:r>
      <w:r w:rsidRPr="00792620">
        <w:rPr>
          <w:noProof/>
          <w:szCs w:val="24"/>
        </w:rPr>
        <w:t>standartizuotą darbų kiekių žiniaraštį (SDKŽ), atitinkantį Aprašo sprendinius.</w:t>
      </w:r>
      <w:r w:rsidRPr="005768E7">
        <w:rPr>
          <w:szCs w:val="24"/>
        </w:rPr>
        <w:t xml:space="preserve"> Žiniaraščiai rengiami pagal pridedam</w:t>
      </w:r>
      <w:r>
        <w:rPr>
          <w:szCs w:val="24"/>
        </w:rPr>
        <w:t>as</w:t>
      </w:r>
      <w:r w:rsidRPr="005768E7">
        <w:rPr>
          <w:szCs w:val="24"/>
        </w:rPr>
        <w:t xml:space="preserve"> form</w:t>
      </w:r>
      <w:r>
        <w:rPr>
          <w:szCs w:val="24"/>
        </w:rPr>
        <w:t>as.</w:t>
      </w:r>
    </w:p>
    <w:p w14:paraId="124AFFE2" w14:textId="5B8B6128" w:rsidR="002E3B5D" w:rsidRDefault="00B24172" w:rsidP="002E3B5D">
      <w:pPr>
        <w:pStyle w:val="Sraopastraipa"/>
        <w:numPr>
          <w:ilvl w:val="2"/>
          <w:numId w:val="12"/>
        </w:numPr>
        <w:tabs>
          <w:tab w:val="left" w:pos="426"/>
        </w:tabs>
        <w:suppressAutoHyphens/>
        <w:ind w:left="0" w:firstLine="0"/>
        <w:jc w:val="both"/>
        <w:rPr>
          <w:noProof/>
          <w:szCs w:val="24"/>
        </w:rPr>
      </w:pPr>
      <w:r w:rsidRPr="00792620">
        <w:rPr>
          <w:szCs w:val="24"/>
        </w:rPr>
        <w:t>Sutartyje nustatytais terminais ir tvarka parengtą ir suderintą Aprašą skaitmenine forma (tekstinius dokumentus *.</w:t>
      </w:r>
      <w:r w:rsidRPr="00792620">
        <w:rPr>
          <w:i/>
          <w:szCs w:val="24"/>
        </w:rPr>
        <w:t>doc,</w:t>
      </w:r>
      <w:r w:rsidRPr="00792620">
        <w:rPr>
          <w:szCs w:val="24"/>
        </w:rPr>
        <w:t xml:space="preserve"> *.</w:t>
      </w:r>
      <w:r w:rsidRPr="00792620">
        <w:rPr>
          <w:i/>
          <w:szCs w:val="24"/>
        </w:rPr>
        <w:t>pdf</w:t>
      </w:r>
      <w:r w:rsidRPr="00792620">
        <w:rPr>
          <w:szCs w:val="24"/>
        </w:rPr>
        <w:t xml:space="preserve"> ir brėžinius *.</w:t>
      </w:r>
      <w:r w:rsidRPr="00792620">
        <w:rPr>
          <w:i/>
          <w:szCs w:val="24"/>
        </w:rPr>
        <w:t>pdf, *.dwg</w:t>
      </w:r>
      <w:r w:rsidRPr="00792620">
        <w:rPr>
          <w:szCs w:val="24"/>
        </w:rPr>
        <w:t xml:space="preserve"> formatu (su elektroniniais parašais)) perduoti Statytojui (Užsakovui). Kiekvienas atskiras dokumentas turi turėti konkretų dokumento paskirtį ir esmę atitinkantį pavadinimą. Statinio Aprašo dokumentai turi būti įforminti vadovaujantis LST 1516</w:t>
      </w:r>
      <w:r w:rsidR="002E3B5D">
        <w:rPr>
          <w:szCs w:val="24"/>
        </w:rPr>
        <w:t>.</w:t>
      </w:r>
    </w:p>
    <w:p w14:paraId="0DE108A0" w14:textId="39238084" w:rsidR="002E3B5D" w:rsidRDefault="002E3B5D" w:rsidP="002E3B5D">
      <w:pPr>
        <w:pStyle w:val="Sraopastraipa"/>
        <w:numPr>
          <w:ilvl w:val="2"/>
          <w:numId w:val="12"/>
        </w:numPr>
        <w:tabs>
          <w:tab w:val="left" w:pos="426"/>
        </w:tabs>
        <w:suppressAutoHyphens/>
        <w:ind w:left="0" w:firstLine="0"/>
        <w:jc w:val="both"/>
        <w:rPr>
          <w:noProof/>
          <w:szCs w:val="24"/>
        </w:rPr>
      </w:pPr>
      <w:r w:rsidRPr="00792620">
        <w:rPr>
          <w:noProof/>
          <w:szCs w:val="24"/>
        </w:rPr>
        <w:lastRenderedPageBreak/>
        <w:t>Tuo atveju, jeigu remontuojant objektą išaiškėja, kad reikia koreguoti Aprašą (ne dėl Užsakovo pageidavimo, kuris nebuvo įvardintas pirkimo dokumentuose) visi su tuo susiję kaštai padengiami Tiekėjo sąskaita. Tiekėjo parengto Aprašo trūkumų šalinimas remonto metu papildomai nebus apmokamas</w:t>
      </w:r>
      <w:r>
        <w:rPr>
          <w:noProof/>
          <w:szCs w:val="24"/>
        </w:rPr>
        <w:t>.</w:t>
      </w:r>
    </w:p>
    <w:p w14:paraId="61005ECA" w14:textId="06AD8DBC" w:rsidR="00E225FB" w:rsidRPr="00E225FB" w:rsidRDefault="00E225FB" w:rsidP="00E225FB">
      <w:pPr>
        <w:pStyle w:val="Sraopastraipa"/>
        <w:numPr>
          <w:ilvl w:val="2"/>
          <w:numId w:val="12"/>
        </w:numPr>
        <w:tabs>
          <w:tab w:val="left" w:pos="426"/>
        </w:tabs>
        <w:suppressAutoHyphens/>
        <w:ind w:left="0" w:firstLine="0"/>
        <w:jc w:val="both"/>
        <w:rPr>
          <w:noProof/>
          <w:szCs w:val="24"/>
        </w:rPr>
      </w:pPr>
      <w:r>
        <w:rPr>
          <w:noProof/>
          <w:szCs w:val="24"/>
        </w:rPr>
        <w:t xml:space="preserve">Apraše turi būti numatyti minimalūs aplinkos apsaugos kriterijai kelio elementams, išvardytiems </w:t>
      </w:r>
      <w:r w:rsidRPr="00E405D0">
        <w:rPr>
          <w:i/>
          <w:iCs/>
          <w:noProof/>
          <w:szCs w:val="24"/>
        </w:rPr>
        <w:t>Aplinkos apsaugos kriterijų taikymo, vykdant žaliuosius pirkimus</w:t>
      </w:r>
      <w:r>
        <w:rPr>
          <w:noProof/>
          <w:szCs w:val="24"/>
        </w:rPr>
        <w:t xml:space="preserve"> tvarkos aprašo 2 priedo XVII skyriuje „Kelių projektavimo paslaugos ir statybos darbai, kelio elementai“.</w:t>
      </w:r>
    </w:p>
    <w:p w14:paraId="44D3738F" w14:textId="08ED14D7" w:rsidR="008A4030" w:rsidRPr="001B26EB" w:rsidRDefault="008E5571" w:rsidP="001B26EB">
      <w:pPr>
        <w:pStyle w:val="Sraopastraipa"/>
        <w:numPr>
          <w:ilvl w:val="2"/>
          <w:numId w:val="12"/>
        </w:numPr>
        <w:tabs>
          <w:tab w:val="left" w:pos="426"/>
        </w:tabs>
        <w:suppressAutoHyphens/>
        <w:ind w:left="0" w:firstLine="0"/>
        <w:jc w:val="both"/>
        <w:rPr>
          <w:noProof/>
          <w:szCs w:val="24"/>
        </w:rPr>
      </w:pPr>
      <w:r w:rsidRPr="00792620">
        <w:rPr>
          <w:noProof/>
          <w:szCs w:val="24"/>
        </w:rPr>
        <w:t>Apraše turi būti pateikiama (neapsiribojant vien tik šia informacija): aiškinamasis raštas,</w:t>
      </w:r>
      <w:r w:rsidR="001D3218">
        <w:rPr>
          <w:noProof/>
          <w:szCs w:val="24"/>
        </w:rPr>
        <w:t xml:space="preserve"> techninės specifikacijos,</w:t>
      </w:r>
      <w:r w:rsidRPr="00792620">
        <w:rPr>
          <w:noProof/>
          <w:szCs w:val="24"/>
        </w:rPr>
        <w:t xml:space="preserve"> dangų plano brėžinys (M1:500) ant topografinio arba ortofoto pagrindo, kelio dangos konstrukcijų brėžinys (įskaitant reikalingus kitų kelio elemento konstrukcinius brėžinius/detales), </w:t>
      </w:r>
      <w:r>
        <w:rPr>
          <w:noProof/>
          <w:szCs w:val="24"/>
        </w:rPr>
        <w:t xml:space="preserve">išilginio profilio brėžinys, </w:t>
      </w:r>
      <w:r w:rsidRPr="00792620">
        <w:rPr>
          <w:noProof/>
          <w:szCs w:val="24"/>
        </w:rPr>
        <w:t xml:space="preserve">eismo </w:t>
      </w:r>
      <w:r w:rsidRPr="006128E8">
        <w:rPr>
          <w:noProof/>
          <w:szCs w:val="24"/>
        </w:rPr>
        <w:t>organizavimo sprendiniai (brėžinyje turi būti nurodyti projektuojami ir esami kelio ženklai, jų pastatymo vietos, horizontalusis ženklinimas ir kt</w:t>
      </w:r>
      <w:r w:rsidR="00C70A3E">
        <w:rPr>
          <w:noProof/>
          <w:szCs w:val="24"/>
        </w:rPr>
        <w:t>)</w:t>
      </w:r>
      <w:r w:rsidR="00952691">
        <w:rPr>
          <w:noProof/>
          <w:szCs w:val="24"/>
        </w:rPr>
        <w:t>,</w:t>
      </w:r>
      <w:r w:rsidR="00952691" w:rsidRPr="00952691">
        <w:rPr>
          <w:noProof/>
          <w:szCs w:val="24"/>
        </w:rPr>
        <w:t xml:space="preserve"> </w:t>
      </w:r>
      <w:r w:rsidR="00952691" w:rsidRPr="00703EBE">
        <w:rPr>
          <w:noProof/>
          <w:szCs w:val="24"/>
        </w:rPr>
        <w:t>tilto bendro vaizdo brėžinys, tilto planas</w:t>
      </w:r>
      <w:r w:rsidR="00990B9C">
        <w:rPr>
          <w:noProof/>
          <w:szCs w:val="24"/>
        </w:rPr>
        <w:t xml:space="preserve">, </w:t>
      </w:r>
      <w:r w:rsidR="00990B9C" w:rsidRPr="00764837">
        <w:rPr>
          <w:rFonts w:cs="Times New Roman"/>
          <w:szCs w:val="20"/>
        </w:rPr>
        <w:t>skersinis pjūvis (-iai)</w:t>
      </w:r>
      <w:r w:rsidR="00952691" w:rsidRPr="00703EBE">
        <w:rPr>
          <w:noProof/>
          <w:szCs w:val="24"/>
        </w:rPr>
        <w:t>, tilto konstrukcijų remonto sprendiniai</w:t>
      </w:r>
      <w:r w:rsidR="002E3B5D">
        <w:rPr>
          <w:noProof/>
          <w:szCs w:val="24"/>
        </w:rPr>
        <w:t>.</w:t>
      </w:r>
    </w:p>
    <w:p w14:paraId="1E4BA397" w14:textId="6B4972A3" w:rsidR="0054167B" w:rsidRPr="00F52D67" w:rsidRDefault="00F52D67" w:rsidP="00F52D67">
      <w:pPr>
        <w:pStyle w:val="Sraopastraipa"/>
        <w:numPr>
          <w:ilvl w:val="2"/>
          <w:numId w:val="12"/>
        </w:numPr>
        <w:tabs>
          <w:tab w:val="left" w:pos="426"/>
        </w:tabs>
        <w:ind w:left="0" w:firstLine="0"/>
        <w:rPr>
          <w:noProof/>
          <w:szCs w:val="24"/>
        </w:rPr>
      </w:pPr>
      <w:r w:rsidRPr="00F52D67">
        <w:rPr>
          <w:noProof/>
          <w:szCs w:val="24"/>
        </w:rPr>
        <w:t>parengti projektinius sprendinius nepažeidžiant esamo statinio (žemės sklypo) ribų</w:t>
      </w:r>
      <w:r>
        <w:rPr>
          <w:noProof/>
          <w:szCs w:val="24"/>
        </w:rPr>
        <w:t>.</w:t>
      </w:r>
    </w:p>
    <w:p w14:paraId="5138A5D2" w14:textId="77777777" w:rsidR="00586A11" w:rsidRPr="00B4492F" w:rsidRDefault="00586A11" w:rsidP="00586A11">
      <w:pPr>
        <w:pStyle w:val="Sraopastraipa"/>
        <w:tabs>
          <w:tab w:val="left" w:pos="426"/>
        </w:tabs>
        <w:suppressAutoHyphens/>
        <w:ind w:left="0"/>
        <w:jc w:val="both"/>
        <w:rPr>
          <w:noProof/>
          <w:szCs w:val="24"/>
        </w:rPr>
      </w:pPr>
    </w:p>
    <w:tbl>
      <w:tblPr>
        <w:tblStyle w:val="Lentelstinklelis"/>
        <w:tblW w:w="0" w:type="auto"/>
        <w:tblLook w:val="04A0" w:firstRow="1" w:lastRow="0" w:firstColumn="1" w:lastColumn="0" w:noHBand="0" w:noVBand="1"/>
      </w:tblPr>
      <w:tblGrid>
        <w:gridCol w:w="9628"/>
      </w:tblGrid>
      <w:tr w:rsidR="00AE55DB" w:rsidRPr="002C1403" w14:paraId="08301080" w14:textId="77777777" w:rsidTr="00682DC4">
        <w:trPr>
          <w:trHeight w:val="416"/>
        </w:trPr>
        <w:tc>
          <w:tcPr>
            <w:tcW w:w="9628" w:type="dxa"/>
            <w:shd w:val="clear" w:color="auto" w:fill="4472C4" w:themeFill="accent1"/>
            <w:vAlign w:val="center"/>
          </w:tcPr>
          <w:p w14:paraId="6E27CEA9" w14:textId="08C85AA8" w:rsidR="00AE55DB" w:rsidRPr="002C1403" w:rsidRDefault="00DC4FCA" w:rsidP="000F5D70">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4</w:t>
            </w:r>
            <w:r w:rsidR="00AE55DB" w:rsidRPr="002C1403">
              <w:rPr>
                <w:rFonts w:ascii="Arial Narrow" w:hAnsi="Arial Narrow"/>
                <w:b/>
                <w:caps/>
                <w:color w:val="FFFFFF" w:themeColor="background1"/>
                <w:sz w:val="20"/>
                <w:szCs w:val="16"/>
              </w:rPr>
              <w:t xml:space="preserve">. </w:t>
            </w:r>
            <w:r>
              <w:rPr>
                <w:rFonts w:ascii="Arial Narrow" w:hAnsi="Arial Narrow"/>
                <w:b/>
                <w:caps/>
                <w:color w:val="FFFFFF" w:themeColor="background1"/>
                <w:sz w:val="20"/>
                <w:szCs w:val="16"/>
              </w:rPr>
              <w:t>PAPRASTOJO REMONTO DARBŲ APIMTYS</w:t>
            </w:r>
          </w:p>
        </w:tc>
      </w:tr>
    </w:tbl>
    <w:p w14:paraId="36F5AF94" w14:textId="77777777" w:rsidR="00AE55DB" w:rsidRDefault="00AE55DB" w:rsidP="00AE55DB">
      <w:pPr>
        <w:jc w:val="left"/>
        <w:rPr>
          <w:rFonts w:ascii="Arial Narrow" w:hAnsi="Arial Narrow"/>
          <w:b/>
          <w:caps/>
        </w:rPr>
      </w:pPr>
    </w:p>
    <w:p w14:paraId="2E32FD71" w14:textId="234189AA" w:rsidR="003F379B" w:rsidRPr="003E0B23" w:rsidRDefault="003F379B" w:rsidP="003F379B">
      <w:pPr>
        <w:pStyle w:val="Bodytext1"/>
        <w:numPr>
          <w:ilvl w:val="1"/>
          <w:numId w:val="15"/>
        </w:numPr>
        <w:shd w:val="clear" w:color="auto" w:fill="auto"/>
        <w:tabs>
          <w:tab w:val="left" w:pos="0"/>
        </w:tabs>
        <w:spacing w:before="0" w:after="0" w:line="240" w:lineRule="auto"/>
        <w:ind w:left="284" w:right="55" w:hanging="284"/>
        <w:jc w:val="both"/>
        <w:rPr>
          <w:rFonts w:ascii="Arial Narrow" w:hAnsi="Arial Narrow"/>
          <w:b/>
          <w:bCs/>
          <w:sz w:val="20"/>
          <w:szCs w:val="20"/>
        </w:rPr>
      </w:pPr>
      <w:r w:rsidRPr="003E0B23">
        <w:rPr>
          <w:rFonts w:ascii="Arial Narrow" w:hAnsi="Arial Narrow"/>
          <w:b/>
          <w:bCs/>
          <w:sz w:val="20"/>
          <w:szCs w:val="20"/>
        </w:rPr>
        <w:t>Reikalavimai dangos remontui:</w:t>
      </w:r>
    </w:p>
    <w:p w14:paraId="5F471739" w14:textId="715E29DB" w:rsidR="000E71E1" w:rsidRPr="00CC0B34" w:rsidRDefault="000E71E1" w:rsidP="008E5571">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u w:val="single"/>
        </w:rPr>
      </w:pPr>
      <w:r w:rsidRPr="00CC0B34">
        <w:rPr>
          <w:rFonts w:ascii="Arial Narrow" w:hAnsi="Arial Narrow"/>
          <w:b/>
          <w:bCs/>
          <w:sz w:val="20"/>
          <w:szCs w:val="20"/>
          <w:u w:val="single"/>
        </w:rPr>
        <w:t xml:space="preserve"> I eismo juosta</w:t>
      </w:r>
      <w:r w:rsidRPr="00CC0B34">
        <w:rPr>
          <w:rFonts w:ascii="Arial Narrow" w:hAnsi="Arial Narrow"/>
          <w:sz w:val="20"/>
          <w:szCs w:val="20"/>
          <w:u w:val="single"/>
        </w:rPr>
        <w:t>:</w:t>
      </w:r>
    </w:p>
    <w:p w14:paraId="23B71625" w14:textId="77777777" w:rsidR="006968E7" w:rsidRDefault="00AB3241" w:rsidP="006968E7">
      <w:pPr>
        <w:pStyle w:val="Bodytext1"/>
        <w:numPr>
          <w:ilvl w:val="3"/>
          <w:numId w:val="15"/>
        </w:numPr>
        <w:shd w:val="clear" w:color="auto" w:fill="auto"/>
        <w:tabs>
          <w:tab w:val="left" w:pos="709"/>
        </w:tabs>
        <w:spacing w:before="0" w:after="0" w:line="240" w:lineRule="auto"/>
        <w:ind w:left="709" w:right="55" w:hanging="709"/>
        <w:jc w:val="both"/>
        <w:rPr>
          <w:rFonts w:ascii="Arial Narrow" w:hAnsi="Arial Narrow"/>
          <w:sz w:val="20"/>
          <w:szCs w:val="20"/>
        </w:rPr>
      </w:pPr>
      <w:r>
        <w:rPr>
          <w:rFonts w:ascii="Arial Narrow" w:hAnsi="Arial Narrow"/>
          <w:sz w:val="20"/>
          <w:szCs w:val="20"/>
        </w:rPr>
        <w:t>Esam</w:t>
      </w:r>
      <w:r w:rsidR="00022735">
        <w:rPr>
          <w:rFonts w:ascii="Arial Narrow" w:hAnsi="Arial Narrow"/>
          <w:sz w:val="20"/>
          <w:szCs w:val="20"/>
        </w:rPr>
        <w:t>ą</w:t>
      </w:r>
      <w:r>
        <w:rPr>
          <w:rFonts w:ascii="Arial Narrow" w:hAnsi="Arial Narrow"/>
          <w:sz w:val="20"/>
          <w:szCs w:val="20"/>
        </w:rPr>
        <w:t xml:space="preserve"> a</w:t>
      </w:r>
      <w:r w:rsidR="00F57DDE">
        <w:rPr>
          <w:rFonts w:ascii="Arial Narrow" w:hAnsi="Arial Narrow"/>
          <w:sz w:val="20"/>
          <w:szCs w:val="20"/>
        </w:rPr>
        <w:t>sfalto dang</w:t>
      </w:r>
      <w:r w:rsidR="00022735">
        <w:rPr>
          <w:rFonts w:ascii="Arial Narrow" w:hAnsi="Arial Narrow"/>
          <w:sz w:val="20"/>
          <w:szCs w:val="20"/>
        </w:rPr>
        <w:t>ą</w:t>
      </w:r>
      <w:r w:rsidR="00A67C04">
        <w:rPr>
          <w:rFonts w:ascii="Arial Narrow" w:hAnsi="Arial Narrow"/>
          <w:sz w:val="20"/>
          <w:szCs w:val="20"/>
        </w:rPr>
        <w:t xml:space="preserve"> </w:t>
      </w:r>
      <w:r w:rsidR="00022735">
        <w:rPr>
          <w:rFonts w:ascii="Arial Narrow" w:hAnsi="Arial Narrow"/>
          <w:sz w:val="20"/>
          <w:szCs w:val="20"/>
        </w:rPr>
        <w:t>nufrezuoti</w:t>
      </w:r>
      <w:r w:rsidR="00CE6C3A">
        <w:rPr>
          <w:rFonts w:ascii="Arial Narrow" w:hAnsi="Arial Narrow"/>
          <w:sz w:val="20"/>
          <w:szCs w:val="20"/>
        </w:rPr>
        <w:t xml:space="preserve"> </w:t>
      </w:r>
      <w:r w:rsidR="00F57DDE">
        <w:rPr>
          <w:rFonts w:ascii="Arial Narrow" w:hAnsi="Arial Narrow"/>
          <w:sz w:val="20"/>
          <w:szCs w:val="20"/>
        </w:rPr>
        <w:t xml:space="preserve">nedidesniu </w:t>
      </w:r>
      <w:r w:rsidR="00CE6C3A">
        <w:rPr>
          <w:rFonts w:ascii="Arial Narrow" w:hAnsi="Arial Narrow"/>
          <w:sz w:val="20"/>
          <w:szCs w:val="20"/>
        </w:rPr>
        <w:t xml:space="preserve">kaip 10 cm storiu. </w:t>
      </w:r>
      <w:r w:rsidR="00E27E61">
        <w:rPr>
          <w:rFonts w:ascii="Arial Narrow" w:hAnsi="Arial Narrow"/>
          <w:sz w:val="20"/>
          <w:szCs w:val="20"/>
        </w:rPr>
        <w:t xml:space="preserve">Frezavimo plotis parenkamas taip, kad </w:t>
      </w:r>
      <w:r w:rsidR="007963DB">
        <w:rPr>
          <w:rFonts w:ascii="Arial Narrow" w:hAnsi="Arial Narrow"/>
          <w:sz w:val="20"/>
          <w:szCs w:val="20"/>
        </w:rPr>
        <w:t xml:space="preserve">projektuojamo pagrindo (stabilizuoto sluoksnio) plotis </w:t>
      </w:r>
      <w:r w:rsidR="000A5B05">
        <w:rPr>
          <w:rFonts w:ascii="Arial Narrow" w:hAnsi="Arial Narrow"/>
          <w:sz w:val="20"/>
          <w:szCs w:val="20"/>
        </w:rPr>
        <w:t>būtų nemažesnis nei eismo juostos plotis, o</w:t>
      </w:r>
      <w:r w:rsidR="00B87858">
        <w:rPr>
          <w:rFonts w:ascii="Arial Narrow" w:hAnsi="Arial Narrow"/>
          <w:sz w:val="20"/>
          <w:szCs w:val="20"/>
        </w:rPr>
        <w:t xml:space="preserve"> virš jo rengiam</w:t>
      </w:r>
      <w:r w:rsidR="00C1197F">
        <w:rPr>
          <w:rFonts w:ascii="Arial Narrow" w:hAnsi="Arial Narrow"/>
          <w:sz w:val="20"/>
          <w:szCs w:val="20"/>
        </w:rPr>
        <w:t>ų</w:t>
      </w:r>
      <w:r w:rsidR="00B87858">
        <w:rPr>
          <w:rFonts w:ascii="Arial Narrow" w:hAnsi="Arial Narrow"/>
          <w:sz w:val="20"/>
          <w:szCs w:val="20"/>
        </w:rPr>
        <w:t xml:space="preserve"> </w:t>
      </w:r>
      <w:r w:rsidR="009536E4">
        <w:rPr>
          <w:rFonts w:ascii="Arial Narrow" w:hAnsi="Arial Narrow"/>
          <w:sz w:val="20"/>
          <w:szCs w:val="20"/>
        </w:rPr>
        <w:t>nau</w:t>
      </w:r>
      <w:r w:rsidR="00C1197F">
        <w:rPr>
          <w:rFonts w:ascii="Arial Narrow" w:hAnsi="Arial Narrow"/>
          <w:sz w:val="20"/>
          <w:szCs w:val="20"/>
        </w:rPr>
        <w:t>jų</w:t>
      </w:r>
      <w:r w:rsidR="009536E4">
        <w:rPr>
          <w:rFonts w:ascii="Arial Narrow" w:hAnsi="Arial Narrow"/>
          <w:sz w:val="20"/>
          <w:szCs w:val="20"/>
        </w:rPr>
        <w:t xml:space="preserve"> asfalto</w:t>
      </w:r>
      <w:r w:rsidR="00C1197F">
        <w:rPr>
          <w:rFonts w:ascii="Arial Narrow" w:hAnsi="Arial Narrow"/>
          <w:sz w:val="20"/>
          <w:szCs w:val="20"/>
        </w:rPr>
        <w:t xml:space="preserve"> </w:t>
      </w:r>
      <w:r w:rsidR="00244E9E">
        <w:rPr>
          <w:rFonts w:ascii="Arial Narrow" w:hAnsi="Arial Narrow"/>
          <w:sz w:val="20"/>
          <w:szCs w:val="20"/>
        </w:rPr>
        <w:t>sluoksnių</w:t>
      </w:r>
      <w:r w:rsidR="00C1197F">
        <w:rPr>
          <w:rFonts w:ascii="Arial Narrow" w:hAnsi="Arial Narrow"/>
          <w:sz w:val="20"/>
          <w:szCs w:val="20"/>
        </w:rPr>
        <w:t xml:space="preserve"> išilginės siūlės būtų perstumtos </w:t>
      </w:r>
      <w:r w:rsidR="00244E9E">
        <w:rPr>
          <w:rFonts w:ascii="Arial Narrow" w:hAnsi="Arial Narrow"/>
          <w:sz w:val="20"/>
          <w:szCs w:val="20"/>
        </w:rPr>
        <w:t>viena</w:t>
      </w:r>
      <w:r w:rsidR="009536E4">
        <w:rPr>
          <w:rFonts w:ascii="Arial Narrow" w:hAnsi="Arial Narrow"/>
          <w:sz w:val="20"/>
          <w:szCs w:val="20"/>
        </w:rPr>
        <w:t xml:space="preserve"> </w:t>
      </w:r>
      <w:r w:rsidR="00244E9E">
        <w:rPr>
          <w:rFonts w:ascii="Arial Narrow" w:hAnsi="Arial Narrow"/>
          <w:sz w:val="20"/>
          <w:szCs w:val="20"/>
        </w:rPr>
        <w:t>kitos atžvilgiu pagal normatyvinių dokumentų reikalavimus.</w:t>
      </w:r>
    </w:p>
    <w:p w14:paraId="72DE8775" w14:textId="2DCD1B5E" w:rsidR="00E27703" w:rsidRDefault="00E27703" w:rsidP="00E27703">
      <w:pPr>
        <w:pStyle w:val="Bodytext1"/>
        <w:shd w:val="clear" w:color="auto" w:fill="auto"/>
        <w:tabs>
          <w:tab w:val="left" w:pos="709"/>
        </w:tabs>
        <w:spacing w:before="0" w:after="0" w:line="240" w:lineRule="auto"/>
        <w:ind w:left="709" w:right="55" w:firstLine="0"/>
        <w:jc w:val="both"/>
        <w:rPr>
          <w:rFonts w:ascii="Arial Narrow" w:hAnsi="Arial Narrow"/>
          <w:sz w:val="20"/>
          <w:szCs w:val="20"/>
        </w:rPr>
      </w:pPr>
      <w:r w:rsidRPr="00F4714E">
        <w:rPr>
          <w:rFonts w:ascii="Arial Narrow" w:hAnsi="Arial Narrow"/>
          <w:i/>
          <w:iCs/>
          <w:sz w:val="20"/>
          <w:szCs w:val="20"/>
        </w:rPr>
        <w:t>Pastaba: Tiekėjas turi įsivertinti dangos išardymo technologiją, kuri leistų nufrezuoti dangą, kurioje tarp sluoksnių buvo naudojamos geosintetinės medžiagos</w:t>
      </w:r>
      <w:r>
        <w:rPr>
          <w:rFonts w:ascii="Arial Narrow" w:hAnsi="Arial Narrow"/>
          <w:i/>
          <w:iCs/>
          <w:sz w:val="20"/>
          <w:szCs w:val="20"/>
        </w:rPr>
        <w:t>.</w:t>
      </w:r>
    </w:p>
    <w:p w14:paraId="1F2EB167" w14:textId="77777777" w:rsidR="00D02B93" w:rsidRDefault="00A53C27" w:rsidP="00D02B93">
      <w:pPr>
        <w:pStyle w:val="Bodytext1"/>
        <w:numPr>
          <w:ilvl w:val="3"/>
          <w:numId w:val="15"/>
        </w:numPr>
        <w:shd w:val="clear" w:color="auto" w:fill="auto"/>
        <w:tabs>
          <w:tab w:val="left" w:pos="709"/>
        </w:tabs>
        <w:spacing w:before="0" w:after="0" w:line="240" w:lineRule="auto"/>
        <w:ind w:left="709" w:right="55" w:hanging="709"/>
        <w:jc w:val="both"/>
        <w:rPr>
          <w:rFonts w:ascii="Arial Narrow" w:hAnsi="Arial Narrow"/>
          <w:sz w:val="20"/>
          <w:szCs w:val="20"/>
        </w:rPr>
      </w:pPr>
      <w:r w:rsidRPr="006968E7">
        <w:rPr>
          <w:rFonts w:ascii="Arial Narrow" w:hAnsi="Arial Narrow"/>
          <w:sz w:val="20"/>
          <w:szCs w:val="20"/>
        </w:rPr>
        <w:t xml:space="preserve">Įrengti </w:t>
      </w:r>
      <w:r w:rsidR="00D04C54" w:rsidRPr="006968E7">
        <w:rPr>
          <w:rFonts w:ascii="Arial Narrow" w:hAnsi="Arial Narrow"/>
          <w:sz w:val="20"/>
          <w:szCs w:val="20"/>
        </w:rPr>
        <w:t xml:space="preserve">hidrauliniais rišikliais surištą </w:t>
      </w:r>
      <w:r w:rsidR="00776D4E" w:rsidRPr="006968E7">
        <w:rPr>
          <w:rFonts w:ascii="Arial Narrow" w:hAnsi="Arial Narrow"/>
          <w:sz w:val="20"/>
          <w:szCs w:val="20"/>
        </w:rPr>
        <w:t>pagrindo sluoksnį</w:t>
      </w:r>
      <w:r w:rsidR="00EB743E" w:rsidRPr="006968E7">
        <w:rPr>
          <w:rFonts w:ascii="Arial Narrow" w:hAnsi="Arial Narrow"/>
          <w:sz w:val="20"/>
          <w:szCs w:val="20"/>
        </w:rPr>
        <w:t xml:space="preserve"> panaudojant po nufrezuotu sluoksniu likusių </w:t>
      </w:r>
      <w:r w:rsidR="00263F92" w:rsidRPr="006968E7">
        <w:rPr>
          <w:rFonts w:ascii="Arial Narrow" w:hAnsi="Arial Narrow"/>
          <w:sz w:val="20"/>
          <w:szCs w:val="20"/>
        </w:rPr>
        <w:t>dangos konstrukcijos sluoksnių medžiagas</w:t>
      </w:r>
      <w:r w:rsidR="00263F92" w:rsidRPr="006968E7">
        <w:rPr>
          <w:rFonts w:ascii="Arial Narrow" w:hAnsi="Arial Narrow"/>
          <w:sz w:val="20"/>
          <w:szCs w:val="20"/>
        </w:rPr>
        <w:t xml:space="preserve"> (</w:t>
      </w:r>
      <w:r w:rsidR="00802FE6" w:rsidRPr="006968E7">
        <w:rPr>
          <w:rFonts w:ascii="Arial Narrow" w:hAnsi="Arial Narrow"/>
          <w:sz w:val="20"/>
          <w:szCs w:val="20"/>
        </w:rPr>
        <w:t>sklandos permirkimo sluoksnį, skaldą ir .t.t)</w:t>
      </w:r>
      <w:r w:rsidR="00C96F77" w:rsidRPr="006968E7">
        <w:rPr>
          <w:rFonts w:ascii="Arial Narrow" w:hAnsi="Arial Narrow"/>
          <w:sz w:val="20"/>
          <w:szCs w:val="20"/>
        </w:rPr>
        <w:t xml:space="preserve">. </w:t>
      </w:r>
      <w:r w:rsidR="005D1AD6" w:rsidRPr="006968E7">
        <w:rPr>
          <w:rFonts w:ascii="Arial Narrow" w:hAnsi="Arial Narrow"/>
          <w:sz w:val="20"/>
          <w:szCs w:val="20"/>
        </w:rPr>
        <w:t>Pastab</w:t>
      </w:r>
      <w:r w:rsidR="00C96F77" w:rsidRPr="006968E7">
        <w:rPr>
          <w:rFonts w:ascii="Arial Narrow" w:hAnsi="Arial Narrow"/>
          <w:sz w:val="20"/>
          <w:szCs w:val="20"/>
        </w:rPr>
        <w:t>os</w:t>
      </w:r>
      <w:r w:rsidR="005D1AD6" w:rsidRPr="006968E7">
        <w:rPr>
          <w:rFonts w:ascii="Arial Narrow" w:hAnsi="Arial Narrow"/>
          <w:sz w:val="20"/>
          <w:szCs w:val="20"/>
        </w:rPr>
        <w:t xml:space="preserve">: </w:t>
      </w:r>
    </w:p>
    <w:p w14:paraId="64061644" w14:textId="77777777" w:rsidR="00D02B93" w:rsidRDefault="00D02B93" w:rsidP="00D02B93">
      <w:pPr>
        <w:pStyle w:val="Bodytext1"/>
        <w:shd w:val="clear" w:color="auto" w:fill="auto"/>
        <w:tabs>
          <w:tab w:val="left" w:pos="709"/>
        </w:tabs>
        <w:spacing w:before="0" w:after="0" w:line="240" w:lineRule="auto"/>
        <w:ind w:left="709" w:right="55" w:firstLine="0"/>
        <w:jc w:val="both"/>
        <w:rPr>
          <w:rFonts w:ascii="Arial Narrow" w:hAnsi="Arial Narrow"/>
          <w:sz w:val="20"/>
          <w:szCs w:val="20"/>
        </w:rPr>
      </w:pPr>
      <w:r w:rsidRPr="00D02B93">
        <w:rPr>
          <w:rFonts w:ascii="Arial Narrow" w:hAnsi="Arial Narrow"/>
          <w:sz w:val="20"/>
          <w:szCs w:val="20"/>
        </w:rPr>
        <w:t>1) Tais atvejais, kai bendras esamų asfalto sluoksnių storis yra didesnis nei naujai įrengti numatytų asfalto sluoksnių bendrasis storis, sumažinti išvežamų ir reikalingų atvežti papildomų medžiagų kiekius, likutinis asfalto sluoksnis gali būti panaudotas hidrauliniais rišikliais surišto pagrindo sluoksnio įrengimui.</w:t>
      </w:r>
    </w:p>
    <w:p w14:paraId="352D56EC" w14:textId="6DE0CC2F" w:rsidR="00D02B93" w:rsidRDefault="00D02B93" w:rsidP="00D02B93">
      <w:pPr>
        <w:pStyle w:val="Bodytext1"/>
        <w:shd w:val="clear" w:color="auto" w:fill="auto"/>
        <w:tabs>
          <w:tab w:val="left" w:pos="709"/>
        </w:tabs>
        <w:spacing w:before="0" w:after="0" w:line="240" w:lineRule="auto"/>
        <w:ind w:left="709" w:right="55" w:firstLine="0"/>
        <w:jc w:val="both"/>
        <w:rPr>
          <w:rFonts w:ascii="Arial Narrow" w:hAnsi="Arial Narrow"/>
          <w:sz w:val="20"/>
          <w:szCs w:val="20"/>
        </w:rPr>
      </w:pPr>
      <w:r>
        <w:rPr>
          <w:rFonts w:ascii="Arial Narrow" w:hAnsi="Arial Narrow"/>
          <w:sz w:val="20"/>
          <w:szCs w:val="20"/>
        </w:rPr>
        <w:t xml:space="preserve">2) </w:t>
      </w:r>
      <w:r w:rsidRPr="0084670A">
        <w:rPr>
          <w:rFonts w:ascii="Arial Narrow" w:hAnsi="Arial Narrow"/>
          <w:sz w:val="20"/>
          <w:szCs w:val="20"/>
        </w:rPr>
        <w:t>Hidrauliniais rišikliais surišto pagrindo sluoksnio tinkamumo bandymai turi būti atlikti ėminiams iš reprezentatyvių kelio ruožo vietų atsižvelgiant į kintamą po frezavimo likusių dangos konstrukcijos sluoksnių tipą ir storį</w:t>
      </w:r>
      <w:r>
        <w:rPr>
          <w:rFonts w:ascii="Arial Narrow" w:hAnsi="Arial Narrow"/>
          <w:sz w:val="20"/>
          <w:szCs w:val="20"/>
        </w:rPr>
        <w:t>.</w:t>
      </w:r>
    </w:p>
    <w:p w14:paraId="40C780D0" w14:textId="77777777" w:rsidR="00B52C8A" w:rsidRDefault="00F35834" w:rsidP="00B52C8A">
      <w:pPr>
        <w:pStyle w:val="Bodytext1"/>
        <w:numPr>
          <w:ilvl w:val="3"/>
          <w:numId w:val="15"/>
        </w:numPr>
        <w:shd w:val="clear" w:color="auto" w:fill="auto"/>
        <w:tabs>
          <w:tab w:val="left" w:pos="709"/>
        </w:tabs>
        <w:spacing w:before="0" w:after="0" w:line="240" w:lineRule="auto"/>
        <w:ind w:left="709" w:right="55" w:hanging="709"/>
        <w:jc w:val="both"/>
        <w:rPr>
          <w:rFonts w:ascii="Arial Narrow" w:hAnsi="Arial Narrow"/>
          <w:sz w:val="20"/>
          <w:szCs w:val="20"/>
        </w:rPr>
      </w:pPr>
      <w:r>
        <w:rPr>
          <w:rFonts w:ascii="Arial Narrow" w:hAnsi="Arial Narrow"/>
          <w:sz w:val="20"/>
          <w:szCs w:val="20"/>
        </w:rPr>
        <w:t xml:space="preserve">Ant hidrauliniais rišikliais surišto pagrindo įrengti trisluoksnę asfalto dangą </w:t>
      </w:r>
      <w:r w:rsidR="00575131">
        <w:rPr>
          <w:rFonts w:ascii="Arial Narrow" w:hAnsi="Arial Narrow"/>
          <w:sz w:val="20"/>
          <w:szCs w:val="20"/>
        </w:rPr>
        <w:t xml:space="preserve">pasirenkant vieną </w:t>
      </w:r>
      <w:r w:rsidR="00D75E9D">
        <w:rPr>
          <w:rFonts w:ascii="Arial Narrow" w:hAnsi="Arial Narrow"/>
          <w:sz w:val="20"/>
          <w:szCs w:val="20"/>
        </w:rPr>
        <w:t xml:space="preserve">iš </w:t>
      </w:r>
      <w:r w:rsidR="00575131">
        <w:rPr>
          <w:rFonts w:ascii="Arial Narrow" w:hAnsi="Arial Narrow"/>
          <w:sz w:val="20"/>
          <w:szCs w:val="20"/>
        </w:rPr>
        <w:t>4.1.1.4 punkte</w:t>
      </w:r>
      <w:r w:rsidR="00D75E9D">
        <w:rPr>
          <w:rFonts w:ascii="Arial Narrow" w:hAnsi="Arial Narrow"/>
          <w:sz w:val="20"/>
          <w:szCs w:val="20"/>
        </w:rPr>
        <w:t xml:space="preserve"> nurodytų dangos konstrukcijos atnaujinimo variantų. </w:t>
      </w:r>
      <w:r w:rsidR="00B52C8A">
        <w:rPr>
          <w:rFonts w:ascii="Arial Narrow" w:hAnsi="Arial Narrow"/>
          <w:sz w:val="20"/>
          <w:szCs w:val="20"/>
        </w:rPr>
        <w:t>Pastaba:</w:t>
      </w:r>
    </w:p>
    <w:p w14:paraId="63C2C1C2" w14:textId="32AA0D28" w:rsidR="00B52C8A" w:rsidRPr="00B52C8A" w:rsidRDefault="00B52C8A" w:rsidP="00B52C8A">
      <w:pPr>
        <w:pStyle w:val="Bodytext1"/>
        <w:shd w:val="clear" w:color="auto" w:fill="auto"/>
        <w:tabs>
          <w:tab w:val="left" w:pos="709"/>
        </w:tabs>
        <w:spacing w:before="0" w:after="0" w:line="240" w:lineRule="auto"/>
        <w:ind w:left="709" w:right="55" w:firstLine="0"/>
        <w:jc w:val="both"/>
        <w:rPr>
          <w:rFonts w:ascii="Arial Narrow" w:hAnsi="Arial Narrow"/>
          <w:sz w:val="20"/>
          <w:szCs w:val="20"/>
        </w:rPr>
      </w:pPr>
      <w:r w:rsidRPr="00B52C8A">
        <w:rPr>
          <w:rFonts w:ascii="Arial Narrow" w:hAnsi="Arial Narrow"/>
          <w:i/>
          <w:iCs/>
          <w:sz w:val="20"/>
          <w:szCs w:val="20"/>
        </w:rPr>
        <w:t>Leidžiamas frezuoto asfalto granulių (NAG) naudojimas asfalto pagrindo ir apatinių sluoksnių mišiniams, nenukrypstant nuo TRA ASFALTAS 24 ir TRA UŽPILDAI 19 reikalavimų.</w:t>
      </w:r>
    </w:p>
    <w:p w14:paraId="1494DE45" w14:textId="1609C8AC" w:rsidR="00D02B93" w:rsidRDefault="00AF3009" w:rsidP="006968E7">
      <w:pPr>
        <w:pStyle w:val="Bodytext1"/>
        <w:numPr>
          <w:ilvl w:val="3"/>
          <w:numId w:val="15"/>
        </w:numPr>
        <w:shd w:val="clear" w:color="auto" w:fill="auto"/>
        <w:tabs>
          <w:tab w:val="left" w:pos="709"/>
        </w:tabs>
        <w:spacing w:before="0" w:after="0" w:line="240" w:lineRule="auto"/>
        <w:ind w:left="709" w:right="55" w:hanging="709"/>
        <w:jc w:val="both"/>
        <w:rPr>
          <w:rFonts w:ascii="Arial Narrow" w:hAnsi="Arial Narrow"/>
          <w:sz w:val="20"/>
          <w:szCs w:val="20"/>
        </w:rPr>
      </w:pPr>
      <w:r>
        <w:rPr>
          <w:rFonts w:ascii="Arial Narrow" w:hAnsi="Arial Narrow"/>
          <w:sz w:val="20"/>
          <w:szCs w:val="20"/>
        </w:rPr>
        <w:t xml:space="preserve">Dangos </w:t>
      </w:r>
      <w:r w:rsidR="00747750">
        <w:rPr>
          <w:rFonts w:ascii="Arial Narrow" w:hAnsi="Arial Narrow"/>
          <w:sz w:val="20"/>
          <w:szCs w:val="20"/>
        </w:rPr>
        <w:t>konstrukcijos atnaujinimo sprendinių variantai:</w:t>
      </w:r>
    </w:p>
    <w:tbl>
      <w:tblPr>
        <w:tblStyle w:val="TableGrid1"/>
        <w:tblW w:w="7650" w:type="dxa"/>
        <w:tblInd w:w="859" w:type="dxa"/>
        <w:tblLayout w:type="fixed"/>
        <w:tblCellMar>
          <w:left w:w="28" w:type="dxa"/>
          <w:right w:w="28" w:type="dxa"/>
        </w:tblCellMar>
        <w:tblLook w:val="04A0" w:firstRow="1" w:lastRow="0" w:firstColumn="1" w:lastColumn="0" w:noHBand="0" w:noVBand="1"/>
      </w:tblPr>
      <w:tblGrid>
        <w:gridCol w:w="2122"/>
        <w:gridCol w:w="4536"/>
        <w:gridCol w:w="992"/>
      </w:tblGrid>
      <w:tr w:rsidR="001E56D1" w:rsidRPr="00942B3F" w14:paraId="46AE6255" w14:textId="77777777" w:rsidTr="001E56D1">
        <w:trPr>
          <w:trHeight w:val="325"/>
        </w:trPr>
        <w:tc>
          <w:tcPr>
            <w:tcW w:w="2122" w:type="dxa"/>
            <w:vAlign w:val="center"/>
          </w:tcPr>
          <w:p w14:paraId="0F06B22F" w14:textId="77777777" w:rsidR="001E56D1" w:rsidRPr="00B60A50" w:rsidRDefault="001E56D1" w:rsidP="00B853CA">
            <w:pPr>
              <w:jc w:val="center"/>
              <w:rPr>
                <w:rFonts w:ascii="Arial Narrow" w:eastAsia="Calibri" w:hAnsi="Arial Narrow"/>
                <w:b/>
                <w:bCs/>
                <w:sz w:val="20"/>
              </w:rPr>
            </w:pPr>
            <w:r w:rsidRPr="00B60A50">
              <w:rPr>
                <w:rFonts w:ascii="Arial Narrow" w:eastAsia="Calibri" w:hAnsi="Arial Narrow"/>
                <w:b/>
                <w:bCs/>
                <w:sz w:val="20"/>
              </w:rPr>
              <w:t>Sluoksnis</w:t>
            </w:r>
          </w:p>
        </w:tc>
        <w:tc>
          <w:tcPr>
            <w:tcW w:w="4536" w:type="dxa"/>
            <w:vAlign w:val="center"/>
          </w:tcPr>
          <w:p w14:paraId="0EEE7FA2" w14:textId="77777777" w:rsidR="001E56D1" w:rsidRPr="00B60A50" w:rsidRDefault="001E56D1" w:rsidP="00B853CA">
            <w:pPr>
              <w:jc w:val="center"/>
              <w:rPr>
                <w:rFonts w:ascii="Arial Narrow" w:eastAsia="Calibri" w:hAnsi="Arial Narrow"/>
                <w:b/>
                <w:bCs/>
                <w:sz w:val="20"/>
              </w:rPr>
            </w:pPr>
            <w:r w:rsidRPr="00B60A50">
              <w:rPr>
                <w:rFonts w:ascii="Arial Narrow" w:eastAsia="Calibri" w:hAnsi="Arial Narrow"/>
                <w:b/>
                <w:bCs/>
                <w:sz w:val="20"/>
              </w:rPr>
              <w:t>Medžiaga</w:t>
            </w:r>
          </w:p>
        </w:tc>
        <w:tc>
          <w:tcPr>
            <w:tcW w:w="992" w:type="dxa"/>
            <w:vAlign w:val="center"/>
          </w:tcPr>
          <w:p w14:paraId="228AECE2" w14:textId="77777777" w:rsidR="001E56D1" w:rsidRPr="00B60A50" w:rsidRDefault="001E56D1" w:rsidP="00B853CA">
            <w:pPr>
              <w:jc w:val="center"/>
              <w:rPr>
                <w:rFonts w:ascii="Arial Narrow" w:eastAsia="Calibri" w:hAnsi="Arial Narrow"/>
                <w:b/>
                <w:bCs/>
                <w:sz w:val="20"/>
              </w:rPr>
            </w:pPr>
            <w:r w:rsidRPr="00B60A50">
              <w:rPr>
                <w:rFonts w:ascii="Arial Narrow" w:eastAsia="Calibri" w:hAnsi="Arial Narrow"/>
                <w:b/>
                <w:bCs/>
                <w:sz w:val="20"/>
              </w:rPr>
              <w:t>Storis, cm</w:t>
            </w:r>
          </w:p>
        </w:tc>
      </w:tr>
      <w:tr w:rsidR="004C1F90" w:rsidRPr="00F15EB8" w14:paraId="1D4B89FB" w14:textId="77777777" w:rsidTr="003577F1">
        <w:tc>
          <w:tcPr>
            <w:tcW w:w="7650" w:type="dxa"/>
            <w:gridSpan w:val="3"/>
            <w:vAlign w:val="center"/>
          </w:tcPr>
          <w:p w14:paraId="2AFF401E" w14:textId="2476E3F1" w:rsidR="004C1F90" w:rsidRPr="00B60A50" w:rsidRDefault="004C1F90" w:rsidP="00B853CA">
            <w:pPr>
              <w:jc w:val="center"/>
              <w:rPr>
                <w:rFonts w:ascii="Arial Narrow" w:eastAsia="Calibri" w:hAnsi="Arial Narrow"/>
                <w:sz w:val="20"/>
                <w:lang w:val="en-US"/>
              </w:rPr>
            </w:pPr>
            <w:r w:rsidRPr="00B60A50">
              <w:rPr>
                <w:rFonts w:ascii="Arial Narrow" w:hAnsi="Arial Narrow"/>
                <w:b/>
                <w:bCs/>
                <w:color w:val="000000"/>
                <w:sz w:val="20"/>
                <w:lang w:eastAsia="lt-LT"/>
              </w:rPr>
              <w:t>1 variantas</w:t>
            </w:r>
          </w:p>
        </w:tc>
      </w:tr>
      <w:tr w:rsidR="001E56D1" w:rsidRPr="00942B3F" w14:paraId="21CE0E2B" w14:textId="77777777" w:rsidTr="001E56D1">
        <w:tc>
          <w:tcPr>
            <w:tcW w:w="2122" w:type="dxa"/>
            <w:vAlign w:val="center"/>
          </w:tcPr>
          <w:p w14:paraId="75F915CE" w14:textId="77777777" w:rsidR="001E56D1" w:rsidRPr="00B60A50" w:rsidRDefault="001E56D1" w:rsidP="00B853CA">
            <w:pPr>
              <w:jc w:val="center"/>
              <w:rPr>
                <w:rFonts w:ascii="Arial Narrow" w:eastAsia="Calibri" w:hAnsi="Arial Narrow"/>
                <w:sz w:val="20"/>
              </w:rPr>
            </w:pPr>
            <w:r w:rsidRPr="00B60A50">
              <w:rPr>
                <w:rFonts w:ascii="Arial Narrow" w:eastAsia="Calibri" w:hAnsi="Arial Narrow"/>
                <w:sz w:val="20"/>
              </w:rPr>
              <w:t>Asfalto viršutinis</w:t>
            </w:r>
          </w:p>
        </w:tc>
        <w:tc>
          <w:tcPr>
            <w:tcW w:w="4536" w:type="dxa"/>
            <w:vAlign w:val="center"/>
          </w:tcPr>
          <w:p w14:paraId="6FC685CE" w14:textId="77777777" w:rsidR="001E56D1" w:rsidRPr="00B60A50" w:rsidRDefault="001E56D1" w:rsidP="00B853CA">
            <w:pPr>
              <w:jc w:val="center"/>
              <w:rPr>
                <w:rFonts w:ascii="Arial Narrow" w:eastAsia="Calibri" w:hAnsi="Arial Narrow"/>
                <w:sz w:val="20"/>
              </w:rPr>
            </w:pPr>
            <w:r w:rsidRPr="00B60A50">
              <w:rPr>
                <w:rFonts w:ascii="Arial Narrow" w:eastAsia="Calibri" w:hAnsi="Arial Narrow"/>
                <w:sz w:val="20"/>
                <w:lang w:eastAsia="lt-LT"/>
              </w:rPr>
              <w:t>SMA 8 S PMB 45/80-65</w:t>
            </w:r>
          </w:p>
        </w:tc>
        <w:tc>
          <w:tcPr>
            <w:tcW w:w="992" w:type="dxa"/>
            <w:vAlign w:val="center"/>
          </w:tcPr>
          <w:p w14:paraId="174A8B48" w14:textId="77777777" w:rsidR="001E56D1" w:rsidRPr="00B60A50" w:rsidRDefault="001E56D1" w:rsidP="00B853CA">
            <w:pPr>
              <w:jc w:val="center"/>
              <w:rPr>
                <w:rFonts w:ascii="Arial Narrow" w:eastAsia="Calibri" w:hAnsi="Arial Narrow"/>
                <w:sz w:val="20"/>
              </w:rPr>
            </w:pPr>
            <w:r w:rsidRPr="00B60A50">
              <w:rPr>
                <w:rFonts w:ascii="Arial Narrow" w:eastAsia="Calibri" w:hAnsi="Arial Narrow"/>
                <w:sz w:val="20"/>
              </w:rPr>
              <w:t>3,5</w:t>
            </w:r>
          </w:p>
        </w:tc>
      </w:tr>
      <w:tr w:rsidR="001E56D1" w:rsidRPr="00942B3F" w14:paraId="32A2486A" w14:textId="77777777" w:rsidTr="001E56D1">
        <w:tc>
          <w:tcPr>
            <w:tcW w:w="2122" w:type="dxa"/>
            <w:vAlign w:val="center"/>
          </w:tcPr>
          <w:p w14:paraId="79024642" w14:textId="77777777" w:rsidR="001E56D1" w:rsidRPr="00B60A50" w:rsidRDefault="001E56D1" w:rsidP="00B853CA">
            <w:pPr>
              <w:jc w:val="center"/>
              <w:rPr>
                <w:rFonts w:ascii="Arial Narrow" w:eastAsia="Calibri" w:hAnsi="Arial Narrow"/>
                <w:sz w:val="20"/>
              </w:rPr>
            </w:pPr>
            <w:r w:rsidRPr="00B60A50">
              <w:rPr>
                <w:rFonts w:ascii="Arial Narrow" w:eastAsia="Calibri" w:hAnsi="Arial Narrow"/>
                <w:sz w:val="20"/>
              </w:rPr>
              <w:t>Asfalto apatinis</w:t>
            </w:r>
          </w:p>
        </w:tc>
        <w:tc>
          <w:tcPr>
            <w:tcW w:w="4536" w:type="dxa"/>
            <w:vAlign w:val="center"/>
          </w:tcPr>
          <w:p w14:paraId="674E4C7B" w14:textId="77777777" w:rsidR="001E56D1" w:rsidRPr="00B60A50" w:rsidRDefault="001E56D1" w:rsidP="00B853CA">
            <w:pPr>
              <w:jc w:val="center"/>
              <w:rPr>
                <w:rFonts w:ascii="Arial Narrow" w:eastAsia="Calibri" w:hAnsi="Arial Narrow"/>
                <w:sz w:val="20"/>
                <w:lang w:eastAsia="lt-LT"/>
              </w:rPr>
            </w:pPr>
            <w:r w:rsidRPr="00B60A50">
              <w:rPr>
                <w:rFonts w:ascii="Arial Narrow" w:eastAsia="Calibri" w:hAnsi="Arial Narrow"/>
                <w:sz w:val="20"/>
                <w:lang w:eastAsia="lt-LT"/>
              </w:rPr>
              <w:t>AC 16 AS PMB 45/80-65</w:t>
            </w:r>
          </w:p>
        </w:tc>
        <w:tc>
          <w:tcPr>
            <w:tcW w:w="992" w:type="dxa"/>
            <w:vAlign w:val="center"/>
          </w:tcPr>
          <w:p w14:paraId="627160FA" w14:textId="77777777" w:rsidR="001E56D1" w:rsidRPr="00B60A50" w:rsidRDefault="001E56D1" w:rsidP="00B853CA">
            <w:pPr>
              <w:jc w:val="center"/>
              <w:rPr>
                <w:rFonts w:ascii="Arial Narrow" w:eastAsia="Calibri" w:hAnsi="Arial Narrow"/>
                <w:sz w:val="20"/>
              </w:rPr>
            </w:pPr>
            <w:r w:rsidRPr="00B60A50">
              <w:rPr>
                <w:rFonts w:ascii="Arial Narrow" w:eastAsia="Calibri" w:hAnsi="Arial Narrow"/>
                <w:sz w:val="20"/>
              </w:rPr>
              <w:t>8</w:t>
            </w:r>
          </w:p>
        </w:tc>
      </w:tr>
      <w:tr w:rsidR="001E56D1" w:rsidRPr="00942B3F" w14:paraId="2FF8739B" w14:textId="77777777" w:rsidTr="001E56D1">
        <w:tc>
          <w:tcPr>
            <w:tcW w:w="2122" w:type="dxa"/>
            <w:vAlign w:val="center"/>
          </w:tcPr>
          <w:p w14:paraId="16C0CC13" w14:textId="77777777" w:rsidR="001E56D1" w:rsidRPr="00B60A50" w:rsidRDefault="001E56D1" w:rsidP="00B853CA">
            <w:pPr>
              <w:jc w:val="center"/>
              <w:rPr>
                <w:rFonts w:ascii="Arial Narrow" w:eastAsia="Calibri" w:hAnsi="Arial Narrow"/>
                <w:sz w:val="20"/>
              </w:rPr>
            </w:pPr>
            <w:r w:rsidRPr="00B60A50">
              <w:rPr>
                <w:rFonts w:ascii="Arial Narrow" w:eastAsia="Calibri" w:hAnsi="Arial Narrow"/>
                <w:sz w:val="20"/>
              </w:rPr>
              <w:t>Asfalto pagrindo</w:t>
            </w:r>
          </w:p>
        </w:tc>
        <w:tc>
          <w:tcPr>
            <w:tcW w:w="4536" w:type="dxa"/>
            <w:vAlign w:val="center"/>
          </w:tcPr>
          <w:p w14:paraId="7D61A5E7" w14:textId="77777777" w:rsidR="001E56D1" w:rsidRPr="00B60A50" w:rsidRDefault="001E56D1" w:rsidP="00B853CA">
            <w:pPr>
              <w:jc w:val="center"/>
              <w:rPr>
                <w:rFonts w:ascii="Arial Narrow" w:eastAsia="Calibri" w:hAnsi="Arial Narrow"/>
                <w:sz w:val="20"/>
                <w:lang w:eastAsia="lt-LT"/>
              </w:rPr>
            </w:pPr>
            <w:r w:rsidRPr="00B60A50">
              <w:rPr>
                <w:rFonts w:ascii="Arial Narrow" w:eastAsia="Calibri" w:hAnsi="Arial Narrow"/>
                <w:sz w:val="20"/>
                <w:lang w:eastAsia="lt-LT"/>
              </w:rPr>
              <w:t>AC 22 PS (50/70)</w:t>
            </w:r>
          </w:p>
        </w:tc>
        <w:tc>
          <w:tcPr>
            <w:tcW w:w="992" w:type="dxa"/>
            <w:vAlign w:val="center"/>
          </w:tcPr>
          <w:p w14:paraId="7BC0D6AC" w14:textId="77777777" w:rsidR="001E56D1" w:rsidRPr="00B60A50" w:rsidRDefault="001E56D1" w:rsidP="00B853CA">
            <w:pPr>
              <w:jc w:val="center"/>
              <w:rPr>
                <w:rFonts w:ascii="Arial Narrow" w:eastAsia="Calibri" w:hAnsi="Arial Narrow"/>
                <w:sz w:val="20"/>
                <w:lang w:val="en-US"/>
              </w:rPr>
            </w:pPr>
            <w:r w:rsidRPr="00B60A50">
              <w:rPr>
                <w:rFonts w:ascii="Arial Narrow" w:eastAsia="Calibri" w:hAnsi="Arial Narrow"/>
                <w:sz w:val="20"/>
              </w:rPr>
              <w:t>11</w:t>
            </w:r>
          </w:p>
        </w:tc>
      </w:tr>
      <w:tr w:rsidR="001E56D1" w:rsidRPr="00942B3F" w14:paraId="20421D20" w14:textId="77777777" w:rsidTr="001E56D1">
        <w:tc>
          <w:tcPr>
            <w:tcW w:w="2122" w:type="dxa"/>
            <w:vAlign w:val="center"/>
          </w:tcPr>
          <w:p w14:paraId="6977C32B" w14:textId="77777777" w:rsidR="001E56D1" w:rsidRPr="00B60A50" w:rsidRDefault="001E56D1" w:rsidP="00B853CA">
            <w:pPr>
              <w:jc w:val="center"/>
              <w:rPr>
                <w:rFonts w:ascii="Arial Narrow" w:eastAsia="Calibri" w:hAnsi="Arial Narrow"/>
                <w:sz w:val="20"/>
              </w:rPr>
            </w:pPr>
            <w:r w:rsidRPr="00B60A50">
              <w:rPr>
                <w:rFonts w:ascii="Arial Narrow" w:eastAsia="Calibri" w:hAnsi="Arial Narrow"/>
                <w:sz w:val="20"/>
              </w:rPr>
              <w:t>CTB</w:t>
            </w:r>
          </w:p>
        </w:tc>
        <w:tc>
          <w:tcPr>
            <w:tcW w:w="4536" w:type="dxa"/>
            <w:vAlign w:val="center"/>
          </w:tcPr>
          <w:p w14:paraId="32873BDD" w14:textId="77777777" w:rsidR="001E56D1" w:rsidRPr="00B60A50" w:rsidRDefault="001E56D1" w:rsidP="00B853CA">
            <w:pPr>
              <w:jc w:val="center"/>
              <w:rPr>
                <w:rFonts w:ascii="Arial Narrow" w:eastAsia="Calibri" w:hAnsi="Arial Narrow"/>
                <w:sz w:val="20"/>
                <w:lang w:eastAsia="lt-LT"/>
              </w:rPr>
            </w:pPr>
            <w:r w:rsidRPr="00B60A50">
              <w:rPr>
                <w:rFonts w:ascii="Arial Narrow" w:hAnsi="Arial Narrow"/>
                <w:color w:val="000000"/>
                <w:sz w:val="20"/>
                <w:lang w:eastAsia="lt-LT"/>
              </w:rPr>
              <w:t xml:space="preserve">Esamos dangos konstrukcijos medžiagos, surištos hidrauliniais rišikliais pagal </w:t>
            </w:r>
            <w:r w:rsidRPr="00B60A50">
              <w:rPr>
                <w:rFonts w:ascii="Arial Narrow" w:hAnsi="Arial Narrow"/>
                <w:sz w:val="20"/>
              </w:rPr>
              <w:t>MN GPSR 12</w:t>
            </w:r>
          </w:p>
        </w:tc>
        <w:tc>
          <w:tcPr>
            <w:tcW w:w="992" w:type="dxa"/>
            <w:vAlign w:val="center"/>
          </w:tcPr>
          <w:p w14:paraId="330D4CA5" w14:textId="77777777" w:rsidR="001E56D1" w:rsidRPr="00B60A50" w:rsidRDefault="001E56D1" w:rsidP="00B853CA">
            <w:pPr>
              <w:jc w:val="center"/>
              <w:rPr>
                <w:rFonts w:ascii="Arial Narrow" w:eastAsia="Calibri" w:hAnsi="Arial Narrow"/>
                <w:sz w:val="20"/>
                <w:vertAlign w:val="superscript"/>
              </w:rPr>
            </w:pPr>
            <w:r w:rsidRPr="00B60A50">
              <w:rPr>
                <w:rFonts w:ascii="Arial Narrow" w:eastAsia="Calibri" w:hAnsi="Arial Narrow"/>
                <w:sz w:val="20"/>
              </w:rPr>
              <w:t>30</w:t>
            </w:r>
          </w:p>
        </w:tc>
      </w:tr>
      <w:tr w:rsidR="001E56D1" w:rsidRPr="00942B3F" w14:paraId="2C31FD75" w14:textId="77777777" w:rsidTr="001E56D1">
        <w:tc>
          <w:tcPr>
            <w:tcW w:w="6658" w:type="dxa"/>
            <w:gridSpan w:val="2"/>
            <w:vAlign w:val="center"/>
          </w:tcPr>
          <w:p w14:paraId="23641D88" w14:textId="77777777" w:rsidR="001E56D1" w:rsidRPr="00B60A50" w:rsidRDefault="001E56D1" w:rsidP="00B853CA">
            <w:pPr>
              <w:jc w:val="center"/>
              <w:rPr>
                <w:rFonts w:ascii="Arial Narrow" w:eastAsia="TimesNewRomanPSMT" w:hAnsi="Arial Narrow"/>
                <w:sz w:val="20"/>
              </w:rPr>
            </w:pPr>
            <w:r w:rsidRPr="00B60A50">
              <w:rPr>
                <w:rFonts w:ascii="Arial Narrow" w:eastAsia="TimesNewRomanPSMT" w:hAnsi="Arial Narrow"/>
                <w:sz w:val="20"/>
              </w:rPr>
              <w:t>Esami nesurištieji pagrindo sluoksniai ir/arba gruntai</w:t>
            </w:r>
          </w:p>
        </w:tc>
        <w:tc>
          <w:tcPr>
            <w:tcW w:w="992" w:type="dxa"/>
            <w:vAlign w:val="center"/>
          </w:tcPr>
          <w:p w14:paraId="42254E19" w14:textId="404FA4C3" w:rsidR="001E56D1" w:rsidRPr="00B60A50" w:rsidRDefault="004C1F90" w:rsidP="00B853CA">
            <w:pPr>
              <w:jc w:val="center"/>
              <w:rPr>
                <w:rFonts w:ascii="Arial Narrow" w:eastAsia="Calibri" w:hAnsi="Arial Narrow"/>
                <w:sz w:val="20"/>
              </w:rPr>
            </w:pPr>
            <w:r w:rsidRPr="00B60A50">
              <w:rPr>
                <w:rFonts w:ascii="Arial Narrow" w:eastAsia="Calibri" w:hAnsi="Arial Narrow"/>
                <w:sz w:val="20"/>
              </w:rPr>
              <w:t>-</w:t>
            </w:r>
          </w:p>
        </w:tc>
      </w:tr>
      <w:tr w:rsidR="004C1F90" w:rsidRPr="00942B3F" w14:paraId="55DD9EF5" w14:textId="77777777" w:rsidTr="00E44F79">
        <w:tc>
          <w:tcPr>
            <w:tcW w:w="7650" w:type="dxa"/>
            <w:gridSpan w:val="3"/>
            <w:vAlign w:val="center"/>
          </w:tcPr>
          <w:p w14:paraId="14D54C52" w14:textId="741A4298" w:rsidR="004C1F90" w:rsidRPr="00B60A50" w:rsidRDefault="004C1F90" w:rsidP="00B853CA">
            <w:pPr>
              <w:jc w:val="center"/>
              <w:rPr>
                <w:rFonts w:ascii="Arial Narrow" w:eastAsia="Calibri" w:hAnsi="Arial Narrow"/>
                <w:sz w:val="20"/>
              </w:rPr>
            </w:pPr>
            <w:r w:rsidRPr="00B60A50">
              <w:rPr>
                <w:rFonts w:ascii="Arial Narrow" w:hAnsi="Arial Narrow"/>
                <w:b/>
                <w:bCs/>
                <w:color w:val="000000"/>
                <w:sz w:val="20"/>
                <w:lang w:eastAsia="lt-LT"/>
              </w:rPr>
              <w:t>2 variantas</w:t>
            </w:r>
          </w:p>
        </w:tc>
      </w:tr>
      <w:tr w:rsidR="001E56D1" w:rsidRPr="00942B3F" w14:paraId="757B4B9F" w14:textId="77777777" w:rsidTr="001E56D1">
        <w:tc>
          <w:tcPr>
            <w:tcW w:w="2122" w:type="dxa"/>
            <w:vAlign w:val="center"/>
          </w:tcPr>
          <w:p w14:paraId="32280D8C" w14:textId="77777777" w:rsidR="001E56D1" w:rsidRPr="00B60A50" w:rsidRDefault="001E56D1" w:rsidP="00B853CA">
            <w:pPr>
              <w:jc w:val="center"/>
              <w:rPr>
                <w:rFonts w:ascii="Arial Narrow" w:eastAsia="Calibri" w:hAnsi="Arial Narrow"/>
                <w:sz w:val="20"/>
              </w:rPr>
            </w:pPr>
            <w:r w:rsidRPr="00B60A50">
              <w:rPr>
                <w:rFonts w:ascii="Arial Narrow" w:eastAsia="Calibri" w:hAnsi="Arial Narrow"/>
                <w:sz w:val="20"/>
              </w:rPr>
              <w:t>Asfalto viršutinis</w:t>
            </w:r>
          </w:p>
        </w:tc>
        <w:tc>
          <w:tcPr>
            <w:tcW w:w="4536" w:type="dxa"/>
            <w:vAlign w:val="center"/>
          </w:tcPr>
          <w:p w14:paraId="459C86F4" w14:textId="4066DF05" w:rsidR="001E56D1" w:rsidRPr="00B60A50" w:rsidRDefault="001E56D1" w:rsidP="00B853CA">
            <w:pPr>
              <w:jc w:val="center"/>
              <w:rPr>
                <w:rFonts w:ascii="Arial Narrow" w:eastAsia="Calibri" w:hAnsi="Arial Narrow"/>
                <w:sz w:val="20"/>
              </w:rPr>
            </w:pPr>
            <w:r w:rsidRPr="00B60A50">
              <w:rPr>
                <w:rFonts w:ascii="Arial Narrow" w:eastAsia="Calibri" w:hAnsi="Arial Narrow"/>
                <w:sz w:val="20"/>
                <w:lang w:eastAsia="lt-LT"/>
              </w:rPr>
              <w:t xml:space="preserve">SMA </w:t>
            </w:r>
            <w:r w:rsidR="001732C1" w:rsidRPr="00B60A50">
              <w:rPr>
                <w:rFonts w:ascii="Arial Narrow" w:eastAsia="Calibri" w:hAnsi="Arial Narrow"/>
                <w:sz w:val="20"/>
                <w:lang w:eastAsia="lt-LT"/>
              </w:rPr>
              <w:t>8</w:t>
            </w:r>
            <w:r w:rsidRPr="00B60A50">
              <w:rPr>
                <w:rFonts w:ascii="Arial Narrow" w:eastAsia="Calibri" w:hAnsi="Arial Narrow"/>
                <w:sz w:val="20"/>
                <w:lang w:eastAsia="lt-LT"/>
              </w:rPr>
              <w:t xml:space="preserve"> S PMB 45/80-65</w:t>
            </w:r>
          </w:p>
        </w:tc>
        <w:tc>
          <w:tcPr>
            <w:tcW w:w="992" w:type="dxa"/>
            <w:vAlign w:val="center"/>
          </w:tcPr>
          <w:p w14:paraId="06A4A5DA" w14:textId="77777777" w:rsidR="001E56D1" w:rsidRPr="00B60A50" w:rsidRDefault="001E56D1" w:rsidP="00B853CA">
            <w:pPr>
              <w:jc w:val="center"/>
              <w:rPr>
                <w:rFonts w:ascii="Arial Narrow" w:eastAsia="Calibri" w:hAnsi="Arial Narrow"/>
                <w:sz w:val="20"/>
              </w:rPr>
            </w:pPr>
            <w:r w:rsidRPr="00B60A50">
              <w:rPr>
                <w:rFonts w:ascii="Arial Narrow" w:eastAsia="Calibri" w:hAnsi="Arial Narrow"/>
                <w:sz w:val="20"/>
              </w:rPr>
              <w:t>3,5</w:t>
            </w:r>
          </w:p>
        </w:tc>
      </w:tr>
      <w:tr w:rsidR="001E56D1" w:rsidRPr="00942B3F" w14:paraId="53951334" w14:textId="77777777" w:rsidTr="001E56D1">
        <w:tc>
          <w:tcPr>
            <w:tcW w:w="2122" w:type="dxa"/>
            <w:vAlign w:val="center"/>
          </w:tcPr>
          <w:p w14:paraId="16111225" w14:textId="77777777" w:rsidR="001E56D1" w:rsidRPr="00B60A50" w:rsidRDefault="001E56D1" w:rsidP="00B853CA">
            <w:pPr>
              <w:jc w:val="center"/>
              <w:rPr>
                <w:rFonts w:ascii="Arial Narrow" w:eastAsia="Calibri" w:hAnsi="Arial Narrow"/>
                <w:sz w:val="20"/>
              </w:rPr>
            </w:pPr>
            <w:r w:rsidRPr="00B60A50">
              <w:rPr>
                <w:rFonts w:ascii="Arial Narrow" w:eastAsia="Calibri" w:hAnsi="Arial Narrow"/>
                <w:sz w:val="20"/>
              </w:rPr>
              <w:t>Asfalto apatinis</w:t>
            </w:r>
          </w:p>
        </w:tc>
        <w:tc>
          <w:tcPr>
            <w:tcW w:w="4536" w:type="dxa"/>
            <w:vAlign w:val="center"/>
          </w:tcPr>
          <w:p w14:paraId="27F1C0D4" w14:textId="77777777" w:rsidR="001E56D1" w:rsidRPr="00B60A50" w:rsidRDefault="001E56D1" w:rsidP="00B853CA">
            <w:pPr>
              <w:jc w:val="center"/>
              <w:rPr>
                <w:rFonts w:ascii="Arial Narrow" w:eastAsia="Calibri" w:hAnsi="Arial Narrow"/>
                <w:sz w:val="20"/>
              </w:rPr>
            </w:pPr>
            <w:r w:rsidRPr="00B60A50">
              <w:rPr>
                <w:rFonts w:ascii="Arial Narrow" w:eastAsia="Calibri" w:hAnsi="Arial Narrow"/>
                <w:sz w:val="20"/>
                <w:lang w:eastAsia="lt-LT"/>
              </w:rPr>
              <w:t>AC 16 AS PMB 45/80-65</w:t>
            </w:r>
          </w:p>
        </w:tc>
        <w:tc>
          <w:tcPr>
            <w:tcW w:w="992" w:type="dxa"/>
            <w:vAlign w:val="center"/>
          </w:tcPr>
          <w:p w14:paraId="3C5CEA4B" w14:textId="77777777" w:rsidR="001E56D1" w:rsidRPr="00B60A50" w:rsidRDefault="001E56D1" w:rsidP="00B853CA">
            <w:pPr>
              <w:jc w:val="center"/>
              <w:rPr>
                <w:rFonts w:ascii="Arial Narrow" w:eastAsia="Calibri" w:hAnsi="Arial Narrow"/>
                <w:sz w:val="20"/>
              </w:rPr>
            </w:pPr>
            <w:r w:rsidRPr="00B60A50">
              <w:rPr>
                <w:rFonts w:ascii="Arial Narrow" w:eastAsia="Calibri" w:hAnsi="Arial Narrow"/>
                <w:sz w:val="20"/>
              </w:rPr>
              <w:t>8</w:t>
            </w:r>
          </w:p>
        </w:tc>
      </w:tr>
      <w:tr w:rsidR="001E56D1" w:rsidRPr="00942B3F" w14:paraId="708890B8" w14:textId="77777777" w:rsidTr="001E56D1">
        <w:tc>
          <w:tcPr>
            <w:tcW w:w="2122" w:type="dxa"/>
            <w:vAlign w:val="center"/>
          </w:tcPr>
          <w:p w14:paraId="190E8CDB" w14:textId="77777777" w:rsidR="001E56D1" w:rsidRPr="00B60A50" w:rsidRDefault="001E56D1" w:rsidP="00B853CA">
            <w:pPr>
              <w:jc w:val="center"/>
              <w:rPr>
                <w:rFonts w:ascii="Arial Narrow" w:eastAsia="Calibri" w:hAnsi="Arial Narrow"/>
                <w:sz w:val="20"/>
              </w:rPr>
            </w:pPr>
            <w:r w:rsidRPr="00B60A50">
              <w:rPr>
                <w:rFonts w:ascii="Arial Narrow" w:eastAsia="Calibri" w:hAnsi="Arial Narrow"/>
                <w:sz w:val="20"/>
              </w:rPr>
              <w:t>Asfalto pagrindo</w:t>
            </w:r>
          </w:p>
        </w:tc>
        <w:tc>
          <w:tcPr>
            <w:tcW w:w="4536" w:type="dxa"/>
            <w:vAlign w:val="center"/>
          </w:tcPr>
          <w:p w14:paraId="5E3E74AA" w14:textId="77777777" w:rsidR="001E56D1" w:rsidRPr="00B60A50" w:rsidRDefault="001E56D1" w:rsidP="00B853CA">
            <w:pPr>
              <w:jc w:val="center"/>
              <w:rPr>
                <w:rFonts w:ascii="Arial Narrow" w:eastAsia="Calibri" w:hAnsi="Arial Narrow"/>
                <w:sz w:val="20"/>
              </w:rPr>
            </w:pPr>
            <w:r w:rsidRPr="00B60A50">
              <w:rPr>
                <w:rFonts w:ascii="Arial Narrow" w:eastAsia="Calibri" w:hAnsi="Arial Narrow"/>
                <w:sz w:val="20"/>
                <w:lang w:eastAsia="lt-LT"/>
              </w:rPr>
              <w:t>AC 22 PS (50/70)</w:t>
            </w:r>
          </w:p>
        </w:tc>
        <w:tc>
          <w:tcPr>
            <w:tcW w:w="992" w:type="dxa"/>
            <w:vAlign w:val="center"/>
          </w:tcPr>
          <w:p w14:paraId="2FB93DE7" w14:textId="77777777" w:rsidR="001E56D1" w:rsidRPr="00B60A50" w:rsidRDefault="001E56D1" w:rsidP="00B853CA">
            <w:pPr>
              <w:jc w:val="center"/>
              <w:rPr>
                <w:rFonts w:ascii="Arial Narrow" w:eastAsia="Calibri" w:hAnsi="Arial Narrow"/>
                <w:sz w:val="20"/>
              </w:rPr>
            </w:pPr>
            <w:r w:rsidRPr="00B60A50">
              <w:rPr>
                <w:rFonts w:ascii="Arial Narrow" w:eastAsia="Calibri" w:hAnsi="Arial Narrow"/>
                <w:sz w:val="20"/>
              </w:rPr>
              <w:t>10</w:t>
            </w:r>
          </w:p>
        </w:tc>
      </w:tr>
      <w:tr w:rsidR="001E56D1" w:rsidRPr="00942B3F" w14:paraId="6539BA23" w14:textId="77777777" w:rsidTr="001E56D1">
        <w:tc>
          <w:tcPr>
            <w:tcW w:w="2122" w:type="dxa"/>
            <w:vAlign w:val="center"/>
          </w:tcPr>
          <w:p w14:paraId="4224DFD3" w14:textId="77777777" w:rsidR="001E56D1" w:rsidRPr="00B60A50" w:rsidRDefault="001E56D1" w:rsidP="00B853CA">
            <w:pPr>
              <w:jc w:val="center"/>
              <w:rPr>
                <w:rFonts w:ascii="Arial Narrow" w:eastAsia="Calibri" w:hAnsi="Arial Narrow"/>
                <w:sz w:val="20"/>
              </w:rPr>
            </w:pPr>
            <w:r w:rsidRPr="00B60A50">
              <w:rPr>
                <w:rFonts w:ascii="Arial Narrow" w:eastAsia="Calibri" w:hAnsi="Arial Narrow"/>
                <w:sz w:val="20"/>
              </w:rPr>
              <w:t>CTB</w:t>
            </w:r>
          </w:p>
        </w:tc>
        <w:tc>
          <w:tcPr>
            <w:tcW w:w="4536" w:type="dxa"/>
            <w:vAlign w:val="center"/>
          </w:tcPr>
          <w:p w14:paraId="1BAB7A98" w14:textId="77777777" w:rsidR="001E56D1" w:rsidRPr="00B60A50" w:rsidRDefault="001E56D1" w:rsidP="00B853CA">
            <w:pPr>
              <w:jc w:val="center"/>
              <w:rPr>
                <w:rFonts w:ascii="Arial Narrow" w:eastAsia="Calibri" w:hAnsi="Arial Narrow"/>
                <w:sz w:val="20"/>
              </w:rPr>
            </w:pPr>
            <w:r w:rsidRPr="00B60A50">
              <w:rPr>
                <w:rFonts w:ascii="Arial Narrow" w:hAnsi="Arial Narrow"/>
                <w:color w:val="000000"/>
                <w:sz w:val="20"/>
                <w:lang w:eastAsia="lt-LT"/>
              </w:rPr>
              <w:t xml:space="preserve">Gruntai, surišti hidrauliniais rišikliais ir jonų mainų reakcijas greitinančiais priedais pagal </w:t>
            </w:r>
            <w:r w:rsidRPr="00B60A50">
              <w:rPr>
                <w:rFonts w:ascii="Arial Narrow" w:eastAsia="Calibri" w:hAnsi="Arial Narrow"/>
                <w:sz w:val="20"/>
              </w:rPr>
              <w:t>MN GPSR 12</w:t>
            </w:r>
          </w:p>
        </w:tc>
        <w:tc>
          <w:tcPr>
            <w:tcW w:w="992" w:type="dxa"/>
            <w:vAlign w:val="center"/>
          </w:tcPr>
          <w:p w14:paraId="624752A0" w14:textId="77777777" w:rsidR="001E56D1" w:rsidRPr="00B60A50" w:rsidRDefault="001E56D1" w:rsidP="00B853CA">
            <w:pPr>
              <w:jc w:val="center"/>
              <w:rPr>
                <w:rFonts w:ascii="Arial Narrow" w:eastAsia="Calibri" w:hAnsi="Arial Narrow"/>
                <w:sz w:val="20"/>
              </w:rPr>
            </w:pPr>
            <w:r w:rsidRPr="00B60A50">
              <w:rPr>
                <w:rFonts w:ascii="Arial Narrow" w:eastAsia="Calibri" w:hAnsi="Arial Narrow"/>
                <w:sz w:val="20"/>
              </w:rPr>
              <w:t>35</w:t>
            </w:r>
          </w:p>
        </w:tc>
      </w:tr>
      <w:tr w:rsidR="001E56D1" w:rsidRPr="00942B3F" w14:paraId="3D122555" w14:textId="77777777" w:rsidTr="001E56D1">
        <w:tc>
          <w:tcPr>
            <w:tcW w:w="6658" w:type="dxa"/>
            <w:gridSpan w:val="2"/>
            <w:vAlign w:val="center"/>
          </w:tcPr>
          <w:p w14:paraId="72A6ADC6" w14:textId="77777777" w:rsidR="001E56D1" w:rsidRPr="00B60A50" w:rsidRDefault="001E56D1" w:rsidP="00B853CA">
            <w:pPr>
              <w:jc w:val="center"/>
              <w:rPr>
                <w:rFonts w:ascii="Arial Narrow" w:eastAsia="Calibri" w:hAnsi="Arial Narrow"/>
                <w:sz w:val="20"/>
              </w:rPr>
            </w:pPr>
            <w:r w:rsidRPr="00B60A50">
              <w:rPr>
                <w:rFonts w:ascii="Arial Narrow" w:eastAsia="TimesNewRomanPSMT" w:hAnsi="Arial Narrow"/>
                <w:sz w:val="20"/>
              </w:rPr>
              <w:t>Esami nesurištieji pagrindo sluoksniai ir/arba gruntai</w:t>
            </w:r>
          </w:p>
        </w:tc>
        <w:tc>
          <w:tcPr>
            <w:tcW w:w="992" w:type="dxa"/>
            <w:vAlign w:val="center"/>
          </w:tcPr>
          <w:p w14:paraId="118BD90B" w14:textId="12A4C9A3" w:rsidR="001E56D1" w:rsidRPr="00B60A50" w:rsidRDefault="004C1F90" w:rsidP="00B853CA">
            <w:pPr>
              <w:jc w:val="center"/>
              <w:rPr>
                <w:rFonts w:ascii="Arial Narrow" w:eastAsia="Calibri" w:hAnsi="Arial Narrow"/>
                <w:sz w:val="20"/>
              </w:rPr>
            </w:pPr>
            <w:r w:rsidRPr="00B60A50">
              <w:rPr>
                <w:rFonts w:ascii="Arial Narrow" w:eastAsia="Calibri" w:hAnsi="Arial Narrow"/>
                <w:sz w:val="20"/>
              </w:rPr>
              <w:t>-</w:t>
            </w:r>
          </w:p>
        </w:tc>
      </w:tr>
    </w:tbl>
    <w:p w14:paraId="340D15A0" w14:textId="77777777" w:rsidR="00CC0BAC" w:rsidRDefault="00CC0BAC" w:rsidP="00747750">
      <w:pPr>
        <w:pStyle w:val="Bodytext1"/>
        <w:shd w:val="clear" w:color="auto" w:fill="auto"/>
        <w:tabs>
          <w:tab w:val="left" w:pos="709"/>
        </w:tabs>
        <w:spacing w:before="0" w:after="0" w:line="240" w:lineRule="auto"/>
        <w:ind w:left="709" w:right="55" w:firstLine="0"/>
        <w:jc w:val="both"/>
        <w:rPr>
          <w:rFonts w:ascii="Arial Narrow" w:hAnsi="Arial Narrow"/>
          <w:sz w:val="20"/>
          <w:szCs w:val="20"/>
        </w:rPr>
      </w:pPr>
    </w:p>
    <w:p w14:paraId="45559A84" w14:textId="25A5ED5C" w:rsidR="003D2DFC" w:rsidRPr="00CC0B34" w:rsidRDefault="003D2DFC" w:rsidP="003D2DFC">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u w:val="single"/>
        </w:rPr>
      </w:pPr>
      <w:r>
        <w:rPr>
          <w:rFonts w:ascii="Arial Narrow" w:hAnsi="Arial Narrow"/>
          <w:sz w:val="20"/>
          <w:szCs w:val="20"/>
        </w:rPr>
        <w:t xml:space="preserve"> </w:t>
      </w:r>
      <w:r w:rsidRPr="00CC0B34">
        <w:rPr>
          <w:rFonts w:ascii="Arial Narrow" w:hAnsi="Arial Narrow"/>
          <w:b/>
          <w:bCs/>
          <w:sz w:val="20"/>
          <w:szCs w:val="20"/>
          <w:u w:val="single"/>
        </w:rPr>
        <w:t>I</w:t>
      </w:r>
      <w:r>
        <w:rPr>
          <w:rFonts w:ascii="Arial Narrow" w:hAnsi="Arial Narrow"/>
          <w:b/>
          <w:bCs/>
          <w:sz w:val="20"/>
          <w:szCs w:val="20"/>
          <w:u w:val="single"/>
        </w:rPr>
        <w:t>I</w:t>
      </w:r>
      <w:r w:rsidRPr="00CC0B34">
        <w:rPr>
          <w:rFonts w:ascii="Arial Narrow" w:hAnsi="Arial Narrow"/>
          <w:b/>
          <w:bCs/>
          <w:sz w:val="20"/>
          <w:szCs w:val="20"/>
          <w:u w:val="single"/>
        </w:rPr>
        <w:t xml:space="preserve"> eismo juosta</w:t>
      </w:r>
      <w:r w:rsidR="002B257F">
        <w:rPr>
          <w:rFonts w:ascii="Arial Narrow" w:hAnsi="Arial Narrow"/>
          <w:b/>
          <w:bCs/>
          <w:sz w:val="20"/>
          <w:szCs w:val="20"/>
          <w:u w:val="single"/>
        </w:rPr>
        <w:t>, sustojimo juosta</w:t>
      </w:r>
      <w:r w:rsidR="00C353BE">
        <w:rPr>
          <w:rFonts w:ascii="Arial Narrow" w:hAnsi="Arial Narrow"/>
          <w:b/>
          <w:bCs/>
          <w:sz w:val="20"/>
          <w:szCs w:val="20"/>
          <w:u w:val="single"/>
        </w:rPr>
        <w:t>, greitėjimo/lėtėjimo juostos</w:t>
      </w:r>
      <w:r w:rsidRPr="00CC0B34">
        <w:rPr>
          <w:rFonts w:ascii="Arial Narrow" w:hAnsi="Arial Narrow"/>
          <w:sz w:val="20"/>
          <w:szCs w:val="20"/>
          <w:u w:val="single"/>
        </w:rPr>
        <w:t>:</w:t>
      </w:r>
    </w:p>
    <w:p w14:paraId="2311D2FF" w14:textId="59546D75" w:rsidR="00163FCB" w:rsidRDefault="002B257F" w:rsidP="00BD56BF">
      <w:pPr>
        <w:pStyle w:val="Bodytext1"/>
        <w:numPr>
          <w:ilvl w:val="3"/>
          <w:numId w:val="15"/>
        </w:numPr>
        <w:shd w:val="clear" w:color="auto" w:fill="auto"/>
        <w:tabs>
          <w:tab w:val="left" w:pos="426"/>
        </w:tabs>
        <w:spacing w:before="0" w:after="0" w:line="240" w:lineRule="auto"/>
        <w:ind w:left="709" w:right="55" w:hanging="709"/>
        <w:jc w:val="both"/>
        <w:rPr>
          <w:rFonts w:ascii="Arial Narrow" w:hAnsi="Arial Narrow"/>
          <w:sz w:val="20"/>
          <w:szCs w:val="20"/>
        </w:rPr>
      </w:pPr>
      <w:r>
        <w:rPr>
          <w:rFonts w:ascii="Arial Narrow" w:hAnsi="Arial Narrow"/>
          <w:sz w:val="20"/>
          <w:szCs w:val="20"/>
        </w:rPr>
        <w:t xml:space="preserve">Esamą asfalto dangą nufrezuoti nedidesniu kaip </w:t>
      </w:r>
      <w:r>
        <w:rPr>
          <w:rFonts w:ascii="Arial Narrow" w:hAnsi="Arial Narrow"/>
          <w:sz w:val="20"/>
          <w:szCs w:val="20"/>
        </w:rPr>
        <w:t>4</w:t>
      </w:r>
      <w:r>
        <w:rPr>
          <w:rFonts w:ascii="Arial Narrow" w:hAnsi="Arial Narrow"/>
          <w:sz w:val="20"/>
          <w:szCs w:val="20"/>
        </w:rPr>
        <w:t xml:space="preserve"> cm storiu.</w:t>
      </w:r>
    </w:p>
    <w:p w14:paraId="3D68FE5D" w14:textId="7FF31910" w:rsidR="00C353BE" w:rsidRDefault="00C353BE" w:rsidP="00BD56BF">
      <w:pPr>
        <w:pStyle w:val="Bodytext1"/>
        <w:shd w:val="clear" w:color="auto" w:fill="auto"/>
        <w:spacing w:before="0" w:after="0" w:line="240" w:lineRule="auto"/>
        <w:ind w:left="709" w:right="55" w:firstLine="0"/>
        <w:jc w:val="both"/>
        <w:rPr>
          <w:rFonts w:ascii="Arial Narrow" w:hAnsi="Arial Narrow"/>
          <w:sz w:val="20"/>
          <w:szCs w:val="20"/>
        </w:rPr>
      </w:pPr>
      <w:r w:rsidRPr="00F4714E">
        <w:rPr>
          <w:rFonts w:ascii="Arial Narrow" w:hAnsi="Arial Narrow"/>
          <w:i/>
          <w:iCs/>
          <w:sz w:val="20"/>
          <w:szCs w:val="20"/>
        </w:rPr>
        <w:t>Pastaba: Tiekėjas turi įsivertinti dangos išardymo technologiją, kuri leistų nufrezuoti dangą, kurioje tarp sluoksnių buvo naudojamos geosintetinės medžiagos</w:t>
      </w:r>
    </w:p>
    <w:p w14:paraId="086E1610" w14:textId="77777777" w:rsidR="00693E05" w:rsidRDefault="003E0327" w:rsidP="00693E05">
      <w:pPr>
        <w:pStyle w:val="Bodytext1"/>
        <w:numPr>
          <w:ilvl w:val="3"/>
          <w:numId w:val="15"/>
        </w:numPr>
        <w:shd w:val="clear" w:color="auto" w:fill="auto"/>
        <w:tabs>
          <w:tab w:val="left" w:pos="709"/>
        </w:tabs>
        <w:spacing w:before="0" w:after="0" w:line="240" w:lineRule="auto"/>
        <w:ind w:left="851" w:right="55" w:hanging="851"/>
        <w:jc w:val="both"/>
        <w:rPr>
          <w:rFonts w:ascii="Arial Narrow" w:hAnsi="Arial Narrow"/>
          <w:sz w:val="20"/>
          <w:szCs w:val="20"/>
        </w:rPr>
      </w:pPr>
      <w:r>
        <w:rPr>
          <w:rFonts w:ascii="Arial Narrow" w:hAnsi="Arial Narrow"/>
          <w:sz w:val="20"/>
          <w:szCs w:val="20"/>
        </w:rPr>
        <w:t xml:space="preserve">Įrengti asfalto sluoksnius </w:t>
      </w:r>
      <w:r w:rsidR="00693E05">
        <w:rPr>
          <w:rFonts w:ascii="Arial Narrow" w:hAnsi="Arial Narrow"/>
          <w:sz w:val="20"/>
          <w:szCs w:val="20"/>
        </w:rPr>
        <w:t xml:space="preserve">pagal 4.1.2.3. punkte pateiktą dangos konstrukcijos atnaujinimo sprendinį. </w:t>
      </w:r>
      <w:r w:rsidR="00693E05">
        <w:rPr>
          <w:rFonts w:ascii="Arial Narrow" w:hAnsi="Arial Narrow"/>
          <w:sz w:val="20"/>
          <w:szCs w:val="20"/>
        </w:rPr>
        <w:t>Pastaba:</w:t>
      </w:r>
    </w:p>
    <w:p w14:paraId="25E119A8" w14:textId="77777777" w:rsidR="00FF1C64" w:rsidRDefault="00693E05" w:rsidP="00FF1C64">
      <w:pPr>
        <w:pStyle w:val="Bodytext1"/>
        <w:shd w:val="clear" w:color="auto" w:fill="auto"/>
        <w:tabs>
          <w:tab w:val="left" w:pos="709"/>
        </w:tabs>
        <w:spacing w:before="0" w:after="0" w:line="240" w:lineRule="auto"/>
        <w:ind w:left="709" w:right="55" w:firstLine="0"/>
        <w:jc w:val="both"/>
        <w:rPr>
          <w:rFonts w:ascii="Arial Narrow" w:hAnsi="Arial Narrow"/>
          <w:sz w:val="20"/>
          <w:szCs w:val="20"/>
        </w:rPr>
      </w:pPr>
      <w:r w:rsidRPr="00B52C8A">
        <w:rPr>
          <w:rFonts w:ascii="Arial Narrow" w:hAnsi="Arial Narrow"/>
          <w:i/>
          <w:iCs/>
          <w:sz w:val="20"/>
          <w:szCs w:val="20"/>
        </w:rPr>
        <w:t>Leidžiamas frezuoto asfalto granulių (NAG) naudojimas asfalto pagrindo ir apatinių sluoksnių mišiniams, nenukrypstant nuo TRA ASFALTAS 24 ir TRA UŽPILDAI 19 reikalavimų.</w:t>
      </w:r>
    </w:p>
    <w:p w14:paraId="592C0EAD" w14:textId="7B442B76" w:rsidR="00FF1C64" w:rsidRDefault="00F74528" w:rsidP="009F29E4">
      <w:pPr>
        <w:pStyle w:val="Bodytext1"/>
        <w:numPr>
          <w:ilvl w:val="3"/>
          <w:numId w:val="15"/>
        </w:numPr>
        <w:shd w:val="clear" w:color="auto" w:fill="auto"/>
        <w:tabs>
          <w:tab w:val="left" w:pos="709"/>
        </w:tabs>
        <w:spacing w:before="0" w:after="0" w:line="240" w:lineRule="auto"/>
        <w:ind w:left="709" w:right="55" w:hanging="709"/>
        <w:jc w:val="both"/>
        <w:rPr>
          <w:rFonts w:ascii="Arial Narrow" w:hAnsi="Arial Narrow"/>
          <w:sz w:val="20"/>
          <w:szCs w:val="20"/>
        </w:rPr>
      </w:pPr>
      <w:r>
        <w:rPr>
          <w:rFonts w:ascii="Arial Narrow" w:hAnsi="Arial Narrow"/>
          <w:sz w:val="20"/>
          <w:szCs w:val="20"/>
        </w:rPr>
        <w:t>T</w:t>
      </w:r>
      <w:r w:rsidRPr="00680A28">
        <w:rPr>
          <w:rFonts w:ascii="Arial Narrow" w:hAnsi="Arial Narrow"/>
          <w:sz w:val="20"/>
          <w:szCs w:val="20"/>
        </w:rPr>
        <w:t xml:space="preserve">uri būti </w:t>
      </w:r>
      <w:r>
        <w:rPr>
          <w:rFonts w:ascii="Arial Narrow" w:hAnsi="Arial Narrow"/>
          <w:sz w:val="20"/>
          <w:szCs w:val="20"/>
        </w:rPr>
        <w:t>įrengiamos</w:t>
      </w:r>
      <w:r w:rsidRPr="00680A28">
        <w:rPr>
          <w:rFonts w:ascii="Arial Narrow" w:hAnsi="Arial Narrow"/>
          <w:sz w:val="20"/>
          <w:szCs w:val="20"/>
        </w:rPr>
        <w:t xml:space="preserve"> sandarintos siūlės I</w:t>
      </w:r>
      <w:r>
        <w:rPr>
          <w:rFonts w:ascii="Arial Narrow" w:hAnsi="Arial Narrow"/>
          <w:sz w:val="20"/>
          <w:szCs w:val="20"/>
        </w:rPr>
        <w:t>, sustojimo</w:t>
      </w:r>
      <w:r w:rsidRPr="00680A28">
        <w:rPr>
          <w:rFonts w:ascii="Arial Narrow" w:hAnsi="Arial Narrow"/>
          <w:sz w:val="20"/>
          <w:szCs w:val="20"/>
        </w:rPr>
        <w:t xml:space="preserve"> ir II eismo juostų atnaujinimo sprendinių jungties</w:t>
      </w:r>
      <w:r>
        <w:rPr>
          <w:rFonts w:ascii="Arial Narrow" w:hAnsi="Arial Narrow"/>
          <w:sz w:val="20"/>
          <w:szCs w:val="20"/>
        </w:rPr>
        <w:t xml:space="preserve"> vietoje</w:t>
      </w:r>
      <w:r w:rsidR="00583337">
        <w:rPr>
          <w:rFonts w:ascii="Arial Narrow" w:hAnsi="Arial Narrow"/>
          <w:sz w:val="20"/>
          <w:szCs w:val="20"/>
        </w:rPr>
        <w:t>.</w:t>
      </w:r>
    </w:p>
    <w:p w14:paraId="43E93950" w14:textId="4F826A12" w:rsidR="00E27703" w:rsidRDefault="00BD56BF" w:rsidP="009F29E4">
      <w:pPr>
        <w:pStyle w:val="Bodytext1"/>
        <w:numPr>
          <w:ilvl w:val="3"/>
          <w:numId w:val="15"/>
        </w:numPr>
        <w:shd w:val="clear" w:color="auto" w:fill="auto"/>
        <w:tabs>
          <w:tab w:val="left" w:pos="709"/>
        </w:tabs>
        <w:spacing w:before="0" w:after="0" w:line="240" w:lineRule="auto"/>
        <w:ind w:left="709" w:right="55" w:hanging="709"/>
        <w:jc w:val="both"/>
        <w:rPr>
          <w:rFonts w:ascii="Arial Narrow" w:hAnsi="Arial Narrow"/>
          <w:sz w:val="20"/>
          <w:szCs w:val="20"/>
        </w:rPr>
      </w:pPr>
      <w:r>
        <w:rPr>
          <w:rFonts w:ascii="Arial Narrow" w:hAnsi="Arial Narrow"/>
          <w:sz w:val="20"/>
          <w:szCs w:val="20"/>
        </w:rPr>
        <w:lastRenderedPageBreak/>
        <w:t>Dangos konstrukcijos atnaujinimo sprendin</w:t>
      </w:r>
      <w:r>
        <w:rPr>
          <w:rFonts w:ascii="Arial Narrow" w:hAnsi="Arial Narrow"/>
          <w:sz w:val="20"/>
          <w:szCs w:val="20"/>
        </w:rPr>
        <w:t>ys:</w:t>
      </w:r>
    </w:p>
    <w:tbl>
      <w:tblPr>
        <w:tblStyle w:val="TableGrid1"/>
        <w:tblW w:w="7626" w:type="dxa"/>
        <w:tblInd w:w="874" w:type="dxa"/>
        <w:tblLayout w:type="fixed"/>
        <w:tblCellMar>
          <w:left w:w="28" w:type="dxa"/>
          <w:right w:w="28" w:type="dxa"/>
        </w:tblCellMar>
        <w:tblLook w:val="04A0" w:firstRow="1" w:lastRow="0" w:firstColumn="1" w:lastColumn="0" w:noHBand="0" w:noVBand="1"/>
      </w:tblPr>
      <w:tblGrid>
        <w:gridCol w:w="2122"/>
        <w:gridCol w:w="4512"/>
        <w:gridCol w:w="992"/>
      </w:tblGrid>
      <w:tr w:rsidR="00192EBC" w:rsidRPr="00942B3F" w14:paraId="6081DA43" w14:textId="77777777" w:rsidTr="00192EBC">
        <w:trPr>
          <w:trHeight w:val="325"/>
        </w:trPr>
        <w:tc>
          <w:tcPr>
            <w:tcW w:w="2122" w:type="dxa"/>
            <w:vAlign w:val="center"/>
          </w:tcPr>
          <w:p w14:paraId="62734CF4" w14:textId="77777777" w:rsidR="00192EBC" w:rsidRPr="00B60A50" w:rsidRDefault="00192EBC" w:rsidP="00B853CA">
            <w:pPr>
              <w:jc w:val="center"/>
              <w:rPr>
                <w:rFonts w:ascii="Arial Narrow" w:eastAsia="Calibri" w:hAnsi="Arial Narrow"/>
                <w:b/>
                <w:bCs/>
                <w:sz w:val="20"/>
              </w:rPr>
            </w:pPr>
            <w:r w:rsidRPr="00B60A50">
              <w:rPr>
                <w:rFonts w:ascii="Arial Narrow" w:eastAsia="Calibri" w:hAnsi="Arial Narrow"/>
                <w:b/>
                <w:bCs/>
                <w:sz w:val="20"/>
              </w:rPr>
              <w:t>Sluoksnis</w:t>
            </w:r>
          </w:p>
        </w:tc>
        <w:tc>
          <w:tcPr>
            <w:tcW w:w="4512" w:type="dxa"/>
            <w:vAlign w:val="center"/>
          </w:tcPr>
          <w:p w14:paraId="7C5C0FB1" w14:textId="77777777" w:rsidR="00192EBC" w:rsidRPr="00B60A50" w:rsidRDefault="00192EBC" w:rsidP="00B853CA">
            <w:pPr>
              <w:jc w:val="center"/>
              <w:rPr>
                <w:rFonts w:ascii="Arial Narrow" w:eastAsia="Calibri" w:hAnsi="Arial Narrow"/>
                <w:b/>
                <w:bCs/>
                <w:sz w:val="20"/>
              </w:rPr>
            </w:pPr>
            <w:r w:rsidRPr="00B60A50">
              <w:rPr>
                <w:rFonts w:ascii="Arial Narrow" w:eastAsia="Calibri" w:hAnsi="Arial Narrow"/>
                <w:b/>
                <w:bCs/>
                <w:sz w:val="20"/>
              </w:rPr>
              <w:t>Medžiaga</w:t>
            </w:r>
          </w:p>
        </w:tc>
        <w:tc>
          <w:tcPr>
            <w:tcW w:w="992" w:type="dxa"/>
            <w:vAlign w:val="center"/>
          </w:tcPr>
          <w:p w14:paraId="5A17DCE3" w14:textId="77777777" w:rsidR="00192EBC" w:rsidRPr="00B60A50" w:rsidRDefault="00192EBC" w:rsidP="00B853CA">
            <w:pPr>
              <w:jc w:val="center"/>
              <w:rPr>
                <w:rFonts w:ascii="Arial Narrow" w:eastAsia="Calibri" w:hAnsi="Arial Narrow"/>
                <w:b/>
                <w:bCs/>
                <w:sz w:val="20"/>
              </w:rPr>
            </w:pPr>
            <w:r w:rsidRPr="00B60A50">
              <w:rPr>
                <w:rFonts w:ascii="Arial Narrow" w:eastAsia="Calibri" w:hAnsi="Arial Narrow"/>
                <w:b/>
                <w:bCs/>
                <w:sz w:val="20"/>
              </w:rPr>
              <w:t>Storis, cm</w:t>
            </w:r>
          </w:p>
        </w:tc>
      </w:tr>
      <w:tr w:rsidR="00192EBC" w:rsidRPr="00942B3F" w14:paraId="54C237EE" w14:textId="77777777" w:rsidTr="00192EBC">
        <w:tc>
          <w:tcPr>
            <w:tcW w:w="2122" w:type="dxa"/>
            <w:vAlign w:val="center"/>
          </w:tcPr>
          <w:p w14:paraId="37B5F3BA" w14:textId="77777777" w:rsidR="00192EBC" w:rsidRPr="00B60A50" w:rsidRDefault="00192EBC" w:rsidP="00B853CA">
            <w:pPr>
              <w:jc w:val="center"/>
              <w:rPr>
                <w:rFonts w:ascii="Arial Narrow" w:eastAsia="Calibri" w:hAnsi="Arial Narrow"/>
                <w:sz w:val="20"/>
              </w:rPr>
            </w:pPr>
            <w:r w:rsidRPr="00B60A50">
              <w:rPr>
                <w:rFonts w:ascii="Arial Narrow" w:eastAsia="Calibri" w:hAnsi="Arial Narrow"/>
                <w:sz w:val="20"/>
              </w:rPr>
              <w:t>Asfalto viršutinis</w:t>
            </w:r>
          </w:p>
        </w:tc>
        <w:tc>
          <w:tcPr>
            <w:tcW w:w="4512" w:type="dxa"/>
            <w:vAlign w:val="center"/>
          </w:tcPr>
          <w:p w14:paraId="5A53F0AC" w14:textId="77777777" w:rsidR="00192EBC" w:rsidRPr="00B60A50" w:rsidRDefault="00192EBC" w:rsidP="00B853CA">
            <w:pPr>
              <w:jc w:val="center"/>
              <w:rPr>
                <w:rFonts w:ascii="Arial Narrow" w:eastAsia="Calibri" w:hAnsi="Arial Narrow"/>
                <w:sz w:val="20"/>
              </w:rPr>
            </w:pPr>
            <w:r w:rsidRPr="00B60A50">
              <w:rPr>
                <w:rFonts w:ascii="Arial Narrow" w:eastAsia="Calibri" w:hAnsi="Arial Narrow"/>
                <w:sz w:val="20"/>
                <w:lang w:eastAsia="lt-LT"/>
              </w:rPr>
              <w:t>SMA 8 S PMB 45/80-65</w:t>
            </w:r>
          </w:p>
        </w:tc>
        <w:tc>
          <w:tcPr>
            <w:tcW w:w="992" w:type="dxa"/>
            <w:vAlign w:val="center"/>
          </w:tcPr>
          <w:p w14:paraId="48147B12" w14:textId="77777777" w:rsidR="00192EBC" w:rsidRPr="00B60A50" w:rsidRDefault="00192EBC" w:rsidP="00B853CA">
            <w:pPr>
              <w:jc w:val="center"/>
              <w:rPr>
                <w:rFonts w:ascii="Arial Narrow" w:eastAsia="Calibri" w:hAnsi="Arial Narrow"/>
                <w:sz w:val="20"/>
              </w:rPr>
            </w:pPr>
            <w:r w:rsidRPr="00B60A50">
              <w:rPr>
                <w:rFonts w:ascii="Arial Narrow" w:eastAsia="Calibri" w:hAnsi="Arial Narrow"/>
                <w:sz w:val="20"/>
              </w:rPr>
              <w:t>3,5</w:t>
            </w:r>
          </w:p>
        </w:tc>
      </w:tr>
      <w:tr w:rsidR="00192EBC" w:rsidRPr="00942B3F" w14:paraId="4AB41D9D" w14:textId="77777777" w:rsidTr="00192EBC">
        <w:tc>
          <w:tcPr>
            <w:tcW w:w="2122" w:type="dxa"/>
            <w:vAlign w:val="center"/>
          </w:tcPr>
          <w:p w14:paraId="39E88FDC" w14:textId="77777777" w:rsidR="00192EBC" w:rsidRPr="00B60A50" w:rsidRDefault="00192EBC" w:rsidP="00B853CA">
            <w:pPr>
              <w:jc w:val="center"/>
              <w:rPr>
                <w:rFonts w:ascii="Arial Narrow" w:eastAsia="Calibri" w:hAnsi="Arial Narrow"/>
                <w:sz w:val="20"/>
              </w:rPr>
            </w:pPr>
            <w:r w:rsidRPr="00B60A50">
              <w:rPr>
                <w:rFonts w:ascii="Arial Narrow" w:eastAsia="Calibri" w:hAnsi="Arial Narrow"/>
                <w:sz w:val="20"/>
              </w:rPr>
              <w:t>Asfalto apatinis</w:t>
            </w:r>
          </w:p>
        </w:tc>
        <w:tc>
          <w:tcPr>
            <w:tcW w:w="4512" w:type="dxa"/>
            <w:vAlign w:val="center"/>
          </w:tcPr>
          <w:p w14:paraId="29E3C211" w14:textId="77777777" w:rsidR="00192EBC" w:rsidRPr="00B60A50" w:rsidRDefault="00192EBC" w:rsidP="00B853CA">
            <w:pPr>
              <w:jc w:val="center"/>
              <w:rPr>
                <w:rFonts w:ascii="Arial Narrow" w:eastAsia="Calibri" w:hAnsi="Arial Narrow"/>
                <w:sz w:val="20"/>
              </w:rPr>
            </w:pPr>
            <w:r w:rsidRPr="00B60A50">
              <w:rPr>
                <w:rFonts w:ascii="Arial Narrow" w:eastAsia="Calibri" w:hAnsi="Arial Narrow"/>
                <w:sz w:val="20"/>
                <w:lang w:eastAsia="lt-LT"/>
              </w:rPr>
              <w:t>AC 16 AS PMB 45/80-65</w:t>
            </w:r>
          </w:p>
        </w:tc>
        <w:tc>
          <w:tcPr>
            <w:tcW w:w="992" w:type="dxa"/>
            <w:vAlign w:val="center"/>
          </w:tcPr>
          <w:p w14:paraId="7356241B" w14:textId="4B48DDF4" w:rsidR="00192EBC" w:rsidRPr="00B60A50" w:rsidRDefault="00192EBC" w:rsidP="00B853CA">
            <w:pPr>
              <w:jc w:val="center"/>
              <w:rPr>
                <w:rFonts w:ascii="Arial Narrow" w:eastAsia="Calibri" w:hAnsi="Arial Narrow"/>
                <w:sz w:val="20"/>
              </w:rPr>
            </w:pPr>
            <w:r w:rsidRPr="00B60A50">
              <w:rPr>
                <w:rFonts w:ascii="Arial Narrow" w:eastAsia="Calibri" w:hAnsi="Arial Narrow"/>
                <w:sz w:val="20"/>
              </w:rPr>
              <w:t>≥</w:t>
            </w:r>
            <w:r w:rsidRPr="00B60A50">
              <w:rPr>
                <w:rFonts w:ascii="Arial Narrow" w:eastAsia="Calibri" w:hAnsi="Arial Narrow"/>
                <w:sz w:val="20"/>
              </w:rPr>
              <w:t>5</w:t>
            </w:r>
          </w:p>
        </w:tc>
      </w:tr>
      <w:tr w:rsidR="009F29E4" w:rsidRPr="00942B3F" w14:paraId="0FE99737" w14:textId="77777777" w:rsidTr="00192EBC">
        <w:tc>
          <w:tcPr>
            <w:tcW w:w="2122" w:type="dxa"/>
            <w:vAlign w:val="center"/>
          </w:tcPr>
          <w:p w14:paraId="7AE0E8F9" w14:textId="77777777" w:rsidR="009F29E4" w:rsidRPr="00B60A50" w:rsidRDefault="009F29E4" w:rsidP="00B853CA">
            <w:pPr>
              <w:jc w:val="center"/>
              <w:rPr>
                <w:rFonts w:ascii="Arial Narrow" w:eastAsia="Calibri" w:hAnsi="Arial Narrow"/>
                <w:sz w:val="20"/>
              </w:rPr>
            </w:pPr>
            <w:r w:rsidRPr="00B60A50">
              <w:rPr>
                <w:rFonts w:ascii="Arial Narrow" w:eastAsia="Calibri" w:hAnsi="Arial Narrow"/>
                <w:sz w:val="20"/>
              </w:rPr>
              <w:t>Asfalto išlyginamasis</w:t>
            </w:r>
          </w:p>
        </w:tc>
        <w:tc>
          <w:tcPr>
            <w:tcW w:w="5504" w:type="dxa"/>
            <w:gridSpan w:val="2"/>
            <w:vAlign w:val="center"/>
          </w:tcPr>
          <w:p w14:paraId="2156899A" w14:textId="77777777" w:rsidR="009F29E4" w:rsidRPr="00B60A50" w:rsidRDefault="009F29E4" w:rsidP="00B853CA">
            <w:pPr>
              <w:jc w:val="center"/>
              <w:rPr>
                <w:rFonts w:ascii="Arial Narrow" w:eastAsia="Calibri" w:hAnsi="Arial Narrow"/>
                <w:sz w:val="20"/>
                <w:highlight w:val="yellow"/>
              </w:rPr>
            </w:pPr>
            <w:r w:rsidRPr="00B60A50">
              <w:rPr>
                <w:rFonts w:ascii="Arial Narrow" w:eastAsia="Calibri" w:hAnsi="Arial Narrow"/>
                <w:sz w:val="20"/>
              </w:rPr>
              <w:t>1)</w:t>
            </w:r>
          </w:p>
        </w:tc>
      </w:tr>
      <w:tr w:rsidR="009F29E4" w:rsidRPr="00192EBC" w14:paraId="290F19EE" w14:textId="77777777" w:rsidTr="00192EBC">
        <w:tc>
          <w:tcPr>
            <w:tcW w:w="7626" w:type="dxa"/>
            <w:gridSpan w:val="3"/>
            <w:vAlign w:val="center"/>
          </w:tcPr>
          <w:p w14:paraId="0F5ACA49" w14:textId="77777777" w:rsidR="009F29E4" w:rsidRPr="00B60A50" w:rsidRDefault="009F29E4" w:rsidP="00B853CA">
            <w:pPr>
              <w:jc w:val="center"/>
              <w:rPr>
                <w:rFonts w:ascii="Arial Narrow" w:eastAsia="Calibri" w:hAnsi="Arial Narrow"/>
                <w:sz w:val="20"/>
              </w:rPr>
            </w:pPr>
            <w:r w:rsidRPr="00B60A50">
              <w:rPr>
                <w:rFonts w:ascii="Arial Narrow" w:eastAsia="Calibri" w:hAnsi="Arial Narrow"/>
                <w:sz w:val="20"/>
              </w:rPr>
              <w:t>Esamos dangos konstrukcijos sluoksniai</w:t>
            </w:r>
          </w:p>
        </w:tc>
      </w:tr>
      <w:tr w:rsidR="009F29E4" w:rsidRPr="00942B3F" w14:paraId="329FE785" w14:textId="77777777" w:rsidTr="00192EBC">
        <w:tc>
          <w:tcPr>
            <w:tcW w:w="7626" w:type="dxa"/>
            <w:gridSpan w:val="3"/>
            <w:vAlign w:val="center"/>
          </w:tcPr>
          <w:p w14:paraId="436276E8" w14:textId="77777777" w:rsidR="009F29E4" w:rsidRPr="00B60A50" w:rsidRDefault="009F29E4" w:rsidP="00B853CA">
            <w:pPr>
              <w:jc w:val="left"/>
              <w:rPr>
                <w:rFonts w:ascii="Arial Narrow" w:eastAsia="Calibri" w:hAnsi="Arial Narrow"/>
                <w:sz w:val="20"/>
              </w:rPr>
            </w:pPr>
            <w:r w:rsidRPr="00B60A50">
              <w:rPr>
                <w:rFonts w:ascii="Arial Narrow" w:eastAsia="Calibri" w:hAnsi="Arial Narrow"/>
                <w:sz w:val="20"/>
              </w:rPr>
              <w:t>Pastabos:</w:t>
            </w:r>
          </w:p>
          <w:p w14:paraId="33788C02" w14:textId="77777777" w:rsidR="009F29E4" w:rsidRPr="00B60A50" w:rsidRDefault="009F29E4" w:rsidP="009F29E4">
            <w:pPr>
              <w:pStyle w:val="Sraopastraipa"/>
              <w:numPr>
                <w:ilvl w:val="0"/>
                <w:numId w:val="24"/>
              </w:numPr>
              <w:rPr>
                <w:rFonts w:eastAsia="Calibri"/>
              </w:rPr>
            </w:pPr>
            <w:r w:rsidRPr="00B60A50">
              <w:rPr>
                <w:rFonts w:eastAsia="Calibri"/>
              </w:rPr>
              <w:t>asfalto išlyginamojo sluoksnio storis ir asfalto mišinys parenkamas atsižvelgiant į esamos dangos konstrukcijos viršutinės dalies šalinamo sluoksnio storį ir projektinį naujai įrengiamų sluoksnių storį. Asfalto išlyginamasis sluoksnis gali būti neįrengiamas atitinkamai padidinus asfalto apatinio sluoksnio storį.</w:t>
            </w:r>
          </w:p>
        </w:tc>
      </w:tr>
    </w:tbl>
    <w:p w14:paraId="7782A1FA" w14:textId="5ECBA945" w:rsidR="008E5571" w:rsidRPr="00607F17" w:rsidRDefault="008E5571" w:rsidP="001F43CB">
      <w:pPr>
        <w:pStyle w:val="Bodytext1"/>
        <w:shd w:val="clear" w:color="auto" w:fill="auto"/>
        <w:tabs>
          <w:tab w:val="left" w:pos="426"/>
        </w:tabs>
        <w:spacing w:before="0" w:after="0" w:line="240" w:lineRule="auto"/>
        <w:ind w:right="55" w:firstLine="0"/>
        <w:jc w:val="both"/>
        <w:rPr>
          <w:rFonts w:ascii="Arial Narrow" w:hAnsi="Arial Narrow"/>
          <w:i/>
          <w:iCs/>
          <w:sz w:val="20"/>
          <w:szCs w:val="20"/>
        </w:rPr>
      </w:pPr>
    </w:p>
    <w:p w14:paraId="473489B3" w14:textId="020822D1" w:rsidR="008E5571" w:rsidRPr="00571FB3" w:rsidRDefault="008E5571" w:rsidP="008E5571">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571FB3">
        <w:rPr>
          <w:rFonts w:ascii="Arial Narrow" w:hAnsi="Arial Narrow"/>
          <w:sz w:val="20"/>
          <w:szCs w:val="20"/>
        </w:rPr>
        <w:t>Važiuojamosios dalies skersiniai nuolydžiai tiesėse ir kreivėse turi atitikti KTR 1.01:2008  reikalavimus.</w:t>
      </w:r>
    </w:p>
    <w:p w14:paraId="265C16E9" w14:textId="77777777" w:rsidR="008E5571" w:rsidRPr="00571FB3" w:rsidRDefault="008E5571" w:rsidP="008E5571">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571FB3">
        <w:rPr>
          <w:rFonts w:ascii="Arial Narrow" w:hAnsi="Arial Narrow"/>
          <w:sz w:val="20"/>
          <w:szCs w:val="20"/>
        </w:rPr>
        <w:t>Numatyti vertikalų kelio planavimą nuleidžiant vandenį nuo važiuojamosios dalies į pakelės griovius.</w:t>
      </w:r>
    </w:p>
    <w:p w14:paraId="7B975ADD" w14:textId="765FFD62" w:rsidR="00247E0C" w:rsidRPr="00607F17" w:rsidRDefault="008E5571" w:rsidP="00607F17">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571FB3">
        <w:rPr>
          <w:rFonts w:ascii="Arial Narrow" w:hAnsi="Arial Narrow"/>
          <w:sz w:val="20"/>
          <w:szCs w:val="20"/>
        </w:rPr>
        <w:t>Numatyti</w:t>
      </w:r>
      <w:r w:rsidR="00887728">
        <w:rPr>
          <w:rFonts w:ascii="Arial Narrow" w:hAnsi="Arial Narrow"/>
          <w:sz w:val="20"/>
          <w:szCs w:val="20"/>
        </w:rPr>
        <w:t xml:space="preserve"> </w:t>
      </w:r>
      <w:r w:rsidR="00887728">
        <w:rPr>
          <w:rFonts w:ascii="Arial Narrow" w:hAnsi="Arial Narrow"/>
          <w:sz w:val="20"/>
          <w:szCs w:val="20"/>
        </w:rPr>
        <w:t>20-</w:t>
      </w:r>
      <w:r w:rsidR="00887728" w:rsidRPr="00571FB3">
        <w:rPr>
          <w:rFonts w:ascii="Arial Narrow" w:hAnsi="Arial Narrow"/>
          <w:sz w:val="20"/>
          <w:szCs w:val="20"/>
        </w:rPr>
        <w:t>50 m ilgio</w:t>
      </w:r>
      <w:r w:rsidRPr="00571FB3">
        <w:rPr>
          <w:rFonts w:ascii="Arial Narrow" w:hAnsi="Arial Narrow"/>
          <w:sz w:val="20"/>
          <w:szCs w:val="20"/>
        </w:rPr>
        <w:t xml:space="preserve"> </w:t>
      </w:r>
      <w:r w:rsidRPr="00B46424">
        <w:rPr>
          <w:rFonts w:ascii="Arial Narrow" w:hAnsi="Arial Narrow"/>
          <w:b/>
          <w:bCs/>
          <w:sz w:val="20"/>
          <w:szCs w:val="20"/>
        </w:rPr>
        <w:t>sklandų</w:t>
      </w:r>
      <w:r w:rsidRPr="00571FB3">
        <w:rPr>
          <w:rFonts w:ascii="Arial Narrow" w:hAnsi="Arial Narrow"/>
          <w:sz w:val="20"/>
          <w:szCs w:val="20"/>
        </w:rPr>
        <w:t xml:space="preserve"> asfalto dangų pasijungimą su esamomis neremontuojamomis</w:t>
      </w:r>
      <w:r w:rsidR="00DD1102" w:rsidRPr="00571FB3">
        <w:rPr>
          <w:rFonts w:ascii="Arial Narrow" w:hAnsi="Arial Narrow"/>
          <w:sz w:val="20"/>
          <w:szCs w:val="20"/>
        </w:rPr>
        <w:t xml:space="preserve"> </w:t>
      </w:r>
      <w:r w:rsidRPr="00571FB3">
        <w:rPr>
          <w:rFonts w:ascii="Arial Narrow" w:hAnsi="Arial Narrow"/>
          <w:sz w:val="20"/>
          <w:szCs w:val="20"/>
        </w:rPr>
        <w:t xml:space="preserve">dangomis už </w:t>
      </w:r>
      <w:r w:rsidR="00887728">
        <w:rPr>
          <w:rFonts w:ascii="Arial Narrow" w:hAnsi="Arial Narrow"/>
          <w:sz w:val="20"/>
          <w:szCs w:val="20"/>
        </w:rPr>
        <w:t xml:space="preserve">remontuojamo </w:t>
      </w:r>
      <w:r w:rsidRPr="00571FB3">
        <w:rPr>
          <w:rFonts w:ascii="Arial Narrow" w:hAnsi="Arial Narrow"/>
          <w:sz w:val="20"/>
          <w:szCs w:val="20"/>
        </w:rPr>
        <w:t>objekto ribų</w:t>
      </w:r>
      <w:r w:rsidR="00887728">
        <w:rPr>
          <w:rFonts w:ascii="Arial Narrow" w:hAnsi="Arial Narrow"/>
          <w:sz w:val="20"/>
          <w:szCs w:val="20"/>
        </w:rPr>
        <w:t>, sankryžos</w:t>
      </w:r>
      <w:r w:rsidR="00B46424">
        <w:rPr>
          <w:rFonts w:ascii="Arial Narrow" w:hAnsi="Arial Narrow"/>
          <w:sz w:val="20"/>
          <w:szCs w:val="20"/>
        </w:rPr>
        <w:t>e</w:t>
      </w:r>
      <w:r w:rsidR="00887728">
        <w:rPr>
          <w:rFonts w:ascii="Arial Narrow" w:hAnsi="Arial Narrow"/>
          <w:sz w:val="20"/>
          <w:szCs w:val="20"/>
        </w:rPr>
        <w:t xml:space="preserve"> ir </w:t>
      </w:r>
      <w:r w:rsidR="00B46424">
        <w:rPr>
          <w:rFonts w:ascii="Arial Narrow" w:hAnsi="Arial Narrow"/>
          <w:sz w:val="20"/>
          <w:szCs w:val="20"/>
        </w:rPr>
        <w:t>ties remontuojamais transporto statiniais</w:t>
      </w:r>
      <w:r w:rsidR="00581222" w:rsidRPr="00571FB3">
        <w:rPr>
          <w:rFonts w:ascii="Arial Narrow" w:hAnsi="Arial Narrow"/>
          <w:sz w:val="20"/>
          <w:szCs w:val="20"/>
        </w:rPr>
        <w:t>.</w:t>
      </w:r>
    </w:p>
    <w:p w14:paraId="1FA32593" w14:textId="77777777" w:rsidR="00594C6C" w:rsidRDefault="00594C6C" w:rsidP="00581222">
      <w:pPr>
        <w:pStyle w:val="Bodytext1"/>
        <w:shd w:val="clear" w:color="auto" w:fill="auto"/>
        <w:tabs>
          <w:tab w:val="left" w:pos="0"/>
        </w:tabs>
        <w:spacing w:before="0" w:after="0" w:line="240" w:lineRule="auto"/>
        <w:ind w:left="284" w:right="55" w:firstLine="0"/>
        <w:jc w:val="both"/>
        <w:rPr>
          <w:rFonts w:ascii="Arial Narrow" w:hAnsi="Arial Narrow"/>
          <w:sz w:val="20"/>
          <w:szCs w:val="20"/>
        </w:rPr>
      </w:pPr>
    </w:p>
    <w:p w14:paraId="2D6CC501" w14:textId="6F8E5D42" w:rsidR="00F25B70" w:rsidRPr="00E56D6E" w:rsidRDefault="00087BEB" w:rsidP="00F25B70">
      <w:pPr>
        <w:pStyle w:val="Bodytext1"/>
        <w:numPr>
          <w:ilvl w:val="1"/>
          <w:numId w:val="15"/>
        </w:numPr>
        <w:shd w:val="clear" w:color="auto" w:fill="auto"/>
        <w:tabs>
          <w:tab w:val="left" w:pos="0"/>
        </w:tabs>
        <w:spacing w:before="0" w:after="0" w:line="240" w:lineRule="auto"/>
        <w:ind w:left="284" w:right="55" w:hanging="284"/>
        <w:jc w:val="both"/>
        <w:rPr>
          <w:rFonts w:ascii="Arial Narrow" w:hAnsi="Arial Narrow"/>
          <w:b/>
          <w:bCs/>
          <w:sz w:val="20"/>
          <w:szCs w:val="20"/>
        </w:rPr>
      </w:pPr>
      <w:r>
        <w:rPr>
          <w:rFonts w:ascii="Arial Narrow" w:hAnsi="Arial Narrow"/>
          <w:b/>
          <w:bCs/>
          <w:sz w:val="20"/>
          <w:szCs w:val="20"/>
        </w:rPr>
        <w:t xml:space="preserve">Kelkraščiai ir </w:t>
      </w:r>
      <w:r w:rsidR="002D1E06">
        <w:rPr>
          <w:rFonts w:ascii="Arial Narrow" w:hAnsi="Arial Narrow"/>
          <w:b/>
          <w:bCs/>
          <w:sz w:val="20"/>
          <w:szCs w:val="20"/>
        </w:rPr>
        <w:t>s</w:t>
      </w:r>
      <w:r w:rsidR="00F25B70">
        <w:rPr>
          <w:rFonts w:ascii="Arial Narrow" w:hAnsi="Arial Narrow"/>
          <w:b/>
          <w:bCs/>
          <w:sz w:val="20"/>
          <w:szCs w:val="20"/>
        </w:rPr>
        <w:t>kiriamoji juosta</w:t>
      </w:r>
    </w:p>
    <w:p w14:paraId="6E3CEEA4" w14:textId="0DA49FE8" w:rsidR="00E56D6E" w:rsidRDefault="00525F02" w:rsidP="00F25B70">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color w:val="ED0000"/>
          <w:sz w:val="20"/>
          <w:szCs w:val="20"/>
        </w:rPr>
      </w:pPr>
      <w:r>
        <w:rPr>
          <w:rFonts w:ascii="Arial Narrow" w:hAnsi="Arial Narrow"/>
          <w:sz w:val="20"/>
          <w:szCs w:val="20"/>
        </w:rPr>
        <w:t>Atstatyti</w:t>
      </w:r>
      <w:r w:rsidR="00F25B70" w:rsidRPr="00263DA9">
        <w:rPr>
          <w:rFonts w:ascii="Arial Narrow" w:hAnsi="Arial Narrow"/>
          <w:sz w:val="20"/>
          <w:szCs w:val="20"/>
        </w:rPr>
        <w:t xml:space="preserve"> skiriamosios </w:t>
      </w:r>
      <w:r w:rsidR="00F25B70" w:rsidRPr="002C2AF3">
        <w:rPr>
          <w:rFonts w:ascii="Arial Narrow" w:hAnsi="Arial Narrow"/>
          <w:sz w:val="20"/>
          <w:szCs w:val="20"/>
        </w:rPr>
        <w:t>juostos esamą augalinį sluoksnį</w:t>
      </w:r>
      <w:r w:rsidRPr="002C2AF3">
        <w:rPr>
          <w:rFonts w:ascii="Arial Narrow" w:hAnsi="Arial Narrow"/>
          <w:sz w:val="20"/>
          <w:szCs w:val="20"/>
        </w:rPr>
        <w:t xml:space="preserve">, </w:t>
      </w:r>
      <w:r w:rsidR="00F25B70" w:rsidRPr="002C2AF3">
        <w:rPr>
          <w:rFonts w:ascii="Arial Narrow" w:hAnsi="Arial Narrow"/>
          <w:sz w:val="20"/>
          <w:szCs w:val="20"/>
        </w:rPr>
        <w:t>įreng</w:t>
      </w:r>
      <w:r w:rsidRPr="002C2AF3">
        <w:rPr>
          <w:rFonts w:ascii="Arial Narrow" w:hAnsi="Arial Narrow"/>
          <w:sz w:val="20"/>
          <w:szCs w:val="20"/>
        </w:rPr>
        <w:t>iant</w:t>
      </w:r>
      <w:r w:rsidR="00F25B70" w:rsidRPr="002C2AF3">
        <w:rPr>
          <w:rFonts w:ascii="Arial Narrow" w:hAnsi="Arial Narrow"/>
          <w:sz w:val="20"/>
          <w:szCs w:val="20"/>
        </w:rPr>
        <w:t xml:space="preserve"> juodžemio</w:t>
      </w:r>
      <w:r w:rsidR="00370907" w:rsidRPr="002C2AF3">
        <w:rPr>
          <w:rFonts w:ascii="Arial Narrow" w:hAnsi="Arial Narrow"/>
          <w:sz w:val="20"/>
          <w:szCs w:val="20"/>
        </w:rPr>
        <w:t xml:space="preserve"> sluoksnį</w:t>
      </w:r>
      <w:r w:rsidRPr="002C2AF3">
        <w:rPr>
          <w:rFonts w:ascii="Arial Narrow" w:hAnsi="Arial Narrow"/>
          <w:sz w:val="20"/>
          <w:szCs w:val="20"/>
        </w:rPr>
        <w:t xml:space="preserve"> ir</w:t>
      </w:r>
      <w:r w:rsidR="00F25B70" w:rsidRPr="002C2AF3">
        <w:rPr>
          <w:rFonts w:ascii="Arial Narrow" w:hAnsi="Arial Narrow"/>
          <w:sz w:val="20"/>
          <w:szCs w:val="20"/>
        </w:rPr>
        <w:t xml:space="preserve"> apsėjant žole, </w:t>
      </w:r>
      <w:r w:rsidRPr="002C2AF3">
        <w:rPr>
          <w:rFonts w:ascii="Arial Narrow" w:hAnsi="Arial Narrow"/>
          <w:sz w:val="20"/>
          <w:szCs w:val="20"/>
        </w:rPr>
        <w:t xml:space="preserve">bei </w:t>
      </w:r>
      <w:r w:rsidR="00F25B70" w:rsidRPr="002C2AF3">
        <w:rPr>
          <w:rFonts w:ascii="Arial Narrow" w:hAnsi="Arial Narrow"/>
          <w:sz w:val="20"/>
          <w:szCs w:val="20"/>
        </w:rPr>
        <w:t>sklandžiai suvedant dangas</w:t>
      </w:r>
      <w:r w:rsidR="00370907" w:rsidRPr="002C2AF3">
        <w:rPr>
          <w:rFonts w:ascii="Arial Narrow" w:hAnsi="Arial Narrow"/>
          <w:sz w:val="20"/>
          <w:szCs w:val="20"/>
        </w:rPr>
        <w:t xml:space="preserve"> ir užtikrinant vandens nutekėjimą</w:t>
      </w:r>
      <w:r w:rsidR="00E56D6E" w:rsidRPr="002C2AF3">
        <w:rPr>
          <w:rFonts w:ascii="Arial Narrow" w:hAnsi="Arial Narrow"/>
          <w:sz w:val="20"/>
          <w:szCs w:val="20"/>
        </w:rPr>
        <w:t>.</w:t>
      </w:r>
      <w:r w:rsidR="009E2E48" w:rsidRPr="002C2AF3">
        <w:rPr>
          <w:rFonts w:ascii="Arial Narrow" w:hAnsi="Arial Narrow"/>
          <w:sz w:val="20"/>
          <w:szCs w:val="20"/>
        </w:rPr>
        <w:t xml:space="preserve"> Darbai skiriamojoje juostoje turi būti atliekami ne mažesniu </w:t>
      </w:r>
      <w:r w:rsidR="00182A78">
        <w:rPr>
          <w:rFonts w:ascii="Arial Narrow" w:hAnsi="Arial Narrow"/>
          <w:sz w:val="20"/>
          <w:szCs w:val="20"/>
        </w:rPr>
        <w:t xml:space="preserve">nei 1 m </w:t>
      </w:r>
      <w:r w:rsidR="009E2E48" w:rsidRPr="002C2AF3">
        <w:rPr>
          <w:rFonts w:ascii="Arial Narrow" w:hAnsi="Arial Narrow"/>
          <w:sz w:val="20"/>
          <w:szCs w:val="20"/>
        </w:rPr>
        <w:t>pločiu. Tvarkant skiriamąją juostą turi būti suformuotas nuolydis į kairę pusę iki esamų atitvarų, užtikrinant vandens bėgimą į kairę kelio pusę.</w:t>
      </w:r>
    </w:p>
    <w:p w14:paraId="608A3FB5" w14:textId="25ADA54A" w:rsidR="00087BEB" w:rsidRDefault="00087BEB" w:rsidP="00F25B70">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E56D6E">
        <w:rPr>
          <w:rFonts w:ascii="Arial Narrow" w:hAnsi="Arial Narrow"/>
          <w:sz w:val="20"/>
          <w:szCs w:val="20"/>
        </w:rPr>
        <w:t xml:space="preserve">Įrengti viršutinio kelkraščio sluoksnį </w:t>
      </w:r>
      <w:r>
        <w:rPr>
          <w:rFonts w:ascii="Arial Narrow" w:hAnsi="Arial Narrow"/>
          <w:sz w:val="20"/>
          <w:szCs w:val="20"/>
        </w:rPr>
        <w:t>0,75</w:t>
      </w:r>
      <w:r w:rsidRPr="00E56D6E">
        <w:rPr>
          <w:rFonts w:ascii="Arial Narrow" w:hAnsi="Arial Narrow"/>
          <w:sz w:val="20"/>
          <w:szCs w:val="20"/>
        </w:rPr>
        <w:t xml:space="preserve"> m pločiu 8% skersiniu nuolydžiu. Jei trūksta esamo kelkraščio pločio, kelkraštį įrengti iki esamos kelio briaunos. Tuo atveju kai esamas kelkraštis platesnis nei </w:t>
      </w:r>
      <w:r>
        <w:rPr>
          <w:rFonts w:ascii="Arial Narrow" w:hAnsi="Arial Narrow"/>
          <w:sz w:val="20"/>
          <w:szCs w:val="20"/>
        </w:rPr>
        <w:t>0,75</w:t>
      </w:r>
      <w:r w:rsidRPr="00E56D6E">
        <w:rPr>
          <w:rFonts w:ascii="Arial Narrow" w:hAnsi="Arial Narrow"/>
          <w:sz w:val="20"/>
          <w:szCs w:val="20"/>
        </w:rPr>
        <w:t xml:space="preserve"> m, likusioje netvirtinamo kelkraščio dalyje suformuoti ≥8,0% nuolydį iki kelio briaunos, pašalinant užaukštėjusias kelkraščių briaunas, trukdančios nutekėti vandeniui, jei tokių yra, ir sustiprinant suformuotą šlaitą neplonesniu nei 6 cm storio dirvožemio sluoksniu apsėjant žole. Kelkraščiai turi būti įrengti pagal ĮT SBR 19, TRA SBR 19 reikalavimus ir pridedamą schemą (žr. </w:t>
      </w:r>
      <w:r>
        <w:rPr>
          <w:rFonts w:ascii="Arial Narrow" w:hAnsi="Arial Narrow"/>
          <w:sz w:val="20"/>
          <w:szCs w:val="20"/>
        </w:rPr>
        <w:t>1 pav.</w:t>
      </w:r>
      <w:r w:rsidRPr="00E56D6E">
        <w:rPr>
          <w:rFonts w:ascii="Arial Narrow" w:hAnsi="Arial Narrow"/>
          <w:sz w:val="20"/>
          <w:szCs w:val="20"/>
        </w:rPr>
        <w:t xml:space="preserve">). Turi būti įrengtas ne plonesnis nei </w:t>
      </w:r>
      <w:r w:rsidR="002C2AF3">
        <w:rPr>
          <w:rFonts w:ascii="Arial Narrow" w:hAnsi="Arial Narrow"/>
          <w:sz w:val="20"/>
          <w:szCs w:val="20"/>
        </w:rPr>
        <w:t>10</w:t>
      </w:r>
      <w:r w:rsidRPr="00E56D6E">
        <w:rPr>
          <w:rFonts w:ascii="Arial Narrow" w:hAnsi="Arial Narrow"/>
          <w:sz w:val="20"/>
          <w:szCs w:val="20"/>
        </w:rPr>
        <w:t xml:space="preserve"> cm storio viršutinis kelkraščio sluoksnis naudojant skaldažolės mišinius nurodytus TRA SBR 19 63.2 ir 65 punktuose, pridedant 15 % dirvožemio. Jeigu yra didelis projektinės dangos paaukštėjimas, leidžiama įrengti ir apatinį kelkraščio sluoksnį vadovaujantis ĮT SBR 19 ir TRA SBR 19 reikalavimais</w:t>
      </w:r>
      <w:r>
        <w:rPr>
          <w:rFonts w:ascii="Arial Narrow" w:hAnsi="Arial Narrow"/>
          <w:sz w:val="20"/>
          <w:szCs w:val="20"/>
        </w:rPr>
        <w:t>.</w:t>
      </w:r>
    </w:p>
    <w:p w14:paraId="0F18D628" w14:textId="77777777" w:rsidR="00087BEB" w:rsidRDefault="00087BEB" w:rsidP="00087BEB">
      <w:pPr>
        <w:pStyle w:val="Bodytext1"/>
        <w:shd w:val="clear" w:color="auto" w:fill="auto"/>
        <w:tabs>
          <w:tab w:val="left" w:pos="0"/>
        </w:tabs>
        <w:spacing w:before="0" w:after="0" w:line="240" w:lineRule="auto"/>
        <w:ind w:right="55" w:firstLine="0"/>
        <w:jc w:val="both"/>
        <w:rPr>
          <w:rFonts w:ascii="Arial Narrow" w:hAnsi="Arial Narrow"/>
          <w:sz w:val="20"/>
          <w:szCs w:val="20"/>
        </w:rPr>
      </w:pPr>
    </w:p>
    <w:p w14:paraId="46DC6451" w14:textId="1E69A204" w:rsidR="00087BEB" w:rsidRDefault="00087BEB" w:rsidP="00087BEB">
      <w:pPr>
        <w:pStyle w:val="Bodytext1"/>
        <w:shd w:val="clear" w:color="auto" w:fill="auto"/>
        <w:tabs>
          <w:tab w:val="left" w:pos="0"/>
        </w:tabs>
        <w:spacing w:before="0" w:after="0" w:line="240" w:lineRule="auto"/>
        <w:ind w:right="55" w:firstLine="0"/>
        <w:jc w:val="both"/>
        <w:rPr>
          <w:rFonts w:ascii="Arial Narrow" w:hAnsi="Arial Narrow"/>
          <w:sz w:val="20"/>
          <w:szCs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87BEB" w14:paraId="57221C02" w14:textId="77777777" w:rsidTr="000A35E5">
        <w:tc>
          <w:tcPr>
            <w:tcW w:w="4814" w:type="dxa"/>
          </w:tcPr>
          <w:p w14:paraId="10016294" w14:textId="63476CB8" w:rsidR="00087BEB" w:rsidRDefault="00087BEB" w:rsidP="000A35E5">
            <w:pPr>
              <w:pStyle w:val="Bodytext1"/>
              <w:shd w:val="clear" w:color="auto" w:fill="auto"/>
              <w:tabs>
                <w:tab w:val="left" w:pos="0"/>
              </w:tabs>
              <w:spacing w:before="0" w:after="0" w:line="240" w:lineRule="auto"/>
              <w:ind w:right="55" w:firstLine="0"/>
              <w:jc w:val="both"/>
              <w:rPr>
                <w:rFonts w:ascii="Arial Narrow" w:hAnsi="Arial Narrow"/>
                <w:sz w:val="20"/>
                <w:szCs w:val="20"/>
              </w:rPr>
            </w:pPr>
            <w:r w:rsidRPr="00087BEB">
              <w:rPr>
                <w:rFonts w:ascii="Arial Narrow" w:hAnsi="Arial Narrow"/>
                <w:noProof/>
                <w:sz w:val="20"/>
                <w:szCs w:val="20"/>
              </w:rPr>
              <w:drawing>
                <wp:inline distT="0" distB="0" distL="0" distR="0" wp14:anchorId="4622BF3C" wp14:editId="13BEEF3F">
                  <wp:extent cx="2781300" cy="1102930"/>
                  <wp:effectExtent l="0" t="0" r="0" b="2540"/>
                  <wp:docPr id="43284504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845047" name=""/>
                          <pic:cNvPicPr/>
                        </pic:nvPicPr>
                        <pic:blipFill>
                          <a:blip r:embed="rId9"/>
                          <a:stretch>
                            <a:fillRect/>
                          </a:stretch>
                        </pic:blipFill>
                        <pic:spPr>
                          <a:xfrm>
                            <a:off x="0" y="0"/>
                            <a:ext cx="2810239" cy="1114406"/>
                          </a:xfrm>
                          <a:prstGeom prst="rect">
                            <a:avLst/>
                          </a:prstGeom>
                        </pic:spPr>
                      </pic:pic>
                    </a:graphicData>
                  </a:graphic>
                </wp:inline>
              </w:drawing>
            </w:r>
          </w:p>
        </w:tc>
        <w:tc>
          <w:tcPr>
            <w:tcW w:w="4814" w:type="dxa"/>
          </w:tcPr>
          <w:p w14:paraId="202F7181" w14:textId="1A651893" w:rsidR="00087BEB" w:rsidRDefault="00087BEB" w:rsidP="000A35E5">
            <w:pPr>
              <w:pStyle w:val="Bodytext1"/>
              <w:shd w:val="clear" w:color="auto" w:fill="auto"/>
              <w:tabs>
                <w:tab w:val="left" w:pos="0"/>
              </w:tabs>
              <w:spacing w:before="0" w:after="0" w:line="240" w:lineRule="auto"/>
              <w:ind w:right="55" w:firstLine="0"/>
              <w:jc w:val="both"/>
              <w:rPr>
                <w:rFonts w:ascii="Arial Narrow" w:hAnsi="Arial Narrow"/>
                <w:sz w:val="20"/>
                <w:szCs w:val="20"/>
              </w:rPr>
            </w:pPr>
            <w:r w:rsidRPr="00087BEB">
              <w:rPr>
                <w:rFonts w:ascii="Arial Narrow" w:hAnsi="Arial Narrow"/>
                <w:noProof/>
                <w:sz w:val="20"/>
                <w:szCs w:val="20"/>
              </w:rPr>
              <w:drawing>
                <wp:inline distT="0" distB="0" distL="0" distR="0" wp14:anchorId="336C8337" wp14:editId="5CF0BCD5">
                  <wp:extent cx="2400566" cy="1076325"/>
                  <wp:effectExtent l="0" t="0" r="0" b="0"/>
                  <wp:docPr id="78824998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249986" name=""/>
                          <pic:cNvPicPr/>
                        </pic:nvPicPr>
                        <pic:blipFill>
                          <a:blip r:embed="rId10"/>
                          <a:stretch>
                            <a:fillRect/>
                          </a:stretch>
                        </pic:blipFill>
                        <pic:spPr>
                          <a:xfrm>
                            <a:off x="0" y="0"/>
                            <a:ext cx="2436391" cy="1092388"/>
                          </a:xfrm>
                          <a:prstGeom prst="rect">
                            <a:avLst/>
                          </a:prstGeom>
                        </pic:spPr>
                      </pic:pic>
                    </a:graphicData>
                  </a:graphic>
                </wp:inline>
              </w:drawing>
            </w:r>
          </w:p>
        </w:tc>
      </w:tr>
    </w:tbl>
    <w:p w14:paraId="7D361251" w14:textId="77777777" w:rsidR="00720EA7" w:rsidRDefault="00720EA7" w:rsidP="00720EA7">
      <w:pPr>
        <w:pStyle w:val="Bodytext1"/>
        <w:shd w:val="clear" w:color="auto" w:fill="auto"/>
        <w:tabs>
          <w:tab w:val="left" w:pos="0"/>
        </w:tabs>
        <w:spacing w:before="0" w:after="0" w:line="240" w:lineRule="auto"/>
        <w:ind w:right="55" w:firstLine="0"/>
        <w:jc w:val="both"/>
        <w:rPr>
          <w:rFonts w:ascii="Arial Narrow" w:hAnsi="Arial Narrow"/>
          <w:sz w:val="20"/>
          <w:szCs w:val="20"/>
        </w:rPr>
      </w:pPr>
      <w:r>
        <w:rPr>
          <w:rFonts w:ascii="Arial Narrow" w:hAnsi="Arial Narrow"/>
          <w:sz w:val="20"/>
          <w:szCs w:val="20"/>
        </w:rPr>
        <w:t>2 pav. Kelkraščių tvarkymo principinė schema.</w:t>
      </w:r>
    </w:p>
    <w:p w14:paraId="77CA5659" w14:textId="7602FB3D" w:rsidR="00876636" w:rsidRDefault="00876636" w:rsidP="00E56D6E">
      <w:pPr>
        <w:pStyle w:val="Bodytext1"/>
        <w:shd w:val="clear" w:color="auto" w:fill="auto"/>
        <w:tabs>
          <w:tab w:val="left" w:pos="0"/>
        </w:tabs>
        <w:spacing w:before="0" w:after="0" w:line="240" w:lineRule="auto"/>
        <w:ind w:right="55" w:firstLine="0"/>
        <w:jc w:val="both"/>
        <w:rPr>
          <w:rFonts w:ascii="Arial Narrow" w:hAnsi="Arial Narrow"/>
          <w:sz w:val="20"/>
          <w:szCs w:val="20"/>
        </w:rPr>
      </w:pPr>
    </w:p>
    <w:p w14:paraId="0D0162B9" w14:textId="77777777" w:rsidR="00310B34" w:rsidRPr="00902EB6" w:rsidRDefault="00310B34" w:rsidP="00310B34">
      <w:pPr>
        <w:pStyle w:val="Bodytext1"/>
        <w:numPr>
          <w:ilvl w:val="1"/>
          <w:numId w:val="15"/>
        </w:numPr>
        <w:shd w:val="clear" w:color="auto" w:fill="auto"/>
        <w:tabs>
          <w:tab w:val="left" w:pos="0"/>
        </w:tabs>
        <w:spacing w:before="0" w:after="0" w:line="240" w:lineRule="auto"/>
        <w:ind w:left="284" w:right="55" w:hanging="284"/>
        <w:jc w:val="both"/>
        <w:rPr>
          <w:rFonts w:ascii="Arial Narrow" w:hAnsi="Arial Narrow"/>
          <w:b/>
          <w:bCs/>
          <w:sz w:val="20"/>
          <w:szCs w:val="20"/>
        </w:rPr>
      </w:pPr>
      <w:r w:rsidRPr="00902EB6">
        <w:rPr>
          <w:rFonts w:ascii="Arial Narrow" w:hAnsi="Arial Narrow"/>
          <w:b/>
          <w:bCs/>
          <w:sz w:val="20"/>
          <w:szCs w:val="20"/>
        </w:rPr>
        <w:t>Sankryžos</w:t>
      </w:r>
    </w:p>
    <w:p w14:paraId="6B6496FD" w14:textId="604DA9DD" w:rsidR="00310B34" w:rsidRDefault="00310B34" w:rsidP="00310B34">
      <w:pPr>
        <w:pStyle w:val="Bodytext1"/>
        <w:shd w:val="clear" w:color="auto" w:fill="auto"/>
        <w:tabs>
          <w:tab w:val="left" w:pos="0"/>
        </w:tabs>
        <w:spacing w:before="0" w:after="0" w:line="240" w:lineRule="auto"/>
        <w:ind w:right="55" w:firstLine="0"/>
        <w:jc w:val="both"/>
        <w:rPr>
          <w:rFonts w:ascii="Arial Narrow" w:hAnsi="Arial Narrow"/>
          <w:sz w:val="20"/>
          <w:szCs w:val="20"/>
        </w:rPr>
      </w:pPr>
      <w:r>
        <w:rPr>
          <w:rFonts w:ascii="Arial Narrow" w:hAnsi="Arial Narrow"/>
          <w:sz w:val="20"/>
          <w:szCs w:val="20"/>
        </w:rPr>
        <w:t>Į</w:t>
      </w:r>
      <w:r w:rsidRPr="001A3980">
        <w:rPr>
          <w:rFonts w:ascii="Arial Narrow" w:hAnsi="Arial Narrow"/>
          <w:sz w:val="20"/>
          <w:szCs w:val="20"/>
        </w:rPr>
        <w:t>važiavim</w:t>
      </w:r>
      <w:r>
        <w:rPr>
          <w:rFonts w:ascii="Arial Narrow" w:hAnsi="Arial Narrow"/>
          <w:sz w:val="20"/>
          <w:szCs w:val="20"/>
        </w:rPr>
        <w:t>uose</w:t>
      </w:r>
      <w:r w:rsidRPr="001A3980">
        <w:rPr>
          <w:rFonts w:ascii="Arial Narrow" w:hAnsi="Arial Narrow"/>
          <w:sz w:val="20"/>
          <w:szCs w:val="20"/>
        </w:rPr>
        <w:t>/išvažiavim</w:t>
      </w:r>
      <w:r>
        <w:rPr>
          <w:rFonts w:ascii="Arial Narrow" w:hAnsi="Arial Narrow"/>
          <w:sz w:val="20"/>
          <w:szCs w:val="20"/>
        </w:rPr>
        <w:t>uose</w:t>
      </w:r>
      <w:r w:rsidRPr="001A3980">
        <w:rPr>
          <w:rFonts w:ascii="Arial Narrow" w:hAnsi="Arial Narrow"/>
          <w:sz w:val="20"/>
          <w:szCs w:val="20"/>
        </w:rPr>
        <w:t xml:space="preserve"> atnaujinti asfalto dangos viršutinį sluoksnį, sklandžiai suvedant dangas </w:t>
      </w:r>
      <w:r w:rsidR="00776D8B">
        <w:rPr>
          <w:rFonts w:ascii="Arial Narrow" w:hAnsi="Arial Narrow"/>
          <w:sz w:val="20"/>
          <w:szCs w:val="20"/>
        </w:rPr>
        <w:t xml:space="preserve">20-50 m ilgyje </w:t>
      </w:r>
      <w:r w:rsidRPr="003908E0">
        <w:rPr>
          <w:rFonts w:ascii="Arial Narrow" w:hAnsi="Arial Narrow"/>
          <w:sz w:val="20"/>
          <w:szCs w:val="20"/>
        </w:rPr>
        <w:t>vadovaujantis ĮT APM 10</w:t>
      </w:r>
    </w:p>
    <w:p w14:paraId="13B1E056" w14:textId="77777777" w:rsidR="001A3980" w:rsidRDefault="001A3980" w:rsidP="00E56D6E">
      <w:pPr>
        <w:pStyle w:val="Bodytext1"/>
        <w:shd w:val="clear" w:color="auto" w:fill="auto"/>
        <w:tabs>
          <w:tab w:val="left" w:pos="0"/>
        </w:tabs>
        <w:spacing w:before="0" w:after="0" w:line="240" w:lineRule="auto"/>
        <w:ind w:right="55" w:firstLine="0"/>
        <w:jc w:val="both"/>
        <w:rPr>
          <w:rFonts w:ascii="Arial Narrow" w:hAnsi="Arial Narrow"/>
          <w:sz w:val="20"/>
          <w:szCs w:val="20"/>
        </w:rPr>
      </w:pPr>
    </w:p>
    <w:p w14:paraId="573C2E3A" w14:textId="77777777" w:rsidR="004A158D" w:rsidRPr="00B80E2E" w:rsidRDefault="004A158D" w:rsidP="004A158D">
      <w:pPr>
        <w:pStyle w:val="Bodytext1"/>
        <w:numPr>
          <w:ilvl w:val="1"/>
          <w:numId w:val="15"/>
        </w:numPr>
        <w:shd w:val="clear" w:color="auto" w:fill="auto"/>
        <w:tabs>
          <w:tab w:val="left" w:pos="0"/>
        </w:tabs>
        <w:spacing w:before="0" w:after="0" w:line="240" w:lineRule="auto"/>
        <w:ind w:left="284" w:right="55" w:hanging="284"/>
        <w:jc w:val="both"/>
        <w:rPr>
          <w:rFonts w:ascii="Arial Narrow" w:hAnsi="Arial Narrow"/>
          <w:b/>
          <w:bCs/>
          <w:sz w:val="20"/>
          <w:szCs w:val="20"/>
        </w:rPr>
      </w:pPr>
      <w:r w:rsidRPr="00B80E2E">
        <w:rPr>
          <w:rFonts w:ascii="Arial Narrow" w:hAnsi="Arial Narrow"/>
          <w:b/>
          <w:bCs/>
          <w:sz w:val="20"/>
          <w:szCs w:val="20"/>
        </w:rPr>
        <w:t>Autobusų sustojimo peronai</w:t>
      </w:r>
    </w:p>
    <w:p w14:paraId="6DB143DB" w14:textId="77777777" w:rsidR="004A158D" w:rsidRDefault="004A158D" w:rsidP="004A158D">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06061F">
        <w:rPr>
          <w:rFonts w:ascii="Arial Narrow" w:hAnsi="Arial Narrow"/>
          <w:sz w:val="20"/>
          <w:szCs w:val="20"/>
        </w:rPr>
        <w:t xml:space="preserve">Esamos autobusų sustojimų  aikštelės ir peronai demontuojami ir naujai įrengiami pagal KTR 1.01:2008 „Automobilių keliai“ reikalavimus, vadovaujantis norminiais dokumentais ĮT TRINKELĖS 14, peronų danga pritaikoma žmonių su negalia reikmėms pagal STR 2.03.01:2019. Tiekėjas turi nusimatyti </w:t>
      </w:r>
      <w:r>
        <w:rPr>
          <w:rFonts w:ascii="Arial Narrow" w:hAnsi="Arial Narrow"/>
          <w:sz w:val="20"/>
          <w:szCs w:val="20"/>
        </w:rPr>
        <w:t xml:space="preserve">naujų </w:t>
      </w:r>
      <w:r w:rsidRPr="0006061F">
        <w:rPr>
          <w:rFonts w:ascii="Arial Narrow" w:hAnsi="Arial Narrow"/>
          <w:sz w:val="20"/>
          <w:szCs w:val="20"/>
        </w:rPr>
        <w:t>kelio elementų (šiukšliadėžė, suoliukas, ženklas) įrengim</w:t>
      </w:r>
      <w:r>
        <w:rPr>
          <w:rFonts w:ascii="Arial Narrow" w:hAnsi="Arial Narrow"/>
          <w:sz w:val="20"/>
          <w:szCs w:val="20"/>
        </w:rPr>
        <w:t>ą</w:t>
      </w:r>
      <w:r>
        <w:rPr>
          <w:rFonts w:ascii="Arial Narrow" w:hAnsi="Arial Narrow"/>
          <w:sz w:val="20"/>
          <w:szCs w:val="20"/>
        </w:rPr>
        <w:t>.</w:t>
      </w:r>
    </w:p>
    <w:p w14:paraId="3AC640E9" w14:textId="0FE9E727" w:rsidR="004A158D" w:rsidRDefault="000D5986" w:rsidP="004A158D">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Pr>
          <w:rFonts w:ascii="Arial Narrow" w:hAnsi="Arial Narrow"/>
          <w:sz w:val="20"/>
          <w:szCs w:val="20"/>
        </w:rPr>
        <w:t xml:space="preserve">Autobusų sustojimo aikštelė turi būti atskirta nuo eismo </w:t>
      </w:r>
      <w:r w:rsidR="00D54EAA">
        <w:rPr>
          <w:rFonts w:ascii="Arial Narrow" w:hAnsi="Arial Narrow"/>
          <w:sz w:val="20"/>
          <w:szCs w:val="20"/>
        </w:rPr>
        <w:t xml:space="preserve">iškilia </w:t>
      </w:r>
      <w:r w:rsidR="00BF0899">
        <w:rPr>
          <w:rFonts w:ascii="Arial Narrow" w:hAnsi="Arial Narrow"/>
          <w:sz w:val="20"/>
          <w:szCs w:val="20"/>
        </w:rPr>
        <w:t>saugumo salele</w:t>
      </w:r>
      <w:r w:rsidR="00D54EAA">
        <w:rPr>
          <w:rFonts w:ascii="Arial Narrow" w:hAnsi="Arial Narrow"/>
          <w:sz w:val="20"/>
          <w:szCs w:val="20"/>
        </w:rPr>
        <w:t>.</w:t>
      </w:r>
      <w:r w:rsidR="004A158D" w:rsidRPr="0006061F">
        <w:rPr>
          <w:rFonts w:ascii="Arial Narrow" w:hAnsi="Arial Narrow"/>
          <w:sz w:val="20"/>
          <w:szCs w:val="20"/>
        </w:rPr>
        <w:t xml:space="preserve"> </w:t>
      </w:r>
    </w:p>
    <w:p w14:paraId="20D69734" w14:textId="77777777" w:rsidR="008422BC" w:rsidRDefault="008422BC" w:rsidP="00E56D6E">
      <w:pPr>
        <w:pStyle w:val="Bodytext1"/>
        <w:shd w:val="clear" w:color="auto" w:fill="auto"/>
        <w:tabs>
          <w:tab w:val="left" w:pos="0"/>
        </w:tabs>
        <w:spacing w:before="0" w:after="0" w:line="240" w:lineRule="auto"/>
        <w:ind w:right="55" w:firstLine="0"/>
        <w:jc w:val="both"/>
        <w:rPr>
          <w:rFonts w:ascii="Arial Narrow" w:hAnsi="Arial Narrow"/>
          <w:sz w:val="20"/>
          <w:szCs w:val="20"/>
        </w:rPr>
      </w:pPr>
    </w:p>
    <w:p w14:paraId="71646E8E" w14:textId="67494456" w:rsidR="00D44B9B" w:rsidRPr="00D96418" w:rsidRDefault="00B24172" w:rsidP="003F379B">
      <w:pPr>
        <w:pStyle w:val="Bodytext1"/>
        <w:numPr>
          <w:ilvl w:val="1"/>
          <w:numId w:val="15"/>
        </w:numPr>
        <w:shd w:val="clear" w:color="auto" w:fill="auto"/>
        <w:tabs>
          <w:tab w:val="left" w:pos="0"/>
        </w:tabs>
        <w:spacing w:before="0" w:after="0" w:line="240" w:lineRule="auto"/>
        <w:ind w:left="284" w:right="55" w:hanging="284"/>
        <w:jc w:val="both"/>
        <w:rPr>
          <w:rFonts w:ascii="Arial Narrow" w:hAnsi="Arial Narrow"/>
          <w:b/>
          <w:bCs/>
          <w:sz w:val="20"/>
          <w:szCs w:val="20"/>
        </w:rPr>
      </w:pPr>
      <w:r w:rsidRPr="00D96418">
        <w:rPr>
          <w:rFonts w:ascii="Arial Narrow" w:hAnsi="Arial Narrow"/>
          <w:b/>
          <w:bCs/>
          <w:sz w:val="20"/>
          <w:szCs w:val="20"/>
        </w:rPr>
        <w:t>Eismo reguliavimo priemonės</w:t>
      </w:r>
    </w:p>
    <w:p w14:paraId="11C81D01" w14:textId="2D6B91FD" w:rsidR="00B24172" w:rsidRDefault="00B24172" w:rsidP="00B24172">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color w:val="ED0000"/>
          <w:sz w:val="20"/>
          <w:szCs w:val="20"/>
        </w:rPr>
      </w:pPr>
      <w:r w:rsidRPr="00B24172">
        <w:rPr>
          <w:rFonts w:ascii="Arial Narrow" w:hAnsi="Arial Narrow"/>
          <w:sz w:val="20"/>
          <w:szCs w:val="20"/>
        </w:rPr>
        <w:t>Įrengti naujus signalinius stulpelius, jei jų trūksta ar yra pažeisti, vadovaujantis TRAT SST 14 reikalavimais. Perstatyti esamus geros būklės signalinius stulpelius, jeigu jie trukdo vykdomų remonto darbų technologiniams procesams arba esama pastatymo vieta</w:t>
      </w:r>
      <w:r w:rsidR="00697ECD">
        <w:rPr>
          <w:rFonts w:ascii="Arial Narrow" w:hAnsi="Arial Narrow"/>
          <w:sz w:val="20"/>
          <w:szCs w:val="20"/>
        </w:rPr>
        <w:t xml:space="preserve"> ar aukštis</w:t>
      </w:r>
      <w:r w:rsidRPr="00B24172">
        <w:rPr>
          <w:rFonts w:ascii="Arial Narrow" w:hAnsi="Arial Narrow"/>
          <w:sz w:val="20"/>
          <w:szCs w:val="20"/>
        </w:rPr>
        <w:t xml:space="preserve"> neatitinka TRAT SST 14 reikalavimų. Esant netaisyklingam važiuojamosios dalies ir kelkraščio planui ir išilginiam profiliui nauji signaliniai stulpeliai turi būti įrengiami taip, jog sklandžiai išsidėstytų kelio plane ir išilginiame profilyje</w:t>
      </w:r>
      <w:r>
        <w:rPr>
          <w:rFonts w:ascii="Arial Narrow" w:hAnsi="Arial Narrow"/>
          <w:sz w:val="20"/>
          <w:szCs w:val="20"/>
        </w:rPr>
        <w:t>.</w:t>
      </w:r>
    </w:p>
    <w:p w14:paraId="3DCE6E0E" w14:textId="175A88D2" w:rsidR="00A60D09" w:rsidRPr="002D26D5" w:rsidRDefault="00864DE8" w:rsidP="00B24172">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color w:val="ED0000"/>
          <w:sz w:val="20"/>
          <w:szCs w:val="20"/>
        </w:rPr>
      </w:pPr>
      <w:r w:rsidRPr="00864DE8">
        <w:rPr>
          <w:rFonts w:ascii="Arial Narrow" w:hAnsi="Arial Narrow"/>
          <w:sz w:val="20"/>
          <w:szCs w:val="20"/>
        </w:rPr>
        <w:t>Perstatyti esamus kelio ženklus, jeigu jie trukdo vykdomų remonto darbų technologiniams procesams arba esama pastatymo vieta neatitinka reikalavimų.</w:t>
      </w:r>
      <w:r w:rsidR="00CF7770">
        <w:rPr>
          <w:rFonts w:ascii="Arial Narrow" w:hAnsi="Arial Narrow"/>
          <w:sz w:val="20"/>
          <w:szCs w:val="20"/>
        </w:rPr>
        <w:t xml:space="preserve"> Numatyti trūkstamus kelio </w:t>
      </w:r>
      <w:r w:rsidR="00563417">
        <w:rPr>
          <w:rFonts w:ascii="Arial Narrow" w:hAnsi="Arial Narrow"/>
          <w:sz w:val="20"/>
          <w:szCs w:val="20"/>
        </w:rPr>
        <w:t>ženklus</w:t>
      </w:r>
      <w:r w:rsidR="00FA78EC">
        <w:rPr>
          <w:rFonts w:ascii="Arial Narrow" w:hAnsi="Arial Narrow"/>
          <w:sz w:val="20"/>
          <w:szCs w:val="20"/>
        </w:rPr>
        <w:t xml:space="preserve"> </w:t>
      </w:r>
      <w:r w:rsidR="00FA78EC" w:rsidRPr="00FA78EC">
        <w:rPr>
          <w:rFonts w:ascii="Arial Narrow" w:hAnsi="Arial Narrow"/>
          <w:sz w:val="20"/>
          <w:szCs w:val="20"/>
        </w:rPr>
        <w:t>vadovaujantis Kelio ženklų įrengimo ir vertikaliojo ženklinimo taisyklėmis</w:t>
      </w:r>
      <w:r w:rsidR="00FA78EC">
        <w:rPr>
          <w:rFonts w:ascii="Arial Narrow" w:hAnsi="Arial Narrow"/>
          <w:sz w:val="20"/>
          <w:szCs w:val="20"/>
        </w:rPr>
        <w:t>.</w:t>
      </w:r>
    </w:p>
    <w:p w14:paraId="0936CAD7" w14:textId="6F90256D" w:rsidR="00B24172" w:rsidRPr="00697ECD" w:rsidRDefault="00B24172" w:rsidP="00B24172">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B24172">
        <w:rPr>
          <w:rFonts w:ascii="Arial Narrow" w:hAnsi="Arial Narrow"/>
          <w:sz w:val="20"/>
          <w:szCs w:val="20"/>
        </w:rPr>
        <w:lastRenderedPageBreak/>
        <w:t>Įrengti kelio dangos horizontalųjį ženklinimą vadovaujantis Kelių horizontaliojo ženklinimo taisyklių, ĮT ŽM 12 ir KET reikalavimais. Dangos ženklinimui turi būti naudojamos reaktyviosios arba termoplastinės medžiag</w:t>
      </w:r>
      <w:r w:rsidRPr="00697ECD">
        <w:rPr>
          <w:rFonts w:ascii="Arial Narrow" w:hAnsi="Arial Narrow"/>
          <w:sz w:val="20"/>
          <w:szCs w:val="20"/>
        </w:rPr>
        <w:t>os.</w:t>
      </w:r>
      <w:r w:rsidR="00697ECD" w:rsidRPr="00697ECD">
        <w:rPr>
          <w:rFonts w:ascii="Arial Narrow" w:hAnsi="Arial Narrow"/>
          <w:sz w:val="20"/>
          <w:szCs w:val="20"/>
        </w:rPr>
        <w:t xml:space="preserve"> </w:t>
      </w:r>
      <w:r w:rsidR="00697ECD" w:rsidRPr="00697ECD">
        <w:rPr>
          <w:rFonts w:ascii="Arial Narrow" w:hAnsi="Arial Narrow"/>
          <w:i/>
          <w:iCs/>
          <w:sz w:val="20"/>
          <w:szCs w:val="20"/>
        </w:rPr>
        <w:t>Pastaba:</w:t>
      </w:r>
      <w:r w:rsidR="00856578" w:rsidRPr="00697ECD">
        <w:rPr>
          <w:rFonts w:ascii="Arial Narrow" w:hAnsi="Arial Narrow"/>
          <w:i/>
          <w:iCs/>
          <w:sz w:val="20"/>
          <w:szCs w:val="20"/>
        </w:rPr>
        <w:t xml:space="preserve"> Laikinas horizontalusis ženklinimas tur</w:t>
      </w:r>
      <w:r w:rsidR="00697ECD" w:rsidRPr="00697ECD">
        <w:rPr>
          <w:rFonts w:ascii="Arial Narrow" w:hAnsi="Arial Narrow"/>
          <w:i/>
          <w:iCs/>
          <w:sz w:val="20"/>
          <w:szCs w:val="20"/>
        </w:rPr>
        <w:t>i</w:t>
      </w:r>
      <w:r w:rsidR="00856578" w:rsidRPr="00697ECD">
        <w:rPr>
          <w:rFonts w:ascii="Arial Narrow" w:hAnsi="Arial Narrow"/>
          <w:i/>
          <w:iCs/>
          <w:sz w:val="20"/>
          <w:szCs w:val="20"/>
        </w:rPr>
        <w:t xml:space="preserve"> būti pašalintas</w:t>
      </w:r>
      <w:r w:rsidR="00697ECD" w:rsidRPr="00697ECD">
        <w:rPr>
          <w:rFonts w:ascii="Arial Narrow" w:hAnsi="Arial Narrow"/>
          <w:i/>
          <w:iCs/>
          <w:sz w:val="20"/>
          <w:szCs w:val="20"/>
        </w:rPr>
        <w:t xml:space="preserve"> naudojant</w:t>
      </w:r>
      <w:r w:rsidR="00856578" w:rsidRPr="00697ECD">
        <w:rPr>
          <w:rFonts w:ascii="Arial Narrow" w:hAnsi="Arial Narrow"/>
          <w:i/>
          <w:iCs/>
          <w:sz w:val="20"/>
          <w:szCs w:val="20"/>
        </w:rPr>
        <w:t xml:space="preserve"> aukšto slėgio vandens srov</w:t>
      </w:r>
      <w:r w:rsidR="00697ECD" w:rsidRPr="00697ECD">
        <w:rPr>
          <w:rFonts w:ascii="Arial Narrow" w:hAnsi="Arial Narrow"/>
          <w:i/>
          <w:iCs/>
          <w:sz w:val="20"/>
          <w:szCs w:val="20"/>
        </w:rPr>
        <w:t>ę</w:t>
      </w:r>
      <w:r w:rsidR="00856578" w:rsidRPr="00697ECD">
        <w:rPr>
          <w:rFonts w:ascii="Arial Narrow" w:hAnsi="Arial Narrow"/>
          <w:sz w:val="20"/>
          <w:szCs w:val="20"/>
        </w:rPr>
        <w:t xml:space="preserve">. </w:t>
      </w:r>
    </w:p>
    <w:p w14:paraId="7290C4DC" w14:textId="0451911E" w:rsidR="00513813" w:rsidRPr="00697ECD" w:rsidRDefault="00B24172" w:rsidP="00E476BB">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697ECD">
        <w:rPr>
          <w:rFonts w:ascii="Arial Narrow" w:hAnsi="Arial Narrow"/>
          <w:sz w:val="20"/>
          <w:szCs w:val="20"/>
        </w:rPr>
        <w:t xml:space="preserve">Projektavimo metu parengtą eismo organizavimo schemą derinti </w:t>
      </w:r>
      <w:hyperlink r:id="rId11" w:history="1">
        <w:r w:rsidR="00D96418" w:rsidRPr="00697ECD">
          <w:rPr>
            <w:rStyle w:val="Hipersaitas"/>
            <w:rFonts w:ascii="Arial Narrow" w:hAnsi="Arial Narrow"/>
            <w:color w:val="auto"/>
            <w:sz w:val="20"/>
            <w:szCs w:val="20"/>
          </w:rPr>
          <w:t>eos@lakd.lt</w:t>
        </w:r>
      </w:hyperlink>
      <w:r w:rsidR="00D96418" w:rsidRPr="00697ECD">
        <w:rPr>
          <w:rFonts w:ascii="Arial Narrow" w:hAnsi="Arial Narrow"/>
          <w:sz w:val="20"/>
          <w:szCs w:val="20"/>
        </w:rPr>
        <w:t>.</w:t>
      </w:r>
    </w:p>
    <w:p w14:paraId="64CFF55F" w14:textId="57FA172D" w:rsidR="00D85B85" w:rsidRPr="00C55520" w:rsidRDefault="00216A05" w:rsidP="00187B2F">
      <w:pPr>
        <w:pStyle w:val="Sraopastraipa"/>
        <w:ind w:left="0"/>
        <w:jc w:val="both"/>
        <w:rPr>
          <w:i/>
          <w:iCs/>
          <w:szCs w:val="20"/>
        </w:rPr>
      </w:pPr>
      <w:r w:rsidRPr="00C55520">
        <w:rPr>
          <w:szCs w:val="20"/>
        </w:rPr>
        <w:t xml:space="preserve">4.3.5. </w:t>
      </w:r>
      <w:r w:rsidR="00513813" w:rsidRPr="00C55520">
        <w:rPr>
          <w:szCs w:val="20"/>
        </w:rPr>
        <w:t>Perstatyti esamus plieninius apsauginius atitvarus, panaudojant esamas atitvarų sijas (pakeičiant tik sulankstytas sijas naujomis) ir nepažeistus statramsčius (jeigu traukimo metu nebuvo sulankstyti ar kitaip pažeisti, perkalant juos naujai) į 75 cm aukštį, jeigu tai reikalinga Tiekėjo taikomiems technologiniams procesams ar jeigu dėl Tiekėjo įgyvendinamų vertikalaus planavimo sprendinių esamų plieninių apsauginių atitvarų aukštis</w:t>
      </w:r>
      <w:r w:rsidR="00D85B85" w:rsidRPr="00C55520">
        <w:rPr>
          <w:szCs w:val="20"/>
          <w:vertAlign w:val="superscript"/>
        </w:rPr>
        <w:t>1</w:t>
      </w:r>
      <w:r w:rsidR="00513813" w:rsidRPr="00C55520">
        <w:rPr>
          <w:szCs w:val="20"/>
        </w:rPr>
        <w:t xml:space="preserve"> liktų mažesnis kaip 70 cm. Taip pat perkelti, kai dėl atliktų paprastojo remonto darbų atstumas nuo dangos krašto iki atitvaro nebetenkina normatyvinių reikalavimų. </w:t>
      </w:r>
    </w:p>
    <w:p w14:paraId="17177034" w14:textId="77777777" w:rsidR="002E7F55" w:rsidRDefault="002E7F55" w:rsidP="00B24172">
      <w:pPr>
        <w:pStyle w:val="Bodytext1"/>
        <w:shd w:val="clear" w:color="auto" w:fill="auto"/>
        <w:tabs>
          <w:tab w:val="left" w:pos="0"/>
        </w:tabs>
        <w:spacing w:before="0" w:after="0" w:line="240" w:lineRule="auto"/>
        <w:ind w:left="284" w:right="55" w:firstLine="0"/>
        <w:jc w:val="both"/>
        <w:rPr>
          <w:rFonts w:ascii="Arial Narrow" w:hAnsi="Arial Narrow"/>
          <w:sz w:val="20"/>
          <w:szCs w:val="20"/>
        </w:rPr>
      </w:pPr>
    </w:p>
    <w:p w14:paraId="0D4EF677" w14:textId="77777777" w:rsidR="00F53813" w:rsidRPr="00BA31D8" w:rsidRDefault="00F53813" w:rsidP="00F53813">
      <w:pPr>
        <w:pStyle w:val="Bodytext1"/>
        <w:numPr>
          <w:ilvl w:val="1"/>
          <w:numId w:val="15"/>
        </w:numPr>
        <w:shd w:val="clear" w:color="auto" w:fill="auto"/>
        <w:tabs>
          <w:tab w:val="left" w:pos="0"/>
        </w:tabs>
        <w:spacing w:before="0" w:after="0" w:line="240" w:lineRule="auto"/>
        <w:ind w:right="55"/>
        <w:jc w:val="both"/>
        <w:rPr>
          <w:rFonts w:ascii="Arial Narrow" w:hAnsi="Arial Narrow"/>
          <w:b/>
          <w:bCs/>
          <w:sz w:val="20"/>
          <w:szCs w:val="20"/>
        </w:rPr>
      </w:pPr>
      <w:r w:rsidRPr="00BA31D8">
        <w:rPr>
          <w:rFonts w:ascii="Arial Narrow" w:hAnsi="Arial Narrow"/>
          <w:b/>
          <w:bCs/>
          <w:sz w:val="20"/>
          <w:szCs w:val="20"/>
        </w:rPr>
        <w:t>Viadukas 108,643 km (d.p.)</w:t>
      </w:r>
    </w:p>
    <w:p w14:paraId="2951EB0E" w14:textId="77777777" w:rsidR="00F53813" w:rsidRPr="00B15860" w:rsidRDefault="00F53813" w:rsidP="00F53813">
      <w:pPr>
        <w:pStyle w:val="Bodytext1"/>
        <w:numPr>
          <w:ilvl w:val="2"/>
          <w:numId w:val="15"/>
        </w:numPr>
        <w:shd w:val="clear" w:color="auto" w:fill="auto"/>
        <w:tabs>
          <w:tab w:val="left" w:pos="426"/>
          <w:tab w:val="left" w:pos="851"/>
        </w:tabs>
        <w:spacing w:before="0" w:after="0" w:line="240" w:lineRule="auto"/>
        <w:ind w:left="0" w:right="55" w:firstLine="0"/>
        <w:jc w:val="both"/>
        <w:rPr>
          <w:rFonts w:ascii="Arial Narrow" w:hAnsi="Arial Narrow"/>
          <w:sz w:val="20"/>
          <w:szCs w:val="20"/>
          <w:u w:val="single"/>
        </w:rPr>
      </w:pPr>
      <w:r w:rsidRPr="00B15860">
        <w:rPr>
          <w:rFonts w:ascii="Arial Narrow" w:hAnsi="Arial Narrow"/>
          <w:sz w:val="20"/>
          <w:szCs w:val="20"/>
          <w:u w:val="single"/>
        </w:rPr>
        <w:t>Važiuojamosios dalies danga:</w:t>
      </w:r>
    </w:p>
    <w:p w14:paraId="46B337ED" w14:textId="77777777" w:rsidR="00F53813" w:rsidRPr="00B15860" w:rsidRDefault="00F53813" w:rsidP="00F53813">
      <w:pPr>
        <w:pStyle w:val="Bodytext1"/>
        <w:numPr>
          <w:ilvl w:val="0"/>
          <w:numId w:val="26"/>
        </w:numPr>
        <w:shd w:val="clear" w:color="auto" w:fill="auto"/>
        <w:tabs>
          <w:tab w:val="left" w:pos="851"/>
        </w:tabs>
        <w:spacing w:before="0" w:after="0" w:line="240" w:lineRule="auto"/>
        <w:ind w:right="55" w:hanging="218"/>
        <w:jc w:val="both"/>
        <w:rPr>
          <w:rFonts w:ascii="Arial Narrow" w:hAnsi="Arial Narrow"/>
          <w:sz w:val="20"/>
          <w:szCs w:val="20"/>
        </w:rPr>
      </w:pPr>
      <w:r w:rsidRPr="00B15860">
        <w:rPr>
          <w:rFonts w:ascii="Arial Narrow" w:hAnsi="Arial Narrow"/>
          <w:sz w:val="20"/>
          <w:szCs w:val="20"/>
        </w:rPr>
        <w:t xml:space="preserve">važiuojamosios dalies asfalto dangos pakeitimas vadovaujantis ĮT DBH 12 (viršutinio, apatinio ir apsauginio sluoksnių pakeitimas); </w:t>
      </w:r>
    </w:p>
    <w:p w14:paraId="64754FA5" w14:textId="77777777" w:rsidR="00F53813" w:rsidRPr="001E1199" w:rsidRDefault="00F53813" w:rsidP="00F53813">
      <w:pPr>
        <w:pStyle w:val="Bodytext1"/>
        <w:numPr>
          <w:ilvl w:val="0"/>
          <w:numId w:val="26"/>
        </w:numPr>
        <w:shd w:val="clear" w:color="auto" w:fill="auto"/>
        <w:tabs>
          <w:tab w:val="left" w:pos="851"/>
        </w:tabs>
        <w:spacing w:before="0" w:after="0" w:line="240" w:lineRule="auto"/>
        <w:ind w:right="55" w:hanging="218"/>
        <w:jc w:val="both"/>
        <w:rPr>
          <w:rFonts w:ascii="Arial Narrow" w:hAnsi="Arial Narrow"/>
          <w:sz w:val="20"/>
          <w:szCs w:val="20"/>
        </w:rPr>
      </w:pPr>
      <w:r w:rsidRPr="001E1199">
        <w:rPr>
          <w:rFonts w:ascii="Arial Narrow" w:hAnsi="Arial Narrow"/>
          <w:sz w:val="20"/>
          <w:szCs w:val="20"/>
        </w:rPr>
        <w:t>hidroizoliacijos sluoksnio pakeitimas vadovaujantis ĮT DBH 12;</w:t>
      </w:r>
    </w:p>
    <w:p w14:paraId="037D50E6" w14:textId="77777777" w:rsidR="00F53813" w:rsidRPr="00AE6210" w:rsidRDefault="00F53813" w:rsidP="00F53813">
      <w:pPr>
        <w:pStyle w:val="Bodytext1"/>
        <w:numPr>
          <w:ilvl w:val="0"/>
          <w:numId w:val="26"/>
        </w:numPr>
        <w:shd w:val="clear" w:color="auto" w:fill="auto"/>
        <w:tabs>
          <w:tab w:val="left" w:pos="851"/>
        </w:tabs>
        <w:spacing w:before="0" w:after="0" w:line="240" w:lineRule="auto"/>
        <w:ind w:right="55" w:hanging="218"/>
        <w:jc w:val="both"/>
        <w:rPr>
          <w:rFonts w:ascii="Arial Narrow" w:hAnsi="Arial Narrow"/>
          <w:sz w:val="20"/>
          <w:szCs w:val="20"/>
        </w:rPr>
      </w:pPr>
      <w:r w:rsidRPr="00AE6210">
        <w:rPr>
          <w:rFonts w:ascii="Arial Narrow" w:hAnsi="Arial Narrow"/>
          <w:sz w:val="20"/>
          <w:szCs w:val="20"/>
        </w:rPr>
        <w:t>išlyginamojo betono sluoksnio pakeitimas.</w:t>
      </w:r>
    </w:p>
    <w:p w14:paraId="799546DE" w14:textId="77777777" w:rsidR="00F53813" w:rsidRPr="00FD15A4" w:rsidRDefault="00F53813" w:rsidP="00F53813">
      <w:pPr>
        <w:pStyle w:val="Bodytext1"/>
        <w:numPr>
          <w:ilvl w:val="2"/>
          <w:numId w:val="15"/>
        </w:numPr>
        <w:shd w:val="clear" w:color="auto" w:fill="auto"/>
        <w:tabs>
          <w:tab w:val="left" w:pos="426"/>
          <w:tab w:val="left" w:pos="851"/>
        </w:tabs>
        <w:spacing w:before="0" w:after="0" w:line="240" w:lineRule="auto"/>
        <w:ind w:left="0" w:right="55" w:firstLine="0"/>
        <w:jc w:val="both"/>
        <w:rPr>
          <w:rFonts w:ascii="Arial Narrow" w:hAnsi="Arial Narrow"/>
          <w:sz w:val="20"/>
          <w:szCs w:val="20"/>
          <w:u w:val="single"/>
        </w:rPr>
      </w:pPr>
      <w:r w:rsidRPr="00FD15A4">
        <w:rPr>
          <w:rFonts w:ascii="Arial Narrow" w:hAnsi="Arial Narrow"/>
          <w:sz w:val="20"/>
          <w:szCs w:val="20"/>
          <w:u w:val="single"/>
        </w:rPr>
        <w:t>Šalitilčiai:</w:t>
      </w:r>
    </w:p>
    <w:p w14:paraId="6ECC9F24" w14:textId="77777777" w:rsidR="00F53813" w:rsidRPr="00FD15A4" w:rsidRDefault="00F53813" w:rsidP="00F53813">
      <w:pPr>
        <w:pStyle w:val="Sraopastraipa"/>
        <w:numPr>
          <w:ilvl w:val="0"/>
          <w:numId w:val="26"/>
        </w:numPr>
        <w:ind w:hanging="218"/>
        <w:rPr>
          <w:rFonts w:cs="Times New Roman"/>
          <w:szCs w:val="20"/>
        </w:rPr>
      </w:pPr>
      <w:r w:rsidRPr="00FD15A4">
        <w:rPr>
          <w:rFonts w:cs="Times New Roman"/>
          <w:szCs w:val="20"/>
        </w:rPr>
        <w:t>suremontuoti ir</w:t>
      </w:r>
      <w:r>
        <w:rPr>
          <w:rFonts w:cs="Times New Roman"/>
          <w:szCs w:val="20"/>
        </w:rPr>
        <w:t xml:space="preserve"> </w:t>
      </w:r>
      <w:r w:rsidRPr="00FD15A4">
        <w:rPr>
          <w:rFonts w:cs="Times New Roman"/>
          <w:szCs w:val="20"/>
        </w:rPr>
        <w:t>padengti šalitilčius apsaugine neslidžia danga.</w:t>
      </w:r>
    </w:p>
    <w:p w14:paraId="3B0228E1" w14:textId="77777777" w:rsidR="00F53813" w:rsidRPr="0079445E" w:rsidRDefault="00F53813" w:rsidP="00F53813">
      <w:pPr>
        <w:pStyle w:val="Bodytext1"/>
        <w:numPr>
          <w:ilvl w:val="2"/>
          <w:numId w:val="15"/>
        </w:numPr>
        <w:shd w:val="clear" w:color="auto" w:fill="auto"/>
        <w:tabs>
          <w:tab w:val="left" w:pos="426"/>
          <w:tab w:val="left" w:pos="851"/>
        </w:tabs>
        <w:spacing w:before="0" w:after="0" w:line="240" w:lineRule="auto"/>
        <w:ind w:left="0" w:right="55" w:firstLine="0"/>
        <w:jc w:val="both"/>
        <w:rPr>
          <w:rFonts w:ascii="Arial Narrow" w:hAnsi="Arial Narrow"/>
          <w:sz w:val="20"/>
          <w:szCs w:val="20"/>
          <w:u w:val="single"/>
        </w:rPr>
      </w:pPr>
      <w:r w:rsidRPr="0079445E">
        <w:rPr>
          <w:rFonts w:ascii="Arial Narrow" w:hAnsi="Arial Narrow"/>
          <w:sz w:val="20"/>
          <w:szCs w:val="20"/>
          <w:u w:val="single"/>
        </w:rPr>
        <w:t>Turėklų blokai:</w:t>
      </w:r>
    </w:p>
    <w:p w14:paraId="5CE722DE" w14:textId="77777777" w:rsidR="00F53813" w:rsidRPr="0079445E" w:rsidRDefault="00F53813" w:rsidP="00F53813">
      <w:pPr>
        <w:pStyle w:val="Sraopastraipa"/>
        <w:numPr>
          <w:ilvl w:val="0"/>
          <w:numId w:val="26"/>
        </w:numPr>
        <w:ind w:hanging="218"/>
        <w:rPr>
          <w:rFonts w:cs="Times New Roman"/>
          <w:szCs w:val="20"/>
        </w:rPr>
      </w:pPr>
      <w:r w:rsidRPr="0079445E">
        <w:rPr>
          <w:rFonts w:cs="Times New Roman"/>
          <w:szCs w:val="20"/>
        </w:rPr>
        <w:t>suremontuoti ir padengti apsaugine danga.</w:t>
      </w:r>
    </w:p>
    <w:p w14:paraId="2A318467" w14:textId="77777777" w:rsidR="00F53813" w:rsidRPr="0079445E" w:rsidRDefault="00F53813" w:rsidP="00F53813">
      <w:pPr>
        <w:pStyle w:val="Bodytext1"/>
        <w:numPr>
          <w:ilvl w:val="2"/>
          <w:numId w:val="15"/>
        </w:numPr>
        <w:shd w:val="clear" w:color="auto" w:fill="auto"/>
        <w:tabs>
          <w:tab w:val="left" w:pos="426"/>
          <w:tab w:val="left" w:pos="851"/>
        </w:tabs>
        <w:spacing w:before="0" w:after="0" w:line="240" w:lineRule="auto"/>
        <w:ind w:left="0" w:right="55" w:firstLine="0"/>
        <w:jc w:val="both"/>
        <w:rPr>
          <w:rFonts w:ascii="Arial Narrow" w:hAnsi="Arial Narrow"/>
          <w:sz w:val="20"/>
          <w:szCs w:val="20"/>
          <w:u w:val="single"/>
        </w:rPr>
      </w:pPr>
      <w:r w:rsidRPr="0079445E">
        <w:rPr>
          <w:rFonts w:ascii="Arial Narrow" w:hAnsi="Arial Narrow"/>
          <w:sz w:val="20"/>
          <w:szCs w:val="20"/>
          <w:u w:val="single"/>
        </w:rPr>
        <w:t>Atitvarai:</w:t>
      </w:r>
    </w:p>
    <w:p w14:paraId="48B13085" w14:textId="77777777" w:rsidR="00F53813" w:rsidRPr="007563C9" w:rsidRDefault="00F53813" w:rsidP="00F53813">
      <w:pPr>
        <w:pStyle w:val="Bodytext1"/>
        <w:numPr>
          <w:ilvl w:val="0"/>
          <w:numId w:val="26"/>
        </w:numPr>
        <w:shd w:val="clear" w:color="auto" w:fill="auto"/>
        <w:tabs>
          <w:tab w:val="left" w:pos="851"/>
        </w:tabs>
        <w:spacing w:before="0" w:after="0" w:line="240" w:lineRule="auto"/>
        <w:ind w:right="55" w:hanging="218"/>
        <w:jc w:val="both"/>
        <w:rPr>
          <w:rFonts w:ascii="Arial Narrow" w:hAnsi="Arial Narrow"/>
          <w:sz w:val="20"/>
          <w:szCs w:val="20"/>
        </w:rPr>
      </w:pPr>
      <w:r w:rsidRPr="007563C9">
        <w:rPr>
          <w:rFonts w:ascii="Arial Narrow" w:hAnsi="Arial Narrow"/>
          <w:sz w:val="20"/>
          <w:szCs w:val="20"/>
        </w:rPr>
        <w:t>įrengti naujus atitvarus (pagal KPT TAS 09 reikalavimus) ant tilto ir prietilčiuose (sujungti su esamais atitvarais statinio prieigose).</w:t>
      </w:r>
    </w:p>
    <w:p w14:paraId="509F34A2" w14:textId="77777777" w:rsidR="00F53813" w:rsidRPr="006E410F" w:rsidRDefault="00F53813" w:rsidP="00F53813">
      <w:pPr>
        <w:pStyle w:val="Bodytext1"/>
        <w:numPr>
          <w:ilvl w:val="2"/>
          <w:numId w:val="15"/>
        </w:numPr>
        <w:shd w:val="clear" w:color="auto" w:fill="auto"/>
        <w:tabs>
          <w:tab w:val="left" w:pos="426"/>
          <w:tab w:val="left" w:pos="851"/>
        </w:tabs>
        <w:spacing w:before="0" w:after="0" w:line="240" w:lineRule="auto"/>
        <w:ind w:left="0" w:right="55" w:firstLine="0"/>
        <w:jc w:val="both"/>
        <w:rPr>
          <w:rFonts w:ascii="Arial Narrow" w:hAnsi="Arial Narrow"/>
          <w:sz w:val="20"/>
          <w:szCs w:val="20"/>
          <w:u w:val="single"/>
        </w:rPr>
      </w:pPr>
      <w:r w:rsidRPr="006E410F">
        <w:rPr>
          <w:rFonts w:ascii="Arial Narrow" w:hAnsi="Arial Narrow"/>
          <w:sz w:val="20"/>
          <w:szCs w:val="20"/>
          <w:u w:val="single"/>
        </w:rPr>
        <w:t>Vandens nuleidimo sistema:</w:t>
      </w:r>
    </w:p>
    <w:p w14:paraId="06B30E49" w14:textId="77777777" w:rsidR="00F53813" w:rsidRPr="006E410F" w:rsidRDefault="00F53813" w:rsidP="00F53813">
      <w:pPr>
        <w:pStyle w:val="prastasiniatinklio"/>
        <w:numPr>
          <w:ilvl w:val="0"/>
          <w:numId w:val="26"/>
        </w:numPr>
        <w:shd w:val="clear" w:color="auto" w:fill="FFFFFF"/>
        <w:spacing w:before="0" w:beforeAutospacing="0" w:after="0" w:afterAutospacing="0"/>
        <w:ind w:hanging="218"/>
        <w:rPr>
          <w:rFonts w:ascii="Arial Narrow" w:eastAsiaTheme="minorHAnsi" w:hAnsi="Arial Narrow"/>
          <w:sz w:val="20"/>
          <w:szCs w:val="20"/>
          <w:lang w:eastAsia="en-US"/>
        </w:rPr>
      </w:pPr>
      <w:r w:rsidRPr="006E410F">
        <w:rPr>
          <w:rFonts w:ascii="Arial Narrow" w:eastAsiaTheme="minorHAnsi" w:hAnsi="Arial Narrow"/>
          <w:sz w:val="20"/>
          <w:szCs w:val="20"/>
          <w:lang w:eastAsia="en-US"/>
        </w:rPr>
        <w:t>įrengti drenažines juostas;</w:t>
      </w:r>
    </w:p>
    <w:p w14:paraId="1E37BB6C" w14:textId="77777777" w:rsidR="00F53813" w:rsidRPr="006E410F" w:rsidRDefault="00F53813" w:rsidP="00F53813">
      <w:pPr>
        <w:pStyle w:val="prastasiniatinklio"/>
        <w:numPr>
          <w:ilvl w:val="0"/>
          <w:numId w:val="26"/>
        </w:numPr>
        <w:shd w:val="clear" w:color="auto" w:fill="FFFFFF"/>
        <w:spacing w:before="0" w:beforeAutospacing="0" w:after="0" w:afterAutospacing="0"/>
        <w:ind w:hanging="218"/>
        <w:rPr>
          <w:rFonts w:ascii="Arial Narrow" w:eastAsiaTheme="minorHAnsi" w:hAnsi="Arial Narrow"/>
          <w:sz w:val="20"/>
          <w:szCs w:val="20"/>
          <w:lang w:eastAsia="en-US"/>
        </w:rPr>
      </w:pPr>
      <w:r w:rsidRPr="006E410F">
        <w:rPr>
          <w:rFonts w:ascii="Arial Narrow" w:eastAsiaTheme="minorHAnsi" w:hAnsi="Arial Narrow"/>
          <w:sz w:val="20"/>
          <w:szCs w:val="20"/>
          <w:lang w:eastAsia="en-US"/>
        </w:rPr>
        <w:t>suremontuoti vandens surinkimo ir nuleidimo sistemą (iš šulinėlių ištekantis vanduo neturi gadinti kitų viaduko konstrukcijų).</w:t>
      </w:r>
    </w:p>
    <w:p w14:paraId="5B1DDADA" w14:textId="77777777" w:rsidR="00F53813" w:rsidRPr="00936288" w:rsidRDefault="00F53813" w:rsidP="00F53813">
      <w:pPr>
        <w:pStyle w:val="Bodytext1"/>
        <w:numPr>
          <w:ilvl w:val="2"/>
          <w:numId w:val="15"/>
        </w:numPr>
        <w:shd w:val="clear" w:color="auto" w:fill="auto"/>
        <w:tabs>
          <w:tab w:val="left" w:pos="426"/>
          <w:tab w:val="left" w:pos="851"/>
        </w:tabs>
        <w:spacing w:before="0" w:after="0" w:line="240" w:lineRule="auto"/>
        <w:ind w:left="0" w:right="55" w:firstLine="0"/>
        <w:jc w:val="both"/>
        <w:rPr>
          <w:rFonts w:ascii="Arial Narrow" w:hAnsi="Arial Narrow"/>
          <w:sz w:val="20"/>
          <w:szCs w:val="20"/>
          <w:u w:val="single"/>
        </w:rPr>
      </w:pPr>
      <w:r w:rsidRPr="00936288">
        <w:rPr>
          <w:rFonts w:ascii="Arial Narrow" w:hAnsi="Arial Narrow"/>
          <w:sz w:val="20"/>
          <w:szCs w:val="20"/>
          <w:u w:val="single"/>
        </w:rPr>
        <w:t>Deformaciniai pjūviai:</w:t>
      </w:r>
    </w:p>
    <w:p w14:paraId="2361B503" w14:textId="77777777" w:rsidR="00F53813" w:rsidRPr="00936288" w:rsidRDefault="00F53813" w:rsidP="00F53813">
      <w:pPr>
        <w:pStyle w:val="Bodytext1"/>
        <w:numPr>
          <w:ilvl w:val="0"/>
          <w:numId w:val="26"/>
        </w:numPr>
        <w:shd w:val="clear" w:color="auto" w:fill="auto"/>
        <w:tabs>
          <w:tab w:val="left" w:pos="851"/>
        </w:tabs>
        <w:spacing w:before="0" w:after="0" w:line="240" w:lineRule="auto"/>
        <w:ind w:right="55" w:hanging="218"/>
        <w:jc w:val="both"/>
        <w:rPr>
          <w:rFonts w:ascii="Arial Narrow" w:hAnsi="Arial Narrow"/>
          <w:sz w:val="20"/>
          <w:szCs w:val="20"/>
        </w:rPr>
      </w:pPr>
      <w:r w:rsidRPr="00936288">
        <w:rPr>
          <w:rFonts w:ascii="Arial Narrow" w:hAnsi="Arial Narrow"/>
          <w:sz w:val="20"/>
          <w:szCs w:val="20"/>
        </w:rPr>
        <w:t>įrengti deformacinius pjūvius (2vnt.).</w:t>
      </w:r>
    </w:p>
    <w:p w14:paraId="766A096E" w14:textId="77777777" w:rsidR="00F53813" w:rsidRDefault="00F53813" w:rsidP="00F53813">
      <w:pPr>
        <w:pStyle w:val="Bodytext1"/>
        <w:shd w:val="clear" w:color="auto" w:fill="auto"/>
        <w:tabs>
          <w:tab w:val="left" w:pos="851"/>
        </w:tabs>
        <w:spacing w:before="0" w:after="0" w:line="240" w:lineRule="auto"/>
        <w:ind w:left="644" w:right="55" w:firstLine="0"/>
        <w:jc w:val="both"/>
        <w:rPr>
          <w:rFonts w:ascii="Arial Narrow" w:hAnsi="Arial Narrow"/>
          <w:sz w:val="20"/>
          <w:szCs w:val="20"/>
        </w:rPr>
      </w:pPr>
      <w:r w:rsidRPr="00936288">
        <w:rPr>
          <w:rFonts w:ascii="Arial Narrow" w:hAnsi="Arial Narrow"/>
          <w:b/>
          <w:bCs/>
          <w:sz w:val="20"/>
          <w:szCs w:val="20"/>
        </w:rPr>
        <w:t>Pastaba.</w:t>
      </w:r>
      <w:r w:rsidRPr="00936288">
        <w:rPr>
          <w:rFonts w:ascii="Arial Narrow" w:hAnsi="Arial Narrow"/>
          <w:sz w:val="20"/>
          <w:szCs w:val="20"/>
        </w:rPr>
        <w:t xml:space="preserve"> Parinkti deformacinių pjūvių sprendiniai turi patikimai perimti statinio konstrukcijų deformacijas.</w:t>
      </w:r>
      <w:r>
        <w:rPr>
          <w:rFonts w:ascii="Arial Narrow" w:hAnsi="Arial Narrow"/>
          <w:sz w:val="20"/>
          <w:szCs w:val="20"/>
        </w:rPr>
        <w:t xml:space="preserve"> </w:t>
      </w:r>
    </w:p>
    <w:p w14:paraId="5CF8BCE4" w14:textId="77777777" w:rsidR="00F53813" w:rsidRPr="00936288" w:rsidRDefault="00F53813" w:rsidP="00F53813">
      <w:pPr>
        <w:pStyle w:val="Bodytext1"/>
        <w:shd w:val="clear" w:color="auto" w:fill="auto"/>
        <w:tabs>
          <w:tab w:val="left" w:pos="851"/>
        </w:tabs>
        <w:spacing w:before="0" w:after="0" w:line="240" w:lineRule="auto"/>
        <w:ind w:left="644" w:right="55" w:firstLine="0"/>
        <w:jc w:val="both"/>
        <w:rPr>
          <w:rFonts w:ascii="Arial Narrow" w:hAnsi="Arial Narrow"/>
          <w:sz w:val="20"/>
          <w:szCs w:val="20"/>
        </w:rPr>
      </w:pPr>
      <w:r>
        <w:rPr>
          <w:rFonts w:ascii="Arial Narrow" w:hAnsi="Arial Narrow"/>
          <w:sz w:val="20"/>
          <w:szCs w:val="20"/>
        </w:rPr>
        <w:t>Įvertinti ar nereikia papildomai įrenginėti papildomų konstrukcijų norint tinkamai įrengti deformacinį pjūvį.</w:t>
      </w:r>
    </w:p>
    <w:p w14:paraId="4D736173" w14:textId="77777777" w:rsidR="00F53813" w:rsidRPr="0015546F" w:rsidRDefault="00F53813" w:rsidP="00F53813">
      <w:pPr>
        <w:pStyle w:val="Bodytext1"/>
        <w:numPr>
          <w:ilvl w:val="2"/>
          <w:numId w:val="15"/>
        </w:numPr>
        <w:shd w:val="clear" w:color="auto" w:fill="auto"/>
        <w:tabs>
          <w:tab w:val="left" w:pos="426"/>
          <w:tab w:val="left" w:pos="851"/>
        </w:tabs>
        <w:spacing w:before="0" w:after="0" w:line="240" w:lineRule="auto"/>
        <w:ind w:left="0" w:right="55" w:firstLine="0"/>
        <w:jc w:val="both"/>
        <w:rPr>
          <w:rFonts w:ascii="Arial Narrow" w:hAnsi="Arial Narrow"/>
          <w:sz w:val="20"/>
          <w:szCs w:val="20"/>
          <w:u w:val="single"/>
        </w:rPr>
      </w:pPr>
      <w:r w:rsidRPr="0015546F">
        <w:rPr>
          <w:rFonts w:ascii="Arial Narrow" w:hAnsi="Arial Narrow"/>
          <w:sz w:val="20"/>
          <w:szCs w:val="20"/>
          <w:u w:val="single"/>
        </w:rPr>
        <w:t>Atraminiai guoliai:</w:t>
      </w:r>
    </w:p>
    <w:p w14:paraId="5E6E64D3" w14:textId="77777777" w:rsidR="00F53813" w:rsidRPr="0015546F" w:rsidRDefault="00F53813" w:rsidP="00F53813">
      <w:pPr>
        <w:pStyle w:val="Bodytext1"/>
        <w:numPr>
          <w:ilvl w:val="0"/>
          <w:numId w:val="26"/>
        </w:numPr>
        <w:shd w:val="clear" w:color="auto" w:fill="auto"/>
        <w:tabs>
          <w:tab w:val="left" w:pos="851"/>
        </w:tabs>
        <w:spacing w:before="0" w:after="0" w:line="240" w:lineRule="auto"/>
        <w:ind w:right="55" w:hanging="218"/>
        <w:jc w:val="both"/>
        <w:rPr>
          <w:rFonts w:ascii="Arial Narrow" w:hAnsi="Arial Narrow"/>
          <w:sz w:val="20"/>
          <w:szCs w:val="20"/>
        </w:rPr>
      </w:pPr>
      <w:r w:rsidRPr="0015546F">
        <w:rPr>
          <w:rFonts w:ascii="Arial Narrow" w:hAnsi="Arial Narrow"/>
          <w:sz w:val="20"/>
          <w:szCs w:val="20"/>
        </w:rPr>
        <w:t>suremontuoti atraminius guolius.</w:t>
      </w:r>
    </w:p>
    <w:p w14:paraId="4C1EC9A5" w14:textId="77777777" w:rsidR="00F53813" w:rsidRPr="008B7D1E" w:rsidRDefault="00F53813" w:rsidP="00F53813">
      <w:pPr>
        <w:pStyle w:val="Bodytext1"/>
        <w:numPr>
          <w:ilvl w:val="2"/>
          <w:numId w:val="15"/>
        </w:numPr>
        <w:shd w:val="clear" w:color="auto" w:fill="auto"/>
        <w:tabs>
          <w:tab w:val="left" w:pos="426"/>
          <w:tab w:val="left" w:pos="851"/>
        </w:tabs>
        <w:spacing w:before="0" w:after="0" w:line="240" w:lineRule="auto"/>
        <w:ind w:left="0" w:right="55" w:firstLine="0"/>
        <w:jc w:val="both"/>
        <w:rPr>
          <w:rFonts w:ascii="Arial Narrow" w:hAnsi="Arial Narrow"/>
          <w:sz w:val="20"/>
          <w:szCs w:val="20"/>
          <w:u w:val="single"/>
        </w:rPr>
      </w:pPr>
      <w:r w:rsidRPr="008B7D1E">
        <w:rPr>
          <w:rFonts w:ascii="Arial Narrow" w:hAnsi="Arial Narrow"/>
          <w:sz w:val="20"/>
          <w:szCs w:val="20"/>
          <w:u w:val="single"/>
        </w:rPr>
        <w:t>Perdanga:</w:t>
      </w:r>
    </w:p>
    <w:p w14:paraId="542A945C" w14:textId="77777777" w:rsidR="00F53813" w:rsidRPr="008B7D1E" w:rsidRDefault="00F53813" w:rsidP="00F53813">
      <w:pPr>
        <w:pStyle w:val="prastasiniatinklio"/>
        <w:numPr>
          <w:ilvl w:val="0"/>
          <w:numId w:val="26"/>
        </w:numPr>
        <w:shd w:val="clear" w:color="auto" w:fill="FFFFFF"/>
        <w:spacing w:before="0" w:beforeAutospacing="0" w:after="0" w:afterAutospacing="0"/>
        <w:ind w:left="646" w:hanging="218"/>
        <w:rPr>
          <w:rFonts w:ascii="Arial Narrow" w:hAnsi="Arial Narrow"/>
          <w:sz w:val="20"/>
          <w:szCs w:val="20"/>
        </w:rPr>
      </w:pPr>
      <w:r w:rsidRPr="008B7D1E">
        <w:rPr>
          <w:rFonts w:ascii="Arial Narrow" w:hAnsi="Arial Narrow"/>
          <w:sz w:val="20"/>
          <w:szCs w:val="20"/>
        </w:rPr>
        <w:t>suremontuoti perdangą:</w:t>
      </w:r>
    </w:p>
    <w:p w14:paraId="008A69F6" w14:textId="77777777" w:rsidR="00F53813" w:rsidRPr="008B7D1E" w:rsidRDefault="00F53813" w:rsidP="00F53813">
      <w:pPr>
        <w:pStyle w:val="prastasiniatinklio"/>
        <w:numPr>
          <w:ilvl w:val="1"/>
          <w:numId w:val="26"/>
        </w:numPr>
        <w:shd w:val="clear" w:color="auto" w:fill="FFFFFF"/>
        <w:spacing w:before="0" w:beforeAutospacing="0" w:after="0" w:afterAutospacing="0"/>
        <w:rPr>
          <w:rFonts w:ascii="Arial Narrow" w:hAnsi="Arial Narrow"/>
          <w:sz w:val="20"/>
          <w:szCs w:val="20"/>
        </w:rPr>
      </w:pPr>
      <w:r w:rsidRPr="008B7D1E">
        <w:rPr>
          <w:rFonts w:ascii="Arial Narrow" w:hAnsi="Arial Narrow"/>
          <w:sz w:val="20"/>
          <w:szCs w:val="20"/>
        </w:rPr>
        <w:t>suremontuoti sijų galus virš atramų, lokaliose vietose ir antro tarptramio mechanines pažaidas;</w:t>
      </w:r>
    </w:p>
    <w:p w14:paraId="590FC25B" w14:textId="77777777" w:rsidR="00F53813" w:rsidRDefault="00F53813" w:rsidP="00F53813">
      <w:pPr>
        <w:pStyle w:val="prastasiniatinklio"/>
        <w:numPr>
          <w:ilvl w:val="1"/>
          <w:numId w:val="26"/>
        </w:numPr>
        <w:shd w:val="clear" w:color="auto" w:fill="FFFFFF"/>
        <w:spacing w:before="0" w:beforeAutospacing="0" w:after="0" w:afterAutospacing="0"/>
        <w:rPr>
          <w:rFonts w:ascii="Arial Narrow" w:hAnsi="Arial Narrow"/>
          <w:sz w:val="20"/>
          <w:szCs w:val="20"/>
        </w:rPr>
      </w:pPr>
      <w:r w:rsidRPr="008B7D1E">
        <w:rPr>
          <w:rFonts w:ascii="Arial Narrow" w:hAnsi="Arial Narrow"/>
          <w:sz w:val="20"/>
          <w:szCs w:val="20"/>
        </w:rPr>
        <w:t xml:space="preserve"> ~2 m ilgio ruožuose pašalinti peršlapusį, sutrūkusi, porėtą betoną</w:t>
      </w:r>
      <w:r>
        <w:rPr>
          <w:rFonts w:ascii="Arial Narrow" w:hAnsi="Arial Narrow"/>
          <w:sz w:val="20"/>
          <w:szCs w:val="20"/>
        </w:rPr>
        <w:t>;</w:t>
      </w:r>
      <w:r w:rsidRPr="008B7D1E">
        <w:rPr>
          <w:rFonts w:ascii="Arial Narrow" w:hAnsi="Arial Narrow"/>
          <w:sz w:val="20"/>
          <w:szCs w:val="20"/>
        </w:rPr>
        <w:t xml:space="preserve"> </w:t>
      </w:r>
    </w:p>
    <w:p w14:paraId="4C9FFB8B" w14:textId="77777777" w:rsidR="00F53813" w:rsidRDefault="00F53813" w:rsidP="00F53813">
      <w:pPr>
        <w:pStyle w:val="prastasiniatinklio"/>
        <w:numPr>
          <w:ilvl w:val="1"/>
          <w:numId w:val="26"/>
        </w:numPr>
        <w:shd w:val="clear" w:color="auto" w:fill="FFFFFF"/>
        <w:spacing w:before="0" w:beforeAutospacing="0" w:after="0" w:afterAutospacing="0"/>
        <w:rPr>
          <w:rFonts w:ascii="Arial Narrow" w:hAnsi="Arial Narrow"/>
          <w:sz w:val="20"/>
          <w:szCs w:val="20"/>
        </w:rPr>
      </w:pPr>
      <w:r w:rsidRPr="008B7D1E">
        <w:rPr>
          <w:rFonts w:ascii="Arial Narrow" w:hAnsi="Arial Narrow"/>
          <w:sz w:val="20"/>
          <w:szCs w:val="20"/>
        </w:rPr>
        <w:t>nuo armatūros strypų pašalinti rūdis</w:t>
      </w:r>
      <w:r>
        <w:rPr>
          <w:rFonts w:ascii="Arial Narrow" w:hAnsi="Arial Narrow"/>
          <w:sz w:val="20"/>
          <w:szCs w:val="20"/>
        </w:rPr>
        <w:t>;</w:t>
      </w:r>
      <w:r w:rsidRPr="008B7D1E">
        <w:rPr>
          <w:rFonts w:ascii="Arial Narrow" w:hAnsi="Arial Narrow"/>
          <w:sz w:val="20"/>
          <w:szCs w:val="20"/>
        </w:rPr>
        <w:t xml:space="preserve"> </w:t>
      </w:r>
    </w:p>
    <w:p w14:paraId="3081EAAC" w14:textId="77777777" w:rsidR="00F53813" w:rsidRDefault="00F53813" w:rsidP="00F53813">
      <w:pPr>
        <w:pStyle w:val="prastasiniatinklio"/>
        <w:numPr>
          <w:ilvl w:val="1"/>
          <w:numId w:val="26"/>
        </w:numPr>
        <w:shd w:val="clear" w:color="auto" w:fill="FFFFFF"/>
        <w:spacing w:before="0" w:beforeAutospacing="0" w:after="0" w:afterAutospacing="0"/>
        <w:rPr>
          <w:rFonts w:ascii="Arial Narrow" w:hAnsi="Arial Narrow"/>
          <w:sz w:val="20"/>
          <w:szCs w:val="20"/>
        </w:rPr>
      </w:pPr>
      <w:r w:rsidRPr="008B7D1E">
        <w:rPr>
          <w:rFonts w:ascii="Arial Narrow" w:hAnsi="Arial Narrow"/>
          <w:sz w:val="20"/>
          <w:szCs w:val="20"/>
        </w:rPr>
        <w:t>strypus padengti antikorozinėmis dangomis</w:t>
      </w:r>
      <w:r>
        <w:rPr>
          <w:rFonts w:ascii="Arial Narrow" w:hAnsi="Arial Narrow"/>
          <w:sz w:val="20"/>
          <w:szCs w:val="20"/>
        </w:rPr>
        <w:t>;</w:t>
      </w:r>
      <w:r w:rsidRPr="008B7D1E">
        <w:rPr>
          <w:rFonts w:ascii="Arial Narrow" w:hAnsi="Arial Narrow"/>
          <w:sz w:val="20"/>
          <w:szCs w:val="20"/>
        </w:rPr>
        <w:t xml:space="preserve"> </w:t>
      </w:r>
    </w:p>
    <w:p w14:paraId="0314A6E6" w14:textId="77777777" w:rsidR="00F53813" w:rsidRPr="008B7D1E" w:rsidRDefault="00F53813" w:rsidP="00F53813">
      <w:pPr>
        <w:pStyle w:val="prastasiniatinklio"/>
        <w:numPr>
          <w:ilvl w:val="1"/>
          <w:numId w:val="26"/>
        </w:numPr>
        <w:shd w:val="clear" w:color="auto" w:fill="FFFFFF"/>
        <w:spacing w:before="0" w:beforeAutospacing="0" w:after="0" w:afterAutospacing="0"/>
        <w:rPr>
          <w:rFonts w:ascii="Arial Narrow" w:hAnsi="Arial Narrow"/>
          <w:sz w:val="20"/>
          <w:szCs w:val="20"/>
        </w:rPr>
      </w:pPr>
      <w:r w:rsidRPr="008B7D1E">
        <w:rPr>
          <w:rFonts w:ascii="Arial Narrow" w:hAnsi="Arial Narrow"/>
          <w:sz w:val="20"/>
          <w:szCs w:val="20"/>
        </w:rPr>
        <w:t>remontiniais mišiniais atstatyti betono sluoksnį;</w:t>
      </w:r>
    </w:p>
    <w:p w14:paraId="4A5373EF" w14:textId="77777777" w:rsidR="00F53813" w:rsidRPr="008B7D1E" w:rsidRDefault="00F53813" w:rsidP="00F53813">
      <w:pPr>
        <w:pStyle w:val="prastasiniatinklio"/>
        <w:numPr>
          <w:ilvl w:val="1"/>
          <w:numId w:val="26"/>
        </w:numPr>
        <w:shd w:val="clear" w:color="auto" w:fill="FFFFFF"/>
        <w:spacing w:before="0" w:beforeAutospacing="0" w:after="0" w:afterAutospacing="0"/>
        <w:rPr>
          <w:rFonts w:ascii="Arial Narrow" w:hAnsi="Arial Narrow"/>
          <w:sz w:val="20"/>
          <w:szCs w:val="20"/>
        </w:rPr>
      </w:pPr>
      <w:r w:rsidRPr="008B7D1E">
        <w:rPr>
          <w:rFonts w:ascii="Arial Narrow" w:hAnsi="Arial Narrow"/>
          <w:sz w:val="20"/>
          <w:szCs w:val="20"/>
        </w:rPr>
        <w:t>kraštinių sijų fasadinius paviršius padengti apsauginėmis dangomis</w:t>
      </w:r>
    </w:p>
    <w:p w14:paraId="7E93825F" w14:textId="77777777" w:rsidR="00F53813" w:rsidRPr="003A55C3" w:rsidRDefault="00F53813" w:rsidP="00F53813">
      <w:pPr>
        <w:pStyle w:val="Bodytext1"/>
        <w:numPr>
          <w:ilvl w:val="2"/>
          <w:numId w:val="15"/>
        </w:numPr>
        <w:shd w:val="clear" w:color="auto" w:fill="auto"/>
        <w:tabs>
          <w:tab w:val="left" w:pos="426"/>
          <w:tab w:val="left" w:pos="851"/>
        </w:tabs>
        <w:spacing w:before="0" w:after="0" w:line="240" w:lineRule="auto"/>
        <w:ind w:left="0" w:right="55" w:firstLine="0"/>
        <w:jc w:val="both"/>
        <w:rPr>
          <w:rFonts w:ascii="Arial Narrow" w:hAnsi="Arial Narrow"/>
          <w:sz w:val="20"/>
          <w:szCs w:val="20"/>
          <w:u w:val="single"/>
        </w:rPr>
      </w:pPr>
      <w:r w:rsidRPr="003A55C3">
        <w:rPr>
          <w:rFonts w:ascii="Arial Narrow" w:hAnsi="Arial Narrow"/>
          <w:sz w:val="20"/>
          <w:szCs w:val="20"/>
          <w:u w:val="single"/>
        </w:rPr>
        <w:t>Atramos:</w:t>
      </w:r>
    </w:p>
    <w:p w14:paraId="7BFD7297" w14:textId="77777777" w:rsidR="00F53813" w:rsidRPr="003A55C3" w:rsidRDefault="00F53813" w:rsidP="00F53813">
      <w:pPr>
        <w:pStyle w:val="prastasiniatinklio"/>
        <w:numPr>
          <w:ilvl w:val="0"/>
          <w:numId w:val="26"/>
        </w:numPr>
        <w:shd w:val="clear" w:color="auto" w:fill="FFFFFF"/>
        <w:spacing w:before="0" w:beforeAutospacing="0" w:after="0" w:afterAutospacing="0"/>
        <w:ind w:left="646" w:hanging="218"/>
        <w:rPr>
          <w:rFonts w:ascii="Arial Narrow" w:hAnsi="Arial Narrow"/>
          <w:sz w:val="20"/>
          <w:szCs w:val="20"/>
        </w:rPr>
      </w:pPr>
      <w:r w:rsidRPr="003A55C3">
        <w:rPr>
          <w:rFonts w:ascii="Arial Narrow" w:hAnsi="Arial Narrow"/>
          <w:sz w:val="20"/>
          <w:szCs w:val="20"/>
        </w:rPr>
        <w:t>suremontuoti ramtus:</w:t>
      </w:r>
    </w:p>
    <w:p w14:paraId="45220344" w14:textId="77777777" w:rsidR="00F53813" w:rsidRPr="0080753E" w:rsidRDefault="00F53813" w:rsidP="00F53813">
      <w:pPr>
        <w:pStyle w:val="prastasiniatinklio"/>
        <w:numPr>
          <w:ilvl w:val="1"/>
          <w:numId w:val="26"/>
        </w:numPr>
        <w:shd w:val="clear" w:color="auto" w:fill="FFFFFF"/>
        <w:spacing w:before="0" w:beforeAutospacing="0" w:after="0" w:afterAutospacing="0"/>
        <w:rPr>
          <w:rFonts w:ascii="Arial Narrow" w:hAnsi="Arial Narrow"/>
          <w:sz w:val="20"/>
          <w:szCs w:val="20"/>
        </w:rPr>
      </w:pPr>
      <w:r w:rsidRPr="0080753E">
        <w:rPr>
          <w:rFonts w:ascii="Arial Narrow" w:hAnsi="Arial Narrow"/>
          <w:sz w:val="20"/>
          <w:szCs w:val="20"/>
        </w:rPr>
        <w:t>nuo rėmsijų ir atkalčių (pereinamųjų plokščių galų) pašalinti peršlapusį, sutrūkusi betoną;</w:t>
      </w:r>
    </w:p>
    <w:p w14:paraId="44E41DA5" w14:textId="77777777" w:rsidR="00F53813" w:rsidRPr="0080753E" w:rsidRDefault="00F53813" w:rsidP="00F53813">
      <w:pPr>
        <w:pStyle w:val="prastasiniatinklio"/>
        <w:numPr>
          <w:ilvl w:val="1"/>
          <w:numId w:val="26"/>
        </w:numPr>
        <w:shd w:val="clear" w:color="auto" w:fill="FFFFFF"/>
        <w:spacing w:before="0" w:beforeAutospacing="0" w:after="0" w:afterAutospacing="0"/>
        <w:rPr>
          <w:rFonts w:ascii="Arial Narrow" w:hAnsi="Arial Narrow"/>
          <w:sz w:val="20"/>
          <w:szCs w:val="20"/>
        </w:rPr>
      </w:pPr>
      <w:r w:rsidRPr="0080753E">
        <w:rPr>
          <w:rFonts w:ascii="Arial Narrow" w:hAnsi="Arial Narrow"/>
          <w:sz w:val="20"/>
          <w:szCs w:val="20"/>
        </w:rPr>
        <w:t>nuo atsidengusių armatūros strypų nuvalyti rūdis;</w:t>
      </w:r>
    </w:p>
    <w:p w14:paraId="7E5229E4" w14:textId="77777777" w:rsidR="00F53813" w:rsidRPr="0080753E" w:rsidRDefault="00F53813" w:rsidP="00F53813">
      <w:pPr>
        <w:pStyle w:val="prastasiniatinklio"/>
        <w:numPr>
          <w:ilvl w:val="1"/>
          <w:numId w:val="26"/>
        </w:numPr>
        <w:shd w:val="clear" w:color="auto" w:fill="FFFFFF"/>
        <w:spacing w:before="0" w:beforeAutospacing="0" w:after="0" w:afterAutospacing="0"/>
        <w:rPr>
          <w:rFonts w:ascii="Arial Narrow" w:hAnsi="Arial Narrow"/>
          <w:sz w:val="20"/>
          <w:szCs w:val="20"/>
        </w:rPr>
      </w:pPr>
      <w:r w:rsidRPr="0080753E">
        <w:rPr>
          <w:rFonts w:ascii="Arial Narrow" w:hAnsi="Arial Narrow"/>
          <w:sz w:val="20"/>
          <w:szCs w:val="20"/>
        </w:rPr>
        <w:t>strypus padengti antikorozinėmis dangomis;</w:t>
      </w:r>
    </w:p>
    <w:p w14:paraId="311DFFB3" w14:textId="77777777" w:rsidR="00F53813" w:rsidRPr="0080753E" w:rsidRDefault="00F53813" w:rsidP="00F53813">
      <w:pPr>
        <w:pStyle w:val="prastasiniatinklio"/>
        <w:numPr>
          <w:ilvl w:val="1"/>
          <w:numId w:val="26"/>
        </w:numPr>
        <w:shd w:val="clear" w:color="auto" w:fill="FFFFFF"/>
        <w:spacing w:before="0" w:beforeAutospacing="0" w:after="0" w:afterAutospacing="0"/>
        <w:rPr>
          <w:rFonts w:ascii="Arial Narrow" w:hAnsi="Arial Narrow"/>
          <w:sz w:val="20"/>
          <w:szCs w:val="20"/>
        </w:rPr>
      </w:pPr>
      <w:r w:rsidRPr="0080753E">
        <w:rPr>
          <w:rFonts w:ascii="Arial Narrow" w:hAnsi="Arial Narrow"/>
          <w:sz w:val="20"/>
          <w:szCs w:val="20"/>
        </w:rPr>
        <w:t>remontiniais mišiniais atstatyti betono sluoksnį;</w:t>
      </w:r>
    </w:p>
    <w:p w14:paraId="66E730D8" w14:textId="77777777" w:rsidR="00F53813" w:rsidRPr="0080753E" w:rsidRDefault="00F53813" w:rsidP="00F53813">
      <w:pPr>
        <w:pStyle w:val="prastasiniatinklio"/>
        <w:numPr>
          <w:ilvl w:val="1"/>
          <w:numId w:val="26"/>
        </w:numPr>
        <w:shd w:val="clear" w:color="auto" w:fill="FFFFFF"/>
        <w:spacing w:before="0" w:beforeAutospacing="0" w:after="0" w:afterAutospacing="0"/>
        <w:rPr>
          <w:rFonts w:ascii="Arial Narrow" w:hAnsi="Arial Narrow"/>
          <w:sz w:val="20"/>
          <w:szCs w:val="20"/>
        </w:rPr>
      </w:pPr>
      <w:r w:rsidRPr="0080753E">
        <w:rPr>
          <w:rFonts w:ascii="Arial Narrow" w:hAnsi="Arial Narrow"/>
          <w:sz w:val="20"/>
          <w:szCs w:val="20"/>
        </w:rPr>
        <w:t>rėmsijų, atkalčių (pereinamųjų plokščių galų) paviršius padengti apsauginėmis dangomis.</w:t>
      </w:r>
    </w:p>
    <w:p w14:paraId="4E49BEDC" w14:textId="77777777" w:rsidR="00F53813" w:rsidRPr="000E73E3" w:rsidRDefault="00F53813" w:rsidP="00F53813">
      <w:pPr>
        <w:pStyle w:val="prastasiniatinklio"/>
        <w:numPr>
          <w:ilvl w:val="0"/>
          <w:numId w:val="26"/>
        </w:numPr>
        <w:shd w:val="clear" w:color="auto" w:fill="FFFFFF"/>
        <w:spacing w:before="0" w:beforeAutospacing="0" w:after="0" w:afterAutospacing="0"/>
        <w:ind w:hanging="218"/>
        <w:rPr>
          <w:rFonts w:ascii="Arial Narrow" w:hAnsi="Arial Narrow"/>
          <w:sz w:val="20"/>
          <w:szCs w:val="20"/>
        </w:rPr>
      </w:pPr>
      <w:r w:rsidRPr="000E73E3">
        <w:rPr>
          <w:rFonts w:ascii="Arial Narrow" w:hAnsi="Arial Narrow"/>
          <w:sz w:val="20"/>
          <w:szCs w:val="20"/>
        </w:rPr>
        <w:t>suremontuoti taurus:</w:t>
      </w:r>
    </w:p>
    <w:p w14:paraId="7E2BE971" w14:textId="77777777" w:rsidR="00F53813" w:rsidRPr="000E73E3" w:rsidRDefault="00F53813" w:rsidP="00F53813">
      <w:pPr>
        <w:pStyle w:val="prastasiniatinklio"/>
        <w:numPr>
          <w:ilvl w:val="1"/>
          <w:numId w:val="26"/>
        </w:numPr>
        <w:shd w:val="clear" w:color="auto" w:fill="FFFFFF"/>
        <w:spacing w:before="0" w:beforeAutospacing="0" w:after="0" w:afterAutospacing="0"/>
        <w:rPr>
          <w:rFonts w:ascii="Arial Narrow" w:hAnsi="Arial Narrow"/>
          <w:sz w:val="20"/>
          <w:szCs w:val="20"/>
        </w:rPr>
      </w:pPr>
      <w:r w:rsidRPr="000E73E3">
        <w:rPr>
          <w:rFonts w:ascii="Arial Narrow" w:hAnsi="Arial Narrow"/>
          <w:sz w:val="20"/>
          <w:szCs w:val="20"/>
        </w:rPr>
        <w:t>nuo kolonų pašalinti</w:t>
      </w:r>
      <w:r w:rsidRPr="000E73E3">
        <w:t xml:space="preserve"> </w:t>
      </w:r>
      <w:r w:rsidRPr="000E73E3">
        <w:rPr>
          <w:rFonts w:ascii="Arial Narrow" w:hAnsi="Arial Narrow"/>
          <w:sz w:val="20"/>
          <w:szCs w:val="20"/>
        </w:rPr>
        <w:t>atšokusi, nutrupėjusį betoną;</w:t>
      </w:r>
    </w:p>
    <w:p w14:paraId="75A786FD" w14:textId="77777777" w:rsidR="00F53813" w:rsidRPr="000E73E3" w:rsidRDefault="00F53813" w:rsidP="00F53813">
      <w:pPr>
        <w:pStyle w:val="prastasiniatinklio"/>
        <w:numPr>
          <w:ilvl w:val="1"/>
          <w:numId w:val="26"/>
        </w:numPr>
        <w:shd w:val="clear" w:color="auto" w:fill="FFFFFF"/>
        <w:spacing w:before="0" w:beforeAutospacing="0" w:after="0" w:afterAutospacing="0"/>
        <w:rPr>
          <w:rFonts w:ascii="Arial Narrow" w:hAnsi="Arial Narrow"/>
          <w:sz w:val="20"/>
          <w:szCs w:val="20"/>
        </w:rPr>
      </w:pPr>
      <w:r w:rsidRPr="000E73E3">
        <w:rPr>
          <w:rFonts w:ascii="Arial Narrow" w:hAnsi="Arial Narrow"/>
          <w:sz w:val="20"/>
          <w:szCs w:val="20"/>
        </w:rPr>
        <w:t>nuo atsidengusių armatūros strypų nuvalyti rūdis;</w:t>
      </w:r>
    </w:p>
    <w:p w14:paraId="36F28A54" w14:textId="77777777" w:rsidR="00F53813" w:rsidRPr="000E73E3" w:rsidRDefault="00F53813" w:rsidP="00F53813">
      <w:pPr>
        <w:pStyle w:val="prastasiniatinklio"/>
        <w:numPr>
          <w:ilvl w:val="1"/>
          <w:numId w:val="26"/>
        </w:numPr>
        <w:shd w:val="clear" w:color="auto" w:fill="FFFFFF"/>
        <w:spacing w:before="0" w:beforeAutospacing="0" w:after="0" w:afterAutospacing="0"/>
        <w:rPr>
          <w:rFonts w:ascii="Arial Narrow" w:hAnsi="Arial Narrow"/>
          <w:sz w:val="20"/>
          <w:szCs w:val="20"/>
        </w:rPr>
      </w:pPr>
      <w:r w:rsidRPr="000E73E3">
        <w:rPr>
          <w:rFonts w:ascii="Arial Narrow" w:hAnsi="Arial Narrow"/>
          <w:sz w:val="20"/>
          <w:szCs w:val="20"/>
        </w:rPr>
        <w:t>strypus padengti antikorozinėmis dangomis;</w:t>
      </w:r>
    </w:p>
    <w:p w14:paraId="11B17A15" w14:textId="77777777" w:rsidR="00F53813" w:rsidRPr="000E73E3" w:rsidRDefault="00F53813" w:rsidP="00F53813">
      <w:pPr>
        <w:pStyle w:val="prastasiniatinklio"/>
        <w:numPr>
          <w:ilvl w:val="1"/>
          <w:numId w:val="26"/>
        </w:numPr>
        <w:shd w:val="clear" w:color="auto" w:fill="FFFFFF"/>
        <w:spacing w:before="0" w:beforeAutospacing="0" w:after="0" w:afterAutospacing="0"/>
        <w:rPr>
          <w:rFonts w:ascii="Arial Narrow" w:hAnsi="Arial Narrow"/>
          <w:sz w:val="20"/>
          <w:szCs w:val="20"/>
        </w:rPr>
      </w:pPr>
      <w:r w:rsidRPr="000E73E3">
        <w:rPr>
          <w:rFonts w:ascii="Arial Narrow" w:hAnsi="Arial Narrow"/>
          <w:sz w:val="20"/>
          <w:szCs w:val="20"/>
        </w:rPr>
        <w:t>remontiniais mišiniais atstatyti betono sluoksnį;</w:t>
      </w:r>
    </w:p>
    <w:p w14:paraId="60A528A1" w14:textId="77777777" w:rsidR="00F53813" w:rsidRPr="000E73E3" w:rsidRDefault="00F53813" w:rsidP="00F53813">
      <w:pPr>
        <w:pStyle w:val="prastasiniatinklio"/>
        <w:numPr>
          <w:ilvl w:val="1"/>
          <w:numId w:val="26"/>
        </w:numPr>
        <w:shd w:val="clear" w:color="auto" w:fill="FFFFFF"/>
        <w:spacing w:before="0" w:beforeAutospacing="0" w:after="0" w:afterAutospacing="0"/>
        <w:rPr>
          <w:rFonts w:ascii="Arial Narrow" w:hAnsi="Arial Narrow"/>
          <w:sz w:val="20"/>
          <w:szCs w:val="20"/>
        </w:rPr>
      </w:pPr>
      <w:r w:rsidRPr="000E73E3">
        <w:rPr>
          <w:rFonts w:ascii="Arial Narrow" w:hAnsi="Arial Narrow"/>
          <w:sz w:val="20"/>
          <w:szCs w:val="20"/>
        </w:rPr>
        <w:t>visus kolonų paviršius padengti apsauginėmis dangomis.</w:t>
      </w:r>
    </w:p>
    <w:p w14:paraId="3B14A0C0" w14:textId="77777777" w:rsidR="00F53813" w:rsidRPr="000E73E3" w:rsidRDefault="00F53813" w:rsidP="00F53813">
      <w:pPr>
        <w:pStyle w:val="prastasiniatinklio"/>
        <w:shd w:val="clear" w:color="auto" w:fill="FFFFFF"/>
        <w:spacing w:before="0" w:beforeAutospacing="0" w:after="0" w:afterAutospacing="0"/>
        <w:ind w:left="1364"/>
        <w:rPr>
          <w:rFonts w:ascii="Arial Narrow" w:hAnsi="Arial Narrow"/>
          <w:sz w:val="20"/>
          <w:szCs w:val="20"/>
        </w:rPr>
      </w:pPr>
      <w:r w:rsidRPr="000E73E3">
        <w:rPr>
          <w:rFonts w:ascii="Arial Narrow" w:hAnsi="Arial Narrow"/>
          <w:b/>
          <w:bCs/>
          <w:sz w:val="20"/>
          <w:szCs w:val="20"/>
        </w:rPr>
        <w:t>Pastaba.</w:t>
      </w:r>
      <w:r w:rsidRPr="000E73E3">
        <w:rPr>
          <w:rFonts w:ascii="Arial Narrow" w:hAnsi="Arial Narrow"/>
          <w:sz w:val="20"/>
          <w:szCs w:val="20"/>
        </w:rPr>
        <w:t xml:space="preserve"> nuvalius kolonų trupantį betoną gali reikėti atstatyti nukorodavusius armatūros strypus.</w:t>
      </w:r>
    </w:p>
    <w:p w14:paraId="2167ADAF" w14:textId="77777777" w:rsidR="00F53813" w:rsidRPr="006A3B4D" w:rsidRDefault="00F53813" w:rsidP="00F53813">
      <w:pPr>
        <w:pStyle w:val="Bodytext1"/>
        <w:numPr>
          <w:ilvl w:val="2"/>
          <w:numId w:val="15"/>
        </w:numPr>
        <w:shd w:val="clear" w:color="auto" w:fill="auto"/>
        <w:tabs>
          <w:tab w:val="left" w:pos="426"/>
          <w:tab w:val="left" w:pos="567"/>
        </w:tabs>
        <w:spacing w:before="0" w:after="0" w:line="240" w:lineRule="auto"/>
        <w:ind w:left="0" w:right="55" w:firstLine="0"/>
        <w:jc w:val="both"/>
        <w:rPr>
          <w:rFonts w:ascii="Arial Narrow" w:hAnsi="Arial Narrow"/>
          <w:sz w:val="20"/>
          <w:szCs w:val="20"/>
          <w:u w:val="single"/>
        </w:rPr>
      </w:pPr>
      <w:r w:rsidRPr="006A3B4D">
        <w:rPr>
          <w:rFonts w:ascii="Arial Narrow" w:hAnsi="Arial Narrow"/>
          <w:sz w:val="20"/>
          <w:szCs w:val="20"/>
          <w:u w:val="single"/>
        </w:rPr>
        <w:t>Prietilčiai, patiltė:</w:t>
      </w:r>
    </w:p>
    <w:p w14:paraId="217ED470" w14:textId="77777777" w:rsidR="00F53813" w:rsidRPr="0093313E" w:rsidRDefault="00F53813" w:rsidP="00F53813">
      <w:pPr>
        <w:pStyle w:val="Bodytext1"/>
        <w:numPr>
          <w:ilvl w:val="0"/>
          <w:numId w:val="26"/>
        </w:numPr>
        <w:shd w:val="clear" w:color="auto" w:fill="auto"/>
        <w:tabs>
          <w:tab w:val="left" w:pos="851"/>
        </w:tabs>
        <w:spacing w:before="0" w:after="0" w:line="240" w:lineRule="auto"/>
        <w:ind w:right="55" w:hanging="218"/>
        <w:jc w:val="both"/>
        <w:rPr>
          <w:rFonts w:ascii="Arial Narrow" w:hAnsi="Arial Narrow"/>
          <w:sz w:val="20"/>
          <w:szCs w:val="20"/>
        </w:rPr>
      </w:pPr>
      <w:r w:rsidRPr="0093313E">
        <w:rPr>
          <w:rFonts w:ascii="Arial Narrow" w:hAnsi="Arial Narrow"/>
          <w:sz w:val="20"/>
          <w:szCs w:val="20"/>
        </w:rPr>
        <w:t>suremontuoti vandens nuleidimo sistemą prietilčiuose ir patiltėje;</w:t>
      </w:r>
    </w:p>
    <w:p w14:paraId="19A89991" w14:textId="77777777" w:rsidR="00F53813" w:rsidRPr="005A37BD" w:rsidRDefault="00F53813" w:rsidP="00F53813">
      <w:pPr>
        <w:pStyle w:val="Bodytext1"/>
        <w:numPr>
          <w:ilvl w:val="0"/>
          <w:numId w:val="26"/>
        </w:numPr>
        <w:shd w:val="clear" w:color="auto" w:fill="auto"/>
        <w:tabs>
          <w:tab w:val="left" w:pos="851"/>
        </w:tabs>
        <w:spacing w:before="0" w:after="0" w:line="240" w:lineRule="auto"/>
        <w:ind w:right="55" w:hanging="218"/>
        <w:jc w:val="both"/>
        <w:rPr>
          <w:rFonts w:ascii="Arial Narrow" w:hAnsi="Arial Narrow"/>
          <w:sz w:val="20"/>
          <w:szCs w:val="20"/>
        </w:rPr>
      </w:pPr>
      <w:r w:rsidRPr="005A37BD">
        <w:rPr>
          <w:rFonts w:ascii="Arial Narrow" w:hAnsi="Arial Narrow"/>
          <w:sz w:val="20"/>
          <w:szCs w:val="20"/>
        </w:rPr>
        <w:t>įrengti sklandžias kelkraščių ir šalitilčių sandūras;</w:t>
      </w:r>
    </w:p>
    <w:p w14:paraId="74181116" w14:textId="77777777" w:rsidR="00F53813" w:rsidRPr="00086DD1" w:rsidRDefault="00F53813" w:rsidP="00F53813">
      <w:pPr>
        <w:pStyle w:val="Bodytext1"/>
        <w:numPr>
          <w:ilvl w:val="0"/>
          <w:numId w:val="26"/>
        </w:numPr>
        <w:shd w:val="clear" w:color="auto" w:fill="auto"/>
        <w:tabs>
          <w:tab w:val="left" w:pos="851"/>
        </w:tabs>
        <w:spacing w:before="0" w:after="0" w:line="240" w:lineRule="auto"/>
        <w:ind w:right="55" w:hanging="218"/>
        <w:jc w:val="both"/>
        <w:rPr>
          <w:rFonts w:ascii="Arial Narrow" w:hAnsi="Arial Narrow"/>
          <w:color w:val="FF0000"/>
          <w:sz w:val="20"/>
          <w:szCs w:val="20"/>
        </w:rPr>
      </w:pPr>
      <w:r w:rsidRPr="005A37BD">
        <w:rPr>
          <w:rFonts w:ascii="Arial Narrow" w:hAnsi="Arial Narrow"/>
          <w:sz w:val="20"/>
          <w:szCs w:val="20"/>
        </w:rPr>
        <w:t>sklandžiai suvesti tiltą su prietilčiais (ne mažiau kaip 5 m prieš ir už tilto).</w:t>
      </w:r>
    </w:p>
    <w:p w14:paraId="4A7B6B64" w14:textId="69F8D90A" w:rsidR="00086DD1" w:rsidRPr="00086DD1" w:rsidRDefault="00086DD1" w:rsidP="00086DD1">
      <w:pPr>
        <w:pStyle w:val="Bodytext1"/>
        <w:shd w:val="clear" w:color="auto" w:fill="auto"/>
        <w:tabs>
          <w:tab w:val="left" w:pos="851"/>
        </w:tabs>
        <w:spacing w:before="0" w:after="0" w:line="240" w:lineRule="auto"/>
        <w:ind w:left="644" w:right="55" w:firstLine="0"/>
        <w:jc w:val="both"/>
        <w:rPr>
          <w:rFonts w:ascii="Arial Narrow" w:hAnsi="Arial Narrow"/>
          <w:sz w:val="20"/>
          <w:szCs w:val="20"/>
        </w:rPr>
      </w:pPr>
      <w:r w:rsidRPr="00086DD1">
        <w:rPr>
          <w:rFonts w:ascii="Arial Narrow" w:hAnsi="Arial Narrow"/>
          <w:sz w:val="20"/>
          <w:szCs w:val="20"/>
        </w:rPr>
        <w:t>Pastaba. Prietilčiuose, po „L“ formos pereinamosiomis plokštėmis, tarpai užpildyti geopolimerais</w:t>
      </w:r>
    </w:p>
    <w:p w14:paraId="5A5468C9" w14:textId="77777777" w:rsidR="00F53813" w:rsidRPr="0093313E" w:rsidRDefault="00F53813" w:rsidP="00F53813">
      <w:pPr>
        <w:pStyle w:val="Bodytext1"/>
        <w:numPr>
          <w:ilvl w:val="2"/>
          <w:numId w:val="15"/>
        </w:numPr>
        <w:shd w:val="clear" w:color="auto" w:fill="auto"/>
        <w:tabs>
          <w:tab w:val="left" w:pos="567"/>
          <w:tab w:val="left" w:pos="851"/>
        </w:tabs>
        <w:spacing w:before="0" w:after="0" w:line="240" w:lineRule="auto"/>
        <w:ind w:left="0" w:right="55" w:firstLine="0"/>
        <w:jc w:val="both"/>
        <w:rPr>
          <w:rFonts w:ascii="Arial Narrow" w:hAnsi="Arial Narrow"/>
          <w:sz w:val="20"/>
          <w:szCs w:val="20"/>
          <w:u w:val="single"/>
        </w:rPr>
      </w:pPr>
      <w:r w:rsidRPr="0093313E">
        <w:rPr>
          <w:rFonts w:ascii="Arial Narrow" w:hAnsi="Arial Narrow"/>
          <w:sz w:val="20"/>
          <w:szCs w:val="20"/>
          <w:u w:val="single"/>
        </w:rPr>
        <w:t>Kitų konstrukcijų remontas:</w:t>
      </w:r>
    </w:p>
    <w:p w14:paraId="7344C128" w14:textId="77777777" w:rsidR="00F53813" w:rsidRPr="008F52E5" w:rsidRDefault="00F53813" w:rsidP="00F53813">
      <w:pPr>
        <w:pStyle w:val="Sraopastraipa"/>
        <w:numPr>
          <w:ilvl w:val="0"/>
          <w:numId w:val="26"/>
        </w:numPr>
        <w:ind w:hanging="218"/>
        <w:rPr>
          <w:rFonts w:cs="Times New Roman"/>
          <w:szCs w:val="20"/>
        </w:rPr>
      </w:pPr>
      <w:r w:rsidRPr="008F52E5">
        <w:rPr>
          <w:rFonts w:cs="Times New Roman"/>
          <w:szCs w:val="20"/>
        </w:rPr>
        <w:t>suremontuoti kūgių šlaitų sutvirtinimus;</w:t>
      </w:r>
    </w:p>
    <w:p w14:paraId="2FB30914" w14:textId="77777777" w:rsidR="00F53813" w:rsidRPr="00F46959" w:rsidRDefault="00F53813" w:rsidP="00F53813">
      <w:pPr>
        <w:pStyle w:val="Sraopastraipa"/>
        <w:numPr>
          <w:ilvl w:val="0"/>
          <w:numId w:val="26"/>
        </w:numPr>
        <w:ind w:hanging="218"/>
        <w:rPr>
          <w:rFonts w:cs="Times New Roman"/>
          <w:szCs w:val="20"/>
        </w:rPr>
      </w:pPr>
      <w:r w:rsidRPr="00F46959">
        <w:rPr>
          <w:szCs w:val="20"/>
        </w:rPr>
        <w:lastRenderedPageBreak/>
        <w:t>suremontuoti šlaitinius laiptus;</w:t>
      </w:r>
    </w:p>
    <w:p w14:paraId="02700D53" w14:textId="77777777" w:rsidR="00F53813" w:rsidRPr="00F46959" w:rsidRDefault="00F53813" w:rsidP="00F53813">
      <w:pPr>
        <w:pStyle w:val="Sraopastraipa"/>
        <w:numPr>
          <w:ilvl w:val="0"/>
          <w:numId w:val="26"/>
        </w:numPr>
        <w:ind w:hanging="218"/>
        <w:rPr>
          <w:rFonts w:cs="Times New Roman"/>
          <w:szCs w:val="20"/>
        </w:rPr>
      </w:pPr>
      <w:r w:rsidRPr="00F46959">
        <w:rPr>
          <w:rFonts w:cs="Times New Roman"/>
          <w:szCs w:val="20"/>
        </w:rPr>
        <w:t>įrengti/atstatyti reikiamus kelio ženklus;</w:t>
      </w:r>
    </w:p>
    <w:p w14:paraId="1FBBE074" w14:textId="77777777" w:rsidR="00F53813" w:rsidRPr="00F46959" w:rsidRDefault="00F53813" w:rsidP="00F53813">
      <w:pPr>
        <w:pStyle w:val="Sraopastraipa"/>
        <w:numPr>
          <w:ilvl w:val="0"/>
          <w:numId w:val="26"/>
        </w:numPr>
        <w:ind w:hanging="218"/>
        <w:jc w:val="both"/>
        <w:rPr>
          <w:rFonts w:cs="Times New Roman"/>
          <w:szCs w:val="20"/>
        </w:rPr>
      </w:pPr>
      <w:r w:rsidRPr="00F46959">
        <w:rPr>
          <w:rFonts w:cs="Times New Roman"/>
          <w:szCs w:val="20"/>
        </w:rPr>
        <w:t xml:space="preserve">numatyti kelio dangos horizontalųjį ženklinimą vadovaujantis Kelių horizontaliojo ženklinimo taisyklių, ĮT ŽM 12 ir KET </w:t>
      </w:r>
    </w:p>
    <w:p w14:paraId="059E7792" w14:textId="77777777" w:rsidR="00F53813" w:rsidRPr="00F46959" w:rsidRDefault="00F53813" w:rsidP="00F53813">
      <w:pPr>
        <w:pStyle w:val="Sraopastraipa"/>
        <w:ind w:left="644"/>
        <w:jc w:val="both"/>
      </w:pPr>
      <w:r w:rsidRPr="00F46959">
        <w:rPr>
          <w:rFonts w:cs="Times New Roman"/>
          <w:szCs w:val="20"/>
        </w:rPr>
        <w:t xml:space="preserve">reikalavimais. Dangos ženklinimui turi būti naudojamos reaktyviosios arba termoplastinės medžiagos. </w:t>
      </w:r>
    </w:p>
    <w:p w14:paraId="7DC2ABB9" w14:textId="77777777" w:rsidR="00F53813" w:rsidRDefault="00F53813" w:rsidP="00B24172">
      <w:pPr>
        <w:pStyle w:val="Bodytext1"/>
        <w:shd w:val="clear" w:color="auto" w:fill="auto"/>
        <w:tabs>
          <w:tab w:val="left" w:pos="0"/>
        </w:tabs>
        <w:spacing w:before="0" w:after="0" w:line="240" w:lineRule="auto"/>
        <w:ind w:left="284" w:right="55" w:firstLine="0"/>
        <w:jc w:val="both"/>
        <w:rPr>
          <w:rFonts w:ascii="Arial Narrow" w:hAnsi="Arial Narrow"/>
          <w:sz w:val="20"/>
          <w:szCs w:val="20"/>
        </w:rPr>
      </w:pPr>
    </w:p>
    <w:p w14:paraId="2295C77F" w14:textId="603C31C3" w:rsidR="00D44B9B" w:rsidRPr="008B4B4A" w:rsidRDefault="00D96418" w:rsidP="003F379B">
      <w:pPr>
        <w:pStyle w:val="Bodytext1"/>
        <w:numPr>
          <w:ilvl w:val="1"/>
          <w:numId w:val="15"/>
        </w:numPr>
        <w:shd w:val="clear" w:color="auto" w:fill="auto"/>
        <w:tabs>
          <w:tab w:val="left" w:pos="0"/>
        </w:tabs>
        <w:spacing w:before="0" w:after="0" w:line="240" w:lineRule="auto"/>
        <w:ind w:left="284" w:right="55" w:hanging="284"/>
        <w:jc w:val="both"/>
        <w:rPr>
          <w:rFonts w:ascii="Arial Narrow" w:hAnsi="Arial Narrow"/>
          <w:b/>
          <w:bCs/>
          <w:color w:val="ED0000"/>
          <w:sz w:val="20"/>
          <w:szCs w:val="20"/>
        </w:rPr>
      </w:pPr>
      <w:r w:rsidRPr="003A585F">
        <w:rPr>
          <w:rFonts w:ascii="Arial Narrow" w:hAnsi="Arial Narrow"/>
          <w:b/>
          <w:bCs/>
          <w:sz w:val="20"/>
          <w:szCs w:val="20"/>
        </w:rPr>
        <w:t>Vandens nuvedimo įrenginiai</w:t>
      </w:r>
      <w:r w:rsidR="008B4B4A">
        <w:rPr>
          <w:rFonts w:ascii="Arial Narrow" w:hAnsi="Arial Narrow"/>
          <w:b/>
          <w:bCs/>
          <w:sz w:val="20"/>
          <w:szCs w:val="20"/>
        </w:rPr>
        <w:t xml:space="preserve"> </w:t>
      </w:r>
    </w:p>
    <w:p w14:paraId="54C9B69A" w14:textId="7DD642FB" w:rsidR="005F1AE2" w:rsidRPr="00271E10" w:rsidRDefault="002A2E9F" w:rsidP="005F1AE2">
      <w:pPr>
        <w:pStyle w:val="Bodytext1"/>
        <w:shd w:val="clear" w:color="auto" w:fill="auto"/>
        <w:tabs>
          <w:tab w:val="left" w:pos="0"/>
        </w:tabs>
        <w:spacing w:before="0" w:after="0" w:line="240" w:lineRule="auto"/>
        <w:ind w:right="55" w:firstLine="0"/>
        <w:jc w:val="both"/>
        <w:rPr>
          <w:rFonts w:ascii="Arial Narrow" w:hAnsi="Arial Narrow"/>
          <w:color w:val="ED0000"/>
          <w:sz w:val="20"/>
          <w:szCs w:val="20"/>
        </w:rPr>
      </w:pPr>
      <w:r w:rsidRPr="002A2E9F">
        <w:rPr>
          <w:rFonts w:ascii="Arial Narrow" w:hAnsi="Arial Narrow"/>
          <w:sz w:val="20"/>
          <w:szCs w:val="20"/>
        </w:rPr>
        <w:t xml:space="preserve">Vandens pralaidų ar antgalių valymo, remonto, keitimo ar naujų įrengimo darbų Tiekėjas </w:t>
      </w:r>
      <w:r w:rsidRPr="00C55520">
        <w:rPr>
          <w:rFonts w:ascii="Arial Narrow" w:hAnsi="Arial Narrow"/>
          <w:sz w:val="20"/>
          <w:szCs w:val="20"/>
        </w:rPr>
        <w:t>nevertina</w:t>
      </w:r>
      <w:r w:rsidR="002D26D5" w:rsidRPr="00C55520">
        <w:rPr>
          <w:rFonts w:ascii="Arial Narrow" w:hAnsi="Arial Narrow"/>
          <w:sz w:val="20"/>
          <w:szCs w:val="20"/>
        </w:rPr>
        <w:t>.</w:t>
      </w:r>
    </w:p>
    <w:p w14:paraId="7576D5BC" w14:textId="77777777" w:rsidR="000A7B54" w:rsidRDefault="000A7B54" w:rsidP="005F1AE2">
      <w:pPr>
        <w:pStyle w:val="Bodytext1"/>
        <w:shd w:val="clear" w:color="auto" w:fill="auto"/>
        <w:tabs>
          <w:tab w:val="left" w:pos="0"/>
        </w:tabs>
        <w:spacing w:before="0" w:after="0" w:line="240" w:lineRule="auto"/>
        <w:ind w:right="55" w:firstLine="0"/>
        <w:jc w:val="both"/>
        <w:rPr>
          <w:rFonts w:ascii="Arial Narrow" w:hAnsi="Arial Narrow"/>
          <w:sz w:val="20"/>
          <w:szCs w:val="20"/>
        </w:rPr>
      </w:pPr>
    </w:p>
    <w:p w14:paraId="1B5DBE63" w14:textId="77777777" w:rsidR="000A7B54" w:rsidRPr="00624A6D" w:rsidRDefault="000A7B54" w:rsidP="000A7B54">
      <w:pPr>
        <w:pStyle w:val="Bodytext1"/>
        <w:numPr>
          <w:ilvl w:val="1"/>
          <w:numId w:val="15"/>
        </w:numPr>
        <w:shd w:val="clear" w:color="auto" w:fill="auto"/>
        <w:tabs>
          <w:tab w:val="left" w:pos="0"/>
        </w:tabs>
        <w:spacing w:before="0" w:after="0" w:line="240" w:lineRule="auto"/>
        <w:ind w:left="284" w:right="55" w:hanging="284"/>
        <w:jc w:val="both"/>
        <w:rPr>
          <w:rFonts w:ascii="Arial Narrow" w:hAnsi="Arial Narrow"/>
          <w:b/>
          <w:bCs/>
          <w:sz w:val="20"/>
          <w:szCs w:val="20"/>
        </w:rPr>
      </w:pPr>
      <w:r w:rsidRPr="00624A6D">
        <w:rPr>
          <w:rFonts w:ascii="Arial Narrow" w:hAnsi="Arial Narrow"/>
          <w:b/>
          <w:bCs/>
          <w:sz w:val="20"/>
          <w:szCs w:val="20"/>
        </w:rPr>
        <w:t>ITS įrenginių atstatymas.</w:t>
      </w:r>
    </w:p>
    <w:p w14:paraId="7E0FB6D3" w14:textId="3B11274C" w:rsidR="000A7B54" w:rsidRPr="00FE0DD6" w:rsidRDefault="000A7B54" w:rsidP="008A022D">
      <w:pPr>
        <w:pStyle w:val="Bodytext1"/>
        <w:shd w:val="clear" w:color="auto" w:fill="auto"/>
        <w:tabs>
          <w:tab w:val="left" w:pos="0"/>
        </w:tabs>
        <w:spacing w:before="0" w:after="0" w:line="240" w:lineRule="auto"/>
        <w:ind w:firstLine="0"/>
        <w:jc w:val="both"/>
        <w:rPr>
          <w:rFonts w:ascii="Arial Narrow" w:hAnsi="Arial Narrow"/>
          <w:sz w:val="20"/>
          <w:szCs w:val="20"/>
        </w:rPr>
      </w:pPr>
      <w:r w:rsidRPr="00FE0DD6">
        <w:rPr>
          <w:rFonts w:ascii="Arial Narrow" w:hAnsi="Arial Narrow"/>
          <w:sz w:val="20"/>
          <w:szCs w:val="20"/>
        </w:rPr>
        <w:t>Esam</w:t>
      </w:r>
      <w:r w:rsidR="00B41709" w:rsidRPr="00FE0DD6">
        <w:rPr>
          <w:rFonts w:ascii="Arial Narrow" w:hAnsi="Arial Narrow"/>
          <w:sz w:val="20"/>
          <w:szCs w:val="20"/>
        </w:rPr>
        <w:t>ų</w:t>
      </w:r>
      <w:r w:rsidR="008A022D" w:rsidRPr="00FE0DD6">
        <w:rPr>
          <w:rFonts w:ascii="Arial Narrow" w:hAnsi="Arial Narrow"/>
          <w:sz w:val="20"/>
          <w:szCs w:val="20"/>
        </w:rPr>
        <w:t xml:space="preserve"> </w:t>
      </w:r>
      <w:r w:rsidR="00AE2ED1" w:rsidRPr="00FE0DD6">
        <w:rPr>
          <w:rFonts w:ascii="Arial Narrow" w:hAnsi="Arial Narrow"/>
          <w:sz w:val="20"/>
          <w:szCs w:val="20"/>
        </w:rPr>
        <w:t>103,66</w:t>
      </w:r>
      <w:r w:rsidR="008A022D" w:rsidRPr="00FE0DD6">
        <w:rPr>
          <w:rFonts w:ascii="Arial Narrow" w:hAnsi="Arial Narrow"/>
          <w:sz w:val="20"/>
          <w:szCs w:val="20"/>
        </w:rPr>
        <w:t xml:space="preserve"> km</w:t>
      </w:r>
      <w:r w:rsidRPr="00FE0DD6">
        <w:rPr>
          <w:rFonts w:ascii="Arial Narrow" w:hAnsi="Arial Narrow"/>
          <w:sz w:val="20"/>
          <w:szCs w:val="20"/>
        </w:rPr>
        <w:t xml:space="preserve"> eismo intensyvumo matuokli</w:t>
      </w:r>
      <w:r w:rsidR="008A022D" w:rsidRPr="00FE0DD6">
        <w:rPr>
          <w:rFonts w:ascii="Arial Narrow" w:hAnsi="Arial Narrow"/>
          <w:sz w:val="20"/>
          <w:szCs w:val="20"/>
        </w:rPr>
        <w:t>o</w:t>
      </w:r>
      <w:r w:rsidRPr="00FE0DD6">
        <w:rPr>
          <w:rFonts w:ascii="Arial Narrow" w:hAnsi="Arial Narrow"/>
          <w:sz w:val="20"/>
          <w:szCs w:val="20"/>
        </w:rPr>
        <w:t xml:space="preserve"> (jeigu pagal darbų technologiją pilnai išfrezuojant asfalto danga pažeidžiamos esamos indukcinės kilpos) indukcinių kilpų atstatymo darbus </w:t>
      </w:r>
      <w:r w:rsidR="008A022D" w:rsidRPr="00FE0DD6">
        <w:rPr>
          <w:rFonts w:ascii="Arial Narrow" w:hAnsi="Arial Narrow"/>
          <w:sz w:val="20"/>
          <w:szCs w:val="20"/>
        </w:rPr>
        <w:t>Tiekėjas</w:t>
      </w:r>
      <w:r w:rsidRPr="00FE0DD6">
        <w:rPr>
          <w:rFonts w:ascii="Arial Narrow" w:hAnsi="Arial Narrow"/>
          <w:sz w:val="20"/>
          <w:szCs w:val="20"/>
        </w:rPr>
        <w:t xml:space="preserve"> turi įsivertinti pasiūlyme, vadovaujantis pridedama Indukcinių kilpų atstatymo technine specifikacija. Šie darbai turės būti atliekami prižiūrint kelio savininko atstovui.</w:t>
      </w:r>
      <w:r w:rsidR="009464DF" w:rsidRPr="00FE0DD6">
        <w:rPr>
          <w:rFonts w:ascii="Arial Narrow" w:hAnsi="Arial Narrow"/>
          <w:sz w:val="20"/>
          <w:szCs w:val="20"/>
        </w:rPr>
        <w:t xml:space="preserve"> </w:t>
      </w:r>
    </w:p>
    <w:p w14:paraId="57AA2F34" w14:textId="5BF2FB4B" w:rsidR="008A022D" w:rsidRPr="009464DF" w:rsidRDefault="008A022D" w:rsidP="008A022D">
      <w:pPr>
        <w:pStyle w:val="Bodytext1"/>
        <w:shd w:val="clear" w:color="auto" w:fill="auto"/>
        <w:tabs>
          <w:tab w:val="left" w:pos="0"/>
        </w:tabs>
        <w:spacing w:before="0" w:after="0" w:line="240" w:lineRule="auto"/>
        <w:ind w:firstLine="0"/>
        <w:jc w:val="both"/>
        <w:rPr>
          <w:rFonts w:ascii="Arial Narrow" w:hAnsi="Arial Narrow"/>
          <w:color w:val="ED0000"/>
          <w:sz w:val="20"/>
          <w:szCs w:val="20"/>
        </w:rPr>
      </w:pPr>
      <w:r w:rsidRPr="00FE0DD6">
        <w:rPr>
          <w:rFonts w:ascii="Arial Narrow" w:hAnsi="Arial Narrow"/>
          <w:sz w:val="20"/>
          <w:szCs w:val="20"/>
        </w:rPr>
        <w:t>Tiekėjas, informuoja kelio savininką, apie pradedamus darbus tuose ruožuose,  kuriuose yra esami eismo intensyvumo matuokliai, kelio konstrukcijos temperatūros jutikliai, svėrimo jutikliai ar kitos kelio dangoje esančios įrangos tam, kad kelio savininkas galėtų koordinuoti jų atstatymą.</w:t>
      </w:r>
    </w:p>
    <w:p w14:paraId="1A39B5D4" w14:textId="77777777" w:rsidR="002A2E9F" w:rsidRDefault="002A2E9F" w:rsidP="00D96418">
      <w:pPr>
        <w:pStyle w:val="Bodytext1"/>
        <w:shd w:val="clear" w:color="auto" w:fill="auto"/>
        <w:tabs>
          <w:tab w:val="left" w:pos="0"/>
        </w:tabs>
        <w:spacing w:before="0" w:after="0" w:line="240" w:lineRule="auto"/>
        <w:ind w:right="55" w:firstLine="0"/>
        <w:jc w:val="both"/>
        <w:rPr>
          <w:rFonts w:ascii="Arial Narrow" w:hAnsi="Arial Narrow"/>
          <w:color w:val="FF0000"/>
          <w:sz w:val="20"/>
          <w:szCs w:val="20"/>
        </w:rPr>
      </w:pPr>
    </w:p>
    <w:tbl>
      <w:tblPr>
        <w:tblStyle w:val="Lentelstinklelis"/>
        <w:tblW w:w="0" w:type="auto"/>
        <w:tblLook w:val="04A0" w:firstRow="1" w:lastRow="0" w:firstColumn="1" w:lastColumn="0" w:noHBand="0" w:noVBand="1"/>
      </w:tblPr>
      <w:tblGrid>
        <w:gridCol w:w="9628"/>
      </w:tblGrid>
      <w:tr w:rsidR="002C1403" w:rsidRPr="002C1403" w14:paraId="67B4BB6C" w14:textId="77777777" w:rsidTr="00F77A1D">
        <w:trPr>
          <w:trHeight w:val="416"/>
        </w:trPr>
        <w:tc>
          <w:tcPr>
            <w:tcW w:w="9628" w:type="dxa"/>
            <w:shd w:val="clear" w:color="auto" w:fill="4472C4" w:themeFill="accent1"/>
            <w:vAlign w:val="center"/>
          </w:tcPr>
          <w:p w14:paraId="383516B4" w14:textId="24D19EBC" w:rsidR="002C1403" w:rsidRPr="002C1403" w:rsidRDefault="0007008C" w:rsidP="000F5D70">
            <w:pPr>
              <w:jc w:val="left"/>
              <w:rPr>
                <w:rFonts w:ascii="Arial Narrow" w:hAnsi="Arial Narrow"/>
                <w:b/>
                <w:caps/>
                <w:color w:val="FFFFFF" w:themeColor="background1"/>
                <w:sz w:val="20"/>
                <w:szCs w:val="16"/>
              </w:rPr>
            </w:pPr>
            <w:bookmarkStart w:id="1" w:name="_Hlk80275011"/>
            <w:r>
              <w:rPr>
                <w:rFonts w:ascii="Arial Narrow" w:hAnsi="Arial Narrow"/>
                <w:b/>
                <w:caps/>
                <w:color w:val="FFFFFF" w:themeColor="background1"/>
                <w:sz w:val="20"/>
                <w:szCs w:val="16"/>
              </w:rPr>
              <w:t>5</w:t>
            </w:r>
            <w:r w:rsidR="002C1403" w:rsidRPr="002C1403">
              <w:rPr>
                <w:rFonts w:ascii="Arial Narrow" w:hAnsi="Arial Narrow"/>
                <w:b/>
                <w:caps/>
                <w:color w:val="FFFFFF" w:themeColor="background1"/>
                <w:sz w:val="20"/>
                <w:szCs w:val="16"/>
              </w:rPr>
              <w:t xml:space="preserve">. </w:t>
            </w:r>
            <w:r>
              <w:rPr>
                <w:rFonts w:ascii="Arial Narrow" w:hAnsi="Arial Narrow"/>
                <w:b/>
                <w:caps/>
                <w:color w:val="FFFFFF" w:themeColor="background1"/>
                <w:sz w:val="20"/>
                <w:szCs w:val="16"/>
              </w:rPr>
              <w:t>garantinis terminas</w:t>
            </w:r>
          </w:p>
        </w:tc>
      </w:tr>
      <w:bookmarkEnd w:id="1"/>
    </w:tbl>
    <w:p w14:paraId="76EB6F2E" w14:textId="77777777" w:rsidR="002C1403" w:rsidRDefault="002C1403" w:rsidP="002C1403">
      <w:pPr>
        <w:jc w:val="left"/>
        <w:rPr>
          <w:rFonts w:ascii="Arial Narrow" w:hAnsi="Arial Narrow"/>
          <w:b/>
          <w:caps/>
        </w:rPr>
      </w:pPr>
    </w:p>
    <w:p w14:paraId="33BCCAD9" w14:textId="0DDCD59F" w:rsidR="0007008C" w:rsidRPr="0007008C" w:rsidRDefault="0007008C" w:rsidP="0007008C">
      <w:pPr>
        <w:pStyle w:val="Bodytext1"/>
        <w:tabs>
          <w:tab w:val="left" w:pos="0"/>
        </w:tabs>
        <w:spacing w:before="0" w:after="0" w:line="240" w:lineRule="auto"/>
        <w:ind w:right="57" w:firstLine="0"/>
        <w:jc w:val="both"/>
        <w:rPr>
          <w:rFonts w:ascii="Arial Narrow" w:hAnsi="Arial Narrow"/>
          <w:sz w:val="20"/>
          <w:szCs w:val="20"/>
        </w:rPr>
      </w:pPr>
      <w:r w:rsidRPr="0007008C">
        <w:rPr>
          <w:rFonts w:ascii="Arial Narrow" w:hAnsi="Arial Narrow"/>
          <w:sz w:val="20"/>
          <w:szCs w:val="20"/>
        </w:rPr>
        <w:t xml:space="preserve">Visiems atliktiems statybos darbams, įskaitant jiems panaudotas medžiagas, priemones bei visas jų sudedamąsias dalis, Tiekėjas </w:t>
      </w:r>
      <w:r w:rsidRPr="00FC5BDA">
        <w:rPr>
          <w:rFonts w:ascii="Arial Narrow" w:hAnsi="Arial Narrow"/>
          <w:sz w:val="20"/>
          <w:szCs w:val="20"/>
        </w:rPr>
        <w:t xml:space="preserve">suteikia </w:t>
      </w:r>
      <w:r w:rsidR="003C2A6F">
        <w:rPr>
          <w:rFonts w:ascii="Arial Narrow" w:hAnsi="Arial Narrow"/>
          <w:b/>
          <w:bCs/>
          <w:sz w:val="20"/>
          <w:szCs w:val="20"/>
        </w:rPr>
        <w:t>5</w:t>
      </w:r>
      <w:r w:rsidRPr="00FC5BDA">
        <w:rPr>
          <w:rFonts w:ascii="Arial Narrow" w:hAnsi="Arial Narrow"/>
          <w:b/>
          <w:bCs/>
          <w:sz w:val="20"/>
          <w:szCs w:val="20"/>
        </w:rPr>
        <w:t xml:space="preserve"> metų</w:t>
      </w:r>
      <w:r w:rsidRPr="00FC5BDA">
        <w:rPr>
          <w:rFonts w:ascii="Arial Narrow" w:hAnsi="Arial Narrow"/>
          <w:sz w:val="20"/>
          <w:szCs w:val="20"/>
        </w:rPr>
        <w:t xml:space="preserve"> garantinį</w:t>
      </w:r>
      <w:r w:rsidRPr="0007008C">
        <w:rPr>
          <w:rFonts w:ascii="Arial Narrow" w:hAnsi="Arial Narrow"/>
          <w:sz w:val="20"/>
          <w:szCs w:val="20"/>
        </w:rPr>
        <w:t xml:space="preserve"> terminą. </w:t>
      </w:r>
    </w:p>
    <w:p w14:paraId="1A9D3DA4" w14:textId="6C515F65" w:rsidR="0007008C" w:rsidRDefault="0007008C" w:rsidP="0007008C">
      <w:pPr>
        <w:pStyle w:val="Bodytext1"/>
        <w:shd w:val="clear" w:color="auto" w:fill="auto"/>
        <w:tabs>
          <w:tab w:val="left" w:pos="0"/>
        </w:tabs>
        <w:spacing w:before="0" w:after="0" w:line="240" w:lineRule="auto"/>
        <w:ind w:right="57" w:firstLine="0"/>
        <w:jc w:val="both"/>
        <w:rPr>
          <w:rFonts w:ascii="Arial Narrow" w:hAnsi="Arial Narrow"/>
          <w:sz w:val="20"/>
          <w:szCs w:val="20"/>
        </w:rPr>
      </w:pPr>
      <w:r w:rsidRPr="0007008C">
        <w:rPr>
          <w:rFonts w:ascii="Arial Narrow" w:hAnsi="Arial Narrow"/>
          <w:sz w:val="20"/>
          <w:szCs w:val="20"/>
        </w:rPr>
        <w:t>Rangovas nebus atsakingas už garantinio laikotarpio metu atsiradusius defektus, kurių priežastis nėra susijusi su Techninėje specifikacijoje numatytais ir Rangovo kokybiškai atliktais darbais</w:t>
      </w:r>
      <w:r>
        <w:rPr>
          <w:rFonts w:ascii="Arial Narrow" w:hAnsi="Arial Narrow"/>
          <w:sz w:val="20"/>
          <w:szCs w:val="20"/>
        </w:rPr>
        <w:t>.</w:t>
      </w:r>
    </w:p>
    <w:p w14:paraId="46D69650" w14:textId="602FEFE9" w:rsidR="001108F9" w:rsidRDefault="001108F9" w:rsidP="00E44CBF">
      <w:pPr>
        <w:pStyle w:val="Bodytext1"/>
        <w:shd w:val="clear" w:color="auto" w:fill="auto"/>
        <w:tabs>
          <w:tab w:val="left" w:pos="0"/>
        </w:tabs>
        <w:spacing w:before="0" w:after="0" w:line="240" w:lineRule="auto"/>
        <w:ind w:right="55" w:firstLine="0"/>
        <w:jc w:val="both"/>
        <w:rPr>
          <w:rFonts w:ascii="Arial Narrow" w:hAnsi="Arial Narrow"/>
          <w:sz w:val="20"/>
          <w:szCs w:val="20"/>
        </w:rPr>
      </w:pPr>
    </w:p>
    <w:tbl>
      <w:tblPr>
        <w:tblStyle w:val="Lentelstinklelis"/>
        <w:tblW w:w="0" w:type="auto"/>
        <w:tblLook w:val="04A0" w:firstRow="1" w:lastRow="0" w:firstColumn="1" w:lastColumn="0" w:noHBand="0" w:noVBand="1"/>
      </w:tblPr>
      <w:tblGrid>
        <w:gridCol w:w="9628"/>
      </w:tblGrid>
      <w:tr w:rsidR="003A585F" w:rsidRPr="002C1403" w14:paraId="7433983D" w14:textId="77777777" w:rsidTr="00F77A1D">
        <w:trPr>
          <w:trHeight w:val="416"/>
        </w:trPr>
        <w:tc>
          <w:tcPr>
            <w:tcW w:w="9628" w:type="dxa"/>
            <w:shd w:val="clear" w:color="auto" w:fill="4472C4" w:themeFill="accent1"/>
            <w:vAlign w:val="center"/>
          </w:tcPr>
          <w:p w14:paraId="7865CB42" w14:textId="618AC452" w:rsidR="003A585F" w:rsidRPr="002C1403" w:rsidRDefault="0007008C" w:rsidP="00C11227">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6</w:t>
            </w:r>
            <w:r w:rsidR="003A585F" w:rsidRPr="002C1403">
              <w:rPr>
                <w:rFonts w:ascii="Arial Narrow" w:hAnsi="Arial Narrow"/>
                <w:b/>
                <w:caps/>
                <w:color w:val="FFFFFF" w:themeColor="background1"/>
                <w:sz w:val="20"/>
                <w:szCs w:val="16"/>
              </w:rPr>
              <w:t xml:space="preserve">. </w:t>
            </w:r>
            <w:r>
              <w:rPr>
                <w:rFonts w:ascii="Arial Narrow" w:hAnsi="Arial Narrow"/>
                <w:b/>
                <w:caps/>
                <w:color w:val="FFFFFF" w:themeColor="background1"/>
                <w:sz w:val="20"/>
                <w:szCs w:val="16"/>
              </w:rPr>
              <w:t>DARBŲ ORGANIZAVIMAS</w:t>
            </w:r>
          </w:p>
        </w:tc>
      </w:tr>
    </w:tbl>
    <w:p w14:paraId="7A644056" w14:textId="77777777" w:rsidR="003A585F" w:rsidRDefault="003A585F" w:rsidP="003A585F">
      <w:pPr>
        <w:jc w:val="left"/>
        <w:rPr>
          <w:rFonts w:ascii="Arial Narrow" w:hAnsi="Arial Narrow"/>
          <w:b/>
          <w:caps/>
        </w:rPr>
      </w:pPr>
    </w:p>
    <w:p w14:paraId="0CE56CCF" w14:textId="6F7AAB0C" w:rsidR="0007008C" w:rsidRPr="0007008C" w:rsidRDefault="0007008C" w:rsidP="00266BA2">
      <w:pPr>
        <w:pStyle w:val="Sraopastraipa"/>
        <w:numPr>
          <w:ilvl w:val="1"/>
          <w:numId w:val="16"/>
        </w:numPr>
        <w:tabs>
          <w:tab w:val="left" w:pos="284"/>
        </w:tabs>
        <w:suppressAutoHyphens/>
        <w:ind w:left="0" w:firstLine="0"/>
        <w:jc w:val="both"/>
        <w:rPr>
          <w:i/>
          <w:szCs w:val="24"/>
          <w:lang w:eastAsia="lt-LT"/>
        </w:rPr>
      </w:pPr>
      <w:r w:rsidRPr="007505CF">
        <w:rPr>
          <w:noProof/>
          <w:szCs w:val="24"/>
        </w:rPr>
        <w:t xml:space="preserve">Kelio ruožų paprastojo remonto darbai turi būti organizuojami taip, kad nebūtų nutraukiamas transporto eismas. Pasirinkta remonto darbų vykdymo metodika turi užtikrinti kuo mažesnes kliūtis pagalbos tarnybų automobilių privažiavimui ar pravažiavimui ir viešojo transporto eismui. Turi būti užtikrintas patekimas į teritorijas, kurios ribojasi su remontuojamu keliu. </w:t>
      </w:r>
      <w:r w:rsidRPr="007505CF">
        <w:rPr>
          <w:szCs w:val="24"/>
          <w:lang w:eastAsia="lt-LT"/>
        </w:rPr>
        <w:t>Kelio ruože, kuriame vykdomi statybos darbai, transporto eismas gali būti nutrauktas tik suderinus apylankas.</w:t>
      </w:r>
    </w:p>
    <w:p w14:paraId="7D96FD92" w14:textId="7BFEC96E" w:rsidR="0007008C" w:rsidRPr="0007008C" w:rsidRDefault="0007008C" w:rsidP="001F5C49">
      <w:pPr>
        <w:pStyle w:val="Sraopastraipa"/>
        <w:numPr>
          <w:ilvl w:val="1"/>
          <w:numId w:val="16"/>
        </w:numPr>
        <w:tabs>
          <w:tab w:val="left" w:pos="284"/>
        </w:tabs>
        <w:suppressAutoHyphens/>
        <w:ind w:left="0" w:firstLine="0"/>
        <w:jc w:val="both"/>
        <w:rPr>
          <w:i/>
          <w:szCs w:val="24"/>
          <w:lang w:eastAsia="lt-LT"/>
        </w:rPr>
      </w:pPr>
      <w:r w:rsidRPr="00A122E3">
        <w:rPr>
          <w:szCs w:val="24"/>
          <w:lang w:eastAsia="lt-LT"/>
        </w:rPr>
        <w:t>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w:t>
      </w:r>
      <w:r w:rsidR="00436991" w:rsidRPr="00436991">
        <w:rPr>
          <w:szCs w:val="24"/>
          <w:lang w:eastAsia="lt-LT"/>
        </w:rPr>
        <w:t>visais atvejais apylankoms taikomas ne žemesnis nei 4 priežiūros lygis</w:t>
      </w:r>
      <w:r w:rsidRPr="00A122E3">
        <w:rPr>
          <w:szCs w:val="24"/>
          <w:lang w:eastAsia="lt-LT"/>
        </w:rPr>
        <w:t>),  taip pat šalinti apylankos eksploatacijos metu atsiradusias naujas pažaidas  ir defektus kelio dangoje bei kituose kelio elementuose</w:t>
      </w:r>
      <w:r>
        <w:rPr>
          <w:szCs w:val="24"/>
          <w:lang w:eastAsia="lt-LT"/>
        </w:rPr>
        <w:t>.</w:t>
      </w:r>
    </w:p>
    <w:p w14:paraId="6C5E0421" w14:textId="56F100E9" w:rsidR="008A022D" w:rsidRPr="008A022D" w:rsidRDefault="0007008C" w:rsidP="001F5C49">
      <w:pPr>
        <w:pStyle w:val="Sraopastraipa"/>
        <w:numPr>
          <w:ilvl w:val="1"/>
          <w:numId w:val="16"/>
        </w:numPr>
        <w:tabs>
          <w:tab w:val="left" w:pos="284"/>
        </w:tabs>
        <w:suppressAutoHyphens/>
        <w:ind w:left="0" w:firstLine="0"/>
        <w:jc w:val="both"/>
        <w:rPr>
          <w:noProof/>
          <w:color w:val="FF0000"/>
          <w:szCs w:val="24"/>
        </w:rPr>
      </w:pPr>
      <w:r w:rsidRPr="007505CF">
        <w:rPr>
          <w:noProof/>
          <w:szCs w:val="24"/>
        </w:rPr>
        <w:t xml:space="preserve">Eismo </w:t>
      </w:r>
      <w:r w:rsidRPr="001F5C49">
        <w:rPr>
          <w:noProof/>
          <w:szCs w:val="24"/>
        </w:rPr>
        <w:t>organizavimą darbų metu vykdyti vadovaujantis T DVAER 12 reikalavimais.</w:t>
      </w:r>
      <w:r w:rsidR="00907C90" w:rsidRPr="001F5C49">
        <w:rPr>
          <w:noProof/>
          <w:szCs w:val="24"/>
        </w:rPr>
        <w:t xml:space="preserve"> </w:t>
      </w:r>
      <w:r w:rsidR="008A022D" w:rsidRPr="001F5C49">
        <w:rPr>
          <w:noProof/>
          <w:szCs w:val="24"/>
        </w:rPr>
        <w:t xml:space="preserve">Darbų metu turi būti taikomas </w:t>
      </w:r>
      <w:r w:rsidR="008A022D" w:rsidRPr="001F5C49">
        <w:rPr>
          <w:b/>
          <w:bCs/>
          <w:noProof/>
          <w:szCs w:val="24"/>
        </w:rPr>
        <w:t>4s+0</w:t>
      </w:r>
      <w:r w:rsidR="001701F8" w:rsidRPr="001F5C49">
        <w:rPr>
          <w:noProof/>
          <w:szCs w:val="24"/>
        </w:rPr>
        <w:t xml:space="preserve"> ar</w:t>
      </w:r>
      <w:r w:rsidR="001F5C49">
        <w:rPr>
          <w:noProof/>
          <w:szCs w:val="24"/>
        </w:rPr>
        <w:t>ba</w:t>
      </w:r>
      <w:r w:rsidR="001701F8" w:rsidRPr="001F5C49">
        <w:rPr>
          <w:noProof/>
          <w:szCs w:val="24"/>
        </w:rPr>
        <w:t xml:space="preserve"> </w:t>
      </w:r>
      <w:r w:rsidR="001701F8" w:rsidRPr="001F5C49">
        <w:rPr>
          <w:b/>
          <w:bCs/>
          <w:noProof/>
          <w:szCs w:val="24"/>
        </w:rPr>
        <w:t>3s+1</w:t>
      </w:r>
      <w:r w:rsidR="008A022D" w:rsidRPr="001F5C49">
        <w:rPr>
          <w:noProof/>
          <w:szCs w:val="24"/>
        </w:rPr>
        <w:t xml:space="preserve"> eismo nukreipimo principas</w:t>
      </w:r>
      <w:r w:rsidR="001701F8" w:rsidRPr="001F5C49">
        <w:rPr>
          <w:noProof/>
          <w:szCs w:val="24"/>
        </w:rPr>
        <w:t xml:space="preserve">. </w:t>
      </w:r>
      <w:r w:rsidR="001F5C49" w:rsidRPr="001F5C49">
        <w:rPr>
          <w:noProof/>
          <w:szCs w:val="24"/>
        </w:rPr>
        <w:t xml:space="preserve">Taikant 4s+0 eismo nukreipimo principą pagrindinės laikinos eismo juostos plotis turi būti ne mažesnis nei 3,25 m. Jeigu esamos dangos plotis nėra pakankamas užtikrinti tinkamą 4s+0 eismo nukreipimo principo įgyvendinimą, tokiu atveju turi būti laikinai išplatinta asfalto danga iki reikiamo pločio. Plotai, kuriuose buvo įrengtas </w:t>
      </w:r>
      <w:r w:rsidR="000C2E18">
        <w:rPr>
          <w:noProof/>
          <w:szCs w:val="24"/>
        </w:rPr>
        <w:t xml:space="preserve">laikinas </w:t>
      </w:r>
      <w:r w:rsidR="001F5C49" w:rsidRPr="001F5C49">
        <w:rPr>
          <w:noProof/>
          <w:szCs w:val="24"/>
        </w:rPr>
        <w:t>dangos išplatinimas, atlikus darbus, turės būti sutvarkyti ir atstatyti į esamą padėtį.</w:t>
      </w:r>
    </w:p>
    <w:p w14:paraId="03BE576B" w14:textId="7F19CCA7" w:rsidR="001701F8" w:rsidRPr="009420C4" w:rsidRDefault="00907C90" w:rsidP="009420C4">
      <w:pPr>
        <w:pStyle w:val="Sraopastraipa"/>
        <w:numPr>
          <w:ilvl w:val="1"/>
          <w:numId w:val="16"/>
        </w:numPr>
        <w:tabs>
          <w:tab w:val="left" w:pos="284"/>
        </w:tabs>
        <w:suppressAutoHyphens/>
        <w:ind w:left="0" w:firstLine="0"/>
        <w:jc w:val="both"/>
        <w:rPr>
          <w:noProof/>
          <w:color w:val="FF0000"/>
          <w:szCs w:val="24"/>
        </w:rPr>
      </w:pPr>
      <w:r w:rsidRPr="00B66C7A">
        <w:rPr>
          <w:b/>
          <w:bCs/>
          <w:noProof/>
          <w:szCs w:val="24"/>
        </w:rPr>
        <w:t xml:space="preserve">Darbo </w:t>
      </w:r>
      <w:r w:rsidRPr="001F5C49">
        <w:rPr>
          <w:b/>
          <w:bCs/>
          <w:noProof/>
          <w:szCs w:val="24"/>
        </w:rPr>
        <w:t>vietų zonose</w:t>
      </w:r>
      <w:r w:rsidR="001701F8" w:rsidRPr="001F5C49">
        <w:rPr>
          <w:b/>
          <w:bCs/>
          <w:noProof/>
          <w:szCs w:val="24"/>
        </w:rPr>
        <w:t xml:space="preserve"> priešingų krypčių</w:t>
      </w:r>
      <w:r w:rsidRPr="001F5C49">
        <w:rPr>
          <w:b/>
          <w:bCs/>
          <w:noProof/>
          <w:szCs w:val="24"/>
        </w:rPr>
        <w:t xml:space="preserve"> eismas turi būti reguliuojamas naudojant ne mažesnio pločio nei 250 mm </w:t>
      </w:r>
      <w:r w:rsidR="001701F8" w:rsidRPr="001F5C49">
        <w:rPr>
          <w:b/>
          <w:bCs/>
          <w:noProof/>
          <w:szCs w:val="24"/>
        </w:rPr>
        <w:t xml:space="preserve">konstrukcinius </w:t>
      </w:r>
      <w:r w:rsidRPr="001F5C49">
        <w:rPr>
          <w:b/>
          <w:bCs/>
          <w:noProof/>
          <w:szCs w:val="24"/>
        </w:rPr>
        <w:t>nukreipiamuosius</w:t>
      </w:r>
      <w:r w:rsidR="00DA0C95" w:rsidRPr="001F5C49">
        <w:rPr>
          <w:b/>
          <w:bCs/>
          <w:noProof/>
          <w:szCs w:val="24"/>
        </w:rPr>
        <w:t xml:space="preserve"> </w:t>
      </w:r>
      <w:r w:rsidRPr="001F5C49">
        <w:rPr>
          <w:b/>
          <w:bCs/>
          <w:noProof/>
          <w:szCs w:val="24"/>
        </w:rPr>
        <w:t>elementus</w:t>
      </w:r>
      <w:r w:rsidR="001701F8" w:rsidRPr="001F5C49">
        <w:rPr>
          <w:b/>
          <w:bCs/>
          <w:noProof/>
          <w:szCs w:val="24"/>
        </w:rPr>
        <w:t xml:space="preserve"> (toliau – KNE) </w:t>
      </w:r>
      <w:r w:rsidR="001701F8" w:rsidRPr="001F5C49">
        <w:rPr>
          <w:noProof/>
          <w:szCs w:val="24"/>
        </w:rPr>
        <w:t>pagal</w:t>
      </w:r>
      <w:r w:rsidR="001701F8" w:rsidRPr="001F5C49">
        <w:rPr>
          <w:b/>
          <w:bCs/>
          <w:noProof/>
          <w:szCs w:val="24"/>
        </w:rPr>
        <w:t xml:space="preserve"> </w:t>
      </w:r>
      <w:r w:rsidR="001701F8" w:rsidRPr="001F5C49">
        <w:rPr>
          <w:noProof/>
          <w:szCs w:val="24"/>
        </w:rPr>
        <w:t>T DVAER 12 V skirsnyje pateiktus reikalavimus</w:t>
      </w:r>
      <w:r w:rsidRPr="001F5C49">
        <w:rPr>
          <w:noProof/>
          <w:szCs w:val="24"/>
        </w:rPr>
        <w:t>.</w:t>
      </w:r>
      <w:r w:rsidR="001701F8" w:rsidRPr="001F5C49">
        <w:rPr>
          <w:noProof/>
          <w:szCs w:val="24"/>
        </w:rPr>
        <w:t xml:space="preserve"> </w:t>
      </w:r>
      <w:r w:rsidR="001F5C49" w:rsidRPr="001F5C49">
        <w:rPr>
          <w:noProof/>
          <w:szCs w:val="24"/>
        </w:rPr>
        <w:t xml:space="preserve">KNE turi būti įrengiami ištisiniame darbų zonos ruože, užtikrinant, jog automobiliai negalėtų laisvai kirsti ištisinės linijos ir išvažiuoti į priešingo eismo juostą. </w:t>
      </w:r>
      <w:r w:rsidR="001701F8" w:rsidRPr="001F5C49">
        <w:rPr>
          <w:noProof/>
          <w:szCs w:val="24"/>
        </w:rPr>
        <w:t>Tiekėjas gali laisvai pasirinkti, kurį KNE  tipą naudoti: nukreipiamuosius gulekšnius, bortus ar sieneles. Turi būti parenkami tokie konstrukcinių nukreipiamųjų elementų tvirtinimo sprendiniai, kurie nepažeistų esamos dangos</w:t>
      </w:r>
      <w:r w:rsidR="001F5C49" w:rsidRPr="001F5C49">
        <w:rPr>
          <w:noProof/>
          <w:szCs w:val="24"/>
        </w:rPr>
        <w:t>.</w:t>
      </w:r>
    </w:p>
    <w:p w14:paraId="1E779F04" w14:textId="580A14F6" w:rsidR="000771D5" w:rsidRPr="000771D5" w:rsidRDefault="0007008C" w:rsidP="006C2960">
      <w:pPr>
        <w:pStyle w:val="Sraopastraipa"/>
        <w:numPr>
          <w:ilvl w:val="1"/>
          <w:numId w:val="16"/>
        </w:numPr>
        <w:tabs>
          <w:tab w:val="left" w:pos="284"/>
        </w:tabs>
        <w:suppressAutoHyphens/>
        <w:ind w:left="0" w:firstLine="0"/>
        <w:rPr>
          <w:noProof/>
          <w:color w:val="FF0000"/>
          <w:szCs w:val="24"/>
        </w:rPr>
      </w:pPr>
      <w:r w:rsidRPr="007505CF">
        <w:rPr>
          <w:noProof/>
          <w:szCs w:val="24"/>
        </w:rPr>
        <w:t>Visi kaštai susiję su darbų organizavimu ir laikinu eismo ribojimu turi būti įvertinti Tiekėjo pasiūlyme</w:t>
      </w:r>
      <w:r>
        <w:rPr>
          <w:noProof/>
          <w:szCs w:val="24"/>
        </w:rPr>
        <w:t>.</w:t>
      </w:r>
      <w:r w:rsidR="006C2960">
        <w:rPr>
          <w:noProof/>
          <w:szCs w:val="24"/>
        </w:rPr>
        <w:t xml:space="preserve"> </w:t>
      </w:r>
    </w:p>
    <w:p w14:paraId="296EC35C" w14:textId="77777777" w:rsidR="009420C4" w:rsidRDefault="009420C4" w:rsidP="003A585F">
      <w:pPr>
        <w:jc w:val="left"/>
        <w:rPr>
          <w:rFonts w:ascii="Arial Narrow" w:hAnsi="Arial Narrow"/>
          <w:b/>
          <w:caps/>
        </w:rPr>
      </w:pPr>
    </w:p>
    <w:tbl>
      <w:tblPr>
        <w:tblStyle w:val="Lentelstinklelis"/>
        <w:tblW w:w="0" w:type="auto"/>
        <w:tblLook w:val="04A0" w:firstRow="1" w:lastRow="0" w:firstColumn="1" w:lastColumn="0" w:noHBand="0" w:noVBand="1"/>
      </w:tblPr>
      <w:tblGrid>
        <w:gridCol w:w="9628"/>
      </w:tblGrid>
      <w:tr w:rsidR="003A585F" w:rsidRPr="002C1403" w14:paraId="6E8E6B5C" w14:textId="77777777" w:rsidTr="008A7EB3">
        <w:trPr>
          <w:trHeight w:val="416"/>
        </w:trPr>
        <w:tc>
          <w:tcPr>
            <w:tcW w:w="9628" w:type="dxa"/>
            <w:shd w:val="clear" w:color="auto" w:fill="4472C4" w:themeFill="accent1"/>
            <w:vAlign w:val="center"/>
          </w:tcPr>
          <w:p w14:paraId="52A712F0" w14:textId="35A1A3E8" w:rsidR="003A585F" w:rsidRPr="002C1403" w:rsidRDefault="00A97ECB" w:rsidP="00C11227">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7</w:t>
            </w:r>
            <w:r w:rsidR="003A585F" w:rsidRPr="002C1403">
              <w:rPr>
                <w:rFonts w:ascii="Arial Narrow" w:hAnsi="Arial Narrow"/>
                <w:b/>
                <w:caps/>
                <w:color w:val="FFFFFF" w:themeColor="background1"/>
                <w:sz w:val="20"/>
                <w:szCs w:val="16"/>
              </w:rPr>
              <w:t xml:space="preserve">. </w:t>
            </w:r>
            <w:r>
              <w:rPr>
                <w:rFonts w:ascii="Arial Narrow" w:hAnsi="Arial Narrow"/>
                <w:b/>
                <w:caps/>
                <w:color w:val="FFFFFF" w:themeColor="background1"/>
                <w:sz w:val="20"/>
                <w:szCs w:val="16"/>
              </w:rPr>
              <w:t>darbų kokybė</w:t>
            </w:r>
          </w:p>
        </w:tc>
      </w:tr>
    </w:tbl>
    <w:p w14:paraId="7593C39D" w14:textId="01BBC518" w:rsidR="00E86204" w:rsidRDefault="00E86204" w:rsidP="00D66CFD">
      <w:pPr>
        <w:pStyle w:val="Bodytext1"/>
        <w:shd w:val="clear" w:color="auto" w:fill="auto"/>
        <w:tabs>
          <w:tab w:val="left" w:pos="284"/>
        </w:tabs>
        <w:spacing w:before="0" w:after="0" w:line="240" w:lineRule="auto"/>
        <w:ind w:right="55" w:firstLine="0"/>
        <w:jc w:val="both"/>
        <w:rPr>
          <w:rFonts w:ascii="Arial Narrow" w:hAnsi="Arial Narrow"/>
          <w:sz w:val="20"/>
          <w:szCs w:val="20"/>
        </w:rPr>
      </w:pPr>
    </w:p>
    <w:p w14:paraId="5C812440" w14:textId="4C95E1EB" w:rsidR="008A7EB3" w:rsidRPr="000C25A5" w:rsidRDefault="007B5840" w:rsidP="001D2BDD">
      <w:pPr>
        <w:pStyle w:val="Bodytext1"/>
        <w:numPr>
          <w:ilvl w:val="1"/>
          <w:numId w:val="17"/>
        </w:numPr>
        <w:shd w:val="clear" w:color="auto" w:fill="auto"/>
        <w:tabs>
          <w:tab w:val="left" w:pos="284"/>
        </w:tabs>
        <w:spacing w:before="0" w:after="0" w:line="240" w:lineRule="auto"/>
        <w:ind w:left="0" w:right="55" w:firstLine="0"/>
        <w:jc w:val="both"/>
        <w:rPr>
          <w:rFonts w:ascii="Arial Narrow" w:hAnsi="Arial Narrow"/>
          <w:sz w:val="20"/>
          <w:szCs w:val="20"/>
        </w:rPr>
      </w:pPr>
      <w:r w:rsidRPr="000C25A5">
        <w:rPr>
          <w:rFonts w:ascii="Arial Narrow" w:hAnsi="Arial Narrow"/>
          <w:sz w:val="20"/>
          <w:szCs w:val="20"/>
        </w:rPr>
        <w:t xml:space="preserve"> </w:t>
      </w:r>
      <w:r w:rsidRPr="000C25A5">
        <w:rPr>
          <w:rFonts w:ascii="Arial Narrow" w:hAnsi="Arial Narrow"/>
          <w:sz w:val="20"/>
          <w:szCs w:val="20"/>
        </w:rPr>
        <w:t>Hidrauliniais rišikliais surištas pagrindo sluoksnis</w:t>
      </w:r>
      <w:r w:rsidRPr="000C25A5">
        <w:rPr>
          <w:rFonts w:ascii="Arial Narrow" w:hAnsi="Arial Narrow"/>
          <w:sz w:val="20"/>
          <w:szCs w:val="20"/>
        </w:rPr>
        <w:t>:</w:t>
      </w:r>
    </w:p>
    <w:p w14:paraId="4855BEF9" w14:textId="77777777" w:rsidR="0087316D" w:rsidRDefault="000A5D60" w:rsidP="0087316D">
      <w:pPr>
        <w:pStyle w:val="Bodytext1"/>
        <w:numPr>
          <w:ilvl w:val="2"/>
          <w:numId w:val="17"/>
        </w:numPr>
        <w:shd w:val="clear" w:color="auto" w:fill="auto"/>
        <w:tabs>
          <w:tab w:val="left" w:pos="567"/>
        </w:tabs>
        <w:spacing w:before="0" w:after="0" w:line="240" w:lineRule="auto"/>
        <w:ind w:left="0" w:right="55" w:firstLine="0"/>
        <w:jc w:val="both"/>
        <w:rPr>
          <w:rFonts w:ascii="Arial Narrow" w:hAnsi="Arial Narrow"/>
          <w:sz w:val="20"/>
          <w:szCs w:val="20"/>
        </w:rPr>
      </w:pPr>
      <w:r>
        <w:rPr>
          <w:rFonts w:ascii="Arial Narrow" w:hAnsi="Arial Narrow"/>
          <w:sz w:val="20"/>
          <w:szCs w:val="20"/>
        </w:rPr>
        <w:t>T</w:t>
      </w:r>
      <w:r w:rsidRPr="000A5D60">
        <w:rPr>
          <w:rFonts w:ascii="Arial Narrow" w:hAnsi="Arial Narrow"/>
          <w:sz w:val="20"/>
          <w:szCs w:val="20"/>
        </w:rPr>
        <w:t>uri būti numatytos priemonės, skirtos užtikrinti, kad II eismo juostos</w:t>
      </w:r>
      <w:r w:rsidR="00F975C8">
        <w:rPr>
          <w:rFonts w:ascii="Arial Narrow" w:hAnsi="Arial Narrow"/>
          <w:sz w:val="20"/>
          <w:szCs w:val="20"/>
        </w:rPr>
        <w:t xml:space="preserve"> ir sustojimo juostos</w:t>
      </w:r>
      <w:r w:rsidRPr="000A5D60">
        <w:rPr>
          <w:rFonts w:ascii="Arial Narrow" w:hAnsi="Arial Narrow"/>
          <w:sz w:val="20"/>
          <w:szCs w:val="20"/>
        </w:rPr>
        <w:t xml:space="preserve"> zonoje ties jungtimi su I eismo juosta nesusidarytų tuštymės hidrauliniais rišikliais surišto pagrindo sluoksnio įrengimo metu. I ir II eismo juostų asfalto sandūroje turėtų būti teikiamas prioritetas sandarintos siūlės įrengimui.</w:t>
      </w:r>
    </w:p>
    <w:p w14:paraId="646AA62E" w14:textId="77777777" w:rsidR="0087316D" w:rsidRDefault="00D80728" w:rsidP="0087316D">
      <w:pPr>
        <w:pStyle w:val="Bodytext1"/>
        <w:numPr>
          <w:ilvl w:val="2"/>
          <w:numId w:val="17"/>
        </w:numPr>
        <w:shd w:val="clear" w:color="auto" w:fill="auto"/>
        <w:tabs>
          <w:tab w:val="left" w:pos="567"/>
        </w:tabs>
        <w:spacing w:before="0" w:after="0" w:line="240" w:lineRule="auto"/>
        <w:ind w:left="0" w:right="55" w:firstLine="0"/>
        <w:jc w:val="both"/>
        <w:rPr>
          <w:rFonts w:ascii="Arial Narrow" w:hAnsi="Arial Narrow"/>
          <w:sz w:val="20"/>
          <w:szCs w:val="20"/>
        </w:rPr>
      </w:pPr>
      <w:r w:rsidRPr="0087316D">
        <w:rPr>
          <w:rFonts w:ascii="Arial Narrow" w:hAnsi="Arial Narrow"/>
          <w:sz w:val="20"/>
          <w:szCs w:val="20"/>
        </w:rPr>
        <w:t xml:space="preserve">Hidrauliniais rišikliais surištam pagrindo sluoksniui įrengti naudojami gruntai ir kitos mineralinės medžiagos turi atitikti ĮT ŽS 17 ir MN GPSR 12 reikalavimus. Hidrauliniais rišikliais ir specialiaisiais priedais surištam pagrindo sluoksniui įrengti naudojami rišikliai turi atitikti ĮT ŽS 17 ir MN GPSR 12 reikalavimus. Gruntams ir kitoms mineralinėms medžiagoms apdoroti naudojamas cementas, tenkinantis standarto LST EN 197-1 reikalavimus (tipas – CEM I arba CEM II/A-LL, stiprumo klasė – 42,5 N). Pridedamas vanduo negali turėti jokių kenksmingų medžiagų ir kitų sąlygų, kurios neigiamai veikia statybinių medžiagų mišinių apdorojimą. Jeigu statybinių </w:t>
      </w:r>
      <w:r w:rsidRPr="0087316D">
        <w:rPr>
          <w:rFonts w:ascii="Arial Narrow" w:hAnsi="Arial Narrow"/>
          <w:sz w:val="20"/>
          <w:szCs w:val="20"/>
        </w:rPr>
        <w:lastRenderedPageBreak/>
        <w:t>medžiagų mišinių gamybai naudojamas ne geriamasis vanduo, tai statybos darbams atlikti numatomo naudoti vandens tinkamumas turi būti įrodomas. Gruntų, esamos dangos konstrukcijos sluoksnių medžiagų ir rišiklio mišinys turi atitikti ĮT ŽS 17 ir MN GPSR 12 reikalavimus.</w:t>
      </w:r>
    </w:p>
    <w:p w14:paraId="5A38F118" w14:textId="77777777" w:rsidR="0087316D" w:rsidRDefault="008E57C4" w:rsidP="0087316D">
      <w:pPr>
        <w:pStyle w:val="Bodytext1"/>
        <w:numPr>
          <w:ilvl w:val="2"/>
          <w:numId w:val="17"/>
        </w:numPr>
        <w:shd w:val="clear" w:color="auto" w:fill="auto"/>
        <w:tabs>
          <w:tab w:val="left" w:pos="567"/>
        </w:tabs>
        <w:spacing w:before="0" w:after="0" w:line="240" w:lineRule="auto"/>
        <w:ind w:left="0" w:right="55" w:firstLine="0"/>
        <w:jc w:val="both"/>
        <w:rPr>
          <w:rFonts w:ascii="Arial Narrow" w:hAnsi="Arial Narrow"/>
          <w:sz w:val="20"/>
          <w:szCs w:val="20"/>
        </w:rPr>
      </w:pPr>
      <w:r w:rsidRPr="0087316D">
        <w:rPr>
          <w:rFonts w:ascii="Arial Narrow" w:hAnsi="Arial Narrow"/>
          <w:sz w:val="20"/>
          <w:szCs w:val="20"/>
        </w:rPr>
        <w:t>Rangovas turi įrodyti numatytų naudoti statybinių medžiagų ir jų mišinių bei gruntų tinkamumą, pateikdamas tinkamumo bandymų ataskaitą. Tinkamumo bandymų ataskaita taip pat turi būti suderinta bei įvertinta Techninę priežiūrą vykdančių asmenų. Tinkamumo (cemento kiekio) bandymai turi būti atliekami akredituotoje laboratorijoje. Rangovas pateikia tinkamumo bandymais nustatytą rišiklio kiekį, tuo prisiimdamas atsakomybę už tiesimo darbų kokybę</w:t>
      </w:r>
      <w:r w:rsidRPr="0087316D">
        <w:rPr>
          <w:rFonts w:ascii="Arial Narrow" w:hAnsi="Arial Narrow"/>
          <w:sz w:val="20"/>
          <w:szCs w:val="20"/>
        </w:rPr>
        <w:t>.</w:t>
      </w:r>
    </w:p>
    <w:p w14:paraId="5663BD3A" w14:textId="77777777" w:rsidR="0087316D" w:rsidRDefault="00E8677C" w:rsidP="0087316D">
      <w:pPr>
        <w:pStyle w:val="Bodytext1"/>
        <w:numPr>
          <w:ilvl w:val="2"/>
          <w:numId w:val="17"/>
        </w:numPr>
        <w:shd w:val="clear" w:color="auto" w:fill="auto"/>
        <w:tabs>
          <w:tab w:val="left" w:pos="567"/>
        </w:tabs>
        <w:spacing w:before="0" w:after="0" w:line="240" w:lineRule="auto"/>
        <w:ind w:left="0" w:right="55" w:firstLine="0"/>
        <w:jc w:val="both"/>
        <w:rPr>
          <w:rFonts w:ascii="Arial Narrow" w:hAnsi="Arial Narrow"/>
          <w:sz w:val="20"/>
          <w:szCs w:val="20"/>
        </w:rPr>
      </w:pPr>
      <w:r w:rsidRPr="0087316D">
        <w:rPr>
          <w:rFonts w:ascii="Arial Narrow" w:hAnsi="Arial Narrow"/>
          <w:sz w:val="20"/>
          <w:szCs w:val="20"/>
        </w:rPr>
        <w:t>Ėminių tinkamumo bandymams kiekis ir paėmimo vietos turi būti reprezentatyvios ir parinktos atsižvelgiant į kintamą esamos dangos konstrukcijos esamos dangos konstrukcijos sluoksnių tipą storį. Hidrauliniais rišikliais surištam pagrindo sluoksniui įrengti parenkamas tinkamumo bandymais nustatytas didžiausias reikalingas cemento kiekis. Nustatytas didžiausias reikalingas cemento kiekis taikomas visa objekto apimtimi. Hidrauliniais rišikliais surišto pagrindo sluoksnio tinkamumo bandymai užtrunka ne mažiau kaip 6 savaites dėl specifinių bandymo sąlygų atliekant atsparumo šalčiui bandymus. Į tai turi būti atsižvelgiama planuojant ir vykdant darbus</w:t>
      </w:r>
      <w:r w:rsidRPr="0087316D">
        <w:rPr>
          <w:rFonts w:ascii="Arial Narrow" w:hAnsi="Arial Narrow"/>
          <w:sz w:val="20"/>
          <w:szCs w:val="20"/>
        </w:rPr>
        <w:t xml:space="preserve">. </w:t>
      </w:r>
    </w:p>
    <w:p w14:paraId="28FF4ADC" w14:textId="4B706DC9" w:rsidR="002D0B6F" w:rsidRDefault="0087316D" w:rsidP="002D0B6F">
      <w:pPr>
        <w:pStyle w:val="Bodytext1"/>
        <w:numPr>
          <w:ilvl w:val="2"/>
          <w:numId w:val="17"/>
        </w:numPr>
        <w:shd w:val="clear" w:color="auto" w:fill="auto"/>
        <w:tabs>
          <w:tab w:val="left" w:pos="567"/>
        </w:tabs>
        <w:spacing w:before="0" w:after="0" w:line="240" w:lineRule="auto"/>
        <w:ind w:left="0" w:right="55" w:firstLine="0"/>
        <w:jc w:val="both"/>
        <w:rPr>
          <w:rFonts w:ascii="Arial Narrow" w:hAnsi="Arial Narrow"/>
          <w:sz w:val="20"/>
          <w:szCs w:val="20"/>
        </w:rPr>
      </w:pPr>
      <w:r w:rsidRPr="0087316D">
        <w:rPr>
          <w:rFonts w:ascii="Arial Narrow" w:hAnsi="Arial Narrow"/>
          <w:sz w:val="20"/>
          <w:szCs w:val="20"/>
        </w:rPr>
        <w:t>Reikalavimai hidrauliniais rišikliais ir specialiaisiais priedais surištam pagrindo sluoksniui</w:t>
      </w:r>
      <w:r w:rsidRPr="0087316D">
        <w:rPr>
          <w:rFonts w:ascii="Arial Narrow" w:hAnsi="Arial Narrow"/>
          <w:sz w:val="20"/>
          <w:szCs w:val="20"/>
        </w:rPr>
        <w:t>:</w:t>
      </w:r>
    </w:p>
    <w:tbl>
      <w:tblPr>
        <w:tblStyle w:val="TableGrid8"/>
        <w:tblW w:w="9634" w:type="dxa"/>
        <w:tblLook w:val="04A0" w:firstRow="1" w:lastRow="0" w:firstColumn="1" w:lastColumn="0" w:noHBand="0" w:noVBand="1"/>
      </w:tblPr>
      <w:tblGrid>
        <w:gridCol w:w="2122"/>
        <w:gridCol w:w="2409"/>
        <w:gridCol w:w="5103"/>
      </w:tblGrid>
      <w:tr w:rsidR="00A86512" w:rsidRPr="00A341F9" w14:paraId="6D3B2F4C" w14:textId="77777777" w:rsidTr="00A86512">
        <w:trPr>
          <w:trHeight w:val="167"/>
          <w:tblHeader/>
        </w:trPr>
        <w:tc>
          <w:tcPr>
            <w:tcW w:w="2122" w:type="dxa"/>
            <w:vAlign w:val="center"/>
          </w:tcPr>
          <w:p w14:paraId="426F9C11" w14:textId="77777777" w:rsidR="00A86512" w:rsidRPr="00A86512" w:rsidRDefault="00A86512" w:rsidP="00B853CA">
            <w:pPr>
              <w:jc w:val="center"/>
              <w:rPr>
                <w:rFonts w:ascii="Arial Narrow" w:hAnsi="Arial Narrow"/>
                <w:b/>
                <w:sz w:val="20"/>
                <w:lang w:val="lt-LT"/>
              </w:rPr>
            </w:pPr>
            <w:r w:rsidRPr="00A86512">
              <w:rPr>
                <w:rFonts w:ascii="Arial Narrow" w:hAnsi="Arial Narrow"/>
                <w:b/>
                <w:sz w:val="20"/>
                <w:lang w:val="lt-LT"/>
              </w:rPr>
              <w:t>Savybė</w:t>
            </w:r>
          </w:p>
        </w:tc>
        <w:tc>
          <w:tcPr>
            <w:tcW w:w="2409" w:type="dxa"/>
            <w:vAlign w:val="center"/>
          </w:tcPr>
          <w:p w14:paraId="4EC3195B" w14:textId="77777777" w:rsidR="00A86512" w:rsidRPr="00A86512" w:rsidRDefault="00A86512" w:rsidP="00B853CA">
            <w:pPr>
              <w:jc w:val="center"/>
              <w:rPr>
                <w:rFonts w:ascii="Arial Narrow" w:hAnsi="Arial Narrow"/>
                <w:b/>
                <w:sz w:val="20"/>
                <w:lang w:val="lt-LT"/>
              </w:rPr>
            </w:pPr>
            <w:r w:rsidRPr="00A86512">
              <w:rPr>
                <w:rFonts w:ascii="Arial Narrow" w:hAnsi="Arial Narrow"/>
                <w:b/>
                <w:sz w:val="20"/>
                <w:lang w:val="lt-LT"/>
              </w:rPr>
              <w:t>Reikalavimas</w:t>
            </w:r>
          </w:p>
        </w:tc>
        <w:tc>
          <w:tcPr>
            <w:tcW w:w="5103" w:type="dxa"/>
            <w:vAlign w:val="center"/>
          </w:tcPr>
          <w:p w14:paraId="2DB0A874" w14:textId="77777777" w:rsidR="00A86512" w:rsidRPr="00A86512" w:rsidRDefault="00A86512" w:rsidP="00B853CA">
            <w:pPr>
              <w:jc w:val="center"/>
              <w:rPr>
                <w:rFonts w:ascii="Arial Narrow" w:hAnsi="Arial Narrow"/>
                <w:b/>
                <w:sz w:val="20"/>
                <w:lang w:val="lt-LT"/>
              </w:rPr>
            </w:pPr>
            <w:r w:rsidRPr="00A86512">
              <w:rPr>
                <w:rFonts w:ascii="Arial Narrow" w:hAnsi="Arial Narrow"/>
                <w:b/>
                <w:sz w:val="20"/>
                <w:lang w:val="lt-LT"/>
              </w:rPr>
              <w:t>Pastabos</w:t>
            </w:r>
          </w:p>
        </w:tc>
      </w:tr>
      <w:tr w:rsidR="00A86512" w:rsidRPr="00A341F9" w14:paraId="62156D8D" w14:textId="77777777" w:rsidTr="00A86512">
        <w:trPr>
          <w:trHeight w:val="299"/>
        </w:trPr>
        <w:tc>
          <w:tcPr>
            <w:tcW w:w="2122" w:type="dxa"/>
            <w:vAlign w:val="center"/>
          </w:tcPr>
          <w:p w14:paraId="1292698D" w14:textId="77777777" w:rsidR="00A86512" w:rsidRPr="00A86512" w:rsidRDefault="00A86512" w:rsidP="00B853CA">
            <w:pPr>
              <w:jc w:val="center"/>
              <w:rPr>
                <w:rFonts w:ascii="Arial Narrow" w:hAnsi="Arial Narrow"/>
                <w:sz w:val="20"/>
                <w:lang w:val="lt-LT"/>
              </w:rPr>
            </w:pPr>
            <w:r w:rsidRPr="00A86512">
              <w:rPr>
                <w:rFonts w:ascii="Arial Narrow" w:hAnsi="Arial Narrow"/>
                <w:sz w:val="20"/>
                <w:lang w:val="lt-LT"/>
              </w:rPr>
              <w:t>Stipris gniuždant</w:t>
            </w:r>
          </w:p>
        </w:tc>
        <w:tc>
          <w:tcPr>
            <w:tcW w:w="2409" w:type="dxa"/>
            <w:vAlign w:val="center"/>
          </w:tcPr>
          <w:p w14:paraId="15E81247" w14:textId="77777777" w:rsidR="00A86512" w:rsidRPr="00A86512" w:rsidRDefault="00A86512" w:rsidP="00B853CA">
            <w:pPr>
              <w:jc w:val="center"/>
              <w:rPr>
                <w:rFonts w:ascii="Arial Narrow" w:hAnsi="Arial Narrow"/>
                <w:sz w:val="20"/>
                <w:lang w:val="lt-LT"/>
              </w:rPr>
            </w:pPr>
            <w:r w:rsidRPr="00A86512">
              <w:rPr>
                <w:rFonts w:ascii="Arial Narrow" w:hAnsi="Arial Narrow"/>
                <w:sz w:val="20"/>
                <w:lang w:val="lt-LT"/>
              </w:rPr>
              <w:t>≥2,5 MPa</w:t>
            </w:r>
          </w:p>
        </w:tc>
        <w:tc>
          <w:tcPr>
            <w:tcW w:w="5103" w:type="dxa"/>
            <w:vAlign w:val="center"/>
          </w:tcPr>
          <w:p w14:paraId="0311EF49" w14:textId="77777777" w:rsidR="00A86512" w:rsidRPr="00A86512" w:rsidRDefault="00A86512" w:rsidP="00B853CA">
            <w:pPr>
              <w:rPr>
                <w:rFonts w:ascii="Arial Narrow" w:hAnsi="Arial Narrow"/>
                <w:sz w:val="20"/>
                <w:lang w:val="lt-LT"/>
              </w:rPr>
            </w:pPr>
            <w:r w:rsidRPr="00A86512">
              <w:rPr>
                <w:rFonts w:ascii="Arial Narrow" w:hAnsi="Arial Narrow"/>
                <w:sz w:val="20"/>
                <w:lang w:val="lt-LT"/>
              </w:rPr>
              <w:t>Stipris gniuždant po 28 parų – bandiniai 14 parų laikomi drėgnoje aplinkoje ir 14 parų vandenyje. Po mirkymo atliekamas stiprio gniuždant bandymas.</w:t>
            </w:r>
          </w:p>
        </w:tc>
      </w:tr>
      <w:tr w:rsidR="00A86512" w:rsidRPr="00A341F9" w14:paraId="1967C991" w14:textId="77777777" w:rsidTr="00A86512">
        <w:trPr>
          <w:trHeight w:val="316"/>
        </w:trPr>
        <w:tc>
          <w:tcPr>
            <w:tcW w:w="2122" w:type="dxa"/>
            <w:vAlign w:val="center"/>
          </w:tcPr>
          <w:p w14:paraId="6B18B69B" w14:textId="77777777" w:rsidR="00A86512" w:rsidRPr="00A86512" w:rsidRDefault="00A86512" w:rsidP="00B853CA">
            <w:pPr>
              <w:jc w:val="center"/>
              <w:rPr>
                <w:rFonts w:ascii="Arial Narrow" w:hAnsi="Arial Narrow"/>
                <w:sz w:val="20"/>
                <w:lang w:val="lt-LT"/>
              </w:rPr>
            </w:pPr>
            <w:r w:rsidRPr="00A86512">
              <w:rPr>
                <w:rFonts w:ascii="Arial Narrow" w:hAnsi="Arial Narrow"/>
                <w:sz w:val="20"/>
                <w:lang w:val="lt-LT"/>
              </w:rPr>
              <w:t>Atsparumas šalčiui</w:t>
            </w:r>
          </w:p>
        </w:tc>
        <w:tc>
          <w:tcPr>
            <w:tcW w:w="2409" w:type="dxa"/>
            <w:vAlign w:val="center"/>
          </w:tcPr>
          <w:p w14:paraId="2E2236DF" w14:textId="77777777" w:rsidR="00A86512" w:rsidRPr="00A86512" w:rsidRDefault="00A86512" w:rsidP="00B853CA">
            <w:pPr>
              <w:jc w:val="left"/>
              <w:rPr>
                <w:rFonts w:ascii="Arial Narrow" w:hAnsi="Arial Narrow"/>
                <w:sz w:val="20"/>
                <w:lang w:val="lt-LT"/>
              </w:rPr>
            </w:pPr>
            <w:r w:rsidRPr="00A86512">
              <w:rPr>
                <w:rFonts w:ascii="Arial Narrow" w:hAnsi="Arial Narrow"/>
                <w:sz w:val="20"/>
                <w:lang w:val="lt-LT"/>
              </w:rPr>
              <w:t>Bandinių po šaldymo ir atšildymo ciklų bei referencinių bandinių (po 28 parų) stiprio gniuždant santykis ne mažiau kaip 0,7.</w:t>
            </w:r>
          </w:p>
        </w:tc>
        <w:tc>
          <w:tcPr>
            <w:tcW w:w="5103" w:type="dxa"/>
            <w:vAlign w:val="center"/>
          </w:tcPr>
          <w:p w14:paraId="719FC57A" w14:textId="77777777" w:rsidR="00A86512" w:rsidRPr="00A86512" w:rsidRDefault="00A86512" w:rsidP="00B853CA">
            <w:pPr>
              <w:rPr>
                <w:rFonts w:ascii="Arial Narrow" w:hAnsi="Arial Narrow"/>
                <w:sz w:val="20"/>
                <w:lang w:val="lt-LT"/>
              </w:rPr>
            </w:pPr>
            <w:r w:rsidRPr="00A86512">
              <w:rPr>
                <w:rFonts w:ascii="Arial Narrow" w:hAnsi="Arial Narrow"/>
                <w:sz w:val="20"/>
                <w:lang w:val="lt-LT"/>
              </w:rPr>
              <w:t>Atliekant atsparumo šalčiui bandymus, bandiniai laikomi 13 dienų drėgnoje aplinkoje, po to 1 parą laikomi panardinti kambario temperatūros vandenyje, po to jiems taikoma 14 užšaldymo ir atšildymo ciklų. Vienu užšaldymo ir atšildymo ciklu bandiniai (ištraukti iš vandens) -23°C temperatūroje 8 valandas šaldomi ir 16 valandų atšildomi kambario temperatūros vandenyje. Po šaldymo atšildymo ciklų atliekamas stiprio gniuždant bandymas.</w:t>
            </w:r>
          </w:p>
        </w:tc>
      </w:tr>
      <w:tr w:rsidR="00A86512" w:rsidRPr="00A341F9" w14:paraId="2D273DE8" w14:textId="77777777" w:rsidTr="00A86512">
        <w:trPr>
          <w:trHeight w:val="836"/>
        </w:trPr>
        <w:tc>
          <w:tcPr>
            <w:tcW w:w="2122" w:type="dxa"/>
            <w:vAlign w:val="center"/>
          </w:tcPr>
          <w:p w14:paraId="3DAC770C" w14:textId="77777777" w:rsidR="00A86512" w:rsidRPr="00A86512" w:rsidRDefault="00A86512" w:rsidP="00B853CA">
            <w:pPr>
              <w:jc w:val="center"/>
              <w:rPr>
                <w:rFonts w:ascii="Arial Narrow" w:hAnsi="Arial Narrow"/>
                <w:sz w:val="20"/>
                <w:lang w:val="lt-LT"/>
              </w:rPr>
            </w:pPr>
            <w:r w:rsidRPr="00A86512">
              <w:rPr>
                <w:rFonts w:ascii="Arial Narrow" w:hAnsi="Arial Narrow"/>
                <w:sz w:val="20"/>
                <w:lang w:val="lt-LT"/>
              </w:rPr>
              <w:t>Deformacijos modulis E</w:t>
            </w:r>
            <w:r w:rsidRPr="00A86512">
              <w:rPr>
                <w:rFonts w:ascii="Arial Narrow" w:hAnsi="Arial Narrow"/>
                <w:sz w:val="20"/>
                <w:vertAlign w:val="subscript"/>
                <w:lang w:val="lt-LT"/>
              </w:rPr>
              <w:t>v2</w:t>
            </w:r>
          </w:p>
        </w:tc>
        <w:tc>
          <w:tcPr>
            <w:tcW w:w="2409" w:type="dxa"/>
            <w:vAlign w:val="center"/>
          </w:tcPr>
          <w:p w14:paraId="1C5FEA1E" w14:textId="77777777" w:rsidR="00A86512" w:rsidRPr="00A86512" w:rsidRDefault="00A86512" w:rsidP="00B853CA">
            <w:pPr>
              <w:jc w:val="center"/>
              <w:rPr>
                <w:rFonts w:ascii="Arial Narrow" w:hAnsi="Arial Narrow"/>
                <w:sz w:val="20"/>
                <w:lang w:val="lt-LT" w:eastAsia="lt-LT"/>
              </w:rPr>
            </w:pPr>
            <w:r w:rsidRPr="00A86512">
              <w:rPr>
                <w:rFonts w:ascii="Arial Narrow" w:hAnsi="Arial Narrow"/>
                <w:sz w:val="20"/>
                <w:lang w:val="lt-LT"/>
              </w:rPr>
              <w:t>≥ 400 MPa</w:t>
            </w:r>
          </w:p>
        </w:tc>
        <w:tc>
          <w:tcPr>
            <w:tcW w:w="5103" w:type="dxa"/>
            <w:vAlign w:val="center"/>
          </w:tcPr>
          <w:p w14:paraId="26A543D0" w14:textId="77777777" w:rsidR="00A86512" w:rsidRPr="00A86512" w:rsidRDefault="00A86512" w:rsidP="00B853CA">
            <w:pPr>
              <w:keepNext/>
              <w:jc w:val="center"/>
              <w:rPr>
                <w:rFonts w:ascii="Arial Narrow" w:hAnsi="Arial Narrow"/>
                <w:sz w:val="20"/>
                <w:lang w:val="lt-LT"/>
              </w:rPr>
            </w:pPr>
            <w:r w:rsidRPr="00A86512">
              <w:rPr>
                <w:rFonts w:ascii="Arial Narrow" w:hAnsi="Arial Narrow"/>
                <w:sz w:val="20"/>
                <w:lang w:val="lt-LT"/>
              </w:rPr>
              <w:t>Deformacijos modulis nustatytas antruoju apkrovimo ciklu spaudžiant sluoksnį štampu pagal LST 1360-5.</w:t>
            </w:r>
          </w:p>
        </w:tc>
      </w:tr>
      <w:tr w:rsidR="00A86512" w:rsidRPr="00A341F9" w14:paraId="6D8428B9" w14:textId="77777777" w:rsidTr="00A86512">
        <w:trPr>
          <w:trHeight w:val="836"/>
        </w:trPr>
        <w:tc>
          <w:tcPr>
            <w:tcW w:w="2122" w:type="dxa"/>
            <w:vAlign w:val="center"/>
          </w:tcPr>
          <w:p w14:paraId="557EC1B9" w14:textId="77777777" w:rsidR="00A86512" w:rsidRPr="00A86512" w:rsidRDefault="00A86512" w:rsidP="00B853CA">
            <w:pPr>
              <w:jc w:val="center"/>
              <w:rPr>
                <w:rFonts w:ascii="Arial Narrow" w:hAnsi="Arial Narrow"/>
                <w:sz w:val="20"/>
                <w:lang w:val="lt-LT" w:eastAsia="lt-LT"/>
              </w:rPr>
            </w:pPr>
            <w:r w:rsidRPr="00A86512">
              <w:rPr>
                <w:rFonts w:ascii="Arial Narrow" w:hAnsi="Arial Narrow"/>
                <w:sz w:val="20"/>
                <w:lang w:val="lt-LT"/>
              </w:rPr>
              <w:t xml:space="preserve">Deformacijos modulio </w:t>
            </w:r>
            <w:r w:rsidRPr="00A86512">
              <w:rPr>
                <w:rFonts w:ascii="Arial Narrow" w:hAnsi="Arial Narrow"/>
                <w:sz w:val="20"/>
                <w:lang w:val="lt-LT" w:eastAsia="lt-LT"/>
              </w:rPr>
              <w:t>E</w:t>
            </w:r>
            <w:r w:rsidRPr="00A86512">
              <w:rPr>
                <w:rFonts w:ascii="Arial Narrow" w:hAnsi="Arial Narrow"/>
                <w:sz w:val="20"/>
                <w:vertAlign w:val="subscript"/>
                <w:lang w:val="lt-LT" w:eastAsia="lt-LT"/>
              </w:rPr>
              <w:t>v2</w:t>
            </w:r>
            <w:r w:rsidRPr="00A86512">
              <w:rPr>
                <w:rFonts w:ascii="Arial Narrow" w:hAnsi="Arial Narrow"/>
                <w:sz w:val="20"/>
                <w:lang w:val="lt-LT" w:eastAsia="lt-LT"/>
              </w:rPr>
              <w:t>/E</w:t>
            </w:r>
            <w:r w:rsidRPr="00A86512">
              <w:rPr>
                <w:rFonts w:ascii="Arial Narrow" w:hAnsi="Arial Narrow"/>
                <w:sz w:val="20"/>
                <w:vertAlign w:val="subscript"/>
                <w:lang w:val="lt-LT" w:eastAsia="lt-LT"/>
              </w:rPr>
              <w:t xml:space="preserve">v1 </w:t>
            </w:r>
            <w:r w:rsidRPr="00A86512">
              <w:rPr>
                <w:rFonts w:ascii="Arial Narrow" w:hAnsi="Arial Narrow"/>
                <w:sz w:val="20"/>
                <w:lang w:val="lt-LT" w:eastAsia="lt-LT"/>
              </w:rPr>
              <w:t>santykis</w:t>
            </w:r>
          </w:p>
          <w:p w14:paraId="7ADACB3E" w14:textId="77777777" w:rsidR="00A86512" w:rsidRPr="00A86512" w:rsidRDefault="00A86512" w:rsidP="00B853CA">
            <w:pPr>
              <w:jc w:val="center"/>
              <w:rPr>
                <w:rFonts w:ascii="Arial Narrow" w:hAnsi="Arial Narrow"/>
                <w:sz w:val="20"/>
                <w:lang w:val="lt-LT" w:eastAsia="lt-LT"/>
              </w:rPr>
            </w:pPr>
            <w:r w:rsidRPr="00A86512">
              <w:rPr>
                <w:rFonts w:ascii="Arial Narrow" w:hAnsi="Arial Narrow"/>
                <w:sz w:val="20"/>
                <w:lang w:val="lt-LT" w:eastAsia="lt-LT"/>
              </w:rPr>
              <w:t>arba</w:t>
            </w:r>
          </w:p>
          <w:p w14:paraId="36B3FF16" w14:textId="77777777" w:rsidR="00A86512" w:rsidRPr="00A86512" w:rsidRDefault="00A86512" w:rsidP="00B853CA">
            <w:pPr>
              <w:jc w:val="center"/>
              <w:rPr>
                <w:rFonts w:ascii="Arial Narrow" w:hAnsi="Arial Narrow"/>
                <w:sz w:val="20"/>
                <w:lang w:val="lt-LT"/>
              </w:rPr>
            </w:pPr>
            <w:r w:rsidRPr="00A86512">
              <w:rPr>
                <w:rFonts w:ascii="Arial Narrow" w:hAnsi="Arial Narrow"/>
                <w:sz w:val="20"/>
                <w:lang w:val="lt-LT"/>
              </w:rPr>
              <w:t>Sutankinimo laipsnis D</w:t>
            </w:r>
            <w:r w:rsidRPr="00A86512">
              <w:rPr>
                <w:rFonts w:ascii="Arial Narrow" w:hAnsi="Arial Narrow"/>
                <w:sz w:val="20"/>
                <w:vertAlign w:val="subscript"/>
                <w:lang w:val="lt-LT"/>
              </w:rPr>
              <w:t>Pr</w:t>
            </w:r>
          </w:p>
        </w:tc>
        <w:tc>
          <w:tcPr>
            <w:tcW w:w="2409" w:type="dxa"/>
            <w:vAlign w:val="center"/>
          </w:tcPr>
          <w:p w14:paraId="324DC8AF" w14:textId="77777777" w:rsidR="00A86512" w:rsidRPr="00A86512" w:rsidRDefault="00A86512" w:rsidP="00B853CA">
            <w:pPr>
              <w:jc w:val="center"/>
              <w:rPr>
                <w:rFonts w:ascii="Arial Narrow" w:hAnsi="Arial Narrow"/>
                <w:sz w:val="20"/>
                <w:vertAlign w:val="superscript"/>
                <w:lang w:val="lt-LT" w:eastAsia="lt-LT"/>
              </w:rPr>
            </w:pPr>
            <w:r w:rsidRPr="00A86512">
              <w:rPr>
                <w:rFonts w:ascii="Arial Narrow" w:hAnsi="Arial Narrow"/>
                <w:sz w:val="20"/>
                <w:lang w:val="lt-LT" w:eastAsia="lt-LT"/>
              </w:rPr>
              <w:t>≤ 2,3</w:t>
            </w:r>
            <w:r w:rsidRPr="00A86512">
              <w:rPr>
                <w:rFonts w:ascii="Arial Narrow" w:hAnsi="Arial Narrow"/>
                <w:sz w:val="20"/>
                <w:vertAlign w:val="superscript"/>
                <w:lang w:val="lt-LT" w:eastAsia="lt-LT"/>
              </w:rPr>
              <w:t>1)</w:t>
            </w:r>
          </w:p>
          <w:p w14:paraId="6D18A54F" w14:textId="77777777" w:rsidR="00A86512" w:rsidRPr="00A86512" w:rsidRDefault="00A86512" w:rsidP="00B853CA">
            <w:pPr>
              <w:jc w:val="center"/>
              <w:rPr>
                <w:rFonts w:ascii="Arial Narrow" w:hAnsi="Arial Narrow"/>
                <w:sz w:val="20"/>
                <w:lang w:val="lt-LT"/>
              </w:rPr>
            </w:pPr>
          </w:p>
          <w:p w14:paraId="658AA954" w14:textId="77777777" w:rsidR="00A86512" w:rsidRPr="00A86512" w:rsidRDefault="00A86512" w:rsidP="00B853CA">
            <w:pPr>
              <w:jc w:val="center"/>
              <w:rPr>
                <w:rFonts w:ascii="Arial Narrow" w:hAnsi="Arial Narrow"/>
                <w:sz w:val="20"/>
                <w:vertAlign w:val="superscript"/>
                <w:lang w:val="lt-LT"/>
              </w:rPr>
            </w:pPr>
            <w:r w:rsidRPr="00A86512">
              <w:rPr>
                <w:rFonts w:ascii="Arial Narrow" w:hAnsi="Arial Narrow"/>
                <w:sz w:val="20"/>
                <w:lang w:val="lt-LT"/>
              </w:rPr>
              <w:t>≥ 100 %</w:t>
            </w:r>
            <w:r w:rsidRPr="00A86512">
              <w:rPr>
                <w:rFonts w:ascii="Arial Narrow" w:hAnsi="Arial Narrow"/>
                <w:sz w:val="20"/>
                <w:vertAlign w:val="superscript"/>
                <w:lang w:val="lt-LT"/>
              </w:rPr>
              <w:t>1) 2)</w:t>
            </w:r>
          </w:p>
        </w:tc>
        <w:tc>
          <w:tcPr>
            <w:tcW w:w="5103" w:type="dxa"/>
            <w:vAlign w:val="center"/>
          </w:tcPr>
          <w:p w14:paraId="138EEF6F" w14:textId="77777777" w:rsidR="00A86512" w:rsidRPr="00A86512" w:rsidRDefault="00A86512" w:rsidP="00B853CA">
            <w:pPr>
              <w:keepNext/>
              <w:jc w:val="center"/>
              <w:rPr>
                <w:rFonts w:ascii="Arial Narrow" w:hAnsi="Arial Narrow"/>
                <w:sz w:val="20"/>
                <w:lang w:val="lt-LT"/>
              </w:rPr>
            </w:pPr>
            <w:r w:rsidRPr="00A86512">
              <w:rPr>
                <w:rFonts w:ascii="Arial Narrow" w:hAnsi="Arial Narrow"/>
                <w:sz w:val="20"/>
                <w:lang w:val="lt-LT"/>
              </w:rPr>
              <w:t>–</w:t>
            </w:r>
          </w:p>
        </w:tc>
      </w:tr>
      <w:tr w:rsidR="00A86512" w:rsidRPr="00A341F9" w14:paraId="5569C296" w14:textId="77777777" w:rsidTr="00B853CA">
        <w:trPr>
          <w:trHeight w:val="458"/>
        </w:trPr>
        <w:tc>
          <w:tcPr>
            <w:tcW w:w="9634" w:type="dxa"/>
            <w:gridSpan w:val="3"/>
            <w:vAlign w:val="center"/>
          </w:tcPr>
          <w:p w14:paraId="021B3247" w14:textId="77777777" w:rsidR="00A86512" w:rsidRPr="00A86512" w:rsidRDefault="00A86512" w:rsidP="00B853CA">
            <w:pPr>
              <w:jc w:val="left"/>
              <w:rPr>
                <w:rFonts w:ascii="Arial Narrow" w:hAnsi="Arial Narrow"/>
                <w:sz w:val="20"/>
                <w:lang w:val="lt-LT"/>
              </w:rPr>
            </w:pPr>
            <w:r w:rsidRPr="00A86512">
              <w:rPr>
                <w:rFonts w:ascii="Arial Narrow" w:hAnsi="Arial Narrow"/>
                <w:sz w:val="20"/>
                <w:lang w:val="lt-LT"/>
              </w:rPr>
              <w:t>Pastabos:</w:t>
            </w:r>
          </w:p>
          <w:p w14:paraId="68648503" w14:textId="77777777" w:rsidR="00A86512" w:rsidRPr="00A86512" w:rsidRDefault="00A86512" w:rsidP="00A86512">
            <w:pPr>
              <w:numPr>
                <w:ilvl w:val="0"/>
                <w:numId w:val="25"/>
              </w:numPr>
              <w:ind w:left="306" w:hanging="306"/>
              <w:contextualSpacing/>
              <w:jc w:val="left"/>
              <w:rPr>
                <w:rFonts w:ascii="Arial Narrow" w:hAnsi="Arial Narrow"/>
                <w:sz w:val="20"/>
                <w:lang w:val="lt-LT" w:eastAsia="lt-LT"/>
              </w:rPr>
            </w:pPr>
            <w:r w:rsidRPr="00A86512">
              <w:rPr>
                <w:rFonts w:ascii="Arial Narrow" w:hAnsi="Arial Narrow"/>
                <w:sz w:val="20"/>
                <w:lang w:val="lt-LT" w:eastAsia="lt-LT"/>
              </w:rPr>
              <w:t>Matavimai atliekami iškart po sluoksnio įrengimo.</w:t>
            </w:r>
          </w:p>
          <w:p w14:paraId="734FBF46" w14:textId="77777777" w:rsidR="00A86512" w:rsidRPr="00A86512" w:rsidRDefault="00A86512" w:rsidP="00A86512">
            <w:pPr>
              <w:numPr>
                <w:ilvl w:val="0"/>
                <w:numId w:val="25"/>
              </w:numPr>
              <w:ind w:left="306" w:hanging="306"/>
              <w:contextualSpacing/>
              <w:jc w:val="left"/>
              <w:rPr>
                <w:rFonts w:ascii="Arial Narrow" w:hAnsi="Arial Narrow"/>
                <w:sz w:val="20"/>
                <w:lang w:val="lt-LT" w:eastAsia="lt-LT"/>
              </w:rPr>
            </w:pPr>
            <w:r w:rsidRPr="00A86512">
              <w:rPr>
                <w:rFonts w:ascii="Arial Narrow" w:hAnsi="Arial Narrow"/>
                <w:sz w:val="20"/>
                <w:lang w:val="lt-LT"/>
              </w:rPr>
              <w:t>Sutankinimo rodiklis D</w:t>
            </w:r>
            <w:r w:rsidRPr="00A86512">
              <w:rPr>
                <w:rFonts w:ascii="Arial Narrow" w:hAnsi="Arial Narrow"/>
                <w:sz w:val="20"/>
                <w:vertAlign w:val="subscript"/>
                <w:lang w:val="lt-LT"/>
              </w:rPr>
              <w:t>pr</w:t>
            </w:r>
            <w:r w:rsidRPr="00A86512">
              <w:rPr>
                <w:rFonts w:ascii="Arial Narrow" w:hAnsi="Arial Narrow"/>
                <w:sz w:val="20"/>
                <w:lang w:val="lt-LT"/>
              </w:rPr>
              <w:t xml:space="preserve"> nustatomas tiesioginiu būdu.</w:t>
            </w:r>
          </w:p>
        </w:tc>
      </w:tr>
    </w:tbl>
    <w:p w14:paraId="2E80F023" w14:textId="71D54105" w:rsidR="002D0B6F" w:rsidRDefault="00E2400E" w:rsidP="0087316D">
      <w:pPr>
        <w:pStyle w:val="Bodytext1"/>
        <w:numPr>
          <w:ilvl w:val="2"/>
          <w:numId w:val="17"/>
        </w:numPr>
        <w:shd w:val="clear" w:color="auto" w:fill="auto"/>
        <w:tabs>
          <w:tab w:val="left" w:pos="567"/>
        </w:tabs>
        <w:spacing w:before="0" w:after="0" w:line="240" w:lineRule="auto"/>
        <w:ind w:left="0" w:right="55" w:firstLine="0"/>
        <w:jc w:val="both"/>
        <w:rPr>
          <w:rFonts w:ascii="Arial Narrow" w:hAnsi="Arial Narrow"/>
          <w:sz w:val="20"/>
          <w:szCs w:val="20"/>
        </w:rPr>
      </w:pPr>
      <w:r w:rsidRPr="00E2400E">
        <w:rPr>
          <w:rFonts w:ascii="Arial Narrow" w:hAnsi="Arial Narrow"/>
          <w:sz w:val="20"/>
          <w:szCs w:val="20"/>
        </w:rPr>
        <w:t>Atliekant hidrauliniais rišikliais surišto pagrindo sluoksnio įrengimo darbus turi būti laikomasi ĮT ŽS 17 ir MN GPSR 12 reikalavimų</w:t>
      </w:r>
      <w:r>
        <w:rPr>
          <w:rFonts w:ascii="Arial Narrow" w:hAnsi="Arial Narrow"/>
          <w:sz w:val="20"/>
          <w:szCs w:val="20"/>
        </w:rPr>
        <w:t>.</w:t>
      </w:r>
    </w:p>
    <w:p w14:paraId="4619A741" w14:textId="13419401" w:rsidR="00E2400E" w:rsidRDefault="007C5AD4" w:rsidP="0087316D">
      <w:pPr>
        <w:pStyle w:val="Bodytext1"/>
        <w:numPr>
          <w:ilvl w:val="2"/>
          <w:numId w:val="17"/>
        </w:numPr>
        <w:shd w:val="clear" w:color="auto" w:fill="auto"/>
        <w:tabs>
          <w:tab w:val="left" w:pos="567"/>
        </w:tabs>
        <w:spacing w:before="0" w:after="0" w:line="240" w:lineRule="auto"/>
        <w:ind w:left="0" w:right="55" w:firstLine="0"/>
        <w:jc w:val="both"/>
        <w:rPr>
          <w:rFonts w:ascii="Arial Narrow" w:hAnsi="Arial Narrow"/>
          <w:sz w:val="20"/>
          <w:szCs w:val="20"/>
        </w:rPr>
      </w:pPr>
      <w:r w:rsidRPr="007C5AD4">
        <w:rPr>
          <w:rFonts w:ascii="Arial Narrow" w:hAnsi="Arial Narrow"/>
          <w:sz w:val="20"/>
          <w:szCs w:val="20"/>
        </w:rPr>
        <w:t>Jeigu tinkamumo bandymais nustatytas mineralinių medžiagų ir rišiklio mišinio stipris gniuždant viršija 7 N/mm2, turi būti numatytos hidraulinais rišikliais ir specialiaisiais priedais surišto pagrindo sluoksnio įpjovos. Įpjovos daromos kas 5 m, įpjovų gylis turi būti ne mažesnis kaip 35 % numatomo gruntų sustiprinimo sluoksnio storio</w:t>
      </w:r>
      <w:r>
        <w:rPr>
          <w:rFonts w:ascii="Arial Narrow" w:hAnsi="Arial Narrow"/>
          <w:sz w:val="20"/>
          <w:szCs w:val="20"/>
        </w:rPr>
        <w:t>.</w:t>
      </w:r>
    </w:p>
    <w:p w14:paraId="4A312566" w14:textId="7DC858FC" w:rsidR="007C5AD4" w:rsidRDefault="00206554" w:rsidP="0087316D">
      <w:pPr>
        <w:pStyle w:val="Bodytext1"/>
        <w:numPr>
          <w:ilvl w:val="2"/>
          <w:numId w:val="17"/>
        </w:numPr>
        <w:shd w:val="clear" w:color="auto" w:fill="auto"/>
        <w:tabs>
          <w:tab w:val="left" w:pos="567"/>
        </w:tabs>
        <w:spacing w:before="0" w:after="0" w:line="240" w:lineRule="auto"/>
        <w:ind w:left="0" w:right="55" w:firstLine="0"/>
        <w:jc w:val="both"/>
        <w:rPr>
          <w:rFonts w:ascii="Arial Narrow" w:hAnsi="Arial Narrow"/>
          <w:sz w:val="20"/>
          <w:szCs w:val="20"/>
        </w:rPr>
      </w:pPr>
      <w:r w:rsidRPr="00206554">
        <w:rPr>
          <w:rFonts w:ascii="Arial Narrow" w:hAnsi="Arial Narrow"/>
          <w:sz w:val="20"/>
          <w:szCs w:val="20"/>
        </w:rPr>
        <w:t>Darbų kontrolė ir bandymai turi atitikti ĮT ŽS 17 ir MN GPSR 12 reikalavimus</w:t>
      </w:r>
      <w:r>
        <w:rPr>
          <w:rFonts w:ascii="Arial Narrow" w:hAnsi="Arial Narrow"/>
          <w:sz w:val="20"/>
          <w:szCs w:val="20"/>
        </w:rPr>
        <w:t xml:space="preserve">. </w:t>
      </w:r>
      <w:r w:rsidR="00B3428A" w:rsidRPr="00B3428A">
        <w:rPr>
          <w:rFonts w:ascii="Arial Narrow" w:hAnsi="Arial Narrow"/>
          <w:sz w:val="20"/>
          <w:szCs w:val="20"/>
        </w:rPr>
        <w:t>Reikalavimai hidrauliniais rišikliais ir specialiaisiais priedais surišto pagrindo sluoksnio įrengimo kontrolei</w:t>
      </w:r>
      <w:r w:rsidR="00B3428A">
        <w:rPr>
          <w:rFonts w:ascii="Arial Narrow" w:hAnsi="Arial Narrow"/>
          <w:sz w:val="20"/>
          <w:szCs w:val="20"/>
        </w:rPr>
        <w:t>:</w:t>
      </w:r>
    </w:p>
    <w:tbl>
      <w:tblPr>
        <w:tblStyle w:val="TableGrid8"/>
        <w:tblpPr w:leftFromText="180" w:rightFromText="180" w:vertAnchor="text" w:tblpY="1"/>
        <w:tblOverlap w:val="never"/>
        <w:tblW w:w="9634" w:type="dxa"/>
        <w:tblLook w:val="04A0" w:firstRow="1" w:lastRow="0" w:firstColumn="1" w:lastColumn="0" w:noHBand="0" w:noVBand="1"/>
      </w:tblPr>
      <w:tblGrid>
        <w:gridCol w:w="1304"/>
        <w:gridCol w:w="2093"/>
        <w:gridCol w:w="1985"/>
        <w:gridCol w:w="2126"/>
        <w:gridCol w:w="2126"/>
      </w:tblGrid>
      <w:tr w:rsidR="005F60B9" w:rsidRPr="005F60B9" w14:paraId="1DA02622" w14:textId="77777777" w:rsidTr="00B853CA">
        <w:trPr>
          <w:trHeight w:val="156"/>
          <w:tblHeader/>
        </w:trPr>
        <w:tc>
          <w:tcPr>
            <w:tcW w:w="1304" w:type="dxa"/>
            <w:vAlign w:val="center"/>
          </w:tcPr>
          <w:p w14:paraId="6F21B47D" w14:textId="77777777" w:rsidR="005F60B9" w:rsidRPr="005F60B9" w:rsidRDefault="005F60B9" w:rsidP="00B853CA">
            <w:pPr>
              <w:jc w:val="center"/>
              <w:rPr>
                <w:rFonts w:ascii="Arial Narrow" w:hAnsi="Arial Narrow"/>
                <w:b/>
                <w:sz w:val="20"/>
                <w:lang w:val="lt-LT"/>
              </w:rPr>
            </w:pPr>
            <w:r w:rsidRPr="005F60B9">
              <w:rPr>
                <w:rFonts w:ascii="Arial Narrow" w:hAnsi="Arial Narrow"/>
                <w:b/>
                <w:sz w:val="20"/>
                <w:lang w:val="lt-LT"/>
              </w:rPr>
              <w:t>Bandymo metodas</w:t>
            </w:r>
          </w:p>
        </w:tc>
        <w:tc>
          <w:tcPr>
            <w:tcW w:w="2093" w:type="dxa"/>
            <w:vAlign w:val="center"/>
          </w:tcPr>
          <w:p w14:paraId="7B1604A3" w14:textId="77777777" w:rsidR="005F60B9" w:rsidRPr="005F60B9" w:rsidRDefault="005F60B9" w:rsidP="00B853CA">
            <w:pPr>
              <w:jc w:val="center"/>
              <w:rPr>
                <w:rFonts w:ascii="Arial Narrow" w:hAnsi="Arial Narrow"/>
                <w:b/>
                <w:sz w:val="20"/>
                <w:lang w:val="lt-LT"/>
              </w:rPr>
            </w:pPr>
            <w:r w:rsidRPr="005F60B9">
              <w:rPr>
                <w:rFonts w:ascii="Arial Narrow" w:hAnsi="Arial Narrow"/>
                <w:b/>
                <w:sz w:val="20"/>
                <w:lang w:val="lt-LT"/>
              </w:rPr>
              <w:t>Bandymo pavadinimas</w:t>
            </w:r>
          </w:p>
        </w:tc>
        <w:tc>
          <w:tcPr>
            <w:tcW w:w="1985" w:type="dxa"/>
            <w:vAlign w:val="center"/>
          </w:tcPr>
          <w:p w14:paraId="16BCCA58" w14:textId="77777777" w:rsidR="005F60B9" w:rsidRPr="005F60B9" w:rsidRDefault="005F60B9" w:rsidP="00B853CA">
            <w:pPr>
              <w:jc w:val="center"/>
              <w:rPr>
                <w:rFonts w:ascii="Arial Narrow" w:hAnsi="Arial Narrow"/>
                <w:b/>
                <w:sz w:val="20"/>
                <w:lang w:val="lt-LT"/>
              </w:rPr>
            </w:pPr>
            <w:r w:rsidRPr="005F60B9">
              <w:rPr>
                <w:rFonts w:ascii="Arial Narrow" w:hAnsi="Arial Narrow"/>
                <w:b/>
                <w:sz w:val="20"/>
                <w:lang w:val="lt-LT"/>
              </w:rPr>
              <w:t>Bandymo data</w:t>
            </w:r>
          </w:p>
        </w:tc>
        <w:tc>
          <w:tcPr>
            <w:tcW w:w="2126" w:type="dxa"/>
            <w:vAlign w:val="center"/>
          </w:tcPr>
          <w:p w14:paraId="63AB3F73" w14:textId="77777777" w:rsidR="005F60B9" w:rsidRPr="005F60B9" w:rsidRDefault="005F60B9" w:rsidP="00B853CA">
            <w:pPr>
              <w:jc w:val="center"/>
              <w:rPr>
                <w:rFonts w:ascii="Arial Narrow" w:hAnsi="Arial Narrow"/>
                <w:b/>
                <w:sz w:val="20"/>
                <w:lang w:val="lt-LT"/>
              </w:rPr>
            </w:pPr>
            <w:r w:rsidRPr="005F60B9">
              <w:rPr>
                <w:rFonts w:ascii="Arial Narrow" w:hAnsi="Arial Narrow"/>
                <w:b/>
                <w:sz w:val="20"/>
                <w:lang w:val="lt-LT"/>
              </w:rPr>
              <w:t>Ėminių ėmimo laikas</w:t>
            </w:r>
          </w:p>
        </w:tc>
        <w:tc>
          <w:tcPr>
            <w:tcW w:w="2126" w:type="dxa"/>
            <w:vAlign w:val="center"/>
          </w:tcPr>
          <w:p w14:paraId="3BAE026F" w14:textId="77777777" w:rsidR="005F60B9" w:rsidRPr="005F60B9" w:rsidRDefault="005F60B9" w:rsidP="00B853CA">
            <w:pPr>
              <w:jc w:val="center"/>
              <w:rPr>
                <w:rFonts w:ascii="Arial Narrow" w:hAnsi="Arial Narrow"/>
                <w:b/>
                <w:sz w:val="20"/>
                <w:lang w:val="lt-LT"/>
              </w:rPr>
            </w:pPr>
            <w:r w:rsidRPr="005F60B9">
              <w:rPr>
                <w:rFonts w:ascii="Arial Narrow" w:hAnsi="Arial Narrow"/>
                <w:b/>
                <w:sz w:val="20"/>
                <w:lang w:val="lt-LT"/>
              </w:rPr>
              <w:t>Ėminių ėmimo dažnis</w:t>
            </w:r>
          </w:p>
        </w:tc>
      </w:tr>
      <w:tr w:rsidR="005F60B9" w:rsidRPr="005F60B9" w14:paraId="518384F2" w14:textId="77777777" w:rsidTr="00B853CA">
        <w:trPr>
          <w:trHeight w:val="21"/>
        </w:trPr>
        <w:tc>
          <w:tcPr>
            <w:tcW w:w="1304" w:type="dxa"/>
            <w:vAlign w:val="center"/>
          </w:tcPr>
          <w:p w14:paraId="23E3969C" w14:textId="77777777" w:rsidR="005F60B9" w:rsidRPr="005F60B9" w:rsidRDefault="005F60B9" w:rsidP="00B853CA">
            <w:pPr>
              <w:jc w:val="center"/>
              <w:rPr>
                <w:rFonts w:ascii="Arial Narrow" w:hAnsi="Arial Narrow"/>
                <w:sz w:val="20"/>
                <w:lang w:val="lt-LT"/>
              </w:rPr>
            </w:pPr>
            <w:r w:rsidRPr="005F60B9">
              <w:rPr>
                <w:rFonts w:ascii="Arial Narrow" w:hAnsi="Arial Narrow"/>
                <w:sz w:val="20"/>
                <w:lang w:val="lt-LT"/>
              </w:rPr>
              <w:t>MN GPSR 12</w:t>
            </w:r>
          </w:p>
        </w:tc>
        <w:tc>
          <w:tcPr>
            <w:tcW w:w="2093" w:type="dxa"/>
            <w:vAlign w:val="center"/>
          </w:tcPr>
          <w:p w14:paraId="6D15913F" w14:textId="77777777" w:rsidR="005F60B9" w:rsidRPr="005F60B9" w:rsidRDefault="005F60B9" w:rsidP="00B853CA">
            <w:pPr>
              <w:jc w:val="center"/>
              <w:rPr>
                <w:rFonts w:ascii="Arial Narrow" w:hAnsi="Arial Narrow"/>
                <w:sz w:val="20"/>
                <w:lang w:val="lt-LT"/>
              </w:rPr>
            </w:pPr>
            <w:r w:rsidRPr="005F60B9">
              <w:rPr>
                <w:rFonts w:ascii="Arial Narrow" w:hAnsi="Arial Narrow"/>
                <w:sz w:val="20"/>
                <w:lang w:val="lt-LT"/>
              </w:rPr>
              <w:t>Bandinių stipris gniuždant (≥ 2,5 MPa)</w:t>
            </w:r>
          </w:p>
        </w:tc>
        <w:tc>
          <w:tcPr>
            <w:tcW w:w="1985" w:type="dxa"/>
            <w:vAlign w:val="center"/>
          </w:tcPr>
          <w:p w14:paraId="6F720F07" w14:textId="77777777" w:rsidR="005F60B9" w:rsidRPr="005F60B9" w:rsidRDefault="005F60B9" w:rsidP="00B853CA">
            <w:pPr>
              <w:jc w:val="center"/>
              <w:rPr>
                <w:rFonts w:ascii="Arial Narrow" w:hAnsi="Arial Narrow"/>
                <w:sz w:val="20"/>
                <w:lang w:val="lt-LT"/>
              </w:rPr>
            </w:pPr>
            <w:r w:rsidRPr="005F60B9">
              <w:rPr>
                <w:rFonts w:ascii="Arial Narrow" w:hAnsi="Arial Narrow"/>
                <w:sz w:val="20"/>
                <w:lang w:val="lt-LT"/>
              </w:rPr>
              <w:t>Po 28 parų*</w:t>
            </w:r>
          </w:p>
        </w:tc>
        <w:tc>
          <w:tcPr>
            <w:tcW w:w="2126" w:type="dxa"/>
            <w:vAlign w:val="center"/>
          </w:tcPr>
          <w:p w14:paraId="05B7642D" w14:textId="77777777" w:rsidR="005F60B9" w:rsidRPr="005F60B9" w:rsidRDefault="005F60B9" w:rsidP="00B853CA">
            <w:pPr>
              <w:jc w:val="center"/>
              <w:rPr>
                <w:rFonts w:ascii="Arial Narrow" w:hAnsi="Arial Narrow"/>
                <w:sz w:val="20"/>
                <w:lang w:val="lt-LT"/>
              </w:rPr>
            </w:pPr>
            <w:r w:rsidRPr="005F60B9">
              <w:rPr>
                <w:rFonts w:ascii="Arial Narrow" w:hAnsi="Arial Narrow"/>
                <w:sz w:val="20"/>
                <w:lang w:val="lt-LT"/>
              </w:rPr>
              <w:t>Bandiniai suformuojami darbų atlikimo metu ir bandomi po 28 parų brandinimo</w:t>
            </w:r>
          </w:p>
        </w:tc>
        <w:tc>
          <w:tcPr>
            <w:tcW w:w="2126" w:type="dxa"/>
            <w:vAlign w:val="center"/>
          </w:tcPr>
          <w:p w14:paraId="678AC3B9" w14:textId="77777777" w:rsidR="005F60B9" w:rsidRPr="005F60B9" w:rsidRDefault="005F60B9" w:rsidP="00B853CA">
            <w:pPr>
              <w:jc w:val="center"/>
              <w:rPr>
                <w:rFonts w:ascii="Arial Narrow" w:hAnsi="Arial Narrow"/>
                <w:sz w:val="20"/>
                <w:lang w:val="lt-LT"/>
              </w:rPr>
            </w:pPr>
            <w:r w:rsidRPr="005F60B9">
              <w:rPr>
                <w:rFonts w:ascii="Arial Narrow" w:hAnsi="Arial Narrow"/>
                <w:sz w:val="20"/>
                <w:lang w:val="lt-LT"/>
              </w:rPr>
              <w:t>Kas 4500 m</w:t>
            </w:r>
            <w:r w:rsidRPr="005F60B9">
              <w:rPr>
                <w:rFonts w:ascii="Arial Narrow" w:hAnsi="Arial Narrow"/>
                <w:sz w:val="20"/>
                <w:vertAlign w:val="superscript"/>
                <w:lang w:val="lt-LT"/>
              </w:rPr>
              <w:t>2</w:t>
            </w:r>
          </w:p>
        </w:tc>
      </w:tr>
      <w:tr w:rsidR="005F60B9" w:rsidRPr="005F60B9" w14:paraId="2A279ADF" w14:textId="77777777" w:rsidTr="00B853CA">
        <w:trPr>
          <w:trHeight w:val="21"/>
        </w:trPr>
        <w:tc>
          <w:tcPr>
            <w:tcW w:w="1304" w:type="dxa"/>
            <w:vAlign w:val="center"/>
          </w:tcPr>
          <w:p w14:paraId="3D90119B" w14:textId="77777777" w:rsidR="005F60B9" w:rsidRPr="005F60B9" w:rsidRDefault="005F60B9" w:rsidP="00B853CA">
            <w:pPr>
              <w:jc w:val="center"/>
              <w:rPr>
                <w:rFonts w:ascii="Arial Narrow" w:hAnsi="Arial Narrow"/>
                <w:sz w:val="20"/>
                <w:lang w:val="lt-LT"/>
              </w:rPr>
            </w:pPr>
            <w:r w:rsidRPr="005F60B9">
              <w:rPr>
                <w:rFonts w:ascii="Arial Narrow" w:hAnsi="Arial Narrow"/>
                <w:sz w:val="20"/>
                <w:lang w:val="lt-LT"/>
              </w:rPr>
              <w:t>–</w:t>
            </w:r>
          </w:p>
        </w:tc>
        <w:tc>
          <w:tcPr>
            <w:tcW w:w="2093" w:type="dxa"/>
            <w:vAlign w:val="center"/>
          </w:tcPr>
          <w:p w14:paraId="5B002B0B" w14:textId="77777777" w:rsidR="005F60B9" w:rsidRPr="005F60B9" w:rsidRDefault="005F60B9" w:rsidP="00B853CA">
            <w:pPr>
              <w:jc w:val="center"/>
              <w:rPr>
                <w:rFonts w:ascii="Arial Narrow" w:hAnsi="Arial Narrow"/>
                <w:sz w:val="20"/>
                <w:lang w:val="lt-LT"/>
              </w:rPr>
            </w:pPr>
            <w:r w:rsidRPr="005F60B9">
              <w:rPr>
                <w:rFonts w:ascii="Arial Narrow" w:hAnsi="Arial Narrow"/>
                <w:sz w:val="20"/>
                <w:lang w:val="lt-LT"/>
              </w:rPr>
              <w:t>Panaudotų priedų specialių sluoksnio elastingumą didinančių priedų (pvz. jonų mainų reakcijų greitintojai) kiekis</w:t>
            </w:r>
          </w:p>
        </w:tc>
        <w:tc>
          <w:tcPr>
            <w:tcW w:w="1985" w:type="dxa"/>
            <w:vAlign w:val="center"/>
          </w:tcPr>
          <w:p w14:paraId="308026A1" w14:textId="77777777" w:rsidR="005F60B9" w:rsidRPr="005F60B9" w:rsidRDefault="005F60B9" w:rsidP="00B853CA">
            <w:pPr>
              <w:jc w:val="center"/>
              <w:rPr>
                <w:rFonts w:ascii="Arial Narrow" w:hAnsi="Arial Narrow"/>
                <w:sz w:val="20"/>
                <w:lang w:val="lt-LT"/>
              </w:rPr>
            </w:pPr>
            <w:r w:rsidRPr="005F60B9">
              <w:rPr>
                <w:rFonts w:ascii="Arial Narrow" w:hAnsi="Arial Narrow"/>
                <w:sz w:val="20"/>
                <w:lang w:val="lt-LT"/>
              </w:rPr>
              <w:t>Darbų atlikimo metu</w:t>
            </w:r>
          </w:p>
        </w:tc>
        <w:tc>
          <w:tcPr>
            <w:tcW w:w="2126" w:type="dxa"/>
            <w:vAlign w:val="center"/>
          </w:tcPr>
          <w:p w14:paraId="3F56BBF7" w14:textId="77777777" w:rsidR="005F60B9" w:rsidRPr="005F60B9" w:rsidRDefault="005F60B9" w:rsidP="00B853CA">
            <w:pPr>
              <w:jc w:val="center"/>
              <w:rPr>
                <w:rFonts w:ascii="Arial Narrow" w:hAnsi="Arial Narrow"/>
                <w:sz w:val="20"/>
                <w:lang w:val="lt-LT"/>
              </w:rPr>
            </w:pPr>
            <w:r w:rsidRPr="005F60B9">
              <w:rPr>
                <w:rFonts w:ascii="Arial Narrow" w:hAnsi="Arial Narrow"/>
                <w:sz w:val="20"/>
                <w:lang w:val="lt-LT"/>
              </w:rPr>
              <w:t>Darbų atlikimo metu</w:t>
            </w:r>
          </w:p>
        </w:tc>
        <w:tc>
          <w:tcPr>
            <w:tcW w:w="2126" w:type="dxa"/>
            <w:vAlign w:val="center"/>
          </w:tcPr>
          <w:p w14:paraId="7D75C586" w14:textId="77777777" w:rsidR="005F60B9" w:rsidRPr="005F60B9" w:rsidRDefault="005F60B9" w:rsidP="00B853CA">
            <w:pPr>
              <w:jc w:val="center"/>
              <w:rPr>
                <w:rFonts w:ascii="Arial Narrow" w:hAnsi="Arial Narrow"/>
                <w:sz w:val="20"/>
                <w:lang w:val="lt-LT"/>
              </w:rPr>
            </w:pPr>
            <w:r w:rsidRPr="005F60B9">
              <w:rPr>
                <w:rFonts w:ascii="Arial Narrow" w:hAnsi="Arial Narrow"/>
                <w:sz w:val="20"/>
                <w:lang w:val="lt-LT"/>
              </w:rPr>
              <w:t>Nemažiau kaip vieną kartą per pamainą</w:t>
            </w:r>
          </w:p>
        </w:tc>
      </w:tr>
      <w:tr w:rsidR="005F60B9" w:rsidRPr="005F60B9" w14:paraId="19F9849D" w14:textId="77777777" w:rsidTr="00B853CA">
        <w:trPr>
          <w:trHeight w:val="21"/>
        </w:trPr>
        <w:tc>
          <w:tcPr>
            <w:tcW w:w="1304" w:type="dxa"/>
            <w:vAlign w:val="center"/>
          </w:tcPr>
          <w:p w14:paraId="4C6D13C9" w14:textId="77777777" w:rsidR="005F60B9" w:rsidRPr="005F60B9" w:rsidRDefault="005F60B9" w:rsidP="00B853CA">
            <w:pPr>
              <w:jc w:val="center"/>
              <w:rPr>
                <w:rFonts w:ascii="Arial Narrow" w:hAnsi="Arial Narrow"/>
                <w:sz w:val="20"/>
                <w:lang w:val="lt-LT"/>
              </w:rPr>
            </w:pPr>
            <w:r w:rsidRPr="005F60B9">
              <w:rPr>
                <w:rFonts w:ascii="Arial Narrow" w:hAnsi="Arial Narrow"/>
                <w:sz w:val="20"/>
                <w:lang w:val="lt-LT"/>
              </w:rPr>
              <w:t>–</w:t>
            </w:r>
          </w:p>
        </w:tc>
        <w:tc>
          <w:tcPr>
            <w:tcW w:w="2093" w:type="dxa"/>
            <w:vAlign w:val="center"/>
          </w:tcPr>
          <w:p w14:paraId="0F9CD765" w14:textId="77777777" w:rsidR="005F60B9" w:rsidRPr="005F60B9" w:rsidRDefault="005F60B9" w:rsidP="00B853CA">
            <w:pPr>
              <w:jc w:val="center"/>
              <w:rPr>
                <w:rFonts w:ascii="Arial Narrow" w:hAnsi="Arial Narrow"/>
                <w:sz w:val="20"/>
                <w:lang w:val="lt-LT"/>
              </w:rPr>
            </w:pPr>
            <w:r w:rsidRPr="005F60B9">
              <w:rPr>
                <w:rFonts w:ascii="Arial Narrow" w:hAnsi="Arial Narrow"/>
                <w:sz w:val="20"/>
                <w:lang w:val="lt-LT"/>
              </w:rPr>
              <w:t>Panaudoto cemento kiekis</w:t>
            </w:r>
          </w:p>
        </w:tc>
        <w:tc>
          <w:tcPr>
            <w:tcW w:w="1985" w:type="dxa"/>
            <w:vAlign w:val="center"/>
          </w:tcPr>
          <w:p w14:paraId="0EFFFB36" w14:textId="77777777" w:rsidR="005F60B9" w:rsidRPr="005F60B9" w:rsidRDefault="005F60B9" w:rsidP="00B853CA">
            <w:pPr>
              <w:jc w:val="center"/>
              <w:rPr>
                <w:rFonts w:ascii="Arial Narrow" w:hAnsi="Arial Narrow"/>
                <w:sz w:val="20"/>
                <w:lang w:val="lt-LT"/>
              </w:rPr>
            </w:pPr>
            <w:r w:rsidRPr="005F60B9">
              <w:rPr>
                <w:rFonts w:ascii="Arial Narrow" w:hAnsi="Arial Narrow"/>
                <w:sz w:val="20"/>
                <w:lang w:val="lt-LT"/>
              </w:rPr>
              <w:t>Darbų atlikimo metu</w:t>
            </w:r>
          </w:p>
        </w:tc>
        <w:tc>
          <w:tcPr>
            <w:tcW w:w="2126" w:type="dxa"/>
            <w:vAlign w:val="center"/>
          </w:tcPr>
          <w:p w14:paraId="0D54FEF7" w14:textId="77777777" w:rsidR="005F60B9" w:rsidRPr="005F60B9" w:rsidRDefault="005F60B9" w:rsidP="00B853CA">
            <w:pPr>
              <w:jc w:val="center"/>
              <w:rPr>
                <w:rFonts w:ascii="Arial Narrow" w:hAnsi="Arial Narrow"/>
                <w:sz w:val="20"/>
                <w:lang w:val="lt-LT"/>
              </w:rPr>
            </w:pPr>
            <w:r w:rsidRPr="005F60B9">
              <w:rPr>
                <w:rFonts w:ascii="Arial Narrow" w:hAnsi="Arial Narrow"/>
                <w:sz w:val="20"/>
                <w:lang w:val="lt-LT"/>
              </w:rPr>
              <w:t>Darbų atlikimo metu</w:t>
            </w:r>
          </w:p>
        </w:tc>
        <w:tc>
          <w:tcPr>
            <w:tcW w:w="2126" w:type="dxa"/>
            <w:vAlign w:val="center"/>
          </w:tcPr>
          <w:p w14:paraId="10C613FD" w14:textId="77777777" w:rsidR="005F60B9" w:rsidRPr="005F60B9" w:rsidRDefault="005F60B9" w:rsidP="00B853CA">
            <w:pPr>
              <w:jc w:val="center"/>
              <w:rPr>
                <w:rFonts w:ascii="Arial Narrow" w:hAnsi="Arial Narrow"/>
                <w:sz w:val="20"/>
                <w:lang w:val="lt-LT"/>
              </w:rPr>
            </w:pPr>
            <w:r w:rsidRPr="005F60B9">
              <w:rPr>
                <w:rFonts w:ascii="Arial Narrow" w:hAnsi="Arial Narrow"/>
                <w:sz w:val="20"/>
                <w:lang w:val="lt-LT"/>
              </w:rPr>
              <w:t>Kas 2500 m</w:t>
            </w:r>
            <w:r w:rsidRPr="005F60B9">
              <w:rPr>
                <w:rFonts w:ascii="Arial Narrow" w:hAnsi="Arial Narrow"/>
                <w:sz w:val="20"/>
                <w:vertAlign w:val="superscript"/>
                <w:lang w:val="lt-LT"/>
              </w:rPr>
              <w:t>2</w:t>
            </w:r>
          </w:p>
        </w:tc>
      </w:tr>
      <w:tr w:rsidR="005F60B9" w:rsidRPr="005F60B9" w14:paraId="7BB51044" w14:textId="77777777" w:rsidTr="00B853CA">
        <w:trPr>
          <w:trHeight w:val="21"/>
        </w:trPr>
        <w:tc>
          <w:tcPr>
            <w:tcW w:w="1304" w:type="dxa"/>
            <w:vAlign w:val="center"/>
          </w:tcPr>
          <w:p w14:paraId="14613B40" w14:textId="77777777" w:rsidR="005F60B9" w:rsidRPr="005F60B9" w:rsidRDefault="005F60B9" w:rsidP="00B853CA">
            <w:pPr>
              <w:jc w:val="center"/>
              <w:rPr>
                <w:rFonts w:ascii="Arial Narrow" w:hAnsi="Arial Narrow"/>
                <w:sz w:val="20"/>
                <w:lang w:val="lt-LT"/>
              </w:rPr>
            </w:pPr>
            <w:r w:rsidRPr="005F60B9">
              <w:rPr>
                <w:rFonts w:ascii="Arial Narrow" w:hAnsi="Arial Narrow"/>
                <w:sz w:val="20"/>
                <w:lang w:val="lt-LT"/>
              </w:rPr>
              <w:t>–</w:t>
            </w:r>
          </w:p>
        </w:tc>
        <w:tc>
          <w:tcPr>
            <w:tcW w:w="2093" w:type="dxa"/>
            <w:vAlign w:val="center"/>
          </w:tcPr>
          <w:p w14:paraId="712AD346" w14:textId="77777777" w:rsidR="005F60B9" w:rsidRPr="005F60B9" w:rsidRDefault="005F60B9" w:rsidP="00B853CA">
            <w:pPr>
              <w:jc w:val="center"/>
              <w:rPr>
                <w:rFonts w:ascii="Arial Narrow" w:hAnsi="Arial Narrow"/>
                <w:sz w:val="20"/>
                <w:lang w:val="lt-LT"/>
              </w:rPr>
            </w:pPr>
            <w:r w:rsidRPr="005F60B9">
              <w:rPr>
                <w:rFonts w:ascii="Arial Narrow" w:hAnsi="Arial Narrow"/>
                <w:sz w:val="20"/>
                <w:lang w:val="lt-LT"/>
              </w:rPr>
              <w:t>Gruntų drėgnis</w:t>
            </w:r>
          </w:p>
        </w:tc>
        <w:tc>
          <w:tcPr>
            <w:tcW w:w="1985" w:type="dxa"/>
            <w:vAlign w:val="center"/>
          </w:tcPr>
          <w:p w14:paraId="12F81A25" w14:textId="77777777" w:rsidR="005F60B9" w:rsidRPr="005F60B9" w:rsidRDefault="005F60B9" w:rsidP="00B853CA">
            <w:pPr>
              <w:jc w:val="center"/>
              <w:rPr>
                <w:rFonts w:ascii="Arial Narrow" w:hAnsi="Arial Narrow"/>
                <w:sz w:val="20"/>
                <w:lang w:val="lt-LT"/>
              </w:rPr>
            </w:pPr>
            <w:r w:rsidRPr="005F60B9">
              <w:rPr>
                <w:rFonts w:ascii="Arial Narrow" w:hAnsi="Arial Narrow"/>
                <w:sz w:val="20"/>
                <w:lang w:val="lt-LT"/>
              </w:rPr>
              <w:t>Darbų atlikimo metu</w:t>
            </w:r>
          </w:p>
        </w:tc>
        <w:tc>
          <w:tcPr>
            <w:tcW w:w="2126" w:type="dxa"/>
            <w:vAlign w:val="center"/>
          </w:tcPr>
          <w:p w14:paraId="530FBEB4" w14:textId="77777777" w:rsidR="005F60B9" w:rsidRPr="005F60B9" w:rsidRDefault="005F60B9" w:rsidP="00B853CA">
            <w:pPr>
              <w:jc w:val="center"/>
              <w:rPr>
                <w:rFonts w:ascii="Arial Narrow" w:hAnsi="Arial Narrow"/>
                <w:sz w:val="20"/>
                <w:lang w:val="lt-LT"/>
              </w:rPr>
            </w:pPr>
            <w:r w:rsidRPr="005F60B9">
              <w:rPr>
                <w:rFonts w:ascii="Arial Narrow" w:hAnsi="Arial Narrow"/>
                <w:sz w:val="20"/>
                <w:lang w:val="lt-LT"/>
              </w:rPr>
              <w:t>Darbų atlikimo metu</w:t>
            </w:r>
          </w:p>
        </w:tc>
        <w:tc>
          <w:tcPr>
            <w:tcW w:w="2126" w:type="dxa"/>
            <w:vAlign w:val="center"/>
          </w:tcPr>
          <w:p w14:paraId="1E13E140" w14:textId="77777777" w:rsidR="005F60B9" w:rsidRPr="005F60B9" w:rsidRDefault="005F60B9" w:rsidP="00B853CA">
            <w:pPr>
              <w:jc w:val="center"/>
              <w:rPr>
                <w:rFonts w:ascii="Arial Narrow" w:hAnsi="Arial Narrow"/>
                <w:sz w:val="20"/>
                <w:lang w:val="lt-LT"/>
              </w:rPr>
            </w:pPr>
            <w:r w:rsidRPr="005F60B9">
              <w:rPr>
                <w:rFonts w:ascii="Arial Narrow" w:hAnsi="Arial Narrow"/>
                <w:sz w:val="20"/>
                <w:lang w:val="lt-LT"/>
              </w:rPr>
              <w:t>Kas 2500 m</w:t>
            </w:r>
            <w:r w:rsidRPr="005F60B9">
              <w:rPr>
                <w:rFonts w:ascii="Arial Narrow" w:hAnsi="Arial Narrow"/>
                <w:sz w:val="20"/>
                <w:vertAlign w:val="superscript"/>
                <w:lang w:val="lt-LT"/>
              </w:rPr>
              <w:t>2</w:t>
            </w:r>
          </w:p>
        </w:tc>
      </w:tr>
      <w:tr w:rsidR="005F60B9" w:rsidRPr="005F60B9" w14:paraId="77C80E43" w14:textId="77777777" w:rsidTr="00B853CA">
        <w:trPr>
          <w:trHeight w:val="21"/>
        </w:trPr>
        <w:tc>
          <w:tcPr>
            <w:tcW w:w="1304" w:type="dxa"/>
            <w:vAlign w:val="center"/>
          </w:tcPr>
          <w:p w14:paraId="6C3DED7F" w14:textId="77777777" w:rsidR="005F60B9" w:rsidRPr="005F60B9" w:rsidRDefault="005F60B9" w:rsidP="00B853CA">
            <w:pPr>
              <w:jc w:val="center"/>
              <w:rPr>
                <w:rFonts w:ascii="Arial Narrow" w:hAnsi="Arial Narrow"/>
                <w:sz w:val="20"/>
                <w:lang w:val="lt-LT"/>
              </w:rPr>
            </w:pPr>
            <w:r w:rsidRPr="005F60B9">
              <w:rPr>
                <w:rFonts w:ascii="Arial Narrow" w:hAnsi="Arial Narrow"/>
                <w:sz w:val="20"/>
                <w:lang w:val="lt-LT"/>
              </w:rPr>
              <w:t>LST 1360-5</w:t>
            </w:r>
          </w:p>
        </w:tc>
        <w:tc>
          <w:tcPr>
            <w:tcW w:w="2093" w:type="dxa"/>
            <w:vAlign w:val="center"/>
          </w:tcPr>
          <w:p w14:paraId="1ECD1773" w14:textId="77777777" w:rsidR="005F60B9" w:rsidRPr="005F60B9" w:rsidRDefault="005F60B9" w:rsidP="00B853CA">
            <w:pPr>
              <w:jc w:val="center"/>
              <w:rPr>
                <w:rFonts w:ascii="Arial Narrow" w:hAnsi="Arial Narrow"/>
                <w:sz w:val="20"/>
                <w:lang w:val="lt-LT"/>
              </w:rPr>
            </w:pPr>
            <w:r w:rsidRPr="005F60B9">
              <w:rPr>
                <w:rFonts w:ascii="Arial Narrow" w:hAnsi="Arial Narrow"/>
                <w:sz w:val="20"/>
                <w:lang w:val="lt-LT"/>
              </w:rPr>
              <w:t>Dangos sutankinimo laipsnis išreikštas  Ev</w:t>
            </w:r>
            <w:r w:rsidRPr="005F60B9">
              <w:rPr>
                <w:rFonts w:ascii="Arial Narrow" w:hAnsi="Arial Narrow"/>
                <w:sz w:val="20"/>
                <w:vertAlign w:val="subscript"/>
                <w:lang w:val="lt-LT"/>
              </w:rPr>
              <w:t>2</w:t>
            </w:r>
            <w:r w:rsidRPr="005F60B9">
              <w:rPr>
                <w:rFonts w:ascii="Arial Narrow" w:hAnsi="Arial Narrow"/>
                <w:sz w:val="20"/>
                <w:lang w:val="lt-LT"/>
              </w:rPr>
              <w:t>/ Ev</w:t>
            </w:r>
            <w:r w:rsidRPr="005F60B9">
              <w:rPr>
                <w:rFonts w:ascii="Arial Narrow" w:hAnsi="Arial Narrow"/>
                <w:sz w:val="20"/>
                <w:vertAlign w:val="subscript"/>
                <w:lang w:val="lt-LT"/>
              </w:rPr>
              <w:t>1</w:t>
            </w:r>
            <w:r w:rsidRPr="005F60B9">
              <w:rPr>
                <w:rFonts w:ascii="Arial Narrow" w:hAnsi="Arial Narrow"/>
                <w:sz w:val="20"/>
                <w:lang w:val="lt-LT"/>
              </w:rPr>
              <w:t xml:space="preserve"> santykiu (t.b. </w:t>
            </w:r>
            <w:r w:rsidRPr="005F60B9">
              <w:rPr>
                <w:rFonts w:ascii="Arial Narrow" w:hAnsi="Arial Narrow"/>
                <w:sz w:val="20"/>
                <w:lang w:val="lt-LT"/>
              </w:rPr>
              <w:lastRenderedPageBreak/>
              <w:t>nedidesnis kaip 2,3)</w:t>
            </w:r>
            <w:r w:rsidRPr="005F60B9">
              <w:rPr>
                <w:rFonts w:ascii="Arial Narrow" w:hAnsi="Arial Narrow"/>
                <w:sz w:val="20"/>
                <w:lang w:val="lt-LT"/>
              </w:rPr>
              <w:br/>
              <w:t>arba</w:t>
            </w:r>
            <w:r w:rsidRPr="005F60B9">
              <w:rPr>
                <w:rFonts w:ascii="Arial Narrow" w:hAnsi="Arial Narrow"/>
                <w:sz w:val="20"/>
                <w:lang w:val="lt-LT"/>
              </w:rPr>
              <w:br/>
              <w:t>sutankinimo rodiklis</w:t>
            </w:r>
          </w:p>
          <w:p w14:paraId="3D09696C" w14:textId="77777777" w:rsidR="005F60B9" w:rsidRPr="005F60B9" w:rsidRDefault="005F60B9" w:rsidP="00B853CA">
            <w:pPr>
              <w:jc w:val="center"/>
              <w:rPr>
                <w:rFonts w:ascii="Arial Narrow" w:hAnsi="Arial Narrow"/>
                <w:sz w:val="20"/>
                <w:vertAlign w:val="superscript"/>
                <w:lang w:val="lt-LT"/>
              </w:rPr>
            </w:pPr>
            <w:r w:rsidRPr="005F60B9">
              <w:rPr>
                <w:rFonts w:ascii="Arial Narrow" w:hAnsi="Arial Narrow"/>
                <w:sz w:val="20"/>
                <w:lang w:val="lt-LT"/>
              </w:rPr>
              <w:t>(D</w:t>
            </w:r>
            <w:r w:rsidRPr="005F60B9">
              <w:rPr>
                <w:rFonts w:ascii="Arial Narrow" w:hAnsi="Arial Narrow"/>
                <w:sz w:val="20"/>
                <w:vertAlign w:val="subscript"/>
                <w:lang w:val="lt-LT"/>
              </w:rPr>
              <w:t>pr</w:t>
            </w:r>
            <w:r w:rsidRPr="005F60B9">
              <w:rPr>
                <w:rFonts w:ascii="Arial Narrow" w:hAnsi="Arial Narrow"/>
                <w:sz w:val="20"/>
                <w:lang w:val="lt-LT"/>
              </w:rPr>
              <w:t>≥100 %)</w:t>
            </w:r>
          </w:p>
        </w:tc>
        <w:tc>
          <w:tcPr>
            <w:tcW w:w="1985" w:type="dxa"/>
            <w:vAlign w:val="center"/>
          </w:tcPr>
          <w:p w14:paraId="2D1E3B7D" w14:textId="77777777" w:rsidR="005F60B9" w:rsidRPr="005F60B9" w:rsidRDefault="005F60B9" w:rsidP="00B853CA">
            <w:pPr>
              <w:jc w:val="center"/>
              <w:rPr>
                <w:rFonts w:ascii="Arial Narrow" w:hAnsi="Arial Narrow"/>
                <w:sz w:val="20"/>
                <w:lang w:val="lt-LT"/>
              </w:rPr>
            </w:pPr>
            <w:r w:rsidRPr="005F60B9">
              <w:rPr>
                <w:rFonts w:ascii="Arial Narrow" w:hAnsi="Arial Narrow"/>
                <w:sz w:val="20"/>
                <w:lang w:val="lt-LT"/>
              </w:rPr>
              <w:lastRenderedPageBreak/>
              <w:t>Iškart po įrengimo</w:t>
            </w:r>
          </w:p>
        </w:tc>
        <w:tc>
          <w:tcPr>
            <w:tcW w:w="2126" w:type="dxa"/>
            <w:vAlign w:val="center"/>
          </w:tcPr>
          <w:p w14:paraId="7BDCE96C" w14:textId="77777777" w:rsidR="005F60B9" w:rsidRPr="005F60B9" w:rsidRDefault="005F60B9" w:rsidP="00B853CA">
            <w:pPr>
              <w:jc w:val="center"/>
              <w:rPr>
                <w:rFonts w:ascii="Arial Narrow" w:hAnsi="Arial Narrow"/>
                <w:sz w:val="20"/>
                <w:lang w:val="lt-LT"/>
              </w:rPr>
            </w:pPr>
            <w:r w:rsidRPr="005F60B9">
              <w:rPr>
                <w:rFonts w:ascii="Arial Narrow" w:hAnsi="Arial Narrow"/>
                <w:sz w:val="20"/>
                <w:lang w:val="lt-LT"/>
              </w:rPr>
              <w:t>-</w:t>
            </w:r>
          </w:p>
        </w:tc>
        <w:tc>
          <w:tcPr>
            <w:tcW w:w="2126" w:type="dxa"/>
            <w:vAlign w:val="center"/>
          </w:tcPr>
          <w:p w14:paraId="64F3CB38" w14:textId="77777777" w:rsidR="005F60B9" w:rsidRPr="005F60B9" w:rsidRDefault="005F60B9" w:rsidP="00B853CA">
            <w:pPr>
              <w:jc w:val="center"/>
              <w:rPr>
                <w:rFonts w:ascii="Arial Narrow" w:hAnsi="Arial Narrow"/>
                <w:sz w:val="20"/>
                <w:lang w:val="lt-LT"/>
              </w:rPr>
            </w:pPr>
            <w:r w:rsidRPr="005F60B9">
              <w:rPr>
                <w:rFonts w:ascii="Arial Narrow" w:hAnsi="Arial Narrow"/>
                <w:sz w:val="20"/>
                <w:lang w:val="lt-LT"/>
              </w:rPr>
              <w:t>Kas 3000 m</w:t>
            </w:r>
            <w:r w:rsidRPr="005F60B9">
              <w:rPr>
                <w:rFonts w:ascii="Arial Narrow" w:hAnsi="Arial Narrow"/>
                <w:sz w:val="20"/>
                <w:vertAlign w:val="superscript"/>
                <w:lang w:val="lt-LT"/>
              </w:rPr>
              <w:t>2</w:t>
            </w:r>
          </w:p>
        </w:tc>
      </w:tr>
      <w:tr w:rsidR="005F60B9" w:rsidRPr="005F60B9" w14:paraId="6DBBFB8A" w14:textId="77777777" w:rsidTr="00B853CA">
        <w:trPr>
          <w:trHeight w:val="21"/>
        </w:trPr>
        <w:tc>
          <w:tcPr>
            <w:tcW w:w="1304" w:type="dxa"/>
            <w:vAlign w:val="center"/>
          </w:tcPr>
          <w:p w14:paraId="50D82842" w14:textId="77777777" w:rsidR="005F60B9" w:rsidRPr="005F60B9" w:rsidRDefault="005F60B9" w:rsidP="00B853CA">
            <w:pPr>
              <w:jc w:val="center"/>
              <w:rPr>
                <w:rFonts w:ascii="Arial Narrow" w:hAnsi="Arial Narrow"/>
                <w:sz w:val="20"/>
                <w:lang w:val="lt-LT"/>
              </w:rPr>
            </w:pPr>
            <w:r w:rsidRPr="005F60B9">
              <w:rPr>
                <w:rFonts w:ascii="Arial Narrow" w:hAnsi="Arial Narrow"/>
                <w:sz w:val="20"/>
                <w:lang w:val="lt-LT"/>
              </w:rPr>
              <w:t>LST 1360-5</w:t>
            </w:r>
            <w:r w:rsidRPr="005F60B9">
              <w:rPr>
                <w:rFonts w:ascii="Arial Narrow" w:hAnsi="Arial Narrow"/>
                <w:sz w:val="20"/>
                <w:lang w:val="lt-LT"/>
              </w:rPr>
              <w:br/>
            </w:r>
            <w:r w:rsidRPr="005F60B9">
              <w:rPr>
                <w:rFonts w:ascii="Arial Narrow" w:hAnsi="Arial Narrow"/>
                <w:sz w:val="20"/>
                <w:lang w:val="lt-LT"/>
              </w:rPr>
              <w:br/>
            </w:r>
            <w:r w:rsidRPr="005F60B9">
              <w:rPr>
                <w:rFonts w:ascii="Arial Narrow" w:hAnsi="Arial Narrow"/>
                <w:sz w:val="20"/>
                <w:lang w:val="lt-LT"/>
              </w:rPr>
              <w:br/>
            </w:r>
            <w:r w:rsidRPr="005F60B9">
              <w:rPr>
                <w:rFonts w:ascii="Arial Narrow" w:hAnsi="Arial Narrow"/>
                <w:sz w:val="20"/>
                <w:lang w:val="lt-LT"/>
              </w:rPr>
              <w:br/>
            </w:r>
            <w:r w:rsidRPr="005F60B9">
              <w:rPr>
                <w:rFonts w:ascii="Arial Narrow" w:hAnsi="Arial Narrow"/>
                <w:sz w:val="20"/>
                <w:lang w:val="lt-LT"/>
              </w:rPr>
              <w:br/>
              <w:t>–</w:t>
            </w:r>
          </w:p>
        </w:tc>
        <w:tc>
          <w:tcPr>
            <w:tcW w:w="2093" w:type="dxa"/>
            <w:vAlign w:val="center"/>
          </w:tcPr>
          <w:p w14:paraId="0F8D5900" w14:textId="77777777" w:rsidR="005F60B9" w:rsidRPr="005F60B9" w:rsidRDefault="005F60B9" w:rsidP="00B853CA">
            <w:pPr>
              <w:jc w:val="center"/>
              <w:rPr>
                <w:rFonts w:ascii="Arial Narrow" w:hAnsi="Arial Narrow"/>
                <w:sz w:val="20"/>
                <w:lang w:val="lt-LT"/>
              </w:rPr>
            </w:pPr>
            <w:r w:rsidRPr="005F60B9">
              <w:rPr>
                <w:rFonts w:ascii="Arial Narrow" w:hAnsi="Arial Narrow"/>
                <w:sz w:val="20"/>
                <w:lang w:val="lt-LT"/>
              </w:rPr>
              <w:t>Statinis deformacijos modulis Ev</w:t>
            </w:r>
            <w:r w:rsidRPr="005F60B9">
              <w:rPr>
                <w:rFonts w:ascii="Arial Narrow" w:hAnsi="Arial Narrow"/>
                <w:sz w:val="20"/>
                <w:vertAlign w:val="subscript"/>
                <w:lang w:val="lt-LT"/>
              </w:rPr>
              <w:t>2</w:t>
            </w:r>
            <w:r w:rsidRPr="005F60B9">
              <w:rPr>
                <w:rFonts w:ascii="Arial Narrow" w:hAnsi="Arial Narrow"/>
                <w:sz w:val="20"/>
                <w:lang w:val="lt-LT"/>
              </w:rPr>
              <w:t xml:space="preserve"> (t.b. ≥400 MPa)</w:t>
            </w:r>
            <w:r w:rsidRPr="005F60B9">
              <w:rPr>
                <w:rFonts w:ascii="Arial Narrow" w:hAnsi="Arial Narrow"/>
                <w:sz w:val="20"/>
                <w:lang w:val="lt-LT"/>
              </w:rPr>
              <w:br/>
              <w:t>arba</w:t>
            </w:r>
          </w:p>
          <w:p w14:paraId="3C9C137E" w14:textId="77777777" w:rsidR="005F60B9" w:rsidRPr="005F60B9" w:rsidRDefault="005F60B9" w:rsidP="00B853CA">
            <w:pPr>
              <w:jc w:val="center"/>
              <w:rPr>
                <w:rFonts w:ascii="Arial Narrow" w:hAnsi="Arial Narrow"/>
                <w:sz w:val="20"/>
                <w:lang w:val="lt-LT"/>
              </w:rPr>
            </w:pPr>
            <w:r w:rsidRPr="005F60B9">
              <w:rPr>
                <w:rFonts w:ascii="Arial Narrow" w:hAnsi="Arial Narrow"/>
                <w:sz w:val="20"/>
                <w:lang w:val="lt-LT"/>
              </w:rPr>
              <w:t>Ekvivalentinis standumo modulis (t.b. ≥500 MPa, išmatuotas su FWD arba lygiaverčiu įrenginiu)</w:t>
            </w:r>
          </w:p>
        </w:tc>
        <w:tc>
          <w:tcPr>
            <w:tcW w:w="1985" w:type="dxa"/>
            <w:vAlign w:val="center"/>
          </w:tcPr>
          <w:p w14:paraId="4AA48EFB" w14:textId="77777777" w:rsidR="005F60B9" w:rsidRPr="005F60B9" w:rsidRDefault="005F60B9" w:rsidP="00B853CA">
            <w:pPr>
              <w:jc w:val="center"/>
              <w:rPr>
                <w:rFonts w:ascii="Arial Narrow" w:hAnsi="Arial Narrow"/>
                <w:sz w:val="20"/>
                <w:lang w:val="lt-LT"/>
              </w:rPr>
            </w:pPr>
            <w:r w:rsidRPr="005F60B9">
              <w:rPr>
                <w:rFonts w:ascii="Arial Narrow" w:hAnsi="Arial Narrow"/>
                <w:sz w:val="20"/>
                <w:lang w:val="lt-LT"/>
              </w:rPr>
              <w:t>Po 7 parų</w:t>
            </w:r>
          </w:p>
        </w:tc>
        <w:tc>
          <w:tcPr>
            <w:tcW w:w="2126" w:type="dxa"/>
            <w:vAlign w:val="center"/>
          </w:tcPr>
          <w:p w14:paraId="260E1498" w14:textId="77777777" w:rsidR="005F60B9" w:rsidRPr="005F60B9" w:rsidRDefault="005F60B9" w:rsidP="00B853CA">
            <w:pPr>
              <w:jc w:val="center"/>
              <w:rPr>
                <w:rFonts w:ascii="Arial Narrow" w:hAnsi="Arial Narrow"/>
                <w:sz w:val="20"/>
                <w:lang w:val="lt-LT"/>
              </w:rPr>
            </w:pPr>
            <w:r w:rsidRPr="005F60B9">
              <w:rPr>
                <w:rFonts w:ascii="Arial Narrow" w:hAnsi="Arial Narrow"/>
                <w:sz w:val="20"/>
                <w:lang w:val="lt-LT"/>
              </w:rPr>
              <w:t>-</w:t>
            </w:r>
          </w:p>
        </w:tc>
        <w:tc>
          <w:tcPr>
            <w:tcW w:w="2126" w:type="dxa"/>
            <w:vAlign w:val="center"/>
          </w:tcPr>
          <w:p w14:paraId="0538C3CB" w14:textId="77777777" w:rsidR="005F60B9" w:rsidRPr="005F60B9" w:rsidRDefault="005F60B9" w:rsidP="00B853CA">
            <w:pPr>
              <w:jc w:val="center"/>
              <w:rPr>
                <w:rFonts w:ascii="Arial Narrow" w:hAnsi="Arial Narrow"/>
                <w:sz w:val="20"/>
                <w:lang w:val="lt-LT"/>
              </w:rPr>
            </w:pPr>
            <w:r w:rsidRPr="005F60B9">
              <w:rPr>
                <w:rFonts w:ascii="Arial Narrow" w:hAnsi="Arial Narrow"/>
                <w:sz w:val="20"/>
                <w:lang w:val="lt-LT"/>
              </w:rPr>
              <w:t>Kas 3000 m</w:t>
            </w:r>
            <w:r w:rsidRPr="005F60B9">
              <w:rPr>
                <w:rFonts w:ascii="Arial Narrow" w:hAnsi="Arial Narrow"/>
                <w:sz w:val="20"/>
                <w:vertAlign w:val="superscript"/>
                <w:lang w:val="lt-LT"/>
              </w:rPr>
              <w:t>2</w:t>
            </w:r>
            <w:r w:rsidRPr="005F60B9">
              <w:rPr>
                <w:rFonts w:ascii="Arial Narrow" w:hAnsi="Arial Narrow"/>
                <w:sz w:val="20"/>
                <w:vertAlign w:val="superscript"/>
                <w:lang w:val="lt-LT"/>
              </w:rPr>
              <w:br/>
            </w:r>
            <w:r w:rsidRPr="005F60B9">
              <w:rPr>
                <w:rFonts w:ascii="Arial Narrow" w:hAnsi="Arial Narrow"/>
                <w:sz w:val="20"/>
                <w:vertAlign w:val="superscript"/>
                <w:lang w:val="lt-LT"/>
              </w:rPr>
              <w:br/>
            </w:r>
            <w:r w:rsidRPr="005F60B9">
              <w:rPr>
                <w:rFonts w:ascii="Arial Narrow" w:hAnsi="Arial Narrow"/>
                <w:sz w:val="20"/>
                <w:vertAlign w:val="superscript"/>
                <w:lang w:val="lt-LT"/>
              </w:rPr>
              <w:br/>
            </w:r>
            <w:r w:rsidRPr="005F60B9">
              <w:rPr>
                <w:rFonts w:ascii="Arial Narrow" w:hAnsi="Arial Narrow"/>
                <w:sz w:val="20"/>
                <w:vertAlign w:val="superscript"/>
                <w:lang w:val="lt-LT"/>
              </w:rPr>
              <w:br/>
            </w:r>
            <w:r w:rsidRPr="005F60B9">
              <w:rPr>
                <w:rFonts w:ascii="Arial Narrow" w:hAnsi="Arial Narrow"/>
                <w:sz w:val="20"/>
                <w:vertAlign w:val="superscript"/>
                <w:lang w:val="lt-LT"/>
              </w:rPr>
              <w:br/>
            </w:r>
            <w:r w:rsidRPr="005F60B9">
              <w:rPr>
                <w:rFonts w:ascii="Arial Narrow" w:hAnsi="Arial Narrow"/>
                <w:sz w:val="20"/>
                <w:lang w:val="lt-LT"/>
              </w:rPr>
              <w:t>Kas 50-100 m</w:t>
            </w:r>
            <w:r w:rsidRPr="005F60B9">
              <w:rPr>
                <w:rFonts w:ascii="Arial Narrow" w:hAnsi="Arial Narrow"/>
                <w:sz w:val="20"/>
                <w:vertAlign w:val="superscript"/>
                <w:lang w:val="lt-LT"/>
              </w:rPr>
              <w:t>2</w:t>
            </w:r>
          </w:p>
        </w:tc>
      </w:tr>
      <w:tr w:rsidR="005F60B9" w:rsidRPr="005F60B9" w14:paraId="575B6752" w14:textId="77777777" w:rsidTr="00B853CA">
        <w:trPr>
          <w:trHeight w:val="21"/>
        </w:trPr>
        <w:tc>
          <w:tcPr>
            <w:tcW w:w="9634" w:type="dxa"/>
            <w:gridSpan w:val="5"/>
            <w:vAlign w:val="center"/>
          </w:tcPr>
          <w:p w14:paraId="5FADD132" w14:textId="77777777" w:rsidR="005F60B9" w:rsidRPr="005F60B9" w:rsidRDefault="005F60B9" w:rsidP="00B853CA">
            <w:pPr>
              <w:jc w:val="left"/>
              <w:rPr>
                <w:rFonts w:ascii="Arial Narrow" w:hAnsi="Arial Narrow"/>
                <w:sz w:val="20"/>
                <w:lang w:val="lt-LT"/>
              </w:rPr>
            </w:pPr>
            <w:r w:rsidRPr="005F60B9">
              <w:rPr>
                <w:rFonts w:ascii="Arial Narrow" w:hAnsi="Arial Narrow"/>
                <w:sz w:val="20"/>
                <w:lang w:val="lt-LT"/>
              </w:rPr>
              <w:t>Pastabos:</w:t>
            </w:r>
          </w:p>
          <w:p w14:paraId="2A3F52F1" w14:textId="77777777" w:rsidR="005F60B9" w:rsidRPr="005F60B9" w:rsidRDefault="005F60B9" w:rsidP="00B853CA">
            <w:pPr>
              <w:keepNext/>
              <w:jc w:val="left"/>
              <w:rPr>
                <w:rFonts w:ascii="Arial Narrow" w:hAnsi="Arial Narrow"/>
                <w:sz w:val="20"/>
                <w:lang w:val="lt-LT"/>
              </w:rPr>
            </w:pPr>
            <w:r w:rsidRPr="005F60B9">
              <w:rPr>
                <w:rFonts w:ascii="Arial Narrow" w:hAnsi="Arial Narrow"/>
                <w:sz w:val="20"/>
                <w:lang w:val="lt-LT"/>
              </w:rPr>
              <w:t>Lentelėje pateiktos rekomendacijos pagrindinių dangos konstrukcijų mechaninių charakteristikų kontrolei laiduoja dangos konstrukcijos skaičiavimo metu naudotų savybių kontrolę tačiau neeliminuoja poreikio taikyti kitų normatyvinių techninių dokumentų reikalavimų medžiagoms, sluoksniams, profiliams ir kt.</w:t>
            </w:r>
          </w:p>
          <w:p w14:paraId="5A5DB0FB" w14:textId="77777777" w:rsidR="005F60B9" w:rsidRPr="005F60B9" w:rsidRDefault="005F60B9" w:rsidP="00B853CA">
            <w:pPr>
              <w:keepNext/>
              <w:jc w:val="left"/>
              <w:rPr>
                <w:rFonts w:ascii="Arial Narrow" w:hAnsi="Arial Narrow"/>
                <w:sz w:val="20"/>
                <w:lang w:val="lt-LT"/>
              </w:rPr>
            </w:pPr>
            <w:r w:rsidRPr="005F60B9">
              <w:rPr>
                <w:rFonts w:ascii="Arial Narrow" w:hAnsi="Arial Narrow"/>
                <w:sz w:val="20"/>
                <w:lang w:val="lt-LT"/>
              </w:rPr>
              <w:t>*Turint patirtį suformuoti bandiniai gali būti bandomi po 7 parų, pasiekus 90 % projektinės gniuždomojo stiprio vertės yra laikoma, jog po 28 parų bus pasiektas projektinis gniuždomasis stipris.</w:t>
            </w:r>
          </w:p>
        </w:tc>
      </w:tr>
    </w:tbl>
    <w:p w14:paraId="50086BC7" w14:textId="77777777" w:rsidR="00B3428A" w:rsidRDefault="00B3428A" w:rsidP="00B3428A">
      <w:pPr>
        <w:pStyle w:val="Bodytext1"/>
        <w:shd w:val="clear" w:color="auto" w:fill="auto"/>
        <w:tabs>
          <w:tab w:val="left" w:pos="567"/>
        </w:tabs>
        <w:spacing w:before="0" w:after="0" w:line="240" w:lineRule="auto"/>
        <w:ind w:right="55" w:firstLine="0"/>
        <w:jc w:val="both"/>
        <w:rPr>
          <w:rFonts w:ascii="Arial Narrow" w:hAnsi="Arial Narrow"/>
          <w:sz w:val="20"/>
          <w:szCs w:val="20"/>
        </w:rPr>
      </w:pPr>
    </w:p>
    <w:p w14:paraId="19976E54" w14:textId="388627A6" w:rsidR="002D0B6F" w:rsidRDefault="001909A0" w:rsidP="0087316D">
      <w:pPr>
        <w:pStyle w:val="Bodytext1"/>
        <w:numPr>
          <w:ilvl w:val="2"/>
          <w:numId w:val="17"/>
        </w:numPr>
        <w:shd w:val="clear" w:color="auto" w:fill="auto"/>
        <w:tabs>
          <w:tab w:val="left" w:pos="567"/>
        </w:tabs>
        <w:spacing w:before="0" w:after="0" w:line="240" w:lineRule="auto"/>
        <w:ind w:left="0" w:right="55" w:firstLine="0"/>
        <w:jc w:val="both"/>
        <w:rPr>
          <w:rFonts w:ascii="Arial Narrow" w:hAnsi="Arial Narrow"/>
          <w:sz w:val="20"/>
          <w:szCs w:val="20"/>
        </w:rPr>
      </w:pPr>
      <w:r w:rsidRPr="001909A0">
        <w:rPr>
          <w:rFonts w:ascii="Arial Narrow" w:hAnsi="Arial Narrow"/>
          <w:sz w:val="20"/>
          <w:szCs w:val="20"/>
        </w:rPr>
        <w:t>Priimant atliktus hidrauliniais rišikliais surišto pagrindo sluoksnio įrengimo darbus reikia laikytis ĮT ŽS 17 reikalavimų</w:t>
      </w:r>
      <w:r>
        <w:rPr>
          <w:rFonts w:ascii="Arial Narrow" w:hAnsi="Arial Narrow"/>
          <w:sz w:val="20"/>
          <w:szCs w:val="20"/>
        </w:rPr>
        <w:t>.</w:t>
      </w:r>
    </w:p>
    <w:p w14:paraId="1A2B8C6D" w14:textId="337E2775" w:rsidR="008A7EB3" w:rsidRPr="000C25A5" w:rsidRDefault="00EB3E52" w:rsidP="001D2BDD">
      <w:pPr>
        <w:pStyle w:val="Bodytext1"/>
        <w:numPr>
          <w:ilvl w:val="1"/>
          <w:numId w:val="17"/>
        </w:numPr>
        <w:shd w:val="clear" w:color="auto" w:fill="auto"/>
        <w:tabs>
          <w:tab w:val="left" w:pos="284"/>
        </w:tabs>
        <w:spacing w:before="0" w:after="0" w:line="240" w:lineRule="auto"/>
        <w:ind w:left="0" w:right="55" w:firstLine="0"/>
        <w:jc w:val="both"/>
        <w:rPr>
          <w:rFonts w:ascii="Arial Narrow" w:hAnsi="Arial Narrow"/>
          <w:sz w:val="20"/>
          <w:szCs w:val="20"/>
        </w:rPr>
      </w:pPr>
      <w:r w:rsidRPr="000C25A5">
        <w:rPr>
          <w:rFonts w:ascii="Arial Narrow" w:hAnsi="Arial Narrow"/>
          <w:sz w:val="20"/>
          <w:szCs w:val="20"/>
        </w:rPr>
        <w:t>Asfalto sluoksniai:</w:t>
      </w:r>
    </w:p>
    <w:p w14:paraId="2150B41A" w14:textId="7ACAC1BB" w:rsidR="00EB3E52" w:rsidRDefault="002F6F08" w:rsidP="00EB3E52">
      <w:pPr>
        <w:pStyle w:val="Bodytext1"/>
        <w:numPr>
          <w:ilvl w:val="2"/>
          <w:numId w:val="17"/>
        </w:numPr>
        <w:shd w:val="clear" w:color="auto" w:fill="auto"/>
        <w:tabs>
          <w:tab w:val="left" w:pos="426"/>
        </w:tabs>
        <w:spacing w:before="0" w:after="0" w:line="240" w:lineRule="auto"/>
        <w:ind w:left="0" w:right="55" w:firstLine="0"/>
        <w:jc w:val="both"/>
        <w:rPr>
          <w:rFonts w:ascii="Arial Narrow" w:hAnsi="Arial Narrow"/>
          <w:sz w:val="20"/>
          <w:szCs w:val="20"/>
        </w:rPr>
      </w:pPr>
      <w:r w:rsidRPr="002F6F08">
        <w:rPr>
          <w:rFonts w:ascii="Arial Narrow" w:hAnsi="Arial Narrow"/>
          <w:sz w:val="20"/>
          <w:szCs w:val="20"/>
        </w:rPr>
        <w:t>Asfalto dangos sluoksniams naudojami užpildai ir rišamosios medžiagos turi atitikti TRA UŽPILDAI 19 ir TRA BITUMAS 23 reikalavimus. Asfalto mišiniai turi atitikti TRA ASFALTAS 24 reikalavimus</w:t>
      </w:r>
      <w:r>
        <w:rPr>
          <w:rFonts w:ascii="Arial Narrow" w:hAnsi="Arial Narrow"/>
          <w:sz w:val="20"/>
          <w:szCs w:val="20"/>
        </w:rPr>
        <w:t>.</w:t>
      </w:r>
    </w:p>
    <w:p w14:paraId="2B8F2E87" w14:textId="00CDC99D" w:rsidR="009353EA" w:rsidRDefault="006B38FC" w:rsidP="00EB3E52">
      <w:pPr>
        <w:pStyle w:val="Bodytext1"/>
        <w:numPr>
          <w:ilvl w:val="2"/>
          <w:numId w:val="17"/>
        </w:numPr>
        <w:shd w:val="clear" w:color="auto" w:fill="auto"/>
        <w:tabs>
          <w:tab w:val="left" w:pos="426"/>
        </w:tabs>
        <w:spacing w:before="0" w:after="0" w:line="240" w:lineRule="auto"/>
        <w:ind w:left="0" w:right="55" w:firstLine="0"/>
        <w:jc w:val="both"/>
        <w:rPr>
          <w:rFonts w:ascii="Arial Narrow" w:hAnsi="Arial Narrow"/>
          <w:sz w:val="20"/>
          <w:szCs w:val="20"/>
        </w:rPr>
      </w:pPr>
      <w:r w:rsidRPr="006B38FC">
        <w:rPr>
          <w:rFonts w:ascii="Arial Narrow" w:hAnsi="Arial Narrow"/>
          <w:sz w:val="20"/>
          <w:szCs w:val="20"/>
        </w:rPr>
        <w:t>Atliekant asfalto sluoksnių įrengimo darbus, darbų kontrolę ir priėmimą, turi būti laikomasi Automobilių kelių dangos konstrukcijos sluoksnių be rišiklių įrengimo taisyklių ĮT ASFALTAS 24 reikalavimų</w:t>
      </w:r>
      <w:r>
        <w:rPr>
          <w:rFonts w:ascii="Arial Narrow" w:hAnsi="Arial Narrow"/>
          <w:sz w:val="20"/>
          <w:szCs w:val="20"/>
        </w:rPr>
        <w:t>.</w:t>
      </w:r>
    </w:p>
    <w:p w14:paraId="269ED0C8" w14:textId="5548F921" w:rsidR="00C1010B" w:rsidRDefault="00C1010B" w:rsidP="00EB3E52">
      <w:pPr>
        <w:pStyle w:val="Bodytext1"/>
        <w:numPr>
          <w:ilvl w:val="2"/>
          <w:numId w:val="17"/>
        </w:numPr>
        <w:shd w:val="clear" w:color="auto" w:fill="auto"/>
        <w:tabs>
          <w:tab w:val="left" w:pos="426"/>
        </w:tabs>
        <w:spacing w:before="0" w:after="0" w:line="240" w:lineRule="auto"/>
        <w:ind w:left="0" w:right="55" w:firstLine="0"/>
        <w:jc w:val="both"/>
        <w:rPr>
          <w:rFonts w:ascii="Arial Narrow" w:hAnsi="Arial Narrow"/>
          <w:sz w:val="20"/>
          <w:szCs w:val="20"/>
        </w:rPr>
      </w:pPr>
      <w:r w:rsidRPr="00C1010B">
        <w:rPr>
          <w:rFonts w:ascii="Arial Narrow" w:hAnsi="Arial Narrow"/>
          <w:sz w:val="20"/>
          <w:szCs w:val="20"/>
        </w:rPr>
        <w:t>Tarp visų asfalto sluoksnių turi būti užtikrintas pakankamas sukibimas pagal ĮT ASFALTAS 24 reikalavimus. Bituminės emulsijos turi atitikti TRA BE 08/15 reikalavimus</w:t>
      </w:r>
      <w:r>
        <w:rPr>
          <w:rFonts w:ascii="Arial Narrow" w:hAnsi="Arial Narrow"/>
          <w:sz w:val="20"/>
          <w:szCs w:val="20"/>
        </w:rPr>
        <w:t>.</w:t>
      </w:r>
    </w:p>
    <w:p w14:paraId="32617C97" w14:textId="5E2FFA3A" w:rsidR="00C1010B" w:rsidRDefault="00144951" w:rsidP="00EB3E52">
      <w:pPr>
        <w:pStyle w:val="Bodytext1"/>
        <w:numPr>
          <w:ilvl w:val="2"/>
          <w:numId w:val="17"/>
        </w:numPr>
        <w:shd w:val="clear" w:color="auto" w:fill="auto"/>
        <w:tabs>
          <w:tab w:val="left" w:pos="426"/>
        </w:tabs>
        <w:spacing w:before="0" w:after="0" w:line="240" w:lineRule="auto"/>
        <w:ind w:left="0" w:right="55" w:firstLine="0"/>
        <w:jc w:val="both"/>
        <w:rPr>
          <w:rFonts w:ascii="Arial Narrow" w:hAnsi="Arial Narrow"/>
          <w:sz w:val="20"/>
          <w:szCs w:val="20"/>
        </w:rPr>
      </w:pPr>
      <w:r w:rsidRPr="00144951">
        <w:rPr>
          <w:rFonts w:ascii="Arial Narrow" w:hAnsi="Arial Narrow"/>
          <w:sz w:val="20"/>
          <w:szCs w:val="20"/>
        </w:rPr>
        <w:t>Siūlės, prijungtys ir briaunų formavimas turi atitikti ĮT ASFALTAS 24, ĮT SS 17 ir TRA SS 15 reikalavimus</w:t>
      </w:r>
      <w:r>
        <w:rPr>
          <w:rFonts w:ascii="Arial Narrow" w:hAnsi="Arial Narrow"/>
          <w:sz w:val="20"/>
          <w:szCs w:val="20"/>
        </w:rPr>
        <w:t>.</w:t>
      </w:r>
    </w:p>
    <w:p w14:paraId="729808FA" w14:textId="5DF821B5" w:rsidR="00EB3E52" w:rsidRDefault="00144951" w:rsidP="00EB3E52">
      <w:pPr>
        <w:pStyle w:val="Bodytext1"/>
        <w:numPr>
          <w:ilvl w:val="2"/>
          <w:numId w:val="17"/>
        </w:numPr>
        <w:shd w:val="clear" w:color="auto" w:fill="auto"/>
        <w:tabs>
          <w:tab w:val="left" w:pos="426"/>
        </w:tabs>
        <w:spacing w:before="0" w:after="0" w:line="240" w:lineRule="auto"/>
        <w:ind w:left="0" w:right="55" w:firstLine="0"/>
        <w:jc w:val="both"/>
        <w:rPr>
          <w:rFonts w:ascii="Arial Narrow" w:hAnsi="Arial Narrow"/>
          <w:sz w:val="20"/>
          <w:szCs w:val="20"/>
        </w:rPr>
      </w:pPr>
      <w:r w:rsidRPr="00144951">
        <w:rPr>
          <w:rFonts w:ascii="Arial Narrow" w:hAnsi="Arial Narrow"/>
          <w:sz w:val="20"/>
          <w:szCs w:val="20"/>
        </w:rPr>
        <w:t>Darbų priėmimo metu bus matuojami ir vertinami visi privalomi kokybiniai rodikliai vadovaujantis ĮT ASFALTAS 24 ir ĮT SBR 19 reikalavimais</w:t>
      </w:r>
      <w:r>
        <w:rPr>
          <w:rFonts w:ascii="Arial Narrow" w:hAnsi="Arial Narrow"/>
          <w:sz w:val="20"/>
          <w:szCs w:val="20"/>
        </w:rPr>
        <w:t>.</w:t>
      </w:r>
    </w:p>
    <w:p w14:paraId="00662488" w14:textId="273E1D58" w:rsidR="00144951" w:rsidRDefault="00144951" w:rsidP="00EB3E52">
      <w:pPr>
        <w:pStyle w:val="Bodytext1"/>
        <w:numPr>
          <w:ilvl w:val="2"/>
          <w:numId w:val="17"/>
        </w:numPr>
        <w:shd w:val="clear" w:color="auto" w:fill="auto"/>
        <w:tabs>
          <w:tab w:val="left" w:pos="426"/>
        </w:tabs>
        <w:spacing w:before="0" w:after="0" w:line="240" w:lineRule="auto"/>
        <w:ind w:left="0" w:right="55" w:firstLine="0"/>
        <w:jc w:val="both"/>
        <w:rPr>
          <w:rFonts w:ascii="Arial Narrow" w:hAnsi="Arial Narrow"/>
          <w:sz w:val="20"/>
          <w:szCs w:val="20"/>
        </w:rPr>
      </w:pPr>
      <w:r w:rsidRPr="007A1222">
        <w:rPr>
          <w:rFonts w:ascii="Arial Narrow" w:hAnsi="Arial Narrow"/>
          <w:sz w:val="20"/>
          <w:szCs w:val="20"/>
        </w:rPr>
        <w:t xml:space="preserve">Darbų priėmimo metu dangos nelygumai matuojami pagal IRI reikalavimus, neturi viršyti ĮT ASFALTAS </w:t>
      </w:r>
      <w:r>
        <w:rPr>
          <w:rFonts w:ascii="Arial Narrow" w:hAnsi="Arial Narrow"/>
          <w:sz w:val="20"/>
          <w:szCs w:val="20"/>
        </w:rPr>
        <w:t>24</w:t>
      </w:r>
      <w:r w:rsidRPr="007A1222">
        <w:rPr>
          <w:rFonts w:ascii="Arial Narrow" w:hAnsi="Arial Narrow"/>
          <w:sz w:val="20"/>
          <w:szCs w:val="20"/>
        </w:rPr>
        <w:t xml:space="preserve"> nustatytų verčių</w:t>
      </w:r>
      <w:r w:rsidRPr="003E060D">
        <w:rPr>
          <w:rFonts w:ascii="Arial Narrow" w:hAnsi="Arial Narrow"/>
          <w:sz w:val="20"/>
          <w:szCs w:val="20"/>
        </w:rPr>
        <w:t>.</w:t>
      </w:r>
      <w:r>
        <w:rPr>
          <w:rFonts w:ascii="Arial Narrow" w:hAnsi="Arial Narrow"/>
          <w:sz w:val="20"/>
          <w:szCs w:val="20"/>
        </w:rPr>
        <w:t xml:space="preserve"> </w:t>
      </w:r>
      <w:r w:rsidRPr="00B04470">
        <w:rPr>
          <w:rFonts w:ascii="Arial Narrow" w:hAnsi="Arial Narrow"/>
          <w:sz w:val="20"/>
          <w:szCs w:val="20"/>
        </w:rPr>
        <w:t xml:space="preserve">Garantinio termino metu pagal IRI reikalavimus nustatytų dangos nelygumų vertės neturi viršyti ribinių verčių daugiau kaip 0,5 m/km. Tose vietose, kur viršijama, 3 m ilgio liniuote matuojamos prošvaisos išilgine kryptimi ir vertinama, ar tenkinamas ĮT ASFALTAS </w:t>
      </w:r>
      <w:r>
        <w:rPr>
          <w:rFonts w:ascii="Arial Narrow" w:hAnsi="Arial Narrow"/>
          <w:sz w:val="20"/>
          <w:szCs w:val="20"/>
        </w:rPr>
        <w:t>24</w:t>
      </w:r>
      <w:r w:rsidRPr="00B04470">
        <w:rPr>
          <w:rFonts w:ascii="Arial Narrow" w:hAnsi="Arial Narrow"/>
          <w:sz w:val="20"/>
          <w:szCs w:val="20"/>
        </w:rPr>
        <w:t xml:space="preserve"> </w:t>
      </w:r>
      <w:r>
        <w:rPr>
          <w:rFonts w:ascii="Arial Narrow" w:hAnsi="Arial Narrow"/>
          <w:sz w:val="20"/>
          <w:szCs w:val="20"/>
        </w:rPr>
        <w:t>11 lentelėje</w:t>
      </w:r>
      <w:r w:rsidRPr="00B04470">
        <w:rPr>
          <w:rFonts w:ascii="Arial Narrow" w:hAnsi="Arial Narrow"/>
          <w:sz w:val="20"/>
          <w:szCs w:val="20"/>
        </w:rPr>
        <w:t xml:space="preserve"> nustatyt</w:t>
      </w:r>
      <w:r>
        <w:rPr>
          <w:rFonts w:ascii="Arial Narrow" w:hAnsi="Arial Narrow"/>
          <w:sz w:val="20"/>
          <w:szCs w:val="20"/>
        </w:rPr>
        <w:t>i</w:t>
      </w:r>
      <w:r w:rsidRPr="00B04470">
        <w:rPr>
          <w:rFonts w:ascii="Arial Narrow" w:hAnsi="Arial Narrow"/>
          <w:sz w:val="20"/>
          <w:szCs w:val="20"/>
        </w:rPr>
        <w:t xml:space="preserve"> reikalavima</w:t>
      </w:r>
      <w:r>
        <w:rPr>
          <w:rFonts w:ascii="Arial Narrow" w:hAnsi="Arial Narrow"/>
          <w:sz w:val="20"/>
          <w:szCs w:val="20"/>
        </w:rPr>
        <w:t>i</w:t>
      </w:r>
      <w:r>
        <w:rPr>
          <w:rFonts w:ascii="Arial Narrow" w:hAnsi="Arial Narrow"/>
          <w:sz w:val="20"/>
          <w:szCs w:val="20"/>
        </w:rPr>
        <w:t>.</w:t>
      </w:r>
    </w:p>
    <w:p w14:paraId="199EA081" w14:textId="6DA790EA" w:rsidR="00144951" w:rsidRDefault="00F17898" w:rsidP="00EB3E52">
      <w:pPr>
        <w:pStyle w:val="Bodytext1"/>
        <w:numPr>
          <w:ilvl w:val="2"/>
          <w:numId w:val="17"/>
        </w:numPr>
        <w:shd w:val="clear" w:color="auto" w:fill="auto"/>
        <w:tabs>
          <w:tab w:val="left" w:pos="426"/>
        </w:tabs>
        <w:spacing w:before="0" w:after="0" w:line="240" w:lineRule="auto"/>
        <w:ind w:left="0" w:right="55" w:firstLine="0"/>
        <w:jc w:val="both"/>
        <w:rPr>
          <w:rFonts w:ascii="Arial Narrow" w:hAnsi="Arial Narrow"/>
          <w:sz w:val="20"/>
          <w:szCs w:val="20"/>
        </w:rPr>
      </w:pPr>
      <w:r w:rsidRPr="001D2BDD">
        <w:rPr>
          <w:rFonts w:ascii="Arial Narrow" w:hAnsi="Arial Narrow"/>
          <w:sz w:val="20"/>
          <w:szCs w:val="20"/>
        </w:rPr>
        <w:t>Darbų priėmimo metu ir garantinio laikotarpio metu dangos sluoksnių lygumas, matuojant prošvaisas skersine kryptimi po 3 m ilgio liniuote, neturi viršyti  ĮT ASFALTAS 24 11 lentelėje nurodytų ribinių verčių</w:t>
      </w:r>
      <w:r>
        <w:rPr>
          <w:rFonts w:ascii="Arial Narrow" w:hAnsi="Arial Narrow"/>
          <w:sz w:val="20"/>
          <w:szCs w:val="20"/>
        </w:rPr>
        <w:t>.</w:t>
      </w:r>
    </w:p>
    <w:p w14:paraId="38E902BD" w14:textId="042A217C" w:rsidR="00CF6027" w:rsidRPr="00F17898" w:rsidRDefault="00F17898" w:rsidP="00F17898">
      <w:pPr>
        <w:pStyle w:val="Bodytext1"/>
        <w:numPr>
          <w:ilvl w:val="2"/>
          <w:numId w:val="17"/>
        </w:numPr>
        <w:shd w:val="clear" w:color="auto" w:fill="auto"/>
        <w:tabs>
          <w:tab w:val="left" w:pos="426"/>
        </w:tabs>
        <w:spacing w:before="0" w:after="0" w:line="240" w:lineRule="auto"/>
        <w:ind w:left="0" w:right="55" w:firstLine="0"/>
        <w:jc w:val="both"/>
        <w:rPr>
          <w:rFonts w:ascii="Arial Narrow" w:hAnsi="Arial Narrow"/>
          <w:sz w:val="20"/>
          <w:szCs w:val="20"/>
        </w:rPr>
      </w:pPr>
      <w:r w:rsidRPr="00CF6027">
        <w:rPr>
          <w:rFonts w:ascii="Arial Narrow" w:hAnsi="Arial Narrow"/>
          <w:sz w:val="20"/>
          <w:szCs w:val="20"/>
        </w:rPr>
        <w:t>Darbų priėmimo metu kelio dangos paviršiaus atsparumo slydimui rodiklio vertės turi atitikti ĮT ASFALTAS 24 reikalavimus</w:t>
      </w:r>
      <w:r>
        <w:rPr>
          <w:rFonts w:ascii="Arial Narrow" w:hAnsi="Arial Narrow"/>
          <w:sz w:val="20"/>
          <w:szCs w:val="20"/>
        </w:rPr>
        <w:t>.</w:t>
      </w:r>
    </w:p>
    <w:p w14:paraId="69DF9B55" w14:textId="17C9EF2B" w:rsidR="00B04470" w:rsidRDefault="00B04470" w:rsidP="00530ECB">
      <w:pPr>
        <w:pStyle w:val="Bodytext1"/>
        <w:numPr>
          <w:ilvl w:val="1"/>
          <w:numId w:val="17"/>
        </w:numPr>
        <w:shd w:val="clear" w:color="auto" w:fill="auto"/>
        <w:tabs>
          <w:tab w:val="left" w:pos="284"/>
        </w:tabs>
        <w:spacing w:before="0" w:after="0" w:line="240" w:lineRule="auto"/>
        <w:ind w:left="0" w:right="55" w:firstLine="0"/>
        <w:jc w:val="both"/>
        <w:rPr>
          <w:rFonts w:ascii="Arial Narrow" w:hAnsi="Arial Narrow"/>
          <w:sz w:val="20"/>
          <w:szCs w:val="20"/>
        </w:rPr>
      </w:pPr>
      <w:r w:rsidRPr="00B04470">
        <w:rPr>
          <w:rFonts w:ascii="Arial Narrow" w:hAnsi="Arial Narrow"/>
          <w:sz w:val="20"/>
          <w:szCs w:val="20"/>
        </w:rPr>
        <w:t>Naudojami produktai turi būti tinkamai paženklinti</w:t>
      </w:r>
      <w:r>
        <w:rPr>
          <w:rFonts w:ascii="Arial Narrow" w:hAnsi="Arial Narrow"/>
          <w:sz w:val="20"/>
          <w:szCs w:val="20"/>
        </w:rPr>
        <w:t>.</w:t>
      </w:r>
    </w:p>
    <w:p w14:paraId="1A7A5C04" w14:textId="4EEC72FD" w:rsidR="00B04470" w:rsidRPr="00530ECB" w:rsidRDefault="00B04470" w:rsidP="00530ECB">
      <w:pPr>
        <w:pStyle w:val="Bodytext1"/>
        <w:numPr>
          <w:ilvl w:val="1"/>
          <w:numId w:val="17"/>
        </w:numPr>
        <w:shd w:val="clear" w:color="auto" w:fill="auto"/>
        <w:tabs>
          <w:tab w:val="left" w:pos="284"/>
        </w:tabs>
        <w:spacing w:before="0" w:after="0" w:line="240" w:lineRule="auto"/>
        <w:ind w:left="0" w:right="55" w:firstLine="0"/>
        <w:jc w:val="both"/>
        <w:rPr>
          <w:rFonts w:ascii="Arial Narrow" w:hAnsi="Arial Narrow"/>
          <w:sz w:val="20"/>
          <w:szCs w:val="20"/>
        </w:rPr>
      </w:pPr>
      <w:r w:rsidRPr="00B04470">
        <w:rPr>
          <w:rFonts w:ascii="Arial Narrow" w:hAnsi="Arial Narrow"/>
          <w:sz w:val="20"/>
          <w:szCs w:val="20"/>
        </w:rPr>
        <w:t>Visi gaminiai, įranga, medžiagos ir priedai turi atitikti reikalavimus, nurodytus Aprašo techninėje dokumentacijoje. Medžiagos turi</w:t>
      </w:r>
      <w:r>
        <w:rPr>
          <w:rFonts w:ascii="Arial Narrow" w:hAnsi="Arial Narrow"/>
          <w:sz w:val="20"/>
          <w:szCs w:val="20"/>
        </w:rPr>
        <w:t xml:space="preserve"> </w:t>
      </w:r>
      <w:r w:rsidRPr="00B04470">
        <w:rPr>
          <w:rFonts w:ascii="Arial Narrow" w:hAnsi="Arial Narrow"/>
          <w:sz w:val="20"/>
          <w:szCs w:val="20"/>
        </w:rPr>
        <w:t>būti pateiktos su gamintojo rekvizitais, specifikacija, naudojimo instrukcija, pagaminimo data. Statytojas (Užsakovas) turi teisę atmesti</w:t>
      </w:r>
      <w:r w:rsidRPr="00B04470">
        <w:t xml:space="preserve"> </w:t>
      </w:r>
      <w:r w:rsidRPr="00B04470">
        <w:rPr>
          <w:rFonts w:ascii="Arial Narrow" w:hAnsi="Arial Narrow"/>
          <w:sz w:val="20"/>
          <w:szCs w:val="20"/>
        </w:rPr>
        <w:t>medžiagą ar gaminį, jei ji neatitinka pirkimo dokumentų ir Aprašo techninės specifikacijos reikalavimų</w:t>
      </w:r>
      <w:r>
        <w:rPr>
          <w:rFonts w:ascii="Arial Narrow" w:hAnsi="Arial Narrow"/>
          <w:sz w:val="20"/>
          <w:szCs w:val="20"/>
        </w:rPr>
        <w:t>.</w:t>
      </w:r>
    </w:p>
    <w:p w14:paraId="1BC6F51D" w14:textId="77777777" w:rsidR="0007008C" w:rsidRDefault="0007008C" w:rsidP="0007008C">
      <w:pPr>
        <w:jc w:val="left"/>
        <w:rPr>
          <w:rFonts w:ascii="Arial Narrow" w:hAnsi="Arial Narrow"/>
          <w:b/>
          <w:caps/>
        </w:rPr>
      </w:pPr>
    </w:p>
    <w:tbl>
      <w:tblPr>
        <w:tblStyle w:val="Lentelstinklelis"/>
        <w:tblW w:w="0" w:type="auto"/>
        <w:tblLook w:val="04A0" w:firstRow="1" w:lastRow="0" w:firstColumn="1" w:lastColumn="0" w:noHBand="0" w:noVBand="1"/>
      </w:tblPr>
      <w:tblGrid>
        <w:gridCol w:w="9628"/>
      </w:tblGrid>
      <w:tr w:rsidR="0007008C" w:rsidRPr="002C1403" w14:paraId="79316ED0" w14:textId="77777777" w:rsidTr="007E4329">
        <w:trPr>
          <w:trHeight w:val="416"/>
        </w:trPr>
        <w:tc>
          <w:tcPr>
            <w:tcW w:w="9628" w:type="dxa"/>
            <w:shd w:val="clear" w:color="auto" w:fill="4472C4" w:themeFill="accent1"/>
            <w:vAlign w:val="center"/>
          </w:tcPr>
          <w:p w14:paraId="3AB62836" w14:textId="3373BB2D" w:rsidR="0007008C" w:rsidRPr="002C1403" w:rsidRDefault="00D147D4" w:rsidP="00C11227">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8</w:t>
            </w:r>
            <w:r w:rsidR="0007008C" w:rsidRPr="002C1403">
              <w:rPr>
                <w:rFonts w:ascii="Arial Narrow" w:hAnsi="Arial Narrow"/>
                <w:b/>
                <w:caps/>
                <w:color w:val="FFFFFF" w:themeColor="background1"/>
                <w:sz w:val="20"/>
                <w:szCs w:val="16"/>
              </w:rPr>
              <w:t xml:space="preserve">. </w:t>
            </w:r>
            <w:r w:rsidR="00B2713D">
              <w:rPr>
                <w:rFonts w:ascii="Arial Narrow" w:hAnsi="Arial Narrow"/>
                <w:b/>
                <w:caps/>
                <w:color w:val="FFFFFF" w:themeColor="background1"/>
                <w:sz w:val="20"/>
                <w:szCs w:val="16"/>
              </w:rPr>
              <w:t xml:space="preserve">STATYBINĖS IR </w:t>
            </w:r>
            <w:r w:rsidR="00CD31CF">
              <w:rPr>
                <w:rFonts w:ascii="Arial Narrow" w:hAnsi="Arial Narrow"/>
                <w:b/>
                <w:caps/>
                <w:color w:val="FFFFFF" w:themeColor="background1"/>
                <w:sz w:val="20"/>
                <w:szCs w:val="16"/>
              </w:rPr>
              <w:t>NEGRĄŽINAMOS</w:t>
            </w:r>
            <w:r>
              <w:rPr>
                <w:rFonts w:ascii="Arial Narrow" w:hAnsi="Arial Narrow"/>
                <w:b/>
                <w:caps/>
                <w:color w:val="FFFFFF" w:themeColor="background1"/>
                <w:sz w:val="20"/>
                <w:szCs w:val="16"/>
              </w:rPr>
              <w:t xml:space="preserve"> MEDŽIAGOS</w:t>
            </w:r>
            <w:r w:rsidR="00B2713D">
              <w:rPr>
                <w:rFonts w:ascii="Arial Narrow" w:hAnsi="Arial Narrow"/>
                <w:b/>
                <w:caps/>
                <w:color w:val="FFFFFF" w:themeColor="background1"/>
                <w:sz w:val="20"/>
                <w:szCs w:val="16"/>
              </w:rPr>
              <w:t>,</w:t>
            </w:r>
            <w:r>
              <w:rPr>
                <w:rFonts w:ascii="Arial Narrow" w:hAnsi="Arial Narrow"/>
                <w:b/>
                <w:caps/>
                <w:color w:val="FFFFFF" w:themeColor="background1"/>
                <w:sz w:val="20"/>
                <w:szCs w:val="16"/>
              </w:rPr>
              <w:t xml:space="preserve"> STATYBINĖS ATLIEKOS</w:t>
            </w:r>
          </w:p>
        </w:tc>
      </w:tr>
    </w:tbl>
    <w:p w14:paraId="78752189" w14:textId="77777777" w:rsidR="0007008C" w:rsidRDefault="0007008C" w:rsidP="0007008C">
      <w:pPr>
        <w:jc w:val="left"/>
        <w:rPr>
          <w:rFonts w:ascii="Arial Narrow" w:hAnsi="Arial Narrow"/>
          <w:b/>
          <w:caps/>
        </w:rPr>
      </w:pPr>
    </w:p>
    <w:p w14:paraId="63439C07" w14:textId="32E88FBF" w:rsidR="00B2713D" w:rsidRDefault="00B2713D" w:rsidP="00B2713D">
      <w:pPr>
        <w:pStyle w:val="Bodytext1"/>
        <w:numPr>
          <w:ilvl w:val="1"/>
          <w:numId w:val="18"/>
        </w:numPr>
        <w:shd w:val="clear" w:color="auto" w:fill="auto"/>
        <w:tabs>
          <w:tab w:val="left" w:pos="284"/>
        </w:tabs>
        <w:spacing w:before="0" w:after="0" w:line="240" w:lineRule="auto"/>
        <w:ind w:left="0" w:right="55" w:firstLine="0"/>
        <w:jc w:val="both"/>
        <w:rPr>
          <w:rFonts w:ascii="Arial Narrow" w:hAnsi="Arial Narrow"/>
          <w:b/>
          <w:bCs/>
          <w:sz w:val="20"/>
          <w:szCs w:val="20"/>
        </w:rPr>
      </w:pPr>
      <w:r>
        <w:rPr>
          <w:rFonts w:ascii="Arial Narrow" w:hAnsi="Arial Narrow"/>
          <w:b/>
          <w:bCs/>
          <w:sz w:val="20"/>
          <w:szCs w:val="20"/>
        </w:rPr>
        <w:t>Statybinės medžiagos</w:t>
      </w:r>
    </w:p>
    <w:p w14:paraId="02767811" w14:textId="5823C044" w:rsidR="00443D0B" w:rsidRDefault="00B2713D" w:rsidP="00EA6D85">
      <w:pPr>
        <w:pStyle w:val="Bodytext1"/>
        <w:numPr>
          <w:ilvl w:val="2"/>
          <w:numId w:val="18"/>
        </w:numPr>
        <w:shd w:val="clear" w:color="auto" w:fill="auto"/>
        <w:tabs>
          <w:tab w:val="left" w:pos="426"/>
        </w:tabs>
        <w:spacing w:before="0" w:after="0" w:line="240" w:lineRule="auto"/>
        <w:ind w:left="0" w:right="55" w:firstLine="0"/>
        <w:jc w:val="both"/>
        <w:rPr>
          <w:rFonts w:ascii="Arial Narrow" w:hAnsi="Arial Narrow"/>
          <w:sz w:val="20"/>
          <w:szCs w:val="20"/>
        </w:rPr>
      </w:pPr>
      <w:r>
        <w:rPr>
          <w:rFonts w:ascii="Arial Narrow" w:hAnsi="Arial Narrow"/>
          <w:sz w:val="20"/>
          <w:szCs w:val="20"/>
        </w:rPr>
        <w:t>V</w:t>
      </w:r>
      <w:r w:rsidRPr="00B2713D">
        <w:rPr>
          <w:rFonts w:ascii="Arial Narrow" w:hAnsi="Arial Narrow"/>
          <w:sz w:val="20"/>
          <w:szCs w:val="20"/>
        </w:rPr>
        <w:t xml:space="preserve">ykdant valstybinės reikšmės kelio paprastojo remonto darbus </w:t>
      </w:r>
      <w:r w:rsidR="00443D0B" w:rsidRPr="00443D0B">
        <w:rPr>
          <w:rFonts w:ascii="Arial Narrow" w:hAnsi="Arial Narrow"/>
          <w:sz w:val="20"/>
          <w:szCs w:val="20"/>
        </w:rPr>
        <w:t>1.</w:t>
      </w:r>
      <w:r w:rsidR="00443D0B" w:rsidRPr="00443D0B">
        <w:rPr>
          <w:rFonts w:ascii="Arial Narrow" w:hAnsi="Arial Narrow"/>
          <w:sz w:val="20"/>
          <w:szCs w:val="20"/>
        </w:rPr>
        <w:tab/>
        <w:t xml:space="preserve">darbų metu nuardyti kelio elementai (toliau – medžiagos), įvertinus jų būklę, turi būti maksimaliai panaudojami pakartotinai tame pačiame </w:t>
      </w:r>
      <w:r w:rsidR="00EE1580">
        <w:rPr>
          <w:rFonts w:ascii="Arial Narrow" w:hAnsi="Arial Narrow"/>
          <w:sz w:val="20"/>
          <w:szCs w:val="20"/>
        </w:rPr>
        <w:t>projekte</w:t>
      </w:r>
      <w:r w:rsidR="00443D0B">
        <w:rPr>
          <w:rFonts w:ascii="Arial Narrow" w:hAnsi="Arial Narrow"/>
          <w:sz w:val="20"/>
          <w:szCs w:val="20"/>
        </w:rPr>
        <w:t>.</w:t>
      </w:r>
    </w:p>
    <w:p w14:paraId="1EDF50A8" w14:textId="17BBEEC8" w:rsidR="00B2713D" w:rsidRDefault="00EE1580" w:rsidP="00EE1580">
      <w:pPr>
        <w:pStyle w:val="Bodytext1"/>
        <w:numPr>
          <w:ilvl w:val="2"/>
          <w:numId w:val="18"/>
        </w:numPr>
        <w:shd w:val="clear" w:color="auto" w:fill="auto"/>
        <w:tabs>
          <w:tab w:val="left" w:pos="567"/>
        </w:tabs>
        <w:spacing w:before="0" w:after="0" w:line="240" w:lineRule="auto"/>
        <w:ind w:left="0" w:right="55" w:firstLine="0"/>
        <w:jc w:val="both"/>
        <w:rPr>
          <w:rFonts w:ascii="Arial Narrow" w:hAnsi="Arial Narrow"/>
          <w:sz w:val="20"/>
          <w:szCs w:val="20"/>
        </w:rPr>
      </w:pPr>
      <w:r>
        <w:rPr>
          <w:rFonts w:ascii="Arial Narrow" w:hAnsi="Arial Narrow"/>
          <w:sz w:val="20"/>
          <w:szCs w:val="20"/>
        </w:rPr>
        <w:t>S</w:t>
      </w:r>
      <w:r w:rsidRPr="00EE1580">
        <w:rPr>
          <w:rFonts w:ascii="Arial Narrow" w:hAnsi="Arial Narrow"/>
          <w:sz w:val="20"/>
          <w:szCs w:val="20"/>
        </w:rPr>
        <w:t>usidarančios medžiagos, kurios nenaudojamos</w:t>
      </w:r>
      <w:r>
        <w:rPr>
          <w:rFonts w:ascii="Arial Narrow" w:hAnsi="Arial Narrow"/>
          <w:sz w:val="20"/>
          <w:szCs w:val="20"/>
        </w:rPr>
        <w:t xml:space="preserve"> projekte </w:t>
      </w:r>
      <w:r w:rsidRPr="00EE1580">
        <w:rPr>
          <w:rFonts w:ascii="Arial Narrow" w:hAnsi="Arial Narrow"/>
          <w:sz w:val="20"/>
          <w:szCs w:val="20"/>
        </w:rPr>
        <w:t xml:space="preserve"> ir nėra priskiriamos negražinamoms medžiagoms transportuojamos į AB „Via Lietuva“ nurodytas sandėliavimo vietą (-as), parenkant optimaliausią atstumą</w:t>
      </w:r>
      <w:r w:rsidR="00EA6D85">
        <w:rPr>
          <w:rFonts w:ascii="Arial Narrow" w:hAnsi="Arial Narrow"/>
          <w:sz w:val="20"/>
          <w:szCs w:val="20"/>
        </w:rPr>
        <w:t>:</w:t>
      </w:r>
    </w:p>
    <w:p w14:paraId="506A9CB6" w14:textId="5458517C" w:rsidR="006D7B5C" w:rsidRPr="006D7B5C" w:rsidRDefault="00EA6D85" w:rsidP="006D7B5C">
      <w:pPr>
        <w:pStyle w:val="Bodytext1"/>
        <w:tabs>
          <w:tab w:val="left" w:pos="709"/>
        </w:tabs>
        <w:spacing w:before="0" w:after="0" w:line="240" w:lineRule="auto"/>
        <w:ind w:left="426" w:right="57" w:firstLine="0"/>
        <w:rPr>
          <w:rFonts w:ascii="Arial Narrow" w:hAnsi="Arial Narrow"/>
          <w:sz w:val="20"/>
          <w:szCs w:val="20"/>
        </w:rPr>
      </w:pPr>
      <w:r w:rsidRPr="00EA6D85">
        <w:rPr>
          <w:rFonts w:ascii="Arial Narrow" w:hAnsi="Arial Narrow"/>
          <w:sz w:val="20"/>
          <w:szCs w:val="20"/>
        </w:rPr>
        <w:t>1)</w:t>
      </w:r>
      <w:r w:rsidR="006D7B5C" w:rsidRPr="006D7B5C">
        <w:rPr>
          <w:rFonts w:ascii="Arial Narrow" w:hAnsi="Arial Narrow"/>
          <w:sz w:val="20"/>
          <w:szCs w:val="20"/>
        </w:rPr>
        <w:t>AB „Kelių priežiūra“ Ukmergės kelių tarnybos Širvintų meistrija, Zibalų g. 55, Širvintos.</w:t>
      </w:r>
    </w:p>
    <w:p w14:paraId="250AD09B" w14:textId="77777777" w:rsidR="006D7B5C" w:rsidRPr="006D7B5C" w:rsidRDefault="006D7B5C" w:rsidP="006D7B5C">
      <w:pPr>
        <w:pStyle w:val="Bodytext1"/>
        <w:tabs>
          <w:tab w:val="left" w:pos="709"/>
        </w:tabs>
        <w:spacing w:before="0" w:after="0" w:line="240" w:lineRule="auto"/>
        <w:ind w:left="426" w:right="57" w:firstLine="0"/>
        <w:rPr>
          <w:rFonts w:ascii="Arial Narrow" w:hAnsi="Arial Narrow"/>
          <w:sz w:val="20"/>
          <w:szCs w:val="20"/>
        </w:rPr>
      </w:pPr>
      <w:r w:rsidRPr="006D7B5C">
        <w:rPr>
          <w:rFonts w:ascii="Arial Narrow" w:hAnsi="Arial Narrow"/>
          <w:sz w:val="20"/>
          <w:szCs w:val="20"/>
        </w:rPr>
        <w:t>2) AB „Kelių priežiūra“ Panevėžio kelių tarnybos Panevėžio meistrijos Karsakiškio gamybinė bazė, Kakūnų k., Karsakiškio sen., Panevėžio r.</w:t>
      </w:r>
    </w:p>
    <w:p w14:paraId="2AF17FA9" w14:textId="77777777" w:rsidR="006D7B5C" w:rsidRPr="006D7B5C" w:rsidRDefault="006D7B5C" w:rsidP="006D7B5C">
      <w:pPr>
        <w:pStyle w:val="Bodytext1"/>
        <w:tabs>
          <w:tab w:val="left" w:pos="709"/>
        </w:tabs>
        <w:spacing w:before="0" w:after="0" w:line="240" w:lineRule="auto"/>
        <w:ind w:left="426" w:right="57" w:firstLine="0"/>
        <w:rPr>
          <w:rFonts w:ascii="Arial Narrow" w:hAnsi="Arial Narrow"/>
          <w:sz w:val="20"/>
          <w:szCs w:val="20"/>
        </w:rPr>
      </w:pPr>
      <w:r w:rsidRPr="006D7B5C">
        <w:rPr>
          <w:rFonts w:ascii="Arial Narrow" w:hAnsi="Arial Narrow"/>
          <w:sz w:val="20"/>
          <w:szCs w:val="20"/>
        </w:rPr>
        <w:t>3) AB „Kelių priežiūra“ Kretingos kelių tarnybos Plungės meistrija, Stoties g. 11a, Plungė.</w:t>
      </w:r>
    </w:p>
    <w:p w14:paraId="0DBB3676" w14:textId="77777777" w:rsidR="006D7B5C" w:rsidRPr="006D7B5C" w:rsidRDefault="006D7B5C" w:rsidP="006D7B5C">
      <w:pPr>
        <w:pStyle w:val="Bodytext1"/>
        <w:tabs>
          <w:tab w:val="left" w:pos="709"/>
        </w:tabs>
        <w:spacing w:before="0" w:after="0" w:line="240" w:lineRule="auto"/>
        <w:ind w:left="426" w:right="57" w:firstLine="0"/>
        <w:rPr>
          <w:rFonts w:ascii="Arial Narrow" w:hAnsi="Arial Narrow"/>
          <w:sz w:val="20"/>
          <w:szCs w:val="20"/>
        </w:rPr>
      </w:pPr>
      <w:r w:rsidRPr="006D7B5C">
        <w:rPr>
          <w:rFonts w:ascii="Arial Narrow" w:hAnsi="Arial Narrow"/>
          <w:sz w:val="20"/>
          <w:szCs w:val="20"/>
        </w:rPr>
        <w:t>4) AB „Kelių priežiūra“ Kėdainių kelių tarnybos Kėdainių meistrija, Birutės g. 4, Kėdainiai.</w:t>
      </w:r>
    </w:p>
    <w:p w14:paraId="62250BF4" w14:textId="77777777" w:rsidR="006D7B5C" w:rsidRPr="006D7B5C" w:rsidRDefault="006D7B5C" w:rsidP="006D7B5C">
      <w:pPr>
        <w:pStyle w:val="Bodytext1"/>
        <w:tabs>
          <w:tab w:val="left" w:pos="709"/>
        </w:tabs>
        <w:spacing w:before="0" w:after="0" w:line="240" w:lineRule="auto"/>
        <w:ind w:left="426" w:right="57" w:firstLine="0"/>
        <w:rPr>
          <w:rFonts w:ascii="Arial Narrow" w:hAnsi="Arial Narrow"/>
          <w:sz w:val="20"/>
          <w:szCs w:val="20"/>
        </w:rPr>
      </w:pPr>
      <w:r w:rsidRPr="006D7B5C">
        <w:rPr>
          <w:rFonts w:ascii="Arial Narrow" w:hAnsi="Arial Narrow"/>
          <w:sz w:val="20"/>
          <w:szCs w:val="20"/>
        </w:rPr>
        <w:t>5) AB „Kelių priežiūra“ Marijampolės kelių tarnybos Marijampolės meistrija, Gamyklų g. 12, Marijampolė.</w:t>
      </w:r>
    </w:p>
    <w:p w14:paraId="00C283A4" w14:textId="42488D98" w:rsidR="00EA6D85" w:rsidRDefault="006D7B5C" w:rsidP="006D7B5C">
      <w:pPr>
        <w:pStyle w:val="Bodytext1"/>
        <w:tabs>
          <w:tab w:val="left" w:pos="709"/>
        </w:tabs>
        <w:spacing w:before="0" w:after="0" w:line="240" w:lineRule="auto"/>
        <w:ind w:left="426" w:right="57" w:firstLine="0"/>
        <w:rPr>
          <w:rFonts w:ascii="Arial Narrow" w:hAnsi="Arial Narrow"/>
          <w:sz w:val="20"/>
          <w:szCs w:val="20"/>
        </w:rPr>
      </w:pPr>
      <w:r w:rsidRPr="006D7B5C">
        <w:rPr>
          <w:rFonts w:ascii="Arial Narrow" w:hAnsi="Arial Narrow"/>
          <w:sz w:val="20"/>
          <w:szCs w:val="20"/>
        </w:rPr>
        <w:t>6) AB „Kelių priežiūra“ Trakų kelių tarnybos Vievio meistrija, Statybininkų g. 16, Vievis</w:t>
      </w:r>
      <w:r w:rsidR="00EA6D85">
        <w:rPr>
          <w:rFonts w:ascii="Arial Narrow" w:hAnsi="Arial Narrow"/>
          <w:sz w:val="20"/>
          <w:szCs w:val="20"/>
        </w:rPr>
        <w:t>.</w:t>
      </w:r>
    </w:p>
    <w:p w14:paraId="1C727E00" w14:textId="77777777" w:rsidR="00EA6D85" w:rsidRPr="00EA6D85" w:rsidRDefault="00EA6D85" w:rsidP="00EA6D85">
      <w:pPr>
        <w:pStyle w:val="Bodytext1"/>
        <w:spacing w:before="0" w:after="0" w:line="240" w:lineRule="auto"/>
        <w:ind w:right="57" w:firstLine="0"/>
        <w:rPr>
          <w:rFonts w:ascii="Arial Narrow" w:hAnsi="Arial Narrow"/>
          <w:sz w:val="20"/>
          <w:szCs w:val="20"/>
          <w:u w:val="single"/>
        </w:rPr>
      </w:pPr>
      <w:r w:rsidRPr="00EA6D85">
        <w:rPr>
          <w:rFonts w:ascii="Arial Narrow" w:hAnsi="Arial Narrow"/>
          <w:sz w:val="20"/>
          <w:szCs w:val="20"/>
          <w:u w:val="single"/>
        </w:rPr>
        <w:t>Medžiagos, kurios turi būti gabenamos į sandėliavimo vietas:</w:t>
      </w:r>
    </w:p>
    <w:p w14:paraId="1566A01A" w14:textId="78A8A089" w:rsidR="00EA6D85" w:rsidRPr="00B2713D" w:rsidRDefault="00963C2E" w:rsidP="00EA6D85">
      <w:pPr>
        <w:pStyle w:val="Bodytext1"/>
        <w:shd w:val="clear" w:color="auto" w:fill="auto"/>
        <w:spacing w:before="0" w:after="0" w:line="240" w:lineRule="auto"/>
        <w:ind w:right="57" w:firstLine="0"/>
        <w:jc w:val="both"/>
        <w:rPr>
          <w:rFonts w:ascii="Arial Narrow" w:hAnsi="Arial Narrow"/>
          <w:sz w:val="20"/>
          <w:szCs w:val="20"/>
        </w:rPr>
      </w:pPr>
      <w:r w:rsidRPr="00963C2E">
        <w:rPr>
          <w:rFonts w:ascii="Arial Narrow" w:hAnsi="Arial Narrow"/>
          <w:sz w:val="20"/>
          <w:szCs w:val="20"/>
        </w:rPr>
        <w:lastRenderedPageBreak/>
        <w:t>Į sandėliavimo vietas turi būti gabenami metaliniai kelio elementai (neužteršti betonu ir kt. medžiagomis (t. y. turi būti nuvalyti)) nepriklausomai nuo jų būklės: kelio ženklai, kelio ženklų atramos, apšvietimo ir kiti stulpai, apsauginiai atitvarai ir jų elementai, tiltų ir viadukų turėklai, kiti metalo gaminiai, sijos, spraustasienės, pralaidos ir kt</w:t>
      </w:r>
      <w:r>
        <w:rPr>
          <w:rFonts w:ascii="Arial Narrow" w:hAnsi="Arial Narrow"/>
          <w:sz w:val="20"/>
          <w:szCs w:val="20"/>
        </w:rPr>
        <w:t>.</w:t>
      </w:r>
    </w:p>
    <w:p w14:paraId="362BB91E" w14:textId="119C7FF3" w:rsidR="00B2713D" w:rsidRDefault="00F32148" w:rsidP="00EA6D85">
      <w:pPr>
        <w:pStyle w:val="Bodytext1"/>
        <w:numPr>
          <w:ilvl w:val="2"/>
          <w:numId w:val="18"/>
        </w:numPr>
        <w:shd w:val="clear" w:color="auto" w:fill="auto"/>
        <w:tabs>
          <w:tab w:val="left" w:pos="426"/>
        </w:tabs>
        <w:spacing w:before="0" w:after="0" w:line="240" w:lineRule="auto"/>
        <w:ind w:left="0" w:right="57" w:firstLine="0"/>
        <w:jc w:val="both"/>
        <w:rPr>
          <w:rFonts w:ascii="Arial Narrow" w:hAnsi="Arial Narrow"/>
          <w:sz w:val="20"/>
          <w:szCs w:val="20"/>
        </w:rPr>
      </w:pPr>
      <w:r w:rsidRPr="00F32148">
        <w:rPr>
          <w:rFonts w:ascii="Arial Narrow" w:hAnsi="Arial Narrow"/>
          <w:sz w:val="20"/>
          <w:szCs w:val="20"/>
        </w:rPr>
        <w:t>Kitos medžiagos, kurios gali būti panaudotos pakartotinai, gali būti gabenamos į sandėliavimo vietas tik suderinus su AB „Via Lietuva</w:t>
      </w:r>
      <w:r>
        <w:rPr>
          <w:rFonts w:ascii="Arial Narrow" w:hAnsi="Arial Narrow"/>
          <w:sz w:val="20"/>
          <w:szCs w:val="20"/>
        </w:rPr>
        <w:t>.</w:t>
      </w:r>
    </w:p>
    <w:p w14:paraId="02C9361D" w14:textId="7F5FB270" w:rsidR="00EA6D85" w:rsidRDefault="008E54A4" w:rsidP="00EA6D85">
      <w:pPr>
        <w:pStyle w:val="Bodytext1"/>
        <w:numPr>
          <w:ilvl w:val="2"/>
          <w:numId w:val="18"/>
        </w:numPr>
        <w:shd w:val="clear" w:color="auto" w:fill="auto"/>
        <w:tabs>
          <w:tab w:val="left" w:pos="426"/>
        </w:tabs>
        <w:spacing w:before="0" w:after="0" w:line="240" w:lineRule="auto"/>
        <w:ind w:left="0" w:right="57" w:firstLine="0"/>
        <w:jc w:val="both"/>
        <w:rPr>
          <w:rFonts w:ascii="Arial Narrow" w:hAnsi="Arial Narrow"/>
          <w:sz w:val="20"/>
          <w:szCs w:val="20"/>
        </w:rPr>
      </w:pPr>
      <w:r w:rsidRPr="008E54A4">
        <w:rPr>
          <w:rFonts w:ascii="Arial Narrow" w:hAnsi="Arial Narrow"/>
          <w:sz w:val="20"/>
          <w:szCs w:val="20"/>
        </w:rPr>
        <w:t>Į sandėliavimo vietas pristatomos medžiagos turi būti surūšiuotos į tinkamas naudoti pakartotinai ir netinkamas, o sandėliavimo vietoje iškraunamos atskirai. Medžiagų perdavimo-priėmimo akte turi būti atskirai nurodytas tinkamų panaudoti medžiagų kiekis su jų charakteristikomis (pvz. kelio ženklas, nurodant jo numerį; apšvietimo stulpo atrama, nurodant jos aukštį; kelio ženklo atrama, nurodant jos ilgį, skersmenį; apsauginio atitvaro sija, nurodant jos tipą, ilgį ir pan.). Netinkamų panaudoti medžiagų turi būti nurodytas tik perduodamas kiekis</w:t>
      </w:r>
      <w:r w:rsidR="00EA6D85">
        <w:rPr>
          <w:rFonts w:ascii="Arial Narrow" w:hAnsi="Arial Narrow"/>
          <w:sz w:val="20"/>
          <w:szCs w:val="20"/>
        </w:rPr>
        <w:t>.</w:t>
      </w:r>
    </w:p>
    <w:p w14:paraId="1A690197" w14:textId="6C3AE16E" w:rsidR="008E54A4" w:rsidRPr="00B2713D" w:rsidRDefault="001F7DE2" w:rsidP="00EA6D85">
      <w:pPr>
        <w:pStyle w:val="Bodytext1"/>
        <w:numPr>
          <w:ilvl w:val="2"/>
          <w:numId w:val="18"/>
        </w:numPr>
        <w:shd w:val="clear" w:color="auto" w:fill="auto"/>
        <w:tabs>
          <w:tab w:val="left" w:pos="426"/>
        </w:tabs>
        <w:spacing w:before="0" w:after="0" w:line="240" w:lineRule="auto"/>
        <w:ind w:left="0" w:right="57" w:firstLine="0"/>
        <w:jc w:val="both"/>
        <w:rPr>
          <w:rFonts w:ascii="Arial Narrow" w:hAnsi="Arial Narrow"/>
          <w:sz w:val="20"/>
          <w:szCs w:val="20"/>
        </w:rPr>
      </w:pPr>
      <w:r>
        <w:rPr>
          <w:rFonts w:ascii="Arial Narrow" w:hAnsi="Arial Narrow"/>
          <w:sz w:val="20"/>
          <w:szCs w:val="20"/>
        </w:rPr>
        <w:t>Rangovas</w:t>
      </w:r>
      <w:r w:rsidRPr="001F7DE2">
        <w:rPr>
          <w:rFonts w:ascii="Arial Narrow" w:hAnsi="Arial Narrow"/>
          <w:sz w:val="20"/>
          <w:szCs w:val="20"/>
        </w:rPr>
        <w:t xml:space="preserve"> turi numatyti ekonomiškai pagrįstą ir optimalų medžiagų išardymo būdą. Siektina, kad kuo daugiau medžiagų būtų išardytos tvarkingai ir pristatytos mechaniškai nepažeistos bei neužterštos. Jei statybos metu medžiagos taptų netinkamomis naudoti dėl jų netinkamo išardymo, tai būtų laikoma rangovo rizika ir atsakomybė tektų rangovui</w:t>
      </w:r>
      <w:r>
        <w:rPr>
          <w:rFonts w:ascii="Arial Narrow" w:hAnsi="Arial Narrow"/>
          <w:sz w:val="20"/>
          <w:szCs w:val="20"/>
        </w:rPr>
        <w:t>.</w:t>
      </w:r>
    </w:p>
    <w:p w14:paraId="41B518B1" w14:textId="77777777" w:rsidR="00550519" w:rsidRPr="00B2713D" w:rsidRDefault="00550519" w:rsidP="00EA6D85">
      <w:pPr>
        <w:pStyle w:val="Bodytext1"/>
        <w:shd w:val="clear" w:color="auto" w:fill="auto"/>
        <w:spacing w:before="0" w:after="0" w:line="240" w:lineRule="auto"/>
        <w:ind w:left="567" w:right="57" w:hanging="283"/>
        <w:jc w:val="both"/>
        <w:rPr>
          <w:rFonts w:ascii="Arial Narrow" w:hAnsi="Arial Narrow"/>
          <w:sz w:val="20"/>
          <w:szCs w:val="20"/>
        </w:rPr>
      </w:pPr>
    </w:p>
    <w:p w14:paraId="40948E43" w14:textId="30F4F055" w:rsidR="0007008C" w:rsidRPr="00B2713D" w:rsidRDefault="00243D44" w:rsidP="00B2713D">
      <w:pPr>
        <w:pStyle w:val="Bodytext1"/>
        <w:numPr>
          <w:ilvl w:val="1"/>
          <w:numId w:val="18"/>
        </w:numPr>
        <w:shd w:val="clear" w:color="auto" w:fill="auto"/>
        <w:tabs>
          <w:tab w:val="left" w:pos="284"/>
        </w:tabs>
        <w:spacing w:before="0" w:after="0" w:line="240" w:lineRule="auto"/>
        <w:ind w:left="0" w:right="55" w:firstLine="0"/>
        <w:jc w:val="both"/>
        <w:rPr>
          <w:rFonts w:ascii="Arial Narrow" w:hAnsi="Arial Narrow"/>
          <w:b/>
          <w:bCs/>
          <w:sz w:val="20"/>
          <w:szCs w:val="20"/>
        </w:rPr>
      </w:pPr>
      <w:r w:rsidRPr="00243D44">
        <w:rPr>
          <w:rFonts w:ascii="Arial Narrow" w:hAnsi="Arial Narrow"/>
          <w:b/>
          <w:bCs/>
          <w:sz w:val="20"/>
          <w:szCs w:val="20"/>
        </w:rPr>
        <w:t>Negražinamos</w:t>
      </w:r>
      <w:r w:rsidR="00B2713D" w:rsidRPr="00B2713D">
        <w:rPr>
          <w:rFonts w:ascii="Arial Narrow" w:hAnsi="Arial Narrow"/>
          <w:b/>
          <w:bCs/>
          <w:sz w:val="20"/>
          <w:szCs w:val="20"/>
        </w:rPr>
        <w:t xml:space="preserve"> medžiagos</w:t>
      </w:r>
    </w:p>
    <w:p w14:paraId="4C1D2935" w14:textId="77777777" w:rsidR="00F26813" w:rsidRPr="00F26813" w:rsidRDefault="00F26813" w:rsidP="00F26813">
      <w:pPr>
        <w:rPr>
          <w:rFonts w:ascii="Arial Narrow" w:eastAsiaTheme="minorHAnsi" w:hAnsi="Arial Narrow"/>
          <w:sz w:val="20"/>
        </w:rPr>
      </w:pPr>
      <w:r w:rsidRPr="00F26813">
        <w:rPr>
          <w:rFonts w:ascii="Arial Narrow" w:eastAsiaTheme="minorHAnsi" w:hAnsi="Arial Narrow"/>
          <w:sz w:val="20"/>
        </w:rPr>
        <w:t>Projekte turi būti nurodyta, kad darbų vykdymo metu nepanaudotos frezuoto asfalto granulės, skalda, žvyras, žvyro ir skaldos mišinys, nesurištasis mineralinių medžiagų mišinys, grindinio akmenys (neužteršti gruntu), mediena yra laikomi negražinamomis medžiagomis. Jos sąmatoje turi būti nurodytos atskira (-omis) eilute (- ėmis) su minuso ženklu. Šios medžiagos lieka rangovui. Pateikiami jų įkainiai:</w:t>
      </w:r>
    </w:p>
    <w:p w14:paraId="15C2A801" w14:textId="77777777" w:rsidR="00F26813" w:rsidRPr="00F26813" w:rsidRDefault="00F26813" w:rsidP="00F26813">
      <w:pPr>
        <w:pStyle w:val="Sraopastraipa"/>
        <w:numPr>
          <w:ilvl w:val="0"/>
          <w:numId w:val="27"/>
        </w:numPr>
        <w:jc w:val="both"/>
        <w:rPr>
          <w:rFonts w:cs="Times New Roman"/>
          <w:szCs w:val="20"/>
        </w:rPr>
      </w:pPr>
      <w:r w:rsidRPr="00F26813">
        <w:rPr>
          <w:rFonts w:cs="Times New Roman"/>
          <w:szCs w:val="20"/>
        </w:rPr>
        <w:t>žvyro ir skaldos mišinys, nesurištasis mineralinių medžiagų mišinys – ≤ -4,00 Eur/t arba -6,00 Eur/m3 (santykis 1,5);</w:t>
      </w:r>
    </w:p>
    <w:p w14:paraId="67B3E85B" w14:textId="77777777" w:rsidR="00F26813" w:rsidRPr="00F26813" w:rsidRDefault="00F26813" w:rsidP="00F26813">
      <w:pPr>
        <w:pStyle w:val="Sraopastraipa"/>
        <w:numPr>
          <w:ilvl w:val="0"/>
          <w:numId w:val="27"/>
        </w:numPr>
        <w:jc w:val="both"/>
        <w:rPr>
          <w:rFonts w:cs="Times New Roman"/>
          <w:szCs w:val="20"/>
        </w:rPr>
      </w:pPr>
      <w:r w:rsidRPr="00F26813">
        <w:rPr>
          <w:rFonts w:cs="Times New Roman"/>
          <w:szCs w:val="20"/>
        </w:rPr>
        <w:t>skalda – ≤ -5,00 Eur/t arba -7,50 Eur/m3 (santykis 1,5);</w:t>
      </w:r>
    </w:p>
    <w:p w14:paraId="7BE5DB86" w14:textId="77777777" w:rsidR="00F26813" w:rsidRPr="00F26813" w:rsidRDefault="00F26813" w:rsidP="00F26813">
      <w:pPr>
        <w:pStyle w:val="Sraopastraipa"/>
        <w:numPr>
          <w:ilvl w:val="0"/>
          <w:numId w:val="27"/>
        </w:numPr>
        <w:jc w:val="both"/>
        <w:rPr>
          <w:rFonts w:cs="Times New Roman"/>
          <w:szCs w:val="20"/>
        </w:rPr>
      </w:pPr>
      <w:r w:rsidRPr="00F26813">
        <w:rPr>
          <w:rFonts w:cs="Times New Roman"/>
          <w:szCs w:val="20"/>
        </w:rPr>
        <w:t>grindinio akmenys – ≤ -15,00 Eur/t arba -40,50 Eur/m3 (santykis 2,7);</w:t>
      </w:r>
    </w:p>
    <w:p w14:paraId="3C23962C" w14:textId="77777777" w:rsidR="00F26813" w:rsidRPr="00F26813" w:rsidRDefault="00F26813" w:rsidP="00F26813">
      <w:pPr>
        <w:pStyle w:val="Sraopastraipa"/>
        <w:numPr>
          <w:ilvl w:val="0"/>
          <w:numId w:val="27"/>
        </w:numPr>
        <w:jc w:val="both"/>
        <w:rPr>
          <w:rFonts w:cs="Times New Roman"/>
          <w:szCs w:val="20"/>
        </w:rPr>
      </w:pPr>
      <w:r w:rsidRPr="00F26813">
        <w:rPr>
          <w:rFonts w:cs="Times New Roman"/>
          <w:szCs w:val="20"/>
        </w:rPr>
        <w:t>frezuoto asfalto granulės – ≤ -7,00 Eur/t arba -11,20 Eur/m3 (santykis 1,6);</w:t>
      </w:r>
    </w:p>
    <w:p w14:paraId="3C44DE71" w14:textId="77777777" w:rsidR="00F26813" w:rsidRPr="00F26813" w:rsidRDefault="00F26813" w:rsidP="00F26813">
      <w:pPr>
        <w:pStyle w:val="Sraopastraipa"/>
        <w:numPr>
          <w:ilvl w:val="0"/>
          <w:numId w:val="27"/>
        </w:numPr>
        <w:jc w:val="both"/>
        <w:rPr>
          <w:rFonts w:cs="Times New Roman"/>
          <w:szCs w:val="20"/>
        </w:rPr>
      </w:pPr>
      <w:r w:rsidRPr="00F26813">
        <w:rPr>
          <w:rFonts w:cs="Times New Roman"/>
          <w:szCs w:val="20"/>
        </w:rPr>
        <w:t>mediena – įkainį pateikia paslaugos teikėjas, įvertinęs medienos būklę: ≥ 0,00 Eur/m3 – kai mediena menkavertė ir skirta utilizavimui, t. y., vertinama, kiek kainuos utilizavimo išlaidos, &lt; 0,00 Eur/m3 – kai mediena nėra menkavertė ir gali būti parduota, t. y., nurodoma kaina su minuso ženklu.</w:t>
      </w:r>
    </w:p>
    <w:p w14:paraId="50FE7ECC" w14:textId="083D139C" w:rsidR="00530ECB" w:rsidRDefault="00B2713D" w:rsidP="00B2713D">
      <w:pPr>
        <w:pStyle w:val="Bodytext1"/>
        <w:shd w:val="clear" w:color="auto" w:fill="auto"/>
        <w:tabs>
          <w:tab w:val="left" w:pos="284"/>
        </w:tabs>
        <w:spacing w:before="0" w:after="0" w:line="240" w:lineRule="auto"/>
        <w:ind w:right="55" w:firstLine="0"/>
        <w:jc w:val="both"/>
        <w:rPr>
          <w:rFonts w:ascii="Arial Narrow" w:hAnsi="Arial Narrow"/>
          <w:sz w:val="20"/>
          <w:szCs w:val="20"/>
        </w:rPr>
      </w:pPr>
      <w:r>
        <w:rPr>
          <w:rFonts w:ascii="Arial Narrow" w:hAnsi="Arial Narrow"/>
          <w:sz w:val="20"/>
          <w:szCs w:val="20"/>
        </w:rPr>
        <w:t>.</w:t>
      </w:r>
      <w:r w:rsidR="00186467">
        <w:rPr>
          <w:rFonts w:ascii="Arial Narrow" w:hAnsi="Arial Narrow"/>
          <w:sz w:val="20"/>
          <w:szCs w:val="20"/>
        </w:rPr>
        <w:t xml:space="preserve"> </w:t>
      </w:r>
    </w:p>
    <w:p w14:paraId="4462405F" w14:textId="4C98948D" w:rsidR="00B2713D" w:rsidRDefault="00B2713D" w:rsidP="00EA6D85">
      <w:pPr>
        <w:pStyle w:val="Bodytext1"/>
        <w:numPr>
          <w:ilvl w:val="1"/>
          <w:numId w:val="18"/>
        </w:numPr>
        <w:shd w:val="clear" w:color="auto" w:fill="auto"/>
        <w:tabs>
          <w:tab w:val="left" w:pos="284"/>
        </w:tabs>
        <w:spacing w:before="0" w:after="0" w:line="240" w:lineRule="auto"/>
        <w:ind w:left="0" w:right="55" w:firstLine="0"/>
        <w:jc w:val="both"/>
        <w:rPr>
          <w:rFonts w:ascii="Arial Narrow" w:hAnsi="Arial Narrow"/>
          <w:b/>
          <w:bCs/>
          <w:sz w:val="20"/>
          <w:szCs w:val="20"/>
        </w:rPr>
      </w:pPr>
      <w:r w:rsidRPr="00EA6D85">
        <w:rPr>
          <w:rFonts w:ascii="Arial Narrow" w:hAnsi="Arial Narrow"/>
          <w:b/>
          <w:bCs/>
          <w:sz w:val="20"/>
          <w:szCs w:val="20"/>
        </w:rPr>
        <w:t>Statybinės atliekos</w:t>
      </w:r>
    </w:p>
    <w:p w14:paraId="37F57F85" w14:textId="77777777" w:rsidR="00140F23" w:rsidRDefault="00140F23" w:rsidP="00140F23">
      <w:pPr>
        <w:pStyle w:val="Bodytext1"/>
        <w:shd w:val="clear" w:color="auto" w:fill="auto"/>
        <w:tabs>
          <w:tab w:val="left" w:pos="0"/>
        </w:tabs>
        <w:spacing w:before="0" w:after="0" w:line="240" w:lineRule="auto"/>
        <w:ind w:right="55" w:firstLine="0"/>
        <w:jc w:val="both"/>
        <w:rPr>
          <w:rFonts w:ascii="Arial Narrow" w:hAnsi="Arial Narrow"/>
          <w:sz w:val="20"/>
          <w:szCs w:val="20"/>
        </w:rPr>
      </w:pPr>
      <w:r w:rsidRPr="00DD5AE8">
        <w:rPr>
          <w:rFonts w:ascii="Arial Narrow" w:hAnsi="Arial Narrow"/>
          <w:sz w:val="20"/>
          <w:szCs w:val="20"/>
        </w:rPr>
        <w:t>Visos medžiagos, nepatenkančios į statybinių ir (ar) negražinamų medžiagų sąrašą ir (ar) kurių neįmanoma panaudoti antrą kartą, kaip atliekos turi būti sutvarkomos rangovo pagal galiojančius aplinkos apsaugos reikalavimus (paslaugos teikėjas privalo įsivertinti visas su tvarkymu susijusias išlaidas).</w:t>
      </w:r>
    </w:p>
    <w:p w14:paraId="498E0C6D" w14:textId="6DA90526" w:rsidR="00140F23" w:rsidRPr="00FE0DD6" w:rsidRDefault="00140F23" w:rsidP="00EA6D85">
      <w:pPr>
        <w:pStyle w:val="Bodytext1"/>
        <w:numPr>
          <w:ilvl w:val="1"/>
          <w:numId w:val="18"/>
        </w:numPr>
        <w:shd w:val="clear" w:color="auto" w:fill="auto"/>
        <w:tabs>
          <w:tab w:val="left" w:pos="284"/>
        </w:tabs>
        <w:spacing w:before="0" w:after="0" w:line="240" w:lineRule="auto"/>
        <w:ind w:left="0" w:right="55" w:firstLine="0"/>
        <w:jc w:val="both"/>
        <w:rPr>
          <w:rFonts w:ascii="Arial Narrow" w:hAnsi="Arial Narrow"/>
          <w:sz w:val="20"/>
          <w:szCs w:val="20"/>
        </w:rPr>
      </w:pPr>
      <w:r w:rsidRPr="00FE0DD6">
        <w:rPr>
          <w:rFonts w:ascii="Arial Narrow" w:hAnsi="Arial Narrow"/>
          <w:sz w:val="20"/>
          <w:szCs w:val="20"/>
        </w:rPr>
        <w:t xml:space="preserve"> Šio </w:t>
      </w:r>
      <w:r w:rsidR="007B1FC0" w:rsidRPr="00FE0DD6">
        <w:rPr>
          <w:rFonts w:ascii="Arial Narrow" w:hAnsi="Arial Narrow"/>
          <w:sz w:val="20"/>
          <w:szCs w:val="20"/>
        </w:rPr>
        <w:t xml:space="preserve">skyriaus </w:t>
      </w:r>
      <w:r w:rsidR="00FE0DD6" w:rsidRPr="00FE0DD6">
        <w:rPr>
          <w:rFonts w:ascii="Arial Narrow" w:hAnsi="Arial Narrow"/>
          <w:sz w:val="20"/>
          <w:szCs w:val="20"/>
        </w:rPr>
        <w:t>informacija turi būti pateikta projektinėje dokumentacijoje, prie suvestinio darbų kiekių žiniaraščio</w:t>
      </w:r>
      <w:r w:rsidR="00FE0DD6">
        <w:rPr>
          <w:rFonts w:ascii="Arial Narrow" w:hAnsi="Arial Narrow"/>
          <w:sz w:val="20"/>
          <w:szCs w:val="20"/>
        </w:rPr>
        <w:t>.</w:t>
      </w:r>
    </w:p>
    <w:p w14:paraId="091FC178" w14:textId="77777777" w:rsidR="00140F23" w:rsidRDefault="00140F23" w:rsidP="0007008C">
      <w:pPr>
        <w:jc w:val="left"/>
        <w:rPr>
          <w:rFonts w:ascii="Arial Narrow" w:hAnsi="Arial Narrow"/>
          <w:b/>
          <w:caps/>
        </w:rPr>
      </w:pPr>
    </w:p>
    <w:tbl>
      <w:tblPr>
        <w:tblStyle w:val="Lentelstinklelis"/>
        <w:tblW w:w="0" w:type="auto"/>
        <w:tblLook w:val="04A0" w:firstRow="1" w:lastRow="0" w:firstColumn="1" w:lastColumn="0" w:noHBand="0" w:noVBand="1"/>
      </w:tblPr>
      <w:tblGrid>
        <w:gridCol w:w="9628"/>
      </w:tblGrid>
      <w:tr w:rsidR="0007008C" w:rsidRPr="002C1403" w14:paraId="6AE92B4A" w14:textId="77777777" w:rsidTr="002B1A9C">
        <w:trPr>
          <w:trHeight w:val="416"/>
        </w:trPr>
        <w:tc>
          <w:tcPr>
            <w:tcW w:w="9628" w:type="dxa"/>
            <w:shd w:val="clear" w:color="auto" w:fill="4472C4" w:themeFill="accent1"/>
            <w:vAlign w:val="center"/>
          </w:tcPr>
          <w:p w14:paraId="47E9AEF1" w14:textId="562C04E0" w:rsidR="0007008C" w:rsidRPr="002C1403" w:rsidRDefault="00EA6D85" w:rsidP="00C11227">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9</w:t>
            </w:r>
            <w:r w:rsidR="0007008C" w:rsidRPr="002C1403">
              <w:rPr>
                <w:rFonts w:ascii="Arial Narrow" w:hAnsi="Arial Narrow"/>
                <w:b/>
                <w:caps/>
                <w:color w:val="FFFFFF" w:themeColor="background1"/>
                <w:sz w:val="20"/>
                <w:szCs w:val="16"/>
              </w:rPr>
              <w:t xml:space="preserve">. </w:t>
            </w:r>
            <w:r w:rsidR="00CB04C5">
              <w:rPr>
                <w:rFonts w:ascii="Arial Narrow" w:hAnsi="Arial Narrow"/>
                <w:b/>
                <w:caps/>
                <w:color w:val="FFFFFF" w:themeColor="background1"/>
                <w:sz w:val="20"/>
                <w:szCs w:val="16"/>
              </w:rPr>
              <w:t>DARBŲ PERDAVIMAS</w:t>
            </w:r>
          </w:p>
        </w:tc>
      </w:tr>
    </w:tbl>
    <w:p w14:paraId="0E2EAAA0" w14:textId="77777777" w:rsidR="0007008C" w:rsidRDefault="0007008C" w:rsidP="0007008C">
      <w:pPr>
        <w:jc w:val="left"/>
        <w:rPr>
          <w:rFonts w:ascii="Arial Narrow" w:hAnsi="Arial Narrow"/>
          <w:b/>
          <w:caps/>
        </w:rPr>
      </w:pPr>
    </w:p>
    <w:p w14:paraId="38B70001" w14:textId="77777777" w:rsidR="00CB04C5" w:rsidRPr="00CB04C5" w:rsidRDefault="00CB04C5" w:rsidP="00266BA2">
      <w:pPr>
        <w:pStyle w:val="Bodytext1"/>
        <w:tabs>
          <w:tab w:val="left" w:pos="567"/>
        </w:tabs>
        <w:spacing w:before="0" w:after="0" w:line="240" w:lineRule="auto"/>
        <w:ind w:right="57" w:firstLine="0"/>
        <w:jc w:val="both"/>
        <w:rPr>
          <w:rFonts w:ascii="Arial Narrow" w:hAnsi="Arial Narrow"/>
          <w:sz w:val="20"/>
          <w:szCs w:val="20"/>
        </w:rPr>
      </w:pPr>
      <w:r w:rsidRPr="00CB04C5">
        <w:rPr>
          <w:rFonts w:ascii="Arial Narrow" w:hAnsi="Arial Narrow"/>
          <w:sz w:val="20"/>
          <w:szCs w:val="20"/>
        </w:rPr>
        <w:t>Baigti darbai Užsakovui perduodami sutarties sąlygose nustatyta tvarka, pasirašant Tiekėjo atliktų statybos darbų perdavimo Statytojui (Užsakovui) aktą. Šis aktas išduodamas tik tada, kai yra įvykdyti sekantys reikalavimai:</w:t>
      </w:r>
    </w:p>
    <w:p w14:paraId="3616041D" w14:textId="77777777" w:rsidR="00907C90" w:rsidRDefault="00907C90" w:rsidP="00907C90">
      <w:pPr>
        <w:pStyle w:val="Bodytext1"/>
        <w:numPr>
          <w:ilvl w:val="1"/>
          <w:numId w:val="19"/>
        </w:numPr>
        <w:tabs>
          <w:tab w:val="left" w:pos="567"/>
        </w:tabs>
        <w:spacing w:before="0" w:after="0" w:line="240" w:lineRule="auto"/>
        <w:ind w:left="426" w:right="57" w:hanging="426"/>
        <w:rPr>
          <w:rFonts w:ascii="Arial Narrow" w:hAnsi="Arial Narrow"/>
          <w:sz w:val="20"/>
          <w:szCs w:val="20"/>
        </w:rPr>
      </w:pPr>
      <w:r w:rsidRPr="00CB04C5">
        <w:rPr>
          <w:rFonts w:ascii="Arial Narrow" w:hAnsi="Arial Narrow"/>
          <w:sz w:val="20"/>
          <w:szCs w:val="20"/>
        </w:rPr>
        <w:t>Visiškai pašalinti Užsakovo ir techninio prižiūrėtojo nustatyti statybos darbų trūkumai, defektai ir (ar) netikslumai;</w:t>
      </w:r>
    </w:p>
    <w:p w14:paraId="05A8A27B" w14:textId="77777777" w:rsidR="00907C90" w:rsidRDefault="00907C90" w:rsidP="00907C90">
      <w:pPr>
        <w:pStyle w:val="Bodytext1"/>
        <w:numPr>
          <w:ilvl w:val="1"/>
          <w:numId w:val="19"/>
        </w:numPr>
        <w:tabs>
          <w:tab w:val="left" w:pos="567"/>
        </w:tabs>
        <w:spacing w:before="0" w:after="0" w:line="240" w:lineRule="auto"/>
        <w:ind w:left="426" w:right="57" w:hanging="426"/>
        <w:rPr>
          <w:rFonts w:ascii="Arial Narrow" w:hAnsi="Arial Narrow"/>
          <w:sz w:val="20"/>
          <w:szCs w:val="20"/>
        </w:rPr>
      </w:pPr>
      <w:r w:rsidRPr="00CB04C5">
        <w:rPr>
          <w:rFonts w:ascii="Arial Narrow" w:hAnsi="Arial Narrow"/>
          <w:sz w:val="20"/>
          <w:szCs w:val="20"/>
        </w:rPr>
        <w:t>Statinys atitinka Techninėje specifikacijoje ir Apraše numatytus reikalavimus;</w:t>
      </w:r>
    </w:p>
    <w:p w14:paraId="316E0946" w14:textId="77777777" w:rsidR="00907C90" w:rsidRDefault="00907C90" w:rsidP="00907C90">
      <w:pPr>
        <w:pStyle w:val="Bodytext1"/>
        <w:numPr>
          <w:ilvl w:val="1"/>
          <w:numId w:val="19"/>
        </w:numPr>
        <w:tabs>
          <w:tab w:val="left" w:pos="567"/>
        </w:tabs>
        <w:spacing w:before="0" w:after="0" w:line="240" w:lineRule="auto"/>
        <w:ind w:left="426" w:right="57" w:hanging="426"/>
        <w:rPr>
          <w:rFonts w:ascii="Arial Narrow" w:hAnsi="Arial Narrow"/>
          <w:sz w:val="20"/>
          <w:szCs w:val="20"/>
        </w:rPr>
      </w:pPr>
      <w:r w:rsidRPr="00CB04C5">
        <w:rPr>
          <w:rFonts w:ascii="Arial Narrow" w:hAnsi="Arial Narrow"/>
          <w:sz w:val="20"/>
          <w:szCs w:val="20"/>
        </w:rPr>
        <w:t>Išpildomoji dokumentacija (išpildomoji geodezinė nuotrauka) yra perduota Užsakovui;</w:t>
      </w:r>
    </w:p>
    <w:p w14:paraId="65668BEF" w14:textId="77777777" w:rsidR="00907C90" w:rsidRPr="00901B77" w:rsidRDefault="00907C90" w:rsidP="00907C90">
      <w:pPr>
        <w:pStyle w:val="Bodytext1"/>
        <w:numPr>
          <w:ilvl w:val="1"/>
          <w:numId w:val="19"/>
        </w:numPr>
        <w:tabs>
          <w:tab w:val="left" w:pos="567"/>
        </w:tabs>
        <w:spacing w:before="0" w:after="0" w:line="240" w:lineRule="auto"/>
        <w:ind w:left="426" w:right="57" w:hanging="426"/>
        <w:rPr>
          <w:rFonts w:ascii="Arial Narrow" w:hAnsi="Arial Narrow"/>
          <w:sz w:val="20"/>
          <w:szCs w:val="20"/>
        </w:rPr>
      </w:pPr>
      <w:r w:rsidRPr="00901B77">
        <w:rPr>
          <w:rFonts w:ascii="Arial Narrow" w:hAnsi="Arial Narrow"/>
          <w:sz w:val="20"/>
          <w:szCs w:val="20"/>
        </w:rPr>
        <w:t>Atlikti kontroliniai bandymai;</w:t>
      </w:r>
    </w:p>
    <w:p w14:paraId="2A1330EF" w14:textId="77777777" w:rsidR="00907C90" w:rsidRPr="00901B77" w:rsidRDefault="00907C90" w:rsidP="00907C90">
      <w:pPr>
        <w:pStyle w:val="Bodytext1"/>
        <w:numPr>
          <w:ilvl w:val="1"/>
          <w:numId w:val="19"/>
        </w:numPr>
        <w:tabs>
          <w:tab w:val="left" w:pos="567"/>
        </w:tabs>
        <w:spacing w:before="0" w:after="0" w:line="240" w:lineRule="auto"/>
        <w:ind w:left="426" w:right="57" w:hanging="426"/>
        <w:rPr>
          <w:rFonts w:ascii="Arial Narrow" w:hAnsi="Arial Narrow"/>
          <w:sz w:val="20"/>
          <w:szCs w:val="20"/>
        </w:rPr>
      </w:pPr>
      <w:r w:rsidRPr="00901B77">
        <w:rPr>
          <w:rFonts w:ascii="Arial Narrow" w:hAnsi="Arial Narrow"/>
          <w:sz w:val="20"/>
          <w:szCs w:val="20"/>
        </w:rPr>
        <w:t>Parengta ar atnaujinta kadastrinių matavimų byla;</w:t>
      </w:r>
    </w:p>
    <w:p w14:paraId="3D4903E3" w14:textId="77777777" w:rsidR="00907C90" w:rsidRPr="00901B77" w:rsidRDefault="00907C90" w:rsidP="00266BA2">
      <w:pPr>
        <w:pStyle w:val="Bodytext1"/>
        <w:numPr>
          <w:ilvl w:val="1"/>
          <w:numId w:val="19"/>
        </w:numPr>
        <w:tabs>
          <w:tab w:val="left" w:pos="567"/>
        </w:tabs>
        <w:spacing w:before="0" w:after="0" w:line="240" w:lineRule="auto"/>
        <w:ind w:left="426" w:right="57" w:hanging="426"/>
        <w:jc w:val="both"/>
        <w:rPr>
          <w:rFonts w:ascii="Arial Narrow" w:hAnsi="Arial Narrow"/>
          <w:sz w:val="20"/>
          <w:szCs w:val="20"/>
        </w:rPr>
      </w:pPr>
      <w:r w:rsidRPr="00901B77">
        <w:rPr>
          <w:rFonts w:ascii="Arial Narrow" w:hAnsi="Arial Narrow"/>
          <w:sz w:val="20"/>
          <w:szCs w:val="20"/>
        </w:rPr>
        <w:t>Parengta deklaracija apie statybos užbaigimą ir pateikta ją tvirtinti bei įregistruota Lietuvos Respublikos statybos įstatymo nustatyta tvarka;</w:t>
      </w:r>
    </w:p>
    <w:p w14:paraId="6577EA62" w14:textId="71414F88" w:rsidR="00EA6D85" w:rsidRDefault="00907C90" w:rsidP="00266BA2">
      <w:pPr>
        <w:pStyle w:val="Bodytext1"/>
        <w:numPr>
          <w:ilvl w:val="1"/>
          <w:numId w:val="19"/>
        </w:numPr>
        <w:tabs>
          <w:tab w:val="left" w:pos="567"/>
        </w:tabs>
        <w:spacing w:before="0" w:after="0" w:line="240" w:lineRule="auto"/>
        <w:ind w:left="426" w:right="57" w:hanging="426"/>
        <w:jc w:val="both"/>
        <w:rPr>
          <w:rFonts w:ascii="Arial Narrow" w:hAnsi="Arial Narrow"/>
          <w:sz w:val="20"/>
          <w:szCs w:val="20"/>
        </w:rPr>
      </w:pPr>
      <w:r w:rsidRPr="00CB04C5">
        <w:rPr>
          <w:rFonts w:ascii="Arial Narrow" w:hAnsi="Arial Narrow"/>
          <w:sz w:val="20"/>
          <w:szCs w:val="20"/>
        </w:rPr>
        <w:t>Vadovaujantis Lietuvos automobilių kelių direkcijos prie Susisiekimo ministerijos direktoriaus 2017 m. balandžio 24 d. įsakymu Nr. V-168 „Dėl duomenų teikimo ir tvarkymo valstybinės reikšmės kelių informacinėje sistemoje tvarkos aprašo patvirtinimo“, pateikti ir suderinti su Užsakovu kelių matavimų duomenis</w:t>
      </w:r>
      <w:r>
        <w:rPr>
          <w:rFonts w:ascii="Arial Narrow" w:hAnsi="Arial Narrow"/>
          <w:sz w:val="20"/>
          <w:szCs w:val="20"/>
        </w:rPr>
        <w:t>.</w:t>
      </w:r>
    </w:p>
    <w:p w14:paraId="33378A43" w14:textId="77777777" w:rsidR="009420C4" w:rsidRPr="00907C90" w:rsidRDefault="009420C4" w:rsidP="009420C4">
      <w:pPr>
        <w:pStyle w:val="Bodytext1"/>
        <w:tabs>
          <w:tab w:val="left" w:pos="567"/>
        </w:tabs>
        <w:spacing w:before="0" w:after="0" w:line="240" w:lineRule="auto"/>
        <w:ind w:left="426" w:right="57" w:firstLine="0"/>
        <w:rPr>
          <w:rFonts w:ascii="Arial Narrow" w:hAnsi="Arial Narrow"/>
          <w:sz w:val="20"/>
          <w:szCs w:val="20"/>
        </w:rPr>
      </w:pPr>
    </w:p>
    <w:tbl>
      <w:tblPr>
        <w:tblStyle w:val="Lentelstinklelis"/>
        <w:tblW w:w="0" w:type="auto"/>
        <w:tblLook w:val="04A0" w:firstRow="1" w:lastRow="0" w:firstColumn="1" w:lastColumn="0" w:noHBand="0" w:noVBand="1"/>
      </w:tblPr>
      <w:tblGrid>
        <w:gridCol w:w="9628"/>
      </w:tblGrid>
      <w:tr w:rsidR="00EA6D85" w:rsidRPr="002C1403" w14:paraId="541AF730" w14:textId="77777777" w:rsidTr="00CF73C3">
        <w:trPr>
          <w:trHeight w:val="416"/>
        </w:trPr>
        <w:tc>
          <w:tcPr>
            <w:tcW w:w="9628" w:type="dxa"/>
            <w:shd w:val="clear" w:color="auto" w:fill="4472C4" w:themeFill="accent1"/>
            <w:vAlign w:val="center"/>
          </w:tcPr>
          <w:p w14:paraId="44679063" w14:textId="7325FFBB" w:rsidR="00EA6D85" w:rsidRPr="002C1403" w:rsidRDefault="00CB04C5" w:rsidP="00C11227">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10</w:t>
            </w:r>
            <w:r w:rsidR="00EA6D85" w:rsidRPr="002C1403">
              <w:rPr>
                <w:rFonts w:ascii="Arial Narrow" w:hAnsi="Arial Narrow"/>
                <w:b/>
                <w:caps/>
                <w:color w:val="FFFFFF" w:themeColor="background1"/>
                <w:sz w:val="20"/>
                <w:szCs w:val="16"/>
              </w:rPr>
              <w:t xml:space="preserve">. </w:t>
            </w:r>
            <w:r>
              <w:rPr>
                <w:rFonts w:ascii="Arial Narrow" w:hAnsi="Arial Narrow"/>
                <w:b/>
                <w:caps/>
                <w:color w:val="FFFFFF" w:themeColor="background1"/>
                <w:sz w:val="20"/>
                <w:szCs w:val="16"/>
              </w:rPr>
              <w:t>PREDAI</w:t>
            </w:r>
          </w:p>
        </w:tc>
      </w:tr>
    </w:tbl>
    <w:p w14:paraId="2989C262" w14:textId="77777777" w:rsidR="00EA6D85" w:rsidRDefault="00EA6D85" w:rsidP="00EA6D85">
      <w:pPr>
        <w:jc w:val="left"/>
        <w:rPr>
          <w:rFonts w:ascii="Arial Narrow" w:hAnsi="Arial Narrow"/>
          <w:b/>
          <w:caps/>
        </w:rPr>
      </w:pPr>
    </w:p>
    <w:p w14:paraId="7D00AE68" w14:textId="7E4656E5" w:rsidR="00907C90" w:rsidRPr="00981DA5" w:rsidRDefault="00907C90" w:rsidP="00907C90">
      <w:pPr>
        <w:pStyle w:val="Bodytext1"/>
        <w:numPr>
          <w:ilvl w:val="0"/>
          <w:numId w:val="20"/>
        </w:numPr>
        <w:shd w:val="clear" w:color="auto" w:fill="auto"/>
        <w:tabs>
          <w:tab w:val="left" w:pos="284"/>
        </w:tabs>
        <w:spacing w:before="0" w:after="0" w:line="240" w:lineRule="auto"/>
        <w:ind w:left="0" w:right="55" w:firstLine="0"/>
        <w:jc w:val="both"/>
        <w:rPr>
          <w:rFonts w:ascii="Arial Narrow" w:hAnsi="Arial Narrow"/>
          <w:sz w:val="20"/>
          <w:szCs w:val="20"/>
        </w:rPr>
      </w:pPr>
      <w:r w:rsidRPr="00981DA5">
        <w:rPr>
          <w:rFonts w:ascii="Arial Narrow" w:hAnsi="Arial Narrow"/>
          <w:sz w:val="20"/>
          <w:szCs w:val="20"/>
        </w:rPr>
        <w:t>Standartizuoto darbų kiekių žiniaraščio SDKŽ šablonas (.zip formatas)</w:t>
      </w:r>
    </w:p>
    <w:p w14:paraId="1E2FD98C" w14:textId="77777777" w:rsidR="00907C90" w:rsidRPr="00981DA5" w:rsidRDefault="00907C90" w:rsidP="00907C90">
      <w:pPr>
        <w:pStyle w:val="Bodytext1"/>
        <w:numPr>
          <w:ilvl w:val="0"/>
          <w:numId w:val="20"/>
        </w:numPr>
        <w:shd w:val="clear" w:color="auto" w:fill="auto"/>
        <w:tabs>
          <w:tab w:val="left" w:pos="284"/>
        </w:tabs>
        <w:spacing w:before="0" w:after="0" w:line="240" w:lineRule="auto"/>
        <w:ind w:left="0" w:right="55" w:firstLine="0"/>
        <w:jc w:val="both"/>
        <w:rPr>
          <w:rFonts w:ascii="Arial Narrow" w:hAnsi="Arial Narrow"/>
          <w:sz w:val="20"/>
          <w:szCs w:val="20"/>
        </w:rPr>
      </w:pPr>
      <w:r w:rsidRPr="00981DA5">
        <w:rPr>
          <w:rFonts w:ascii="Arial Narrow" w:hAnsi="Arial Narrow"/>
          <w:sz w:val="20"/>
          <w:szCs w:val="20"/>
        </w:rPr>
        <w:t>Kadastriniai matavimai (.zip formatas)</w:t>
      </w:r>
    </w:p>
    <w:p w14:paraId="2CB99CD0" w14:textId="01FC92C4" w:rsidR="00907C90" w:rsidRPr="00981DA5" w:rsidRDefault="00907C90" w:rsidP="00907C90">
      <w:pPr>
        <w:pStyle w:val="Bodytext1"/>
        <w:numPr>
          <w:ilvl w:val="0"/>
          <w:numId w:val="20"/>
        </w:numPr>
        <w:shd w:val="clear" w:color="auto" w:fill="auto"/>
        <w:tabs>
          <w:tab w:val="left" w:pos="284"/>
        </w:tabs>
        <w:spacing w:before="0" w:after="0" w:line="240" w:lineRule="auto"/>
        <w:ind w:left="0" w:right="55" w:firstLine="0"/>
        <w:jc w:val="both"/>
        <w:rPr>
          <w:rFonts w:ascii="Arial Narrow" w:hAnsi="Arial Narrow"/>
          <w:sz w:val="20"/>
          <w:szCs w:val="20"/>
        </w:rPr>
      </w:pPr>
      <w:bookmarkStart w:id="2" w:name="_Hlk156456009"/>
      <w:bookmarkStart w:id="3" w:name="_Hlk146884741"/>
      <w:r w:rsidRPr="00981DA5">
        <w:rPr>
          <w:rFonts w:ascii="Arial Narrow" w:hAnsi="Arial Narrow"/>
          <w:sz w:val="20"/>
          <w:szCs w:val="20"/>
        </w:rPr>
        <w:t>Dangos konstrukcijos sluoksnių storių matavimo aktas</w:t>
      </w:r>
      <w:r w:rsidR="00981DA5" w:rsidRPr="00981DA5">
        <w:rPr>
          <w:rFonts w:ascii="Arial Narrow" w:hAnsi="Arial Narrow"/>
          <w:sz w:val="20"/>
          <w:szCs w:val="20"/>
        </w:rPr>
        <w:t xml:space="preserve"> </w:t>
      </w:r>
      <w:r w:rsidRPr="00981DA5">
        <w:rPr>
          <w:rFonts w:ascii="Arial Narrow" w:hAnsi="Arial Narrow"/>
          <w:sz w:val="20"/>
          <w:szCs w:val="20"/>
        </w:rPr>
        <w:t>(*.xlsx formatu)</w:t>
      </w:r>
    </w:p>
    <w:bookmarkEnd w:id="2"/>
    <w:p w14:paraId="7EC5D012" w14:textId="1D51DC14" w:rsidR="007658DA" w:rsidRPr="00981DA5" w:rsidRDefault="007658DA" w:rsidP="007658DA">
      <w:pPr>
        <w:pStyle w:val="Bodytext1"/>
        <w:numPr>
          <w:ilvl w:val="0"/>
          <w:numId w:val="20"/>
        </w:numPr>
        <w:shd w:val="clear" w:color="auto" w:fill="auto"/>
        <w:tabs>
          <w:tab w:val="left" w:pos="284"/>
        </w:tabs>
        <w:spacing w:before="0" w:after="0" w:line="240" w:lineRule="auto"/>
        <w:ind w:right="55" w:hanging="720"/>
        <w:jc w:val="both"/>
        <w:rPr>
          <w:rFonts w:ascii="Arial Narrow" w:hAnsi="Arial Narrow"/>
          <w:sz w:val="20"/>
          <w:szCs w:val="20"/>
        </w:rPr>
      </w:pPr>
      <w:r w:rsidRPr="00981DA5">
        <w:rPr>
          <w:rFonts w:ascii="Arial Narrow" w:hAnsi="Arial Narrow"/>
          <w:sz w:val="20"/>
          <w:szCs w:val="20"/>
        </w:rPr>
        <w:t>D</w:t>
      </w:r>
      <w:r>
        <w:rPr>
          <w:rFonts w:ascii="Arial Narrow" w:hAnsi="Arial Narrow"/>
          <w:sz w:val="20"/>
          <w:szCs w:val="20"/>
        </w:rPr>
        <w:t>angos konstrukcijos sluoksnių storių diagrama</w:t>
      </w:r>
      <w:r w:rsidRPr="00981DA5">
        <w:rPr>
          <w:rFonts w:ascii="Arial Narrow" w:hAnsi="Arial Narrow"/>
          <w:sz w:val="20"/>
          <w:szCs w:val="20"/>
        </w:rPr>
        <w:t xml:space="preserve"> (*.xlsx formatu)</w:t>
      </w:r>
    </w:p>
    <w:p w14:paraId="7A1E9679" w14:textId="259B9D0B" w:rsidR="00840874" w:rsidRPr="00981DA5" w:rsidRDefault="00907C90" w:rsidP="00840874">
      <w:pPr>
        <w:pStyle w:val="Bodytext1"/>
        <w:numPr>
          <w:ilvl w:val="0"/>
          <w:numId w:val="20"/>
        </w:numPr>
        <w:shd w:val="clear" w:color="auto" w:fill="auto"/>
        <w:tabs>
          <w:tab w:val="left" w:pos="284"/>
        </w:tabs>
        <w:spacing w:before="0" w:after="0" w:line="240" w:lineRule="auto"/>
        <w:ind w:right="55" w:hanging="720"/>
        <w:jc w:val="both"/>
        <w:rPr>
          <w:rFonts w:ascii="Arial Narrow" w:hAnsi="Arial Narrow"/>
          <w:sz w:val="20"/>
          <w:szCs w:val="20"/>
        </w:rPr>
      </w:pPr>
      <w:bookmarkStart w:id="4" w:name="_Hlk156456664"/>
      <w:bookmarkEnd w:id="3"/>
      <w:r w:rsidRPr="00840874">
        <w:rPr>
          <w:rFonts w:ascii="Arial Narrow" w:hAnsi="Arial Narrow"/>
          <w:sz w:val="20"/>
          <w:szCs w:val="20"/>
        </w:rPr>
        <w:t>Dangos konstrukcijos gręžinių kernų nuotraukos</w:t>
      </w:r>
      <w:r w:rsidR="00840874">
        <w:rPr>
          <w:rFonts w:ascii="Arial Narrow" w:hAnsi="Arial Narrow"/>
          <w:sz w:val="20"/>
          <w:szCs w:val="20"/>
        </w:rPr>
        <w:t xml:space="preserve"> </w:t>
      </w:r>
      <w:r w:rsidR="00840874" w:rsidRPr="00981DA5">
        <w:rPr>
          <w:rFonts w:ascii="Arial Narrow" w:hAnsi="Arial Narrow"/>
          <w:sz w:val="20"/>
          <w:szCs w:val="20"/>
        </w:rPr>
        <w:t>(.zip formatas)</w:t>
      </w:r>
    </w:p>
    <w:p w14:paraId="2820387B" w14:textId="0AC26A86" w:rsidR="00840874" w:rsidRDefault="005F5DC1" w:rsidP="00840874">
      <w:pPr>
        <w:pStyle w:val="Bodytext1"/>
        <w:numPr>
          <w:ilvl w:val="0"/>
          <w:numId w:val="20"/>
        </w:numPr>
        <w:shd w:val="clear" w:color="auto" w:fill="auto"/>
        <w:tabs>
          <w:tab w:val="left" w:pos="284"/>
        </w:tabs>
        <w:spacing w:before="0" w:after="0" w:line="240" w:lineRule="auto"/>
        <w:ind w:right="55" w:hanging="720"/>
        <w:jc w:val="both"/>
        <w:rPr>
          <w:rFonts w:ascii="Arial Narrow" w:hAnsi="Arial Narrow"/>
          <w:sz w:val="20"/>
          <w:szCs w:val="20"/>
        </w:rPr>
      </w:pPr>
      <w:r w:rsidRPr="00BA31D8">
        <w:rPr>
          <w:rFonts w:ascii="Arial Narrow" w:hAnsi="Arial Narrow"/>
          <w:sz w:val="20"/>
          <w:szCs w:val="20"/>
        </w:rPr>
        <w:t xml:space="preserve">108,643 km viaduko apžiūros aktas </w:t>
      </w:r>
      <w:r>
        <w:rPr>
          <w:rFonts w:ascii="Arial Narrow" w:hAnsi="Arial Narrow"/>
          <w:sz w:val="20"/>
          <w:szCs w:val="20"/>
        </w:rPr>
        <w:t>(.pdf formatas</w:t>
      </w:r>
      <w:r w:rsidR="00840874" w:rsidRPr="00981DA5">
        <w:rPr>
          <w:rFonts w:ascii="Arial Narrow" w:hAnsi="Arial Narrow"/>
          <w:sz w:val="20"/>
          <w:szCs w:val="20"/>
        </w:rPr>
        <w:t>)</w:t>
      </w:r>
    </w:p>
    <w:p w14:paraId="64C66FE0" w14:textId="301D1685" w:rsidR="005F5DC1" w:rsidRPr="00577FB3" w:rsidRDefault="00BA3138" w:rsidP="00577FB3">
      <w:pPr>
        <w:pStyle w:val="Bodytext1"/>
        <w:numPr>
          <w:ilvl w:val="0"/>
          <w:numId w:val="20"/>
        </w:numPr>
        <w:shd w:val="clear" w:color="auto" w:fill="auto"/>
        <w:tabs>
          <w:tab w:val="left" w:pos="284"/>
        </w:tabs>
        <w:spacing w:before="0" w:after="0" w:line="240" w:lineRule="auto"/>
        <w:ind w:right="55" w:hanging="720"/>
        <w:jc w:val="both"/>
        <w:rPr>
          <w:rFonts w:ascii="Arial Narrow" w:hAnsi="Arial Narrow"/>
          <w:sz w:val="20"/>
          <w:szCs w:val="20"/>
        </w:rPr>
      </w:pPr>
      <w:r w:rsidRPr="00BA31D8">
        <w:rPr>
          <w:rFonts w:ascii="Arial Narrow" w:hAnsi="Arial Narrow"/>
          <w:sz w:val="20"/>
          <w:szCs w:val="20"/>
        </w:rPr>
        <w:t>108,643 km viaduko pasas</w:t>
      </w:r>
      <w:r w:rsidR="00577FB3">
        <w:rPr>
          <w:rFonts w:ascii="Arial Narrow" w:hAnsi="Arial Narrow"/>
          <w:sz w:val="20"/>
          <w:szCs w:val="20"/>
        </w:rPr>
        <w:t xml:space="preserve"> </w:t>
      </w:r>
      <w:r w:rsidR="00577FB3">
        <w:rPr>
          <w:rFonts w:ascii="Arial Narrow" w:hAnsi="Arial Narrow"/>
          <w:sz w:val="20"/>
          <w:szCs w:val="20"/>
        </w:rPr>
        <w:t>(.pdf formatas</w:t>
      </w:r>
      <w:r w:rsidR="00577FB3" w:rsidRPr="00981DA5">
        <w:rPr>
          <w:rFonts w:ascii="Arial Narrow" w:hAnsi="Arial Narrow"/>
          <w:sz w:val="20"/>
          <w:szCs w:val="20"/>
        </w:rPr>
        <w:t>)</w:t>
      </w:r>
    </w:p>
    <w:p w14:paraId="399A3CB2" w14:textId="7E4D09F2" w:rsidR="00BA3138" w:rsidRPr="00577FB3" w:rsidRDefault="00577FB3" w:rsidP="00577FB3">
      <w:pPr>
        <w:pStyle w:val="Bodytext1"/>
        <w:numPr>
          <w:ilvl w:val="0"/>
          <w:numId w:val="20"/>
        </w:numPr>
        <w:shd w:val="clear" w:color="auto" w:fill="auto"/>
        <w:tabs>
          <w:tab w:val="left" w:pos="284"/>
        </w:tabs>
        <w:spacing w:before="0" w:after="0" w:line="240" w:lineRule="auto"/>
        <w:ind w:right="55" w:hanging="720"/>
        <w:jc w:val="both"/>
        <w:rPr>
          <w:rFonts w:ascii="Arial Narrow" w:hAnsi="Arial Narrow"/>
          <w:sz w:val="20"/>
          <w:szCs w:val="20"/>
        </w:rPr>
      </w:pPr>
      <w:r w:rsidRPr="00BA31D8">
        <w:rPr>
          <w:rFonts w:ascii="Arial Narrow" w:hAnsi="Arial Narrow"/>
          <w:sz w:val="20"/>
          <w:szCs w:val="20"/>
        </w:rPr>
        <w:t>108,643 km viaduko schema</w:t>
      </w:r>
      <w:r>
        <w:rPr>
          <w:rFonts w:ascii="Arial Narrow" w:hAnsi="Arial Narrow"/>
          <w:sz w:val="20"/>
          <w:szCs w:val="20"/>
        </w:rPr>
        <w:t xml:space="preserve"> </w:t>
      </w:r>
      <w:r>
        <w:rPr>
          <w:rFonts w:ascii="Arial Narrow" w:hAnsi="Arial Narrow"/>
          <w:sz w:val="20"/>
          <w:szCs w:val="20"/>
        </w:rPr>
        <w:t>(.pdf formatas</w:t>
      </w:r>
      <w:r w:rsidRPr="00981DA5">
        <w:rPr>
          <w:rFonts w:ascii="Arial Narrow" w:hAnsi="Arial Narrow"/>
          <w:sz w:val="20"/>
          <w:szCs w:val="20"/>
        </w:rPr>
        <w:t>)</w:t>
      </w:r>
    </w:p>
    <w:bookmarkEnd w:id="4"/>
    <w:p w14:paraId="4DA48138" w14:textId="12EB55FF" w:rsidR="00907C90" w:rsidRPr="00182367" w:rsidRDefault="00907C90" w:rsidP="00907C90">
      <w:pPr>
        <w:pStyle w:val="Bodytext1"/>
        <w:numPr>
          <w:ilvl w:val="0"/>
          <w:numId w:val="20"/>
        </w:numPr>
        <w:shd w:val="clear" w:color="auto" w:fill="auto"/>
        <w:tabs>
          <w:tab w:val="left" w:pos="284"/>
        </w:tabs>
        <w:spacing w:before="0" w:after="0" w:line="240" w:lineRule="auto"/>
        <w:ind w:left="0" w:right="55" w:firstLine="0"/>
        <w:jc w:val="both"/>
        <w:rPr>
          <w:rFonts w:ascii="Arial Narrow" w:hAnsi="Arial Narrow"/>
          <w:sz w:val="20"/>
          <w:szCs w:val="20"/>
        </w:rPr>
      </w:pPr>
      <w:r w:rsidRPr="00182367">
        <w:rPr>
          <w:rFonts w:ascii="Arial Narrow" w:hAnsi="Arial Narrow"/>
          <w:sz w:val="20"/>
          <w:szCs w:val="20"/>
        </w:rPr>
        <w:t xml:space="preserve">Indukcinių kilpų atstatymo </w:t>
      </w:r>
      <w:r w:rsidR="00182367">
        <w:rPr>
          <w:rFonts w:ascii="Arial Narrow" w:hAnsi="Arial Narrow"/>
          <w:sz w:val="20"/>
          <w:szCs w:val="20"/>
        </w:rPr>
        <w:t>T</w:t>
      </w:r>
      <w:r w:rsidRPr="00182367">
        <w:rPr>
          <w:rFonts w:ascii="Arial Narrow" w:hAnsi="Arial Narrow"/>
          <w:sz w:val="20"/>
          <w:szCs w:val="20"/>
        </w:rPr>
        <w:t xml:space="preserve">echninė specifikacija </w:t>
      </w:r>
      <w:r w:rsidR="00182367" w:rsidRPr="00182367">
        <w:rPr>
          <w:rFonts w:ascii="Arial Narrow" w:hAnsi="Arial Narrow"/>
          <w:sz w:val="20"/>
          <w:szCs w:val="20"/>
        </w:rPr>
        <w:t>(pdf</w:t>
      </w:r>
      <w:r w:rsidRPr="00182367">
        <w:rPr>
          <w:rFonts w:ascii="Arial Narrow" w:hAnsi="Arial Narrow"/>
          <w:sz w:val="20"/>
          <w:szCs w:val="20"/>
        </w:rPr>
        <w:t xml:space="preserve"> formatas)</w:t>
      </w:r>
    </w:p>
    <w:p w14:paraId="68BCB468" w14:textId="3AFE2B5E" w:rsidR="00AE55DB" w:rsidRDefault="00AE55DB" w:rsidP="00907C90">
      <w:pPr>
        <w:pStyle w:val="Bodytext1"/>
        <w:shd w:val="clear" w:color="auto" w:fill="auto"/>
        <w:tabs>
          <w:tab w:val="left" w:pos="284"/>
        </w:tabs>
        <w:spacing w:before="0" w:after="0" w:line="240" w:lineRule="auto"/>
        <w:ind w:right="55" w:firstLine="0"/>
        <w:jc w:val="both"/>
        <w:rPr>
          <w:rFonts w:ascii="Arial Narrow" w:hAnsi="Arial Narrow"/>
          <w:sz w:val="20"/>
          <w:szCs w:val="20"/>
        </w:rPr>
      </w:pPr>
    </w:p>
    <w:p w14:paraId="686F8453" w14:textId="77777777" w:rsidR="00577FB3" w:rsidRDefault="00174B8E" w:rsidP="00E44CBF">
      <w:pPr>
        <w:pStyle w:val="Bodytext1"/>
        <w:shd w:val="clear" w:color="auto" w:fill="auto"/>
        <w:tabs>
          <w:tab w:val="left" w:pos="0"/>
        </w:tabs>
        <w:spacing w:before="0" w:after="0" w:line="240" w:lineRule="auto"/>
        <w:ind w:right="55" w:firstLine="0"/>
        <w:jc w:val="both"/>
        <w:rPr>
          <w:rFonts w:ascii="Arial Narrow" w:hAnsi="Arial Narrow"/>
          <w:sz w:val="20"/>
          <w:szCs w:val="20"/>
        </w:rPr>
      </w:pPr>
      <w:r w:rsidRPr="00EF52C8">
        <w:rPr>
          <w:rFonts w:ascii="Arial Narrow" w:hAnsi="Arial Narrow"/>
          <w:b/>
          <w:bCs/>
          <w:sz w:val="20"/>
          <w:szCs w:val="20"/>
        </w:rPr>
        <w:t>Pastab</w:t>
      </w:r>
      <w:r w:rsidR="00577FB3">
        <w:rPr>
          <w:rFonts w:ascii="Arial Narrow" w:hAnsi="Arial Narrow"/>
          <w:b/>
          <w:bCs/>
          <w:sz w:val="20"/>
          <w:szCs w:val="20"/>
        </w:rPr>
        <w:t>os</w:t>
      </w:r>
      <w:r w:rsidR="00577FB3">
        <w:rPr>
          <w:rFonts w:ascii="Arial Narrow" w:hAnsi="Arial Narrow"/>
          <w:sz w:val="20"/>
          <w:szCs w:val="20"/>
        </w:rPr>
        <w:t>:</w:t>
      </w:r>
      <w:r w:rsidRPr="00EF52C8">
        <w:rPr>
          <w:rFonts w:ascii="Arial Narrow" w:hAnsi="Arial Narrow"/>
          <w:sz w:val="20"/>
          <w:szCs w:val="20"/>
        </w:rPr>
        <w:t xml:space="preserve"> </w:t>
      </w:r>
    </w:p>
    <w:p w14:paraId="09366773" w14:textId="58C93B92" w:rsidR="00AE55DB" w:rsidRDefault="00174B8E" w:rsidP="00577FB3">
      <w:pPr>
        <w:pStyle w:val="Bodytext1"/>
        <w:numPr>
          <w:ilvl w:val="3"/>
          <w:numId w:val="25"/>
        </w:numPr>
        <w:shd w:val="clear" w:color="auto" w:fill="auto"/>
        <w:tabs>
          <w:tab w:val="left" w:pos="284"/>
        </w:tabs>
        <w:spacing w:before="0" w:after="0" w:line="240" w:lineRule="auto"/>
        <w:ind w:left="0" w:right="55" w:firstLine="0"/>
        <w:jc w:val="both"/>
        <w:rPr>
          <w:rFonts w:ascii="Arial Narrow" w:hAnsi="Arial Narrow"/>
          <w:sz w:val="20"/>
          <w:szCs w:val="20"/>
        </w:rPr>
      </w:pPr>
      <w:r w:rsidRPr="00EF52C8">
        <w:rPr>
          <w:rFonts w:ascii="Arial Narrow" w:hAnsi="Arial Narrow"/>
          <w:sz w:val="20"/>
          <w:szCs w:val="20"/>
        </w:rPr>
        <w:t xml:space="preserve">Atkreipiame dėmesį, kad ne visuomet </w:t>
      </w:r>
      <w:r w:rsidR="009D35B7">
        <w:rPr>
          <w:rFonts w:ascii="Arial Narrow" w:hAnsi="Arial Narrow"/>
          <w:sz w:val="20"/>
          <w:szCs w:val="20"/>
        </w:rPr>
        <w:t>AB „Via Lietuva“</w:t>
      </w:r>
      <w:r w:rsidRPr="00EF52C8">
        <w:rPr>
          <w:rFonts w:ascii="Arial Narrow" w:hAnsi="Arial Narrow"/>
          <w:sz w:val="20"/>
          <w:szCs w:val="20"/>
        </w:rPr>
        <w:t xml:space="preserve"> turimi kelių kadastrinės bylos duomenys turi aktualią versija, todėl, esant poreikiui, rekomenduojame aktualius kadastro duomenis pasitikslinti Registro centro duomenų bazėje</w:t>
      </w:r>
      <w:r>
        <w:rPr>
          <w:rFonts w:ascii="Arial Narrow" w:hAnsi="Arial Narrow"/>
          <w:sz w:val="20"/>
          <w:szCs w:val="20"/>
        </w:rPr>
        <w:t>.</w:t>
      </w:r>
    </w:p>
    <w:p w14:paraId="4AD738AE" w14:textId="1B816663" w:rsidR="00577FB3" w:rsidRDefault="00441BE1" w:rsidP="00577FB3">
      <w:pPr>
        <w:pStyle w:val="Bodytext1"/>
        <w:numPr>
          <w:ilvl w:val="3"/>
          <w:numId w:val="25"/>
        </w:numPr>
        <w:shd w:val="clear" w:color="auto" w:fill="auto"/>
        <w:tabs>
          <w:tab w:val="left" w:pos="284"/>
        </w:tabs>
        <w:spacing w:before="0" w:after="0" w:line="240" w:lineRule="auto"/>
        <w:ind w:left="0" w:right="55" w:firstLine="0"/>
        <w:jc w:val="both"/>
        <w:rPr>
          <w:rFonts w:ascii="Arial Narrow" w:hAnsi="Arial Narrow"/>
          <w:sz w:val="20"/>
          <w:szCs w:val="20"/>
        </w:rPr>
      </w:pPr>
      <w:r>
        <w:rPr>
          <w:rFonts w:ascii="Arial Narrow" w:hAnsi="Arial Narrow"/>
          <w:sz w:val="20"/>
          <w:szCs w:val="20"/>
        </w:rPr>
        <w:t xml:space="preserve">Pateikti </w:t>
      </w:r>
      <w:r w:rsidR="00F15896">
        <w:rPr>
          <w:rFonts w:ascii="Arial Narrow" w:hAnsi="Arial Narrow"/>
          <w:sz w:val="20"/>
          <w:szCs w:val="20"/>
        </w:rPr>
        <w:t>dangos tyrimų duomenys yra tik informacinio pobūdžio.</w:t>
      </w:r>
    </w:p>
    <w:p w14:paraId="26B92FB3" w14:textId="2967A80A" w:rsidR="00AE55DB" w:rsidRDefault="00AE55DB" w:rsidP="00E44CBF">
      <w:pPr>
        <w:pStyle w:val="Bodytext1"/>
        <w:shd w:val="clear" w:color="auto" w:fill="auto"/>
        <w:tabs>
          <w:tab w:val="left" w:pos="0"/>
        </w:tabs>
        <w:spacing w:before="0" w:after="0" w:line="240" w:lineRule="auto"/>
        <w:ind w:right="55" w:firstLine="0"/>
        <w:jc w:val="both"/>
        <w:rPr>
          <w:rFonts w:ascii="Arial Narrow" w:hAnsi="Arial Narrow"/>
          <w:sz w:val="20"/>
          <w:szCs w:val="20"/>
        </w:rPr>
      </w:pPr>
    </w:p>
    <w:p w14:paraId="29C92763" w14:textId="77777777" w:rsidR="00E44CBF" w:rsidRPr="007E56E2" w:rsidRDefault="00E44CBF" w:rsidP="00D428D4">
      <w:pPr>
        <w:rPr>
          <w:rFonts w:ascii="Arial Narrow" w:hAnsi="Arial Narrow"/>
        </w:rPr>
      </w:pPr>
    </w:p>
    <w:sectPr w:rsidR="00E44CBF" w:rsidRPr="007E56E2" w:rsidSect="00426FF7">
      <w:headerReference w:type="first" r:id="rId12"/>
      <w:pgSz w:w="11906" w:h="16838"/>
      <w:pgMar w:top="1701"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3A6B3" w14:textId="77777777" w:rsidR="00267BC5" w:rsidRDefault="00267BC5" w:rsidP="00EC4D0B">
      <w:r>
        <w:separator/>
      </w:r>
    </w:p>
  </w:endnote>
  <w:endnote w:type="continuationSeparator" w:id="0">
    <w:p w14:paraId="62B92690" w14:textId="77777777" w:rsidR="00267BC5" w:rsidRDefault="00267BC5"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FCACA" w14:textId="77777777" w:rsidR="00267BC5" w:rsidRDefault="00267BC5" w:rsidP="00EC4D0B">
      <w:r>
        <w:separator/>
      </w:r>
    </w:p>
  </w:footnote>
  <w:footnote w:type="continuationSeparator" w:id="0">
    <w:p w14:paraId="538598DD" w14:textId="77777777" w:rsidR="00267BC5" w:rsidRDefault="00267BC5"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57"/>
      <w:gridCol w:w="5561"/>
      <w:gridCol w:w="1310"/>
    </w:tblGrid>
    <w:tr w:rsidR="00F20C9B" w14:paraId="6C6DAD52" w14:textId="77777777" w:rsidTr="005C6C58">
      <w:tc>
        <w:tcPr>
          <w:tcW w:w="1838" w:type="dxa"/>
          <w:vMerge w:val="restart"/>
          <w:vAlign w:val="center"/>
        </w:tcPr>
        <w:p w14:paraId="12CEC5CA" w14:textId="523697E0" w:rsidR="00F20C9B" w:rsidRDefault="009D35B7" w:rsidP="005F5463">
          <w:pPr>
            <w:pStyle w:val="Antrats"/>
          </w:pPr>
          <w:r>
            <w:rPr>
              <w:noProof/>
            </w:rPr>
            <w:drawing>
              <wp:inline distT="0" distB="0" distL="0" distR="0" wp14:anchorId="136D567A" wp14:editId="649B4196">
                <wp:extent cx="1613640" cy="206023"/>
                <wp:effectExtent l="0" t="0" r="0" b="0"/>
                <wp:docPr id="102003288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3275B1F0" w:rsidR="00F20C9B" w:rsidRPr="00500F46" w:rsidRDefault="00334E0C" w:rsidP="005F5463">
          <w:pPr>
            <w:pStyle w:val="Antrats"/>
            <w:jc w:val="center"/>
            <w:rPr>
              <w:b/>
              <w:bCs/>
              <w:sz w:val="24"/>
              <w:szCs w:val="28"/>
            </w:rPr>
          </w:pPr>
          <w:r>
            <w:rPr>
              <w:b/>
              <w:caps/>
              <w:sz w:val="24"/>
              <w:szCs w:val="28"/>
            </w:rPr>
            <w:t>TECHNINĖ SPECIFIKACIJA</w:t>
          </w:r>
          <w:r w:rsidR="00AE55DB">
            <w:rPr>
              <w:b/>
              <w:caps/>
              <w:sz w:val="24"/>
              <w:szCs w:val="28"/>
            </w:rPr>
            <w:t xml:space="preserve"> (Techninė užduotis)</w:t>
          </w:r>
        </w:p>
      </w:tc>
      <w:tc>
        <w:tcPr>
          <w:tcW w:w="1411" w:type="dxa"/>
          <w:vAlign w:val="center"/>
        </w:tcPr>
        <w:p w14:paraId="4049DB45" w14:textId="45A9803F" w:rsidR="00F20C9B" w:rsidRPr="00FD42B8" w:rsidRDefault="00F20C9B" w:rsidP="005F5463">
          <w:pPr>
            <w:pStyle w:val="Antrats"/>
            <w:rPr>
              <w:rFonts w:cs="Calibri"/>
              <w:color w:val="000000"/>
              <w:szCs w:val="20"/>
            </w:rPr>
          </w:pP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Default="00F20C9B" w:rsidP="005F5463">
          <w:pPr>
            <w:pStyle w:val="Antrats"/>
          </w:pPr>
        </w:p>
      </w:tc>
      <w:tc>
        <w:tcPr>
          <w:tcW w:w="1411" w:type="dxa"/>
          <w:vAlign w:val="center"/>
        </w:tcPr>
        <w:p w14:paraId="12C68453" w14:textId="43B3B4E8" w:rsidR="00F20C9B" w:rsidRDefault="00F20C9B" w:rsidP="005F5463">
          <w:pPr>
            <w:pStyle w:val="Antrats"/>
          </w:pP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DF0"/>
    <w:multiLevelType w:val="multilevel"/>
    <w:tmpl w:val="F7C835EA"/>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b w:val="0"/>
        <w:bCs/>
        <w:color w:val="auto"/>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 w15:restartNumberingAfterBreak="0">
    <w:nsid w:val="0681421F"/>
    <w:multiLevelType w:val="multilevel"/>
    <w:tmpl w:val="AB4E48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622CB0"/>
    <w:multiLevelType w:val="hybridMultilevel"/>
    <w:tmpl w:val="387A2D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7D18AE"/>
    <w:multiLevelType w:val="multilevel"/>
    <w:tmpl w:val="D5B4F752"/>
    <w:lvl w:ilvl="0">
      <w:start w:val="3"/>
      <w:numFmt w:val="decimal"/>
      <w:lvlText w:val="%1."/>
      <w:lvlJc w:val="left"/>
      <w:pPr>
        <w:ind w:left="360" w:hanging="360"/>
      </w:pPr>
      <w:rPr>
        <w:rFonts w:hint="default"/>
        <w:b/>
      </w:rPr>
    </w:lvl>
    <w:lvl w:ilvl="1">
      <w:start w:val="1"/>
      <w:numFmt w:val="decimal"/>
      <w:lvlText w:val="%1.%2."/>
      <w:lvlJc w:val="left"/>
      <w:pPr>
        <w:ind w:left="1287" w:hanging="360"/>
      </w:pPr>
      <w:rPr>
        <w:rFonts w:hint="default"/>
        <w:b/>
        <w:bCs w:val="0"/>
      </w:rPr>
    </w:lvl>
    <w:lvl w:ilvl="2">
      <w:start w:val="1"/>
      <w:numFmt w:val="decimal"/>
      <w:lvlText w:val="%1.%2.%3."/>
      <w:lvlJc w:val="left"/>
      <w:pPr>
        <w:ind w:left="2574" w:hanging="720"/>
      </w:pPr>
      <w:rPr>
        <w:rFonts w:hint="default"/>
        <w:b w:val="0"/>
        <w:bCs w:val="0"/>
      </w:rPr>
    </w:lvl>
    <w:lvl w:ilvl="3">
      <w:start w:val="1"/>
      <w:numFmt w:val="decimal"/>
      <w:lvlText w:val="%1.%2.%3.%4."/>
      <w:lvlJc w:val="left"/>
      <w:pPr>
        <w:ind w:left="3501" w:hanging="720"/>
      </w:pPr>
      <w:rPr>
        <w:rFonts w:hint="default"/>
        <w:b/>
      </w:rPr>
    </w:lvl>
    <w:lvl w:ilvl="4">
      <w:start w:val="1"/>
      <w:numFmt w:val="decimal"/>
      <w:lvlText w:val="%1.%2.%3.%4.%5."/>
      <w:lvlJc w:val="left"/>
      <w:pPr>
        <w:ind w:left="4428" w:hanging="720"/>
      </w:pPr>
      <w:rPr>
        <w:rFonts w:hint="default"/>
        <w:b/>
      </w:rPr>
    </w:lvl>
    <w:lvl w:ilvl="5">
      <w:start w:val="1"/>
      <w:numFmt w:val="decimal"/>
      <w:lvlText w:val="%1.%2.%3.%4.%5.%6."/>
      <w:lvlJc w:val="left"/>
      <w:pPr>
        <w:ind w:left="5715" w:hanging="1080"/>
      </w:pPr>
      <w:rPr>
        <w:rFonts w:hint="default"/>
        <w:b/>
      </w:rPr>
    </w:lvl>
    <w:lvl w:ilvl="6">
      <w:start w:val="1"/>
      <w:numFmt w:val="decimal"/>
      <w:lvlText w:val="%1.%2.%3.%4.%5.%6.%7."/>
      <w:lvlJc w:val="left"/>
      <w:pPr>
        <w:ind w:left="6642" w:hanging="1080"/>
      </w:pPr>
      <w:rPr>
        <w:rFonts w:hint="default"/>
        <w:b/>
      </w:rPr>
    </w:lvl>
    <w:lvl w:ilvl="7">
      <w:start w:val="1"/>
      <w:numFmt w:val="decimal"/>
      <w:lvlText w:val="%1.%2.%3.%4.%5.%6.%7.%8."/>
      <w:lvlJc w:val="left"/>
      <w:pPr>
        <w:ind w:left="7929" w:hanging="1440"/>
      </w:pPr>
      <w:rPr>
        <w:rFonts w:hint="default"/>
        <w:b/>
      </w:rPr>
    </w:lvl>
    <w:lvl w:ilvl="8">
      <w:start w:val="1"/>
      <w:numFmt w:val="decimal"/>
      <w:lvlText w:val="%1.%2.%3.%4.%5.%6.%7.%8.%9."/>
      <w:lvlJc w:val="left"/>
      <w:pPr>
        <w:ind w:left="8856" w:hanging="1440"/>
      </w:pPr>
      <w:rPr>
        <w:rFonts w:hint="default"/>
        <w:b/>
      </w:rPr>
    </w:lvl>
  </w:abstractNum>
  <w:abstractNum w:abstractNumId="6" w15:restartNumberingAfterBreak="0">
    <w:nsid w:val="3065430C"/>
    <w:multiLevelType w:val="hybridMultilevel"/>
    <w:tmpl w:val="B9FED4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44B5828"/>
    <w:multiLevelType w:val="multilevel"/>
    <w:tmpl w:val="9412F1A0"/>
    <w:lvl w:ilvl="0">
      <w:start w:val="2"/>
      <w:numFmt w:val="decimal"/>
      <w:lvlText w:val="%1"/>
      <w:lvlJc w:val="left"/>
      <w:pPr>
        <w:ind w:left="780" w:hanging="780"/>
      </w:pPr>
      <w:rPr>
        <w:rFonts w:hint="default"/>
      </w:rPr>
    </w:lvl>
    <w:lvl w:ilvl="1">
      <w:start w:val="1"/>
      <w:numFmt w:val="decimal"/>
      <w:lvlText w:val="%1.%2"/>
      <w:lvlJc w:val="left"/>
      <w:pPr>
        <w:ind w:left="592" w:hanging="780"/>
      </w:pPr>
      <w:rPr>
        <w:rFonts w:hint="default"/>
      </w:rPr>
    </w:lvl>
    <w:lvl w:ilvl="2">
      <w:start w:val="2"/>
      <w:numFmt w:val="decimal"/>
      <w:lvlText w:val="%1.%2.%3"/>
      <w:lvlJc w:val="left"/>
      <w:pPr>
        <w:ind w:left="404" w:hanging="780"/>
      </w:pPr>
      <w:rPr>
        <w:rFonts w:hint="default"/>
      </w:rPr>
    </w:lvl>
    <w:lvl w:ilvl="3">
      <w:start w:val="30"/>
      <w:numFmt w:val="decimal"/>
      <w:lvlText w:val="%1.%2.%3.%4"/>
      <w:lvlJc w:val="left"/>
      <w:pPr>
        <w:ind w:left="216" w:hanging="780"/>
      </w:pPr>
      <w:rPr>
        <w:rFonts w:hint="default"/>
      </w:rPr>
    </w:lvl>
    <w:lvl w:ilvl="4">
      <w:start w:val="1"/>
      <w:numFmt w:val="decimal"/>
      <w:lvlText w:val="%1.%2.%3.%4.%5"/>
      <w:lvlJc w:val="left"/>
      <w:pPr>
        <w:ind w:left="328" w:hanging="1080"/>
      </w:pPr>
      <w:rPr>
        <w:rFonts w:hint="default"/>
      </w:rPr>
    </w:lvl>
    <w:lvl w:ilvl="5">
      <w:start w:val="1"/>
      <w:numFmt w:val="decimal"/>
      <w:lvlText w:val="%1.%2.%3.%4.%5.%6"/>
      <w:lvlJc w:val="left"/>
      <w:pPr>
        <w:ind w:left="140" w:hanging="1080"/>
      </w:pPr>
      <w:rPr>
        <w:rFonts w:hint="default"/>
      </w:rPr>
    </w:lvl>
    <w:lvl w:ilvl="6">
      <w:start w:val="1"/>
      <w:numFmt w:val="decimal"/>
      <w:lvlText w:val="%1.%2.%3.%4.%5.%6.%7"/>
      <w:lvlJc w:val="left"/>
      <w:pPr>
        <w:ind w:left="312" w:hanging="1440"/>
      </w:pPr>
      <w:rPr>
        <w:rFonts w:hint="default"/>
      </w:rPr>
    </w:lvl>
    <w:lvl w:ilvl="7">
      <w:start w:val="1"/>
      <w:numFmt w:val="decimal"/>
      <w:lvlText w:val="%1.%2.%3.%4.%5.%6.%7.%8"/>
      <w:lvlJc w:val="left"/>
      <w:pPr>
        <w:ind w:left="124" w:hanging="1440"/>
      </w:pPr>
      <w:rPr>
        <w:rFonts w:hint="default"/>
      </w:rPr>
    </w:lvl>
    <w:lvl w:ilvl="8">
      <w:start w:val="1"/>
      <w:numFmt w:val="decimal"/>
      <w:lvlText w:val="%1.%2.%3.%4.%5.%6.%7.%8.%9"/>
      <w:lvlJc w:val="left"/>
      <w:pPr>
        <w:ind w:left="296" w:hanging="1800"/>
      </w:pPr>
      <w:rPr>
        <w:rFonts w:hint="default"/>
      </w:rPr>
    </w:lvl>
  </w:abstractNum>
  <w:abstractNum w:abstractNumId="8" w15:restartNumberingAfterBreak="0">
    <w:nsid w:val="35344FCD"/>
    <w:multiLevelType w:val="multilevel"/>
    <w:tmpl w:val="5EC8B3BC"/>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505BCF"/>
    <w:multiLevelType w:val="hybridMultilevel"/>
    <w:tmpl w:val="59D47E22"/>
    <w:lvl w:ilvl="0" w:tplc="45540F8E">
      <w:start w:val="4"/>
      <w:numFmt w:val="bullet"/>
      <w:lvlText w:val="-"/>
      <w:lvlJc w:val="left"/>
      <w:pPr>
        <w:ind w:left="644" w:hanging="360"/>
      </w:pPr>
      <w:rPr>
        <w:rFonts w:ascii="Arial Narrow" w:eastAsiaTheme="minorHAnsi" w:hAnsi="Arial Narrow" w:cs="Times New Roman" w:hint="default"/>
        <w:color w:val="auto"/>
      </w:rPr>
    </w:lvl>
    <w:lvl w:ilvl="1" w:tplc="04270003">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0" w15:restartNumberingAfterBreak="0">
    <w:nsid w:val="376857DA"/>
    <w:multiLevelType w:val="multilevel"/>
    <w:tmpl w:val="4D004DE8"/>
    <w:lvl w:ilvl="0">
      <w:start w:val="6"/>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600" w:hanging="72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400" w:hanging="108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200" w:hanging="1440"/>
      </w:pPr>
      <w:rPr>
        <w:rFonts w:hint="default"/>
        <w:i w:val="0"/>
      </w:rPr>
    </w:lvl>
  </w:abstractNum>
  <w:abstractNum w:abstractNumId="11" w15:restartNumberingAfterBreak="0">
    <w:nsid w:val="39565FC4"/>
    <w:multiLevelType w:val="multilevel"/>
    <w:tmpl w:val="9BD4A7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4406"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C3502E1"/>
    <w:multiLevelType w:val="hybridMultilevel"/>
    <w:tmpl w:val="B9125864"/>
    <w:lvl w:ilvl="0" w:tplc="818C584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D911E23"/>
    <w:multiLevelType w:val="multilevel"/>
    <w:tmpl w:val="9AC4FC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16148B5"/>
    <w:multiLevelType w:val="multilevel"/>
    <w:tmpl w:val="0C1037C6"/>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313517D"/>
    <w:multiLevelType w:val="hybridMultilevel"/>
    <w:tmpl w:val="DE0CFAA6"/>
    <w:lvl w:ilvl="0" w:tplc="6A6871C8">
      <w:start w:val="1"/>
      <w:numFmt w:val="decimal"/>
      <w:lvlText w:val="%1)"/>
      <w:lvlJc w:val="left"/>
      <w:pPr>
        <w:ind w:left="2160" w:hanging="360"/>
      </w:pPr>
      <w:rPr>
        <w:rFonts w:hint="default"/>
        <w:color w:val="auto"/>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6" w15:restartNumberingAfterBreak="0">
    <w:nsid w:val="53693428"/>
    <w:multiLevelType w:val="hybridMultilevel"/>
    <w:tmpl w:val="8D9077C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73B7E0D"/>
    <w:multiLevelType w:val="hybridMultilevel"/>
    <w:tmpl w:val="57BACF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A0C0CA7"/>
    <w:multiLevelType w:val="multilevel"/>
    <w:tmpl w:val="0C1037C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D8E404F"/>
    <w:multiLevelType w:val="multilevel"/>
    <w:tmpl w:val="E1D8B8E8"/>
    <w:lvl w:ilvl="0">
      <w:start w:val="3"/>
      <w:numFmt w:val="decimal"/>
      <w:lvlText w:val="%1."/>
      <w:lvlJc w:val="left"/>
      <w:pPr>
        <w:ind w:left="360" w:hanging="360"/>
      </w:pPr>
      <w:rPr>
        <w:rFonts w:hint="default"/>
        <w:b/>
      </w:rPr>
    </w:lvl>
    <w:lvl w:ilvl="1">
      <w:start w:val="1"/>
      <w:numFmt w:val="decimal"/>
      <w:lvlText w:val="%1.%2."/>
      <w:lvlJc w:val="left"/>
      <w:pPr>
        <w:ind w:left="1287" w:hanging="360"/>
      </w:pPr>
      <w:rPr>
        <w:rFonts w:hint="default"/>
        <w:b w:val="0"/>
        <w:bCs/>
      </w:rPr>
    </w:lvl>
    <w:lvl w:ilvl="2">
      <w:start w:val="1"/>
      <w:numFmt w:val="decimal"/>
      <w:lvlText w:val="%1.%2.%3."/>
      <w:lvlJc w:val="left"/>
      <w:pPr>
        <w:ind w:left="2574" w:hanging="720"/>
      </w:pPr>
      <w:rPr>
        <w:rFonts w:hint="default"/>
        <w:b w:val="0"/>
        <w:bCs w:val="0"/>
      </w:rPr>
    </w:lvl>
    <w:lvl w:ilvl="3">
      <w:start w:val="1"/>
      <w:numFmt w:val="decimal"/>
      <w:lvlText w:val="%1.%2.%3.%4."/>
      <w:lvlJc w:val="left"/>
      <w:pPr>
        <w:ind w:left="3501" w:hanging="720"/>
      </w:pPr>
      <w:rPr>
        <w:rFonts w:hint="default"/>
        <w:b/>
      </w:rPr>
    </w:lvl>
    <w:lvl w:ilvl="4">
      <w:start w:val="1"/>
      <w:numFmt w:val="decimal"/>
      <w:lvlText w:val="%1.%2.%3.%4.%5."/>
      <w:lvlJc w:val="left"/>
      <w:pPr>
        <w:ind w:left="4428" w:hanging="720"/>
      </w:pPr>
      <w:rPr>
        <w:rFonts w:hint="default"/>
        <w:b/>
      </w:rPr>
    </w:lvl>
    <w:lvl w:ilvl="5">
      <w:start w:val="1"/>
      <w:numFmt w:val="decimal"/>
      <w:lvlText w:val="%1.%2.%3.%4.%5.%6."/>
      <w:lvlJc w:val="left"/>
      <w:pPr>
        <w:ind w:left="5715" w:hanging="1080"/>
      </w:pPr>
      <w:rPr>
        <w:rFonts w:hint="default"/>
        <w:b/>
      </w:rPr>
    </w:lvl>
    <w:lvl w:ilvl="6">
      <w:start w:val="1"/>
      <w:numFmt w:val="decimal"/>
      <w:lvlText w:val="%1.%2.%3.%4.%5.%6.%7."/>
      <w:lvlJc w:val="left"/>
      <w:pPr>
        <w:ind w:left="6642" w:hanging="1080"/>
      </w:pPr>
      <w:rPr>
        <w:rFonts w:hint="default"/>
        <w:b/>
      </w:rPr>
    </w:lvl>
    <w:lvl w:ilvl="7">
      <w:start w:val="1"/>
      <w:numFmt w:val="decimal"/>
      <w:lvlText w:val="%1.%2.%3.%4.%5.%6.%7.%8."/>
      <w:lvlJc w:val="left"/>
      <w:pPr>
        <w:ind w:left="7929" w:hanging="1440"/>
      </w:pPr>
      <w:rPr>
        <w:rFonts w:hint="default"/>
        <w:b/>
      </w:rPr>
    </w:lvl>
    <w:lvl w:ilvl="8">
      <w:start w:val="1"/>
      <w:numFmt w:val="decimal"/>
      <w:lvlText w:val="%1.%2.%3.%4.%5.%6.%7.%8.%9."/>
      <w:lvlJc w:val="left"/>
      <w:pPr>
        <w:ind w:left="8856" w:hanging="1440"/>
      </w:pPr>
      <w:rPr>
        <w:rFonts w:hint="default"/>
        <w:b/>
      </w:rPr>
    </w:lvl>
  </w:abstractNum>
  <w:abstractNum w:abstractNumId="22"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BBE0B70"/>
    <w:multiLevelType w:val="hybridMultilevel"/>
    <w:tmpl w:val="DCCC14A0"/>
    <w:lvl w:ilvl="0" w:tplc="2F16EE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9035749">
    <w:abstractNumId w:val="23"/>
  </w:num>
  <w:num w:numId="2" w16cid:durableId="1168595574">
    <w:abstractNumId w:val="17"/>
  </w:num>
  <w:num w:numId="3" w16cid:durableId="709109101">
    <w:abstractNumId w:val="19"/>
  </w:num>
  <w:num w:numId="4" w16cid:durableId="300699325">
    <w:abstractNumId w:val="22"/>
  </w:num>
  <w:num w:numId="5" w16cid:durableId="1075275129">
    <w:abstractNumId w:val="2"/>
  </w:num>
  <w:num w:numId="6" w16cid:durableId="1691908920">
    <w:abstractNumId w:val="24"/>
  </w:num>
  <w:num w:numId="7" w16cid:durableId="1967738910">
    <w:abstractNumId w:val="4"/>
  </w:num>
  <w:num w:numId="8" w16cid:durableId="1865555150">
    <w:abstractNumId w:val="13"/>
  </w:num>
  <w:num w:numId="9" w16cid:durableId="1404648074">
    <w:abstractNumId w:val="3"/>
  </w:num>
  <w:num w:numId="10" w16cid:durableId="605577387">
    <w:abstractNumId w:val="1"/>
  </w:num>
  <w:num w:numId="11" w16cid:durableId="1736514902">
    <w:abstractNumId w:val="0"/>
  </w:num>
  <w:num w:numId="12" w16cid:durableId="134612902">
    <w:abstractNumId w:val="5"/>
  </w:num>
  <w:num w:numId="13" w16cid:durableId="1699313423">
    <w:abstractNumId w:val="7"/>
  </w:num>
  <w:num w:numId="14" w16cid:durableId="651372428">
    <w:abstractNumId w:val="21"/>
  </w:num>
  <w:num w:numId="15" w16cid:durableId="2146700842">
    <w:abstractNumId w:val="11"/>
  </w:num>
  <w:num w:numId="16" w16cid:durableId="1946227471">
    <w:abstractNumId w:val="10"/>
  </w:num>
  <w:num w:numId="17" w16cid:durableId="1922325062">
    <w:abstractNumId w:val="8"/>
  </w:num>
  <w:num w:numId="18" w16cid:durableId="2031443952">
    <w:abstractNumId w:val="14"/>
  </w:num>
  <w:num w:numId="19" w16cid:durableId="32584219">
    <w:abstractNumId w:val="20"/>
  </w:num>
  <w:num w:numId="20" w16cid:durableId="102119181">
    <w:abstractNumId w:val="18"/>
  </w:num>
  <w:num w:numId="21" w16cid:durableId="123373392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2202324">
    <w:abstractNumId w:val="15"/>
  </w:num>
  <w:num w:numId="23" w16cid:durableId="128402517">
    <w:abstractNumId w:val="12"/>
  </w:num>
  <w:num w:numId="24" w16cid:durableId="1199510072">
    <w:abstractNumId w:val="25"/>
  </w:num>
  <w:num w:numId="25" w16cid:durableId="1418744079">
    <w:abstractNumId w:val="16"/>
  </w:num>
  <w:num w:numId="26" w16cid:durableId="1878659367">
    <w:abstractNumId w:val="9"/>
  </w:num>
  <w:num w:numId="27" w16cid:durableId="2782272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2735"/>
    <w:rsid w:val="0002291E"/>
    <w:rsid w:val="00027751"/>
    <w:rsid w:val="0003313F"/>
    <w:rsid w:val="00034AD1"/>
    <w:rsid w:val="0003744F"/>
    <w:rsid w:val="0004380B"/>
    <w:rsid w:val="0006624D"/>
    <w:rsid w:val="0007008C"/>
    <w:rsid w:val="00071710"/>
    <w:rsid w:val="00074AE3"/>
    <w:rsid w:val="000771D5"/>
    <w:rsid w:val="0008011D"/>
    <w:rsid w:val="00082FF5"/>
    <w:rsid w:val="00083194"/>
    <w:rsid w:val="00085B18"/>
    <w:rsid w:val="00086DD1"/>
    <w:rsid w:val="00086E13"/>
    <w:rsid w:val="00087BEB"/>
    <w:rsid w:val="00091DE0"/>
    <w:rsid w:val="00093DC2"/>
    <w:rsid w:val="000948A1"/>
    <w:rsid w:val="000957F1"/>
    <w:rsid w:val="000A5B05"/>
    <w:rsid w:val="000A5B4D"/>
    <w:rsid w:val="000A5D60"/>
    <w:rsid w:val="000A7249"/>
    <w:rsid w:val="000A7B54"/>
    <w:rsid w:val="000B5263"/>
    <w:rsid w:val="000C24B2"/>
    <w:rsid w:val="000C25A5"/>
    <w:rsid w:val="000C2E18"/>
    <w:rsid w:val="000C516B"/>
    <w:rsid w:val="000D557B"/>
    <w:rsid w:val="000D5588"/>
    <w:rsid w:val="000D5986"/>
    <w:rsid w:val="000D5D8D"/>
    <w:rsid w:val="000E201F"/>
    <w:rsid w:val="000E5B1C"/>
    <w:rsid w:val="000E71E1"/>
    <w:rsid w:val="000F1DB6"/>
    <w:rsid w:val="000F4907"/>
    <w:rsid w:val="000F5711"/>
    <w:rsid w:val="000F5D70"/>
    <w:rsid w:val="000F6511"/>
    <w:rsid w:val="000F6BD1"/>
    <w:rsid w:val="00102175"/>
    <w:rsid w:val="001024BD"/>
    <w:rsid w:val="00110518"/>
    <w:rsid w:val="001108F9"/>
    <w:rsid w:val="00110CCB"/>
    <w:rsid w:val="001155AD"/>
    <w:rsid w:val="0012301A"/>
    <w:rsid w:val="00132400"/>
    <w:rsid w:val="0013656E"/>
    <w:rsid w:val="001376E6"/>
    <w:rsid w:val="00140890"/>
    <w:rsid w:val="00140F23"/>
    <w:rsid w:val="00144951"/>
    <w:rsid w:val="0014684C"/>
    <w:rsid w:val="00150302"/>
    <w:rsid w:val="00150C32"/>
    <w:rsid w:val="0015165C"/>
    <w:rsid w:val="00151B77"/>
    <w:rsid w:val="00152CA2"/>
    <w:rsid w:val="001561B9"/>
    <w:rsid w:val="00163B69"/>
    <w:rsid w:val="00163FCB"/>
    <w:rsid w:val="0016409E"/>
    <w:rsid w:val="0016744B"/>
    <w:rsid w:val="00167E39"/>
    <w:rsid w:val="001701F8"/>
    <w:rsid w:val="001725FF"/>
    <w:rsid w:val="0017329C"/>
    <w:rsid w:val="001732C1"/>
    <w:rsid w:val="001748EA"/>
    <w:rsid w:val="00174B8E"/>
    <w:rsid w:val="0018209F"/>
    <w:rsid w:val="00182367"/>
    <w:rsid w:val="00182A78"/>
    <w:rsid w:val="00182DA9"/>
    <w:rsid w:val="00186467"/>
    <w:rsid w:val="00187B2F"/>
    <w:rsid w:val="001909A0"/>
    <w:rsid w:val="00192EBC"/>
    <w:rsid w:val="00193368"/>
    <w:rsid w:val="00193C31"/>
    <w:rsid w:val="001940D3"/>
    <w:rsid w:val="0019494E"/>
    <w:rsid w:val="00194D5E"/>
    <w:rsid w:val="001A3260"/>
    <w:rsid w:val="001A3980"/>
    <w:rsid w:val="001A4023"/>
    <w:rsid w:val="001A7BF0"/>
    <w:rsid w:val="001B140F"/>
    <w:rsid w:val="001B18E5"/>
    <w:rsid w:val="001B26EB"/>
    <w:rsid w:val="001B2B60"/>
    <w:rsid w:val="001B4624"/>
    <w:rsid w:val="001C3CD7"/>
    <w:rsid w:val="001D1605"/>
    <w:rsid w:val="001D290B"/>
    <w:rsid w:val="001D2BDD"/>
    <w:rsid w:val="001D3218"/>
    <w:rsid w:val="001D652F"/>
    <w:rsid w:val="001D7D4A"/>
    <w:rsid w:val="001E05FB"/>
    <w:rsid w:val="001E2B8D"/>
    <w:rsid w:val="001E56D1"/>
    <w:rsid w:val="001F43CB"/>
    <w:rsid w:val="001F5C49"/>
    <w:rsid w:val="001F7DE2"/>
    <w:rsid w:val="00200A98"/>
    <w:rsid w:val="00202C04"/>
    <w:rsid w:val="00204DB7"/>
    <w:rsid w:val="00205822"/>
    <w:rsid w:val="00206554"/>
    <w:rsid w:val="00210704"/>
    <w:rsid w:val="0021102B"/>
    <w:rsid w:val="00216A05"/>
    <w:rsid w:val="00223CBD"/>
    <w:rsid w:val="00225659"/>
    <w:rsid w:val="00232369"/>
    <w:rsid w:val="00234248"/>
    <w:rsid w:val="0023627A"/>
    <w:rsid w:val="002369C6"/>
    <w:rsid w:val="00241935"/>
    <w:rsid w:val="00243A23"/>
    <w:rsid w:val="00243D44"/>
    <w:rsid w:val="00244E9E"/>
    <w:rsid w:val="00247E0C"/>
    <w:rsid w:val="0025076B"/>
    <w:rsid w:val="002566B7"/>
    <w:rsid w:val="0026065F"/>
    <w:rsid w:val="00263F92"/>
    <w:rsid w:val="0026400F"/>
    <w:rsid w:val="00265EC4"/>
    <w:rsid w:val="0026600E"/>
    <w:rsid w:val="00266BA2"/>
    <w:rsid w:val="00267BC5"/>
    <w:rsid w:val="00271E10"/>
    <w:rsid w:val="002722F2"/>
    <w:rsid w:val="00273AB4"/>
    <w:rsid w:val="00281CE3"/>
    <w:rsid w:val="00282C8D"/>
    <w:rsid w:val="002836FE"/>
    <w:rsid w:val="00286056"/>
    <w:rsid w:val="00291AAC"/>
    <w:rsid w:val="00291DDD"/>
    <w:rsid w:val="00293A51"/>
    <w:rsid w:val="00293C83"/>
    <w:rsid w:val="002A0C50"/>
    <w:rsid w:val="002A2E9F"/>
    <w:rsid w:val="002A497C"/>
    <w:rsid w:val="002A4DDB"/>
    <w:rsid w:val="002A60BD"/>
    <w:rsid w:val="002A676B"/>
    <w:rsid w:val="002B0E82"/>
    <w:rsid w:val="002B1A9C"/>
    <w:rsid w:val="002B1B9E"/>
    <w:rsid w:val="002B257F"/>
    <w:rsid w:val="002C1403"/>
    <w:rsid w:val="002C1672"/>
    <w:rsid w:val="002C1CBC"/>
    <w:rsid w:val="002C2AF3"/>
    <w:rsid w:val="002C6DDD"/>
    <w:rsid w:val="002C72B9"/>
    <w:rsid w:val="002D0B6F"/>
    <w:rsid w:val="002D1E06"/>
    <w:rsid w:val="002D26D5"/>
    <w:rsid w:val="002D2764"/>
    <w:rsid w:val="002D4C57"/>
    <w:rsid w:val="002E0940"/>
    <w:rsid w:val="002E3498"/>
    <w:rsid w:val="002E3B5D"/>
    <w:rsid w:val="002E60FB"/>
    <w:rsid w:val="002E7F55"/>
    <w:rsid w:val="002F04F9"/>
    <w:rsid w:val="002F4D7E"/>
    <w:rsid w:val="002F58A5"/>
    <w:rsid w:val="002F65FC"/>
    <w:rsid w:val="002F6F08"/>
    <w:rsid w:val="00302E8F"/>
    <w:rsid w:val="003056A0"/>
    <w:rsid w:val="00306386"/>
    <w:rsid w:val="00310B34"/>
    <w:rsid w:val="00315165"/>
    <w:rsid w:val="00320416"/>
    <w:rsid w:val="0032145C"/>
    <w:rsid w:val="0032203F"/>
    <w:rsid w:val="00327BC6"/>
    <w:rsid w:val="003343AE"/>
    <w:rsid w:val="0033443A"/>
    <w:rsid w:val="00334E0C"/>
    <w:rsid w:val="003431BD"/>
    <w:rsid w:val="003449F3"/>
    <w:rsid w:val="00346096"/>
    <w:rsid w:val="00346944"/>
    <w:rsid w:val="00346B2C"/>
    <w:rsid w:val="0035225B"/>
    <w:rsid w:val="00353B23"/>
    <w:rsid w:val="003551A8"/>
    <w:rsid w:val="00362893"/>
    <w:rsid w:val="00363C92"/>
    <w:rsid w:val="00365270"/>
    <w:rsid w:val="003670F6"/>
    <w:rsid w:val="00370907"/>
    <w:rsid w:val="0037261E"/>
    <w:rsid w:val="00372C74"/>
    <w:rsid w:val="00372E1A"/>
    <w:rsid w:val="00372F79"/>
    <w:rsid w:val="003735E7"/>
    <w:rsid w:val="00384823"/>
    <w:rsid w:val="00386F38"/>
    <w:rsid w:val="00387AE6"/>
    <w:rsid w:val="00387F57"/>
    <w:rsid w:val="003908E0"/>
    <w:rsid w:val="00391772"/>
    <w:rsid w:val="003922F5"/>
    <w:rsid w:val="0039376C"/>
    <w:rsid w:val="003972F1"/>
    <w:rsid w:val="003977F5"/>
    <w:rsid w:val="003A0D36"/>
    <w:rsid w:val="003A3326"/>
    <w:rsid w:val="003A39F0"/>
    <w:rsid w:val="003A3E88"/>
    <w:rsid w:val="003A585F"/>
    <w:rsid w:val="003A6BA0"/>
    <w:rsid w:val="003B03DB"/>
    <w:rsid w:val="003B0564"/>
    <w:rsid w:val="003B22D9"/>
    <w:rsid w:val="003B251E"/>
    <w:rsid w:val="003B3009"/>
    <w:rsid w:val="003B3E24"/>
    <w:rsid w:val="003B4AB5"/>
    <w:rsid w:val="003C2A6F"/>
    <w:rsid w:val="003C2D1D"/>
    <w:rsid w:val="003C6EED"/>
    <w:rsid w:val="003D2DFC"/>
    <w:rsid w:val="003D3CD7"/>
    <w:rsid w:val="003D4EB3"/>
    <w:rsid w:val="003D52D4"/>
    <w:rsid w:val="003E0327"/>
    <w:rsid w:val="003E060D"/>
    <w:rsid w:val="003E0B23"/>
    <w:rsid w:val="003E0E1A"/>
    <w:rsid w:val="003E13EB"/>
    <w:rsid w:val="003E1A3F"/>
    <w:rsid w:val="003E5AB6"/>
    <w:rsid w:val="003F024B"/>
    <w:rsid w:val="003F03DC"/>
    <w:rsid w:val="003F379B"/>
    <w:rsid w:val="003F3FBD"/>
    <w:rsid w:val="003F5DA8"/>
    <w:rsid w:val="003F61A6"/>
    <w:rsid w:val="003F7F4F"/>
    <w:rsid w:val="00403F81"/>
    <w:rsid w:val="00405A9F"/>
    <w:rsid w:val="00405E77"/>
    <w:rsid w:val="00407579"/>
    <w:rsid w:val="0041442A"/>
    <w:rsid w:val="00422307"/>
    <w:rsid w:val="004251CB"/>
    <w:rsid w:val="00426FF7"/>
    <w:rsid w:val="00434E3A"/>
    <w:rsid w:val="004366DB"/>
    <w:rsid w:val="00436991"/>
    <w:rsid w:val="00436ABF"/>
    <w:rsid w:val="004408AF"/>
    <w:rsid w:val="00441BE1"/>
    <w:rsid w:val="00443D0B"/>
    <w:rsid w:val="00447707"/>
    <w:rsid w:val="00452AB8"/>
    <w:rsid w:val="00453D20"/>
    <w:rsid w:val="00461830"/>
    <w:rsid w:val="004634A8"/>
    <w:rsid w:val="004650F0"/>
    <w:rsid w:val="004665EF"/>
    <w:rsid w:val="0046686C"/>
    <w:rsid w:val="00470944"/>
    <w:rsid w:val="00471EFC"/>
    <w:rsid w:val="004742EC"/>
    <w:rsid w:val="00476419"/>
    <w:rsid w:val="00480C7E"/>
    <w:rsid w:val="00484521"/>
    <w:rsid w:val="004877C3"/>
    <w:rsid w:val="00493146"/>
    <w:rsid w:val="00493FF2"/>
    <w:rsid w:val="004952A7"/>
    <w:rsid w:val="004A158D"/>
    <w:rsid w:val="004A262F"/>
    <w:rsid w:val="004A6065"/>
    <w:rsid w:val="004A6628"/>
    <w:rsid w:val="004A7076"/>
    <w:rsid w:val="004B6E9C"/>
    <w:rsid w:val="004C06A1"/>
    <w:rsid w:val="004C1F46"/>
    <w:rsid w:val="004C1F90"/>
    <w:rsid w:val="004C7024"/>
    <w:rsid w:val="004D3A0F"/>
    <w:rsid w:val="004D6FF2"/>
    <w:rsid w:val="004E2CB6"/>
    <w:rsid w:val="004E424B"/>
    <w:rsid w:val="004E62D7"/>
    <w:rsid w:val="004F1996"/>
    <w:rsid w:val="00500F46"/>
    <w:rsid w:val="00502408"/>
    <w:rsid w:val="0050650D"/>
    <w:rsid w:val="00507F20"/>
    <w:rsid w:val="00513813"/>
    <w:rsid w:val="00514334"/>
    <w:rsid w:val="005145FE"/>
    <w:rsid w:val="00515AAC"/>
    <w:rsid w:val="00516061"/>
    <w:rsid w:val="005202A4"/>
    <w:rsid w:val="005222B7"/>
    <w:rsid w:val="00522A41"/>
    <w:rsid w:val="00522BB7"/>
    <w:rsid w:val="0052307A"/>
    <w:rsid w:val="00525F02"/>
    <w:rsid w:val="00527FA5"/>
    <w:rsid w:val="00530ECB"/>
    <w:rsid w:val="00533F71"/>
    <w:rsid w:val="00534EF1"/>
    <w:rsid w:val="0053600D"/>
    <w:rsid w:val="0054167B"/>
    <w:rsid w:val="005435AA"/>
    <w:rsid w:val="0054552B"/>
    <w:rsid w:val="00545B67"/>
    <w:rsid w:val="00550519"/>
    <w:rsid w:val="005521E2"/>
    <w:rsid w:val="00563417"/>
    <w:rsid w:val="005649D3"/>
    <w:rsid w:val="0056744B"/>
    <w:rsid w:val="00570CC3"/>
    <w:rsid w:val="00571E7A"/>
    <w:rsid w:val="00571FB3"/>
    <w:rsid w:val="00575131"/>
    <w:rsid w:val="0057565E"/>
    <w:rsid w:val="00577FB3"/>
    <w:rsid w:val="00581222"/>
    <w:rsid w:val="00583337"/>
    <w:rsid w:val="00584B80"/>
    <w:rsid w:val="00586A11"/>
    <w:rsid w:val="005874DD"/>
    <w:rsid w:val="00594C6C"/>
    <w:rsid w:val="005A0F32"/>
    <w:rsid w:val="005A10AD"/>
    <w:rsid w:val="005A23E4"/>
    <w:rsid w:val="005A2578"/>
    <w:rsid w:val="005A7973"/>
    <w:rsid w:val="005B3638"/>
    <w:rsid w:val="005C0FC8"/>
    <w:rsid w:val="005C2F90"/>
    <w:rsid w:val="005C3034"/>
    <w:rsid w:val="005C59D5"/>
    <w:rsid w:val="005C6C58"/>
    <w:rsid w:val="005D1AD6"/>
    <w:rsid w:val="005D3D29"/>
    <w:rsid w:val="005D4231"/>
    <w:rsid w:val="005D4E25"/>
    <w:rsid w:val="005D631A"/>
    <w:rsid w:val="005D6F1F"/>
    <w:rsid w:val="005E0102"/>
    <w:rsid w:val="005E4DE2"/>
    <w:rsid w:val="005E59A1"/>
    <w:rsid w:val="005F04A2"/>
    <w:rsid w:val="005F194E"/>
    <w:rsid w:val="005F1AE2"/>
    <w:rsid w:val="005F5463"/>
    <w:rsid w:val="005F5795"/>
    <w:rsid w:val="005F5DC1"/>
    <w:rsid w:val="005F60B9"/>
    <w:rsid w:val="005F6FF3"/>
    <w:rsid w:val="006000C2"/>
    <w:rsid w:val="0060055D"/>
    <w:rsid w:val="00602211"/>
    <w:rsid w:val="006040C3"/>
    <w:rsid w:val="00606228"/>
    <w:rsid w:val="00607F17"/>
    <w:rsid w:val="00615887"/>
    <w:rsid w:val="0061791A"/>
    <w:rsid w:val="00617A3E"/>
    <w:rsid w:val="00624A6D"/>
    <w:rsid w:val="006264C3"/>
    <w:rsid w:val="006278CD"/>
    <w:rsid w:val="00627D24"/>
    <w:rsid w:val="006312B1"/>
    <w:rsid w:val="006345AF"/>
    <w:rsid w:val="00635657"/>
    <w:rsid w:val="00640615"/>
    <w:rsid w:val="00641F35"/>
    <w:rsid w:val="00643854"/>
    <w:rsid w:val="00647695"/>
    <w:rsid w:val="00651873"/>
    <w:rsid w:val="00655BF4"/>
    <w:rsid w:val="006609F8"/>
    <w:rsid w:val="006753F6"/>
    <w:rsid w:val="00680634"/>
    <w:rsid w:val="00680A28"/>
    <w:rsid w:val="00680EA0"/>
    <w:rsid w:val="00682DC4"/>
    <w:rsid w:val="00683FAC"/>
    <w:rsid w:val="0068598F"/>
    <w:rsid w:val="006902A7"/>
    <w:rsid w:val="0069136D"/>
    <w:rsid w:val="0069268A"/>
    <w:rsid w:val="00693D2E"/>
    <w:rsid w:val="00693E05"/>
    <w:rsid w:val="006968E7"/>
    <w:rsid w:val="00696A4E"/>
    <w:rsid w:val="00697B25"/>
    <w:rsid w:val="00697ECD"/>
    <w:rsid w:val="006A0584"/>
    <w:rsid w:val="006A2B9D"/>
    <w:rsid w:val="006A3084"/>
    <w:rsid w:val="006A40C9"/>
    <w:rsid w:val="006A79C3"/>
    <w:rsid w:val="006B38FC"/>
    <w:rsid w:val="006B4E2C"/>
    <w:rsid w:val="006B5668"/>
    <w:rsid w:val="006B56EC"/>
    <w:rsid w:val="006C1673"/>
    <w:rsid w:val="006C2960"/>
    <w:rsid w:val="006C35E5"/>
    <w:rsid w:val="006C3A13"/>
    <w:rsid w:val="006D2FF2"/>
    <w:rsid w:val="006D3D41"/>
    <w:rsid w:val="006D7B5C"/>
    <w:rsid w:val="006F012F"/>
    <w:rsid w:val="006F0E45"/>
    <w:rsid w:val="006F361C"/>
    <w:rsid w:val="006F3B16"/>
    <w:rsid w:val="006F7A65"/>
    <w:rsid w:val="0070129D"/>
    <w:rsid w:val="007124B3"/>
    <w:rsid w:val="00716421"/>
    <w:rsid w:val="007175F3"/>
    <w:rsid w:val="00720EA7"/>
    <w:rsid w:val="007211EF"/>
    <w:rsid w:val="0072566E"/>
    <w:rsid w:val="0072575C"/>
    <w:rsid w:val="007301A3"/>
    <w:rsid w:val="00742277"/>
    <w:rsid w:val="00747750"/>
    <w:rsid w:val="007567AB"/>
    <w:rsid w:val="00756EB2"/>
    <w:rsid w:val="007601F9"/>
    <w:rsid w:val="007616CA"/>
    <w:rsid w:val="007658DA"/>
    <w:rsid w:val="00765DA1"/>
    <w:rsid w:val="00766F6B"/>
    <w:rsid w:val="00770625"/>
    <w:rsid w:val="00774863"/>
    <w:rsid w:val="00775139"/>
    <w:rsid w:val="00776D4E"/>
    <w:rsid w:val="00776D8B"/>
    <w:rsid w:val="00785186"/>
    <w:rsid w:val="00790DCB"/>
    <w:rsid w:val="0079418E"/>
    <w:rsid w:val="007963DB"/>
    <w:rsid w:val="007A0188"/>
    <w:rsid w:val="007A0410"/>
    <w:rsid w:val="007A217F"/>
    <w:rsid w:val="007A42CF"/>
    <w:rsid w:val="007A5584"/>
    <w:rsid w:val="007A563E"/>
    <w:rsid w:val="007A6819"/>
    <w:rsid w:val="007B1FC0"/>
    <w:rsid w:val="007B308A"/>
    <w:rsid w:val="007B5840"/>
    <w:rsid w:val="007B5EB3"/>
    <w:rsid w:val="007B5F19"/>
    <w:rsid w:val="007B66F6"/>
    <w:rsid w:val="007C0027"/>
    <w:rsid w:val="007C0995"/>
    <w:rsid w:val="007C0E76"/>
    <w:rsid w:val="007C24AA"/>
    <w:rsid w:val="007C5AD4"/>
    <w:rsid w:val="007C6196"/>
    <w:rsid w:val="007C635E"/>
    <w:rsid w:val="007D0262"/>
    <w:rsid w:val="007D0B89"/>
    <w:rsid w:val="007D1098"/>
    <w:rsid w:val="007D424D"/>
    <w:rsid w:val="007D59C3"/>
    <w:rsid w:val="007E2C18"/>
    <w:rsid w:val="007E4329"/>
    <w:rsid w:val="007F220A"/>
    <w:rsid w:val="007F6185"/>
    <w:rsid w:val="008002F6"/>
    <w:rsid w:val="008016DB"/>
    <w:rsid w:val="00802FE6"/>
    <w:rsid w:val="008035E8"/>
    <w:rsid w:val="008043D8"/>
    <w:rsid w:val="00806038"/>
    <w:rsid w:val="00807326"/>
    <w:rsid w:val="00814AD6"/>
    <w:rsid w:val="00816EC6"/>
    <w:rsid w:val="00821843"/>
    <w:rsid w:val="00825735"/>
    <w:rsid w:val="00832F6B"/>
    <w:rsid w:val="00835728"/>
    <w:rsid w:val="00835BA1"/>
    <w:rsid w:val="00835EE5"/>
    <w:rsid w:val="00840874"/>
    <w:rsid w:val="008422BC"/>
    <w:rsid w:val="0084382C"/>
    <w:rsid w:val="0084670A"/>
    <w:rsid w:val="008504B4"/>
    <w:rsid w:val="0085251E"/>
    <w:rsid w:val="00856578"/>
    <w:rsid w:val="00856801"/>
    <w:rsid w:val="008612C5"/>
    <w:rsid w:val="00864DE8"/>
    <w:rsid w:val="0086534B"/>
    <w:rsid w:val="008662CA"/>
    <w:rsid w:val="00867969"/>
    <w:rsid w:val="0087202B"/>
    <w:rsid w:val="0087316D"/>
    <w:rsid w:val="00876636"/>
    <w:rsid w:val="00876CE1"/>
    <w:rsid w:val="00880DAC"/>
    <w:rsid w:val="008813C8"/>
    <w:rsid w:val="00881821"/>
    <w:rsid w:val="00882657"/>
    <w:rsid w:val="00885C15"/>
    <w:rsid w:val="008872DE"/>
    <w:rsid w:val="00887728"/>
    <w:rsid w:val="00893D82"/>
    <w:rsid w:val="008A022D"/>
    <w:rsid w:val="008A1EC5"/>
    <w:rsid w:val="008A30EA"/>
    <w:rsid w:val="008A3157"/>
    <w:rsid w:val="008A4030"/>
    <w:rsid w:val="008A7EB3"/>
    <w:rsid w:val="008B3FB9"/>
    <w:rsid w:val="008B4B4A"/>
    <w:rsid w:val="008C338E"/>
    <w:rsid w:val="008C3DF6"/>
    <w:rsid w:val="008C49DA"/>
    <w:rsid w:val="008C5C20"/>
    <w:rsid w:val="008C66E1"/>
    <w:rsid w:val="008C73F1"/>
    <w:rsid w:val="008D5739"/>
    <w:rsid w:val="008E397B"/>
    <w:rsid w:val="008E4684"/>
    <w:rsid w:val="008E54A4"/>
    <w:rsid w:val="008E5571"/>
    <w:rsid w:val="008E57C4"/>
    <w:rsid w:val="008F5908"/>
    <w:rsid w:val="008F6D93"/>
    <w:rsid w:val="00902EB6"/>
    <w:rsid w:val="00904A80"/>
    <w:rsid w:val="0090587F"/>
    <w:rsid w:val="00907C90"/>
    <w:rsid w:val="00912800"/>
    <w:rsid w:val="009278D0"/>
    <w:rsid w:val="009353EA"/>
    <w:rsid w:val="00935B72"/>
    <w:rsid w:val="0093772B"/>
    <w:rsid w:val="009420C4"/>
    <w:rsid w:val="00945ADB"/>
    <w:rsid w:val="009464DF"/>
    <w:rsid w:val="00946A9F"/>
    <w:rsid w:val="00952691"/>
    <w:rsid w:val="009536E4"/>
    <w:rsid w:val="00953B0D"/>
    <w:rsid w:val="009575EA"/>
    <w:rsid w:val="00961B3F"/>
    <w:rsid w:val="00963C2E"/>
    <w:rsid w:val="009674EA"/>
    <w:rsid w:val="00980629"/>
    <w:rsid w:val="00981DA5"/>
    <w:rsid w:val="009824C0"/>
    <w:rsid w:val="00983AB1"/>
    <w:rsid w:val="00983E0B"/>
    <w:rsid w:val="009866FD"/>
    <w:rsid w:val="0098755D"/>
    <w:rsid w:val="00990B9C"/>
    <w:rsid w:val="0099292F"/>
    <w:rsid w:val="00993B9C"/>
    <w:rsid w:val="009A38B0"/>
    <w:rsid w:val="009A4384"/>
    <w:rsid w:val="009A4489"/>
    <w:rsid w:val="009A53B3"/>
    <w:rsid w:val="009B29A0"/>
    <w:rsid w:val="009B2EE8"/>
    <w:rsid w:val="009B3578"/>
    <w:rsid w:val="009B5C4E"/>
    <w:rsid w:val="009B63B1"/>
    <w:rsid w:val="009B78E7"/>
    <w:rsid w:val="009C1459"/>
    <w:rsid w:val="009C27B5"/>
    <w:rsid w:val="009C4EC8"/>
    <w:rsid w:val="009D0128"/>
    <w:rsid w:val="009D0F8F"/>
    <w:rsid w:val="009D1165"/>
    <w:rsid w:val="009D289A"/>
    <w:rsid w:val="009D35B7"/>
    <w:rsid w:val="009E14DD"/>
    <w:rsid w:val="009E17FD"/>
    <w:rsid w:val="009E2A62"/>
    <w:rsid w:val="009E2E48"/>
    <w:rsid w:val="009E46F6"/>
    <w:rsid w:val="009E7DD8"/>
    <w:rsid w:val="009F29E4"/>
    <w:rsid w:val="009F49C3"/>
    <w:rsid w:val="00A03585"/>
    <w:rsid w:val="00A035CF"/>
    <w:rsid w:val="00A0361A"/>
    <w:rsid w:val="00A042D3"/>
    <w:rsid w:val="00A061FF"/>
    <w:rsid w:val="00A13AF4"/>
    <w:rsid w:val="00A149A5"/>
    <w:rsid w:val="00A21236"/>
    <w:rsid w:val="00A22C9B"/>
    <w:rsid w:val="00A24D21"/>
    <w:rsid w:val="00A30608"/>
    <w:rsid w:val="00A335F8"/>
    <w:rsid w:val="00A37E44"/>
    <w:rsid w:val="00A40BEA"/>
    <w:rsid w:val="00A4214E"/>
    <w:rsid w:val="00A455CA"/>
    <w:rsid w:val="00A53C27"/>
    <w:rsid w:val="00A54415"/>
    <w:rsid w:val="00A57B28"/>
    <w:rsid w:val="00A6087C"/>
    <w:rsid w:val="00A60D09"/>
    <w:rsid w:val="00A61256"/>
    <w:rsid w:val="00A65F60"/>
    <w:rsid w:val="00A67084"/>
    <w:rsid w:val="00A67C04"/>
    <w:rsid w:val="00A725FC"/>
    <w:rsid w:val="00A7507A"/>
    <w:rsid w:val="00A761DC"/>
    <w:rsid w:val="00A76E0B"/>
    <w:rsid w:val="00A7758D"/>
    <w:rsid w:val="00A84B07"/>
    <w:rsid w:val="00A86512"/>
    <w:rsid w:val="00A87DCE"/>
    <w:rsid w:val="00A92D68"/>
    <w:rsid w:val="00A93D3D"/>
    <w:rsid w:val="00A94E73"/>
    <w:rsid w:val="00A97EA5"/>
    <w:rsid w:val="00A97ECB"/>
    <w:rsid w:val="00AA0D88"/>
    <w:rsid w:val="00AA13A8"/>
    <w:rsid w:val="00AA2CD9"/>
    <w:rsid w:val="00AA4911"/>
    <w:rsid w:val="00AA5011"/>
    <w:rsid w:val="00AB3028"/>
    <w:rsid w:val="00AB3241"/>
    <w:rsid w:val="00AB5C02"/>
    <w:rsid w:val="00AC1F6E"/>
    <w:rsid w:val="00AC337F"/>
    <w:rsid w:val="00AC4DE9"/>
    <w:rsid w:val="00AC5B14"/>
    <w:rsid w:val="00AC654C"/>
    <w:rsid w:val="00AC6B8E"/>
    <w:rsid w:val="00AC6BC8"/>
    <w:rsid w:val="00AC7983"/>
    <w:rsid w:val="00AD0C79"/>
    <w:rsid w:val="00AD1721"/>
    <w:rsid w:val="00AD3466"/>
    <w:rsid w:val="00AD63B6"/>
    <w:rsid w:val="00AD7AF0"/>
    <w:rsid w:val="00AE1AA8"/>
    <w:rsid w:val="00AE2ED1"/>
    <w:rsid w:val="00AE30A9"/>
    <w:rsid w:val="00AE55DB"/>
    <w:rsid w:val="00AE6240"/>
    <w:rsid w:val="00AE65D7"/>
    <w:rsid w:val="00AE6EA9"/>
    <w:rsid w:val="00AE7106"/>
    <w:rsid w:val="00AF1556"/>
    <w:rsid w:val="00AF1C6E"/>
    <w:rsid w:val="00AF2AC1"/>
    <w:rsid w:val="00AF3009"/>
    <w:rsid w:val="00AF3F1B"/>
    <w:rsid w:val="00AF4A50"/>
    <w:rsid w:val="00AF5F91"/>
    <w:rsid w:val="00AF64A6"/>
    <w:rsid w:val="00B03BB2"/>
    <w:rsid w:val="00B04470"/>
    <w:rsid w:val="00B07D62"/>
    <w:rsid w:val="00B10687"/>
    <w:rsid w:val="00B13260"/>
    <w:rsid w:val="00B15FED"/>
    <w:rsid w:val="00B17F5D"/>
    <w:rsid w:val="00B2168E"/>
    <w:rsid w:val="00B22376"/>
    <w:rsid w:val="00B224B0"/>
    <w:rsid w:val="00B24172"/>
    <w:rsid w:val="00B25E77"/>
    <w:rsid w:val="00B270C3"/>
    <w:rsid w:val="00B2713D"/>
    <w:rsid w:val="00B31D3F"/>
    <w:rsid w:val="00B3284B"/>
    <w:rsid w:val="00B3428A"/>
    <w:rsid w:val="00B41709"/>
    <w:rsid w:val="00B42C55"/>
    <w:rsid w:val="00B4322F"/>
    <w:rsid w:val="00B4492F"/>
    <w:rsid w:val="00B46424"/>
    <w:rsid w:val="00B47E45"/>
    <w:rsid w:val="00B516ED"/>
    <w:rsid w:val="00B529C5"/>
    <w:rsid w:val="00B52C8A"/>
    <w:rsid w:val="00B56571"/>
    <w:rsid w:val="00B60A50"/>
    <w:rsid w:val="00B62ED9"/>
    <w:rsid w:val="00B64A39"/>
    <w:rsid w:val="00B703B9"/>
    <w:rsid w:val="00B76FB9"/>
    <w:rsid w:val="00B779A1"/>
    <w:rsid w:val="00B80E2E"/>
    <w:rsid w:val="00B86576"/>
    <w:rsid w:val="00B8713B"/>
    <w:rsid w:val="00B87858"/>
    <w:rsid w:val="00B93799"/>
    <w:rsid w:val="00B9531B"/>
    <w:rsid w:val="00BA012E"/>
    <w:rsid w:val="00BA1237"/>
    <w:rsid w:val="00BA3138"/>
    <w:rsid w:val="00BA3172"/>
    <w:rsid w:val="00BA3C8A"/>
    <w:rsid w:val="00BA4A00"/>
    <w:rsid w:val="00BA6CB9"/>
    <w:rsid w:val="00BB088C"/>
    <w:rsid w:val="00BB1A18"/>
    <w:rsid w:val="00BC32F7"/>
    <w:rsid w:val="00BD1F76"/>
    <w:rsid w:val="00BD56BF"/>
    <w:rsid w:val="00BD5AD4"/>
    <w:rsid w:val="00BD6417"/>
    <w:rsid w:val="00BE01C7"/>
    <w:rsid w:val="00BF0899"/>
    <w:rsid w:val="00C021D5"/>
    <w:rsid w:val="00C02327"/>
    <w:rsid w:val="00C06196"/>
    <w:rsid w:val="00C1010B"/>
    <w:rsid w:val="00C1197F"/>
    <w:rsid w:val="00C139F4"/>
    <w:rsid w:val="00C13A0D"/>
    <w:rsid w:val="00C22A3B"/>
    <w:rsid w:val="00C234E3"/>
    <w:rsid w:val="00C25083"/>
    <w:rsid w:val="00C26167"/>
    <w:rsid w:val="00C2718C"/>
    <w:rsid w:val="00C2798F"/>
    <w:rsid w:val="00C34FE5"/>
    <w:rsid w:val="00C353BE"/>
    <w:rsid w:val="00C40923"/>
    <w:rsid w:val="00C439E0"/>
    <w:rsid w:val="00C462C4"/>
    <w:rsid w:val="00C50CE5"/>
    <w:rsid w:val="00C5425E"/>
    <w:rsid w:val="00C55520"/>
    <w:rsid w:val="00C5563D"/>
    <w:rsid w:val="00C55CF7"/>
    <w:rsid w:val="00C60232"/>
    <w:rsid w:val="00C60936"/>
    <w:rsid w:val="00C66064"/>
    <w:rsid w:val="00C703E8"/>
    <w:rsid w:val="00C70481"/>
    <w:rsid w:val="00C70A3E"/>
    <w:rsid w:val="00C73A5C"/>
    <w:rsid w:val="00C744BE"/>
    <w:rsid w:val="00C7590A"/>
    <w:rsid w:val="00C76E63"/>
    <w:rsid w:val="00C8227F"/>
    <w:rsid w:val="00C85A52"/>
    <w:rsid w:val="00C86C59"/>
    <w:rsid w:val="00C8765E"/>
    <w:rsid w:val="00C90C8A"/>
    <w:rsid w:val="00C910FE"/>
    <w:rsid w:val="00C91FC6"/>
    <w:rsid w:val="00C96F77"/>
    <w:rsid w:val="00C96FBD"/>
    <w:rsid w:val="00C975D2"/>
    <w:rsid w:val="00C97992"/>
    <w:rsid w:val="00CA4CDB"/>
    <w:rsid w:val="00CB04C5"/>
    <w:rsid w:val="00CB16BB"/>
    <w:rsid w:val="00CB3A26"/>
    <w:rsid w:val="00CC0B34"/>
    <w:rsid w:val="00CC0BAC"/>
    <w:rsid w:val="00CC36A1"/>
    <w:rsid w:val="00CD129F"/>
    <w:rsid w:val="00CD1DF6"/>
    <w:rsid w:val="00CD31CF"/>
    <w:rsid w:val="00CD691C"/>
    <w:rsid w:val="00CE6C3A"/>
    <w:rsid w:val="00CF6027"/>
    <w:rsid w:val="00CF73C3"/>
    <w:rsid w:val="00CF7770"/>
    <w:rsid w:val="00D023F8"/>
    <w:rsid w:val="00D02B93"/>
    <w:rsid w:val="00D04C54"/>
    <w:rsid w:val="00D04CD1"/>
    <w:rsid w:val="00D05BF5"/>
    <w:rsid w:val="00D07771"/>
    <w:rsid w:val="00D147D4"/>
    <w:rsid w:val="00D20263"/>
    <w:rsid w:val="00D22616"/>
    <w:rsid w:val="00D2274A"/>
    <w:rsid w:val="00D23E5A"/>
    <w:rsid w:val="00D26121"/>
    <w:rsid w:val="00D31113"/>
    <w:rsid w:val="00D3388A"/>
    <w:rsid w:val="00D34FA8"/>
    <w:rsid w:val="00D354EC"/>
    <w:rsid w:val="00D376B4"/>
    <w:rsid w:val="00D37C55"/>
    <w:rsid w:val="00D428D4"/>
    <w:rsid w:val="00D4361F"/>
    <w:rsid w:val="00D44B9B"/>
    <w:rsid w:val="00D45D9B"/>
    <w:rsid w:val="00D46A4C"/>
    <w:rsid w:val="00D4794E"/>
    <w:rsid w:val="00D50DA7"/>
    <w:rsid w:val="00D54EAA"/>
    <w:rsid w:val="00D5555B"/>
    <w:rsid w:val="00D570BE"/>
    <w:rsid w:val="00D57814"/>
    <w:rsid w:val="00D600C2"/>
    <w:rsid w:val="00D64765"/>
    <w:rsid w:val="00D64880"/>
    <w:rsid w:val="00D64ACB"/>
    <w:rsid w:val="00D6501B"/>
    <w:rsid w:val="00D65AD3"/>
    <w:rsid w:val="00D66CFD"/>
    <w:rsid w:val="00D71155"/>
    <w:rsid w:val="00D71CE0"/>
    <w:rsid w:val="00D73C5B"/>
    <w:rsid w:val="00D75E9D"/>
    <w:rsid w:val="00D80728"/>
    <w:rsid w:val="00D81537"/>
    <w:rsid w:val="00D82E6C"/>
    <w:rsid w:val="00D83E0A"/>
    <w:rsid w:val="00D85B85"/>
    <w:rsid w:val="00D93205"/>
    <w:rsid w:val="00D96418"/>
    <w:rsid w:val="00DA0C95"/>
    <w:rsid w:val="00DA36EE"/>
    <w:rsid w:val="00DA517D"/>
    <w:rsid w:val="00DA7F5A"/>
    <w:rsid w:val="00DB4FE8"/>
    <w:rsid w:val="00DC2BDE"/>
    <w:rsid w:val="00DC336E"/>
    <w:rsid w:val="00DC4FCA"/>
    <w:rsid w:val="00DC682E"/>
    <w:rsid w:val="00DD1102"/>
    <w:rsid w:val="00DD2F72"/>
    <w:rsid w:val="00DD550A"/>
    <w:rsid w:val="00DD5AE8"/>
    <w:rsid w:val="00DD769E"/>
    <w:rsid w:val="00DE208B"/>
    <w:rsid w:val="00DF1CC9"/>
    <w:rsid w:val="00DF1D10"/>
    <w:rsid w:val="00DF1FF1"/>
    <w:rsid w:val="00DF7D3F"/>
    <w:rsid w:val="00E029DC"/>
    <w:rsid w:val="00E0787B"/>
    <w:rsid w:val="00E10249"/>
    <w:rsid w:val="00E10982"/>
    <w:rsid w:val="00E12DAC"/>
    <w:rsid w:val="00E1562D"/>
    <w:rsid w:val="00E161E6"/>
    <w:rsid w:val="00E202D3"/>
    <w:rsid w:val="00E203E4"/>
    <w:rsid w:val="00E20B2C"/>
    <w:rsid w:val="00E215F0"/>
    <w:rsid w:val="00E225FB"/>
    <w:rsid w:val="00E23FEC"/>
    <w:rsid w:val="00E2400E"/>
    <w:rsid w:val="00E27703"/>
    <w:rsid w:val="00E27E61"/>
    <w:rsid w:val="00E32AF6"/>
    <w:rsid w:val="00E3395F"/>
    <w:rsid w:val="00E33C8D"/>
    <w:rsid w:val="00E341B2"/>
    <w:rsid w:val="00E36449"/>
    <w:rsid w:val="00E4296C"/>
    <w:rsid w:val="00E43542"/>
    <w:rsid w:val="00E44CBF"/>
    <w:rsid w:val="00E4564F"/>
    <w:rsid w:val="00E45C10"/>
    <w:rsid w:val="00E45CEB"/>
    <w:rsid w:val="00E461EE"/>
    <w:rsid w:val="00E4729D"/>
    <w:rsid w:val="00E51748"/>
    <w:rsid w:val="00E564D4"/>
    <w:rsid w:val="00E56D6E"/>
    <w:rsid w:val="00E60283"/>
    <w:rsid w:val="00E617AB"/>
    <w:rsid w:val="00E631E1"/>
    <w:rsid w:val="00E73BE4"/>
    <w:rsid w:val="00E757F1"/>
    <w:rsid w:val="00E8126E"/>
    <w:rsid w:val="00E86204"/>
    <w:rsid w:val="00E8677C"/>
    <w:rsid w:val="00E931F4"/>
    <w:rsid w:val="00E93728"/>
    <w:rsid w:val="00E946CB"/>
    <w:rsid w:val="00EA14F1"/>
    <w:rsid w:val="00EA4B3E"/>
    <w:rsid w:val="00EA6D85"/>
    <w:rsid w:val="00EB3E52"/>
    <w:rsid w:val="00EB5558"/>
    <w:rsid w:val="00EB743E"/>
    <w:rsid w:val="00EC2B8A"/>
    <w:rsid w:val="00EC2CD8"/>
    <w:rsid w:val="00EC4D0B"/>
    <w:rsid w:val="00EC4E2D"/>
    <w:rsid w:val="00EC6511"/>
    <w:rsid w:val="00ED0879"/>
    <w:rsid w:val="00ED16CB"/>
    <w:rsid w:val="00ED16E7"/>
    <w:rsid w:val="00EE1580"/>
    <w:rsid w:val="00EE4D34"/>
    <w:rsid w:val="00EF0BC8"/>
    <w:rsid w:val="00EF1A7B"/>
    <w:rsid w:val="00EF632B"/>
    <w:rsid w:val="00EF7DB0"/>
    <w:rsid w:val="00F042EF"/>
    <w:rsid w:val="00F046C7"/>
    <w:rsid w:val="00F04F33"/>
    <w:rsid w:val="00F06766"/>
    <w:rsid w:val="00F15896"/>
    <w:rsid w:val="00F17898"/>
    <w:rsid w:val="00F17F6F"/>
    <w:rsid w:val="00F20C9B"/>
    <w:rsid w:val="00F2184D"/>
    <w:rsid w:val="00F223DE"/>
    <w:rsid w:val="00F25B70"/>
    <w:rsid w:val="00F25D97"/>
    <w:rsid w:val="00F26813"/>
    <w:rsid w:val="00F31705"/>
    <w:rsid w:val="00F31F44"/>
    <w:rsid w:val="00F32148"/>
    <w:rsid w:val="00F35834"/>
    <w:rsid w:val="00F4714E"/>
    <w:rsid w:val="00F51438"/>
    <w:rsid w:val="00F52D67"/>
    <w:rsid w:val="00F533D5"/>
    <w:rsid w:val="00F53813"/>
    <w:rsid w:val="00F54573"/>
    <w:rsid w:val="00F55610"/>
    <w:rsid w:val="00F57DDE"/>
    <w:rsid w:val="00F63133"/>
    <w:rsid w:val="00F661FE"/>
    <w:rsid w:val="00F673AE"/>
    <w:rsid w:val="00F70034"/>
    <w:rsid w:val="00F74528"/>
    <w:rsid w:val="00F75A12"/>
    <w:rsid w:val="00F75E85"/>
    <w:rsid w:val="00F77A1D"/>
    <w:rsid w:val="00F816CE"/>
    <w:rsid w:val="00F92223"/>
    <w:rsid w:val="00F94BFA"/>
    <w:rsid w:val="00F975C8"/>
    <w:rsid w:val="00F97F51"/>
    <w:rsid w:val="00FA0525"/>
    <w:rsid w:val="00FA2209"/>
    <w:rsid w:val="00FA2F1F"/>
    <w:rsid w:val="00FA78EC"/>
    <w:rsid w:val="00FB0519"/>
    <w:rsid w:val="00FB1AC6"/>
    <w:rsid w:val="00FB4841"/>
    <w:rsid w:val="00FB600A"/>
    <w:rsid w:val="00FC15EE"/>
    <w:rsid w:val="00FC1B0B"/>
    <w:rsid w:val="00FC403E"/>
    <w:rsid w:val="00FC5BDA"/>
    <w:rsid w:val="00FC7822"/>
    <w:rsid w:val="00FD0018"/>
    <w:rsid w:val="00FD2106"/>
    <w:rsid w:val="00FD2E59"/>
    <w:rsid w:val="00FD42B8"/>
    <w:rsid w:val="00FE05E7"/>
    <w:rsid w:val="00FE0DD6"/>
    <w:rsid w:val="00FE60B5"/>
    <w:rsid w:val="00FE74CF"/>
    <w:rsid w:val="00FF1C64"/>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docId w15:val="{158DFC47-48BF-4D1E-A093-B3C18E4BD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LP"/>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LP Diagr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table" w:customStyle="1" w:styleId="Lentelstinklelis1">
    <w:name w:val="Lentelės tinklelis1"/>
    <w:basedOn w:val="prastojilentel"/>
    <w:next w:val="Lentelstinklelis"/>
    <w:uiPriority w:val="39"/>
    <w:rsid w:val="00E32AF6"/>
    <w:rPr>
      <w:rFonts w:asciiTheme="minorHAnsi" w:eastAsia="Times New Roman" w:hAnsiTheme="minorHAnsi"/>
      <w:sz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1E56D1"/>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39"/>
    <w:rsid w:val="00A86512"/>
    <w:rPr>
      <w:rFonts w:asciiTheme="minorHAnsi" w:eastAsia="SimSun"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53813"/>
    <w:pPr>
      <w:spacing w:before="100" w:beforeAutospacing="1" w:after="100" w:afterAutospacing="1"/>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7431">
      <w:bodyDiv w:val="1"/>
      <w:marLeft w:val="0"/>
      <w:marRight w:val="0"/>
      <w:marTop w:val="0"/>
      <w:marBottom w:val="0"/>
      <w:divBdr>
        <w:top w:val="none" w:sz="0" w:space="0" w:color="auto"/>
        <w:left w:val="none" w:sz="0" w:space="0" w:color="auto"/>
        <w:bottom w:val="none" w:sz="0" w:space="0" w:color="auto"/>
        <w:right w:val="none" w:sz="0" w:space="0" w:color="auto"/>
      </w:divBdr>
    </w:div>
    <w:div w:id="133644041">
      <w:bodyDiv w:val="1"/>
      <w:marLeft w:val="0"/>
      <w:marRight w:val="0"/>
      <w:marTop w:val="0"/>
      <w:marBottom w:val="0"/>
      <w:divBdr>
        <w:top w:val="none" w:sz="0" w:space="0" w:color="auto"/>
        <w:left w:val="none" w:sz="0" w:space="0" w:color="auto"/>
        <w:bottom w:val="none" w:sz="0" w:space="0" w:color="auto"/>
        <w:right w:val="none" w:sz="0" w:space="0" w:color="auto"/>
      </w:divBdr>
    </w:div>
    <w:div w:id="214390124">
      <w:bodyDiv w:val="1"/>
      <w:marLeft w:val="0"/>
      <w:marRight w:val="0"/>
      <w:marTop w:val="0"/>
      <w:marBottom w:val="0"/>
      <w:divBdr>
        <w:top w:val="none" w:sz="0" w:space="0" w:color="auto"/>
        <w:left w:val="none" w:sz="0" w:space="0" w:color="auto"/>
        <w:bottom w:val="none" w:sz="0" w:space="0" w:color="auto"/>
        <w:right w:val="none" w:sz="0" w:space="0" w:color="auto"/>
      </w:divBdr>
    </w:div>
    <w:div w:id="354234064">
      <w:bodyDiv w:val="1"/>
      <w:marLeft w:val="0"/>
      <w:marRight w:val="0"/>
      <w:marTop w:val="0"/>
      <w:marBottom w:val="0"/>
      <w:divBdr>
        <w:top w:val="none" w:sz="0" w:space="0" w:color="auto"/>
        <w:left w:val="none" w:sz="0" w:space="0" w:color="auto"/>
        <w:bottom w:val="none" w:sz="0" w:space="0" w:color="auto"/>
        <w:right w:val="none" w:sz="0" w:space="0" w:color="auto"/>
      </w:divBdr>
    </w:div>
    <w:div w:id="385421127">
      <w:bodyDiv w:val="1"/>
      <w:marLeft w:val="0"/>
      <w:marRight w:val="0"/>
      <w:marTop w:val="0"/>
      <w:marBottom w:val="0"/>
      <w:divBdr>
        <w:top w:val="none" w:sz="0" w:space="0" w:color="auto"/>
        <w:left w:val="none" w:sz="0" w:space="0" w:color="auto"/>
        <w:bottom w:val="none" w:sz="0" w:space="0" w:color="auto"/>
        <w:right w:val="none" w:sz="0" w:space="0" w:color="auto"/>
      </w:divBdr>
    </w:div>
    <w:div w:id="464663949">
      <w:bodyDiv w:val="1"/>
      <w:marLeft w:val="0"/>
      <w:marRight w:val="0"/>
      <w:marTop w:val="0"/>
      <w:marBottom w:val="0"/>
      <w:divBdr>
        <w:top w:val="none" w:sz="0" w:space="0" w:color="auto"/>
        <w:left w:val="none" w:sz="0" w:space="0" w:color="auto"/>
        <w:bottom w:val="none" w:sz="0" w:space="0" w:color="auto"/>
        <w:right w:val="none" w:sz="0" w:space="0" w:color="auto"/>
      </w:divBdr>
    </w:div>
    <w:div w:id="576328220">
      <w:bodyDiv w:val="1"/>
      <w:marLeft w:val="0"/>
      <w:marRight w:val="0"/>
      <w:marTop w:val="0"/>
      <w:marBottom w:val="0"/>
      <w:divBdr>
        <w:top w:val="none" w:sz="0" w:space="0" w:color="auto"/>
        <w:left w:val="none" w:sz="0" w:space="0" w:color="auto"/>
        <w:bottom w:val="none" w:sz="0" w:space="0" w:color="auto"/>
        <w:right w:val="none" w:sz="0" w:space="0" w:color="auto"/>
      </w:divBdr>
    </w:div>
    <w:div w:id="783186126">
      <w:bodyDiv w:val="1"/>
      <w:marLeft w:val="0"/>
      <w:marRight w:val="0"/>
      <w:marTop w:val="0"/>
      <w:marBottom w:val="0"/>
      <w:divBdr>
        <w:top w:val="none" w:sz="0" w:space="0" w:color="auto"/>
        <w:left w:val="none" w:sz="0" w:space="0" w:color="auto"/>
        <w:bottom w:val="none" w:sz="0" w:space="0" w:color="auto"/>
        <w:right w:val="none" w:sz="0" w:space="0" w:color="auto"/>
      </w:divBdr>
    </w:div>
    <w:div w:id="893852877">
      <w:bodyDiv w:val="1"/>
      <w:marLeft w:val="0"/>
      <w:marRight w:val="0"/>
      <w:marTop w:val="0"/>
      <w:marBottom w:val="0"/>
      <w:divBdr>
        <w:top w:val="none" w:sz="0" w:space="0" w:color="auto"/>
        <w:left w:val="none" w:sz="0" w:space="0" w:color="auto"/>
        <w:bottom w:val="none" w:sz="0" w:space="0" w:color="auto"/>
        <w:right w:val="none" w:sz="0" w:space="0" w:color="auto"/>
      </w:divBdr>
    </w:div>
    <w:div w:id="979848586">
      <w:bodyDiv w:val="1"/>
      <w:marLeft w:val="0"/>
      <w:marRight w:val="0"/>
      <w:marTop w:val="0"/>
      <w:marBottom w:val="0"/>
      <w:divBdr>
        <w:top w:val="none" w:sz="0" w:space="0" w:color="auto"/>
        <w:left w:val="none" w:sz="0" w:space="0" w:color="auto"/>
        <w:bottom w:val="none" w:sz="0" w:space="0" w:color="auto"/>
        <w:right w:val="none" w:sz="0" w:space="0" w:color="auto"/>
      </w:divBdr>
    </w:div>
    <w:div w:id="1003624939">
      <w:bodyDiv w:val="1"/>
      <w:marLeft w:val="0"/>
      <w:marRight w:val="0"/>
      <w:marTop w:val="0"/>
      <w:marBottom w:val="0"/>
      <w:divBdr>
        <w:top w:val="none" w:sz="0" w:space="0" w:color="auto"/>
        <w:left w:val="none" w:sz="0" w:space="0" w:color="auto"/>
        <w:bottom w:val="none" w:sz="0" w:space="0" w:color="auto"/>
        <w:right w:val="none" w:sz="0" w:space="0" w:color="auto"/>
      </w:divBdr>
    </w:div>
    <w:div w:id="1007516763">
      <w:bodyDiv w:val="1"/>
      <w:marLeft w:val="0"/>
      <w:marRight w:val="0"/>
      <w:marTop w:val="0"/>
      <w:marBottom w:val="0"/>
      <w:divBdr>
        <w:top w:val="none" w:sz="0" w:space="0" w:color="auto"/>
        <w:left w:val="none" w:sz="0" w:space="0" w:color="auto"/>
        <w:bottom w:val="none" w:sz="0" w:space="0" w:color="auto"/>
        <w:right w:val="none" w:sz="0" w:space="0" w:color="auto"/>
      </w:divBdr>
    </w:div>
    <w:div w:id="1153713432">
      <w:bodyDiv w:val="1"/>
      <w:marLeft w:val="0"/>
      <w:marRight w:val="0"/>
      <w:marTop w:val="0"/>
      <w:marBottom w:val="0"/>
      <w:divBdr>
        <w:top w:val="none" w:sz="0" w:space="0" w:color="auto"/>
        <w:left w:val="none" w:sz="0" w:space="0" w:color="auto"/>
        <w:bottom w:val="none" w:sz="0" w:space="0" w:color="auto"/>
        <w:right w:val="none" w:sz="0" w:space="0" w:color="auto"/>
      </w:divBdr>
    </w:div>
    <w:div w:id="1157499432">
      <w:bodyDiv w:val="1"/>
      <w:marLeft w:val="0"/>
      <w:marRight w:val="0"/>
      <w:marTop w:val="0"/>
      <w:marBottom w:val="0"/>
      <w:divBdr>
        <w:top w:val="none" w:sz="0" w:space="0" w:color="auto"/>
        <w:left w:val="none" w:sz="0" w:space="0" w:color="auto"/>
        <w:bottom w:val="none" w:sz="0" w:space="0" w:color="auto"/>
        <w:right w:val="none" w:sz="0" w:space="0" w:color="auto"/>
      </w:divBdr>
    </w:div>
    <w:div w:id="1275748674">
      <w:bodyDiv w:val="1"/>
      <w:marLeft w:val="0"/>
      <w:marRight w:val="0"/>
      <w:marTop w:val="0"/>
      <w:marBottom w:val="0"/>
      <w:divBdr>
        <w:top w:val="none" w:sz="0" w:space="0" w:color="auto"/>
        <w:left w:val="none" w:sz="0" w:space="0" w:color="auto"/>
        <w:bottom w:val="none" w:sz="0" w:space="0" w:color="auto"/>
        <w:right w:val="none" w:sz="0" w:space="0" w:color="auto"/>
      </w:divBdr>
    </w:div>
    <w:div w:id="1311787559">
      <w:bodyDiv w:val="1"/>
      <w:marLeft w:val="0"/>
      <w:marRight w:val="0"/>
      <w:marTop w:val="0"/>
      <w:marBottom w:val="0"/>
      <w:divBdr>
        <w:top w:val="none" w:sz="0" w:space="0" w:color="auto"/>
        <w:left w:val="none" w:sz="0" w:space="0" w:color="auto"/>
        <w:bottom w:val="none" w:sz="0" w:space="0" w:color="auto"/>
        <w:right w:val="none" w:sz="0" w:space="0" w:color="auto"/>
      </w:divBdr>
    </w:div>
    <w:div w:id="1483692359">
      <w:bodyDiv w:val="1"/>
      <w:marLeft w:val="0"/>
      <w:marRight w:val="0"/>
      <w:marTop w:val="0"/>
      <w:marBottom w:val="0"/>
      <w:divBdr>
        <w:top w:val="none" w:sz="0" w:space="0" w:color="auto"/>
        <w:left w:val="none" w:sz="0" w:space="0" w:color="auto"/>
        <w:bottom w:val="none" w:sz="0" w:space="0" w:color="auto"/>
        <w:right w:val="none" w:sz="0" w:space="0" w:color="auto"/>
      </w:divBdr>
    </w:div>
    <w:div w:id="1521773303">
      <w:bodyDiv w:val="1"/>
      <w:marLeft w:val="0"/>
      <w:marRight w:val="0"/>
      <w:marTop w:val="0"/>
      <w:marBottom w:val="0"/>
      <w:divBdr>
        <w:top w:val="none" w:sz="0" w:space="0" w:color="auto"/>
        <w:left w:val="none" w:sz="0" w:space="0" w:color="auto"/>
        <w:bottom w:val="none" w:sz="0" w:space="0" w:color="auto"/>
        <w:right w:val="none" w:sz="0" w:space="0" w:color="auto"/>
      </w:divBdr>
    </w:div>
    <w:div w:id="1805542447">
      <w:bodyDiv w:val="1"/>
      <w:marLeft w:val="0"/>
      <w:marRight w:val="0"/>
      <w:marTop w:val="0"/>
      <w:marBottom w:val="0"/>
      <w:divBdr>
        <w:top w:val="none" w:sz="0" w:space="0" w:color="auto"/>
        <w:left w:val="none" w:sz="0" w:space="0" w:color="auto"/>
        <w:bottom w:val="none" w:sz="0" w:space="0" w:color="auto"/>
        <w:right w:val="none" w:sz="0" w:space="0" w:color="auto"/>
      </w:divBdr>
    </w:div>
    <w:div w:id="1819956036">
      <w:bodyDiv w:val="1"/>
      <w:marLeft w:val="0"/>
      <w:marRight w:val="0"/>
      <w:marTop w:val="0"/>
      <w:marBottom w:val="0"/>
      <w:divBdr>
        <w:top w:val="none" w:sz="0" w:space="0" w:color="auto"/>
        <w:left w:val="none" w:sz="0" w:space="0" w:color="auto"/>
        <w:bottom w:val="none" w:sz="0" w:space="0" w:color="auto"/>
        <w:right w:val="none" w:sz="0" w:space="0" w:color="auto"/>
      </w:divBdr>
    </w:div>
    <w:div w:id="2080706756">
      <w:bodyDiv w:val="1"/>
      <w:marLeft w:val="0"/>
      <w:marRight w:val="0"/>
      <w:marTop w:val="0"/>
      <w:marBottom w:val="0"/>
      <w:divBdr>
        <w:top w:val="none" w:sz="0" w:space="0" w:color="auto"/>
        <w:left w:val="none" w:sz="0" w:space="0" w:color="auto"/>
        <w:bottom w:val="none" w:sz="0" w:space="0" w:color="auto"/>
        <w:right w:val="none" w:sz="0" w:space="0" w:color="auto"/>
      </w:divBdr>
    </w:div>
    <w:div w:id="2129659824">
      <w:bodyDiv w:val="1"/>
      <w:marLeft w:val="0"/>
      <w:marRight w:val="0"/>
      <w:marTop w:val="0"/>
      <w:marBottom w:val="0"/>
      <w:divBdr>
        <w:top w:val="none" w:sz="0" w:space="0" w:color="auto"/>
        <w:left w:val="none" w:sz="0" w:space="0" w:color="auto"/>
        <w:bottom w:val="none" w:sz="0" w:space="0" w:color="auto"/>
        <w:right w:val="none" w:sz="0" w:space="0" w:color="auto"/>
      </w:divBdr>
    </w:div>
    <w:div w:id="2133936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akd.lt/normatyviniai-dokumenta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os@lakd.lt"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5051</TotalTime>
  <Pages>9</Pages>
  <Words>20640</Words>
  <Characters>11766</Characters>
  <Application>Microsoft Office Word</Application>
  <DocSecurity>0</DocSecurity>
  <Lines>98</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Martynas Makaravičius</cp:lastModifiedBy>
  <cp:revision>367</cp:revision>
  <dcterms:created xsi:type="dcterms:W3CDTF">2021-01-19T12:51:00Z</dcterms:created>
  <dcterms:modified xsi:type="dcterms:W3CDTF">2025-01-31T11:07:00Z</dcterms:modified>
</cp:coreProperties>
</file>