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074FAB98"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w:t>
            </w:r>
            <w:r w:rsidR="00AB0067">
              <w:rPr>
                <w:sz w:val="24"/>
                <w:szCs w:val="24"/>
              </w:rPr>
              <w:t>2-0</w:t>
            </w:r>
            <w:r w:rsidR="0015540F">
              <w:rPr>
                <w:sz w:val="24"/>
                <w:szCs w:val="24"/>
              </w:rPr>
              <w:t>6</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3F0CD64B" w14:textId="77777777" w:rsidR="000236F8" w:rsidRDefault="000236F8"/>
    <w:p w14:paraId="7935C839" w14:textId="77777777" w:rsidR="000236F8" w:rsidRDefault="000236F8"/>
    <w:p w14:paraId="02BF8A4D" w14:textId="3FCAE078" w:rsidR="000236F8" w:rsidRPr="00CE564A"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CE564A">
        <w:rPr>
          <w:rFonts w:ascii="Arial" w:hAnsi="Arial" w:cs="Arial"/>
          <w:sz w:val="22"/>
          <w:szCs w:val="22"/>
        </w:rPr>
        <w:t>Akcinė bendrovė „Via Lietuva“ (toliau – Perkančioji organizacija)</w:t>
      </w:r>
      <w:r w:rsidR="00314C12">
        <w:rPr>
          <w:rFonts w:ascii="Arial" w:hAnsi="Arial" w:cs="Arial"/>
          <w:sz w:val="22"/>
          <w:szCs w:val="22"/>
        </w:rPr>
        <w:t>,</w:t>
      </w:r>
      <w:r w:rsidRPr="00CE564A">
        <w:rPr>
          <w:rFonts w:ascii="Arial" w:hAnsi="Arial" w:cs="Arial"/>
          <w:sz w:val="22"/>
          <w:szCs w:val="22"/>
        </w:rPr>
        <w:t xml:space="preserve"> siekdama tinkamai pasiruošti numatomam  pirkimui</w:t>
      </w:r>
      <w:r w:rsidR="005A245A" w:rsidRPr="005A245A">
        <w:rPr>
          <w:rFonts w:ascii="Arial" w:hAnsi="Arial" w:cs="Arial"/>
          <w:color w:val="000000"/>
          <w:sz w:val="22"/>
          <w:szCs w:val="22"/>
        </w:rPr>
        <w:t xml:space="preserve"> </w:t>
      </w:r>
      <w:r w:rsidR="005A245A" w:rsidRPr="005A245A">
        <w:rPr>
          <w:rFonts w:ascii="Arial" w:hAnsi="Arial" w:cs="Arial"/>
          <w:b/>
          <w:bCs/>
          <w:color w:val="000000"/>
          <w:sz w:val="22"/>
          <w:szCs w:val="22"/>
        </w:rPr>
        <w:t>Valstybinės reikšmės krašto kelio Nr. 180 Druskininkai–Leipalingis–Seirijai ruožo nuo 2,990 iki 12,050 km kapitalinio remonto, nutiesiant pėsčiųjų / dviračių taką, projektiniai pasiūlymai</w:t>
      </w:r>
      <w:r w:rsidRPr="005A245A">
        <w:rPr>
          <w:rFonts w:ascii="Arial" w:hAnsi="Arial" w:cs="Arial"/>
          <w:b/>
          <w:bCs/>
          <w:sz w:val="22"/>
          <w:szCs w:val="22"/>
        </w:rPr>
        <w:t xml:space="preserve"> </w:t>
      </w:r>
      <w:r w:rsidR="00314C12">
        <w:rPr>
          <w:rFonts w:ascii="Arial" w:hAnsi="Arial" w:cs="Arial"/>
          <w:sz w:val="22"/>
          <w:szCs w:val="22"/>
        </w:rPr>
        <w:t xml:space="preserve">ir </w:t>
      </w:r>
      <w:r w:rsidRPr="00B32165">
        <w:rPr>
          <w:rFonts w:ascii="Arial" w:eastAsia="Times New Roman" w:hAnsi="Arial" w:cs="Arial"/>
          <w:b/>
          <w:sz w:val="22"/>
          <w:szCs w:val="22"/>
        </w:rPr>
        <w:t xml:space="preserve"> </w:t>
      </w:r>
      <w:r w:rsidRPr="00CE564A">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68308E9B"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227232" w:rsidRPr="00227232">
        <w:rPr>
          <w:rFonts w:ascii="Arial" w:hAnsi="Arial" w:cs="Arial"/>
          <w:b/>
          <w:bCs/>
          <w:color w:val="000000"/>
          <w:sz w:val="22"/>
          <w:szCs w:val="22"/>
        </w:rPr>
        <w:t xml:space="preserve">techninės </w:t>
      </w:r>
      <w:r w:rsidR="005A245A">
        <w:rPr>
          <w:rFonts w:ascii="Arial" w:hAnsi="Arial" w:cs="Arial"/>
          <w:b/>
          <w:bCs/>
          <w:color w:val="000000"/>
          <w:sz w:val="22"/>
          <w:szCs w:val="22"/>
        </w:rPr>
        <w:t>specifikacijos,</w:t>
      </w:r>
      <w:r w:rsidR="00227232" w:rsidRPr="00227232">
        <w:rPr>
          <w:rFonts w:ascii="Arial" w:hAnsi="Arial" w:cs="Arial"/>
          <w:b/>
          <w:bCs/>
          <w:color w:val="000000"/>
          <w:sz w:val="22"/>
          <w:szCs w:val="22"/>
        </w:rPr>
        <w:t xml:space="preserve"> užduoties </w:t>
      </w:r>
      <w:r w:rsidR="008140A3" w:rsidRPr="00227232">
        <w:rPr>
          <w:rFonts w:ascii="Arial" w:hAnsi="Arial" w:cs="Arial"/>
          <w:b/>
          <w:bCs/>
          <w:color w:val="000000"/>
          <w:sz w:val="22"/>
          <w:szCs w:val="22"/>
        </w:rPr>
        <w:t xml:space="preserve"> </w:t>
      </w:r>
      <w:r w:rsidR="00227232" w:rsidRPr="00227232">
        <w:rPr>
          <w:rFonts w:ascii="Arial" w:hAnsi="Arial" w:cs="Arial"/>
          <w:b/>
          <w:bCs/>
          <w:color w:val="000000"/>
          <w:sz w:val="22"/>
          <w:szCs w:val="22"/>
        </w:rPr>
        <w:t>bei sutarties projektas</w:t>
      </w:r>
      <w:r w:rsidRPr="00227232">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50272F6E"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1</w:t>
      </w:r>
      <w:r w:rsidR="008140A3">
        <w:rPr>
          <w:rFonts w:ascii="Arial" w:hAnsi="Arial" w:cs="Arial"/>
          <w:b/>
          <w:color w:val="000000" w:themeColor="text1"/>
          <w:sz w:val="22"/>
          <w:szCs w:val="22"/>
        </w:rPr>
        <w:t>7</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75293190" w:rsidR="000236F8"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w:t>
      </w:r>
      <w:r w:rsidR="00960141">
        <w:rPr>
          <w:rFonts w:ascii="Arial" w:hAnsi="Arial" w:cs="Arial"/>
          <w:sz w:val="22"/>
          <w:szCs w:val="22"/>
        </w:rPr>
        <w:t xml:space="preserve"> užduotis</w:t>
      </w:r>
      <w:r w:rsidR="000236F8" w:rsidRPr="00FB6C16">
        <w:rPr>
          <w:rFonts w:ascii="Arial" w:hAnsi="Arial" w:cs="Arial"/>
          <w:sz w:val="22"/>
          <w:szCs w:val="22"/>
        </w:rPr>
        <w:t>;</w:t>
      </w:r>
    </w:p>
    <w:p w14:paraId="13559144" w14:textId="0C0440F1" w:rsidR="008140A3"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užduoties pr</w:t>
      </w:r>
      <w:r w:rsidR="00960141">
        <w:rPr>
          <w:rFonts w:ascii="Arial" w:hAnsi="Arial" w:cs="Arial"/>
          <w:sz w:val="22"/>
          <w:szCs w:val="22"/>
        </w:rPr>
        <w:t>iedas</w:t>
      </w:r>
      <w:r w:rsidR="00AB0067">
        <w:rPr>
          <w:rFonts w:ascii="Arial" w:hAnsi="Arial" w:cs="Arial"/>
          <w:sz w:val="22"/>
          <w:szCs w:val="22"/>
        </w:rPr>
        <w:t>;</w:t>
      </w:r>
    </w:p>
    <w:p w14:paraId="425B4EAE" w14:textId="257D19E2" w:rsidR="000236F8" w:rsidRPr="00B32165" w:rsidRDefault="008140A3"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Sutarties projektas</w:t>
      </w:r>
      <w:r w:rsidR="0048535A">
        <w:rPr>
          <w:rFonts w:ascii="Arial" w:hAnsi="Arial" w:cs="Arial"/>
          <w:sz w:val="22"/>
          <w:szCs w:val="22"/>
        </w:rPr>
        <w:t>.</w:t>
      </w: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C320" w14:textId="77777777" w:rsidR="00AB1454" w:rsidRDefault="00AB1454" w:rsidP="000236F8">
      <w:r>
        <w:separator/>
      </w:r>
    </w:p>
  </w:endnote>
  <w:endnote w:type="continuationSeparator" w:id="0">
    <w:p w14:paraId="222B96F8" w14:textId="77777777" w:rsidR="00AB1454" w:rsidRDefault="00AB1454"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BDEF5" w14:textId="77777777" w:rsidR="00AB1454" w:rsidRDefault="00AB1454" w:rsidP="000236F8">
      <w:r>
        <w:separator/>
      </w:r>
    </w:p>
  </w:footnote>
  <w:footnote w:type="continuationSeparator" w:id="0">
    <w:p w14:paraId="5F87A699" w14:textId="77777777" w:rsidR="00AB1454" w:rsidRDefault="00AB1454"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C11AC"/>
    <w:rsid w:val="000C34CE"/>
    <w:rsid w:val="000D4F3A"/>
    <w:rsid w:val="0013596D"/>
    <w:rsid w:val="0015540F"/>
    <w:rsid w:val="001D33B3"/>
    <w:rsid w:val="00227232"/>
    <w:rsid w:val="00255E7D"/>
    <w:rsid w:val="002C2334"/>
    <w:rsid w:val="002D30F2"/>
    <w:rsid w:val="00314C12"/>
    <w:rsid w:val="00344FC6"/>
    <w:rsid w:val="0048535A"/>
    <w:rsid w:val="00490975"/>
    <w:rsid w:val="00516CFF"/>
    <w:rsid w:val="005A245A"/>
    <w:rsid w:val="0064301C"/>
    <w:rsid w:val="006733EA"/>
    <w:rsid w:val="006945AC"/>
    <w:rsid w:val="00784CAA"/>
    <w:rsid w:val="0079681A"/>
    <w:rsid w:val="007F4477"/>
    <w:rsid w:val="008140A3"/>
    <w:rsid w:val="00815A38"/>
    <w:rsid w:val="0085315B"/>
    <w:rsid w:val="00960141"/>
    <w:rsid w:val="00A16390"/>
    <w:rsid w:val="00A659EE"/>
    <w:rsid w:val="00AB0067"/>
    <w:rsid w:val="00AB1454"/>
    <w:rsid w:val="00AB38BC"/>
    <w:rsid w:val="00AC75C6"/>
    <w:rsid w:val="00B2220A"/>
    <w:rsid w:val="00B32165"/>
    <w:rsid w:val="00B921CE"/>
    <w:rsid w:val="00C25B72"/>
    <w:rsid w:val="00C92246"/>
    <w:rsid w:val="00D23F23"/>
    <w:rsid w:val="00D42378"/>
    <w:rsid w:val="00D660BE"/>
    <w:rsid w:val="00E247CF"/>
    <w:rsid w:val="00E65EA5"/>
    <w:rsid w:val="00E84148"/>
    <w:rsid w:val="00E84805"/>
    <w:rsid w:val="00F82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1684</Words>
  <Characters>960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30</cp:revision>
  <dcterms:created xsi:type="dcterms:W3CDTF">2025-01-30T09:28:00Z</dcterms:created>
  <dcterms:modified xsi:type="dcterms:W3CDTF">2025-02-06T11:49:00Z</dcterms:modified>
</cp:coreProperties>
</file>