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64" w:type="dxa"/>
        <w:tblLayout w:type="fixed"/>
        <w:tblCellMar>
          <w:left w:w="0" w:type="dxa"/>
          <w:right w:w="0" w:type="dxa"/>
        </w:tblCellMar>
        <w:tblLook w:val="04A0" w:firstRow="1" w:lastRow="0" w:firstColumn="1" w:lastColumn="0" w:noHBand="0" w:noVBand="1"/>
      </w:tblPr>
      <w:tblGrid>
        <w:gridCol w:w="277"/>
        <w:gridCol w:w="20"/>
        <w:gridCol w:w="3105"/>
        <w:gridCol w:w="2593"/>
        <w:gridCol w:w="93"/>
        <w:gridCol w:w="306"/>
        <w:gridCol w:w="877"/>
        <w:gridCol w:w="93"/>
        <w:gridCol w:w="306"/>
        <w:gridCol w:w="400"/>
        <w:gridCol w:w="2214"/>
        <w:gridCol w:w="454"/>
        <w:gridCol w:w="19"/>
        <w:gridCol w:w="234"/>
        <w:gridCol w:w="454"/>
        <w:gridCol w:w="19"/>
      </w:tblGrid>
      <w:tr w:rsidR="00E37C30" w:rsidRPr="00E37C30" w14:paraId="18D008D7" w14:textId="77777777" w:rsidTr="00CC54B2">
        <w:trPr>
          <w:trHeight w:val="1184"/>
        </w:trPr>
        <w:tc>
          <w:tcPr>
            <w:tcW w:w="277" w:type="dxa"/>
          </w:tcPr>
          <w:p w14:paraId="18D008CE" w14:textId="77777777" w:rsidR="001D1A40" w:rsidRPr="00E37C30" w:rsidRDefault="001D1A40" w:rsidP="00E37C30">
            <w:pPr>
              <w:pStyle w:val="EmptyCellLayoutStyle"/>
              <w:spacing w:after="0" w:line="240" w:lineRule="auto"/>
              <w:rPr>
                <w:rFonts w:ascii="Arial" w:hAnsi="Arial" w:cs="Arial"/>
                <w:sz w:val="22"/>
                <w:szCs w:val="22"/>
              </w:rPr>
            </w:pPr>
            <w:bookmarkStart w:id="0" w:name="_Hlk163133547"/>
          </w:p>
        </w:tc>
        <w:tc>
          <w:tcPr>
            <w:tcW w:w="20" w:type="dxa"/>
          </w:tcPr>
          <w:p w14:paraId="18D008C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1" w14:textId="5C88F008" w:rsidR="001D1A40" w:rsidRPr="00E37C30" w:rsidRDefault="00CC54B2" w:rsidP="00CC54B2">
            <w:pPr>
              <w:pStyle w:val="EmptyCellLayoutStyle"/>
              <w:spacing w:after="0" w:line="240" w:lineRule="auto"/>
              <w:ind w:left="183"/>
              <w:jc w:val="center"/>
              <w:rPr>
                <w:rFonts w:ascii="Arial" w:hAnsi="Arial" w:cs="Arial"/>
                <w:sz w:val="22"/>
                <w:szCs w:val="22"/>
              </w:rPr>
            </w:pPr>
            <w:r w:rsidRPr="00AD4218">
              <w:rPr>
                <w:rFonts w:ascii="Arial" w:hAnsi="Arial" w:cs="Arial"/>
                <w:noProof/>
              </w:rPr>
              <w:drawing>
                <wp:inline distT="0" distB="0" distL="0" distR="0" wp14:anchorId="0C6D4BF6" wp14:editId="5807C2CE">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7"/>
                          <a:stretch>
                            <a:fillRect/>
                          </a:stretch>
                        </pic:blipFill>
                        <pic:spPr>
                          <a:xfrm>
                            <a:off x="0" y="0"/>
                            <a:ext cx="1613640" cy="206023"/>
                          </a:xfrm>
                          <a:prstGeom prst="rect">
                            <a:avLst/>
                          </a:prstGeom>
                          <a:ln w="12700" cap="flat">
                            <a:noFill/>
                            <a:miter lim="400000"/>
                          </a:ln>
                          <a:effectLst/>
                        </pic:spPr>
                      </pic:pic>
                    </a:graphicData>
                  </a:graphic>
                </wp:inline>
              </w:drawing>
            </w:r>
          </w:p>
        </w:tc>
        <w:tc>
          <w:tcPr>
            <w:tcW w:w="93" w:type="dxa"/>
            <w:tcBorders>
              <w:top w:val="nil"/>
              <w:left w:val="nil"/>
              <w:bottom w:val="nil"/>
              <w:right w:val="nil"/>
            </w:tcBorders>
            <w:tcMar>
              <w:top w:w="0" w:type="dxa"/>
              <w:left w:w="0" w:type="dxa"/>
              <w:bottom w:w="0" w:type="dxa"/>
              <w:right w:w="0" w:type="dxa"/>
            </w:tcMar>
          </w:tcPr>
          <w:p w14:paraId="18D008D2" w14:textId="403C6686" w:rsidR="001D1A40" w:rsidRPr="00E37C30" w:rsidRDefault="001D1A40" w:rsidP="00E37C30">
            <w:pPr>
              <w:spacing w:after="0" w:line="240" w:lineRule="auto"/>
              <w:rPr>
                <w:rFonts w:ascii="Arial" w:hAnsi="Arial" w:cs="Arial"/>
                <w:sz w:val="22"/>
                <w:szCs w:val="22"/>
              </w:rPr>
            </w:pPr>
          </w:p>
        </w:tc>
        <w:tc>
          <w:tcPr>
            <w:tcW w:w="306" w:type="dxa"/>
          </w:tcPr>
          <w:p w14:paraId="18D008D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D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8E1" w14:textId="77777777" w:rsidTr="00CC54B2">
        <w:trPr>
          <w:trHeight w:val="40"/>
        </w:trPr>
        <w:tc>
          <w:tcPr>
            <w:tcW w:w="277" w:type="dxa"/>
          </w:tcPr>
          <w:p w14:paraId="18D008D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D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D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D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E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8ED" w14:textId="77777777" w:rsidTr="00CC54B2">
        <w:trPr>
          <w:gridAfter w:val="1"/>
          <w:wAfter w:w="19" w:type="dxa"/>
          <w:trHeight w:val="735"/>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E37C30" w14:paraId="18D008E3" w14:textId="77777777" w:rsidTr="00816E76">
              <w:trPr>
                <w:trHeight w:val="657"/>
              </w:trPr>
              <w:tc>
                <w:tcPr>
                  <w:tcW w:w="11024" w:type="dxa"/>
                  <w:tcBorders>
                    <w:top w:val="nil"/>
                    <w:left w:val="nil"/>
                    <w:bottom w:val="nil"/>
                    <w:right w:val="nil"/>
                  </w:tcBorders>
                  <w:tcMar>
                    <w:top w:w="39" w:type="dxa"/>
                    <w:left w:w="39" w:type="dxa"/>
                    <w:bottom w:w="39" w:type="dxa"/>
                    <w:right w:w="39" w:type="dxa"/>
                  </w:tcMar>
                </w:tcPr>
                <w:p w14:paraId="14B578E8" w14:textId="77777777" w:rsidR="00E37C30" w:rsidRPr="00C81D48" w:rsidRDefault="00E37C30" w:rsidP="00E37C30">
                  <w:pPr>
                    <w:pStyle w:val="Default"/>
                    <w:spacing w:line="240" w:lineRule="auto"/>
                    <w:jc w:val="center"/>
                    <w:rPr>
                      <w:b/>
                      <w:bCs/>
                      <w:color w:val="auto"/>
                      <w:sz w:val="24"/>
                      <w:szCs w:val="24"/>
                    </w:rPr>
                  </w:pPr>
                  <w:r w:rsidRPr="00C81D48">
                    <w:rPr>
                      <w:b/>
                      <w:bCs/>
                      <w:color w:val="auto"/>
                      <w:sz w:val="24"/>
                      <w:szCs w:val="24"/>
                      <w:highlight w:val="lightGray"/>
                    </w:rPr>
                    <w:t>AKCINĖ BENDROVĖ „VIA LIETUVA“</w:t>
                  </w:r>
                </w:p>
                <w:p w14:paraId="18D008E2" w14:textId="2ADA532C" w:rsidR="001D1A40" w:rsidRPr="00C81D48" w:rsidRDefault="001D1A40" w:rsidP="00E37C30">
                  <w:pPr>
                    <w:spacing w:after="0" w:line="240" w:lineRule="auto"/>
                    <w:jc w:val="center"/>
                    <w:rPr>
                      <w:rFonts w:ascii="Arial" w:hAnsi="Arial" w:cs="Arial"/>
                      <w:sz w:val="24"/>
                      <w:szCs w:val="24"/>
                    </w:rPr>
                  </w:pPr>
                </w:p>
              </w:tc>
            </w:tr>
          </w:tbl>
          <w:p w14:paraId="18D008E4" w14:textId="77777777" w:rsidR="001D1A40" w:rsidRPr="00E37C30" w:rsidRDefault="001D1A40" w:rsidP="00E37C30">
            <w:pPr>
              <w:spacing w:after="0" w:line="240" w:lineRule="auto"/>
              <w:rPr>
                <w:rFonts w:ascii="Arial" w:hAnsi="Arial" w:cs="Arial"/>
                <w:sz w:val="22"/>
                <w:szCs w:val="22"/>
              </w:rPr>
            </w:pPr>
          </w:p>
        </w:tc>
      </w:tr>
      <w:tr w:rsidR="00E37C30" w:rsidRPr="00E37C30" w14:paraId="18D008F7" w14:textId="77777777" w:rsidTr="00CC54B2">
        <w:trPr>
          <w:trHeight w:val="302"/>
        </w:trPr>
        <w:tc>
          <w:tcPr>
            <w:tcW w:w="277" w:type="dxa"/>
          </w:tcPr>
          <w:p w14:paraId="18D008EE"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E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1"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2"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F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F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07" w14:textId="77777777" w:rsidTr="00CC54B2">
        <w:trPr>
          <w:trHeight w:val="1656"/>
        </w:trPr>
        <w:tc>
          <w:tcPr>
            <w:tcW w:w="277" w:type="dxa"/>
          </w:tcPr>
          <w:p w14:paraId="18D008F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F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tbl>
            <w:tblPr>
              <w:tblW w:w="2895" w:type="dxa"/>
              <w:tblLayout w:type="fixed"/>
              <w:tblCellMar>
                <w:left w:w="0" w:type="dxa"/>
                <w:right w:w="0" w:type="dxa"/>
              </w:tblCellMar>
              <w:tblLook w:val="04A0" w:firstRow="1" w:lastRow="0" w:firstColumn="1" w:lastColumn="0" w:noHBand="0" w:noVBand="1"/>
            </w:tblPr>
            <w:tblGrid>
              <w:gridCol w:w="2895"/>
            </w:tblGrid>
            <w:tr w:rsidR="001D1A40" w:rsidRPr="00E37C30" w14:paraId="18D00904" w14:textId="77777777" w:rsidTr="00CC54B2">
              <w:trPr>
                <w:trHeight w:val="1578"/>
              </w:trPr>
              <w:tc>
                <w:tcPr>
                  <w:tcW w:w="2895" w:type="dxa"/>
                  <w:tcBorders>
                    <w:top w:val="nil"/>
                    <w:left w:val="nil"/>
                    <w:bottom w:val="nil"/>
                    <w:right w:val="nil"/>
                  </w:tcBorders>
                  <w:tcMar>
                    <w:top w:w="39" w:type="dxa"/>
                    <w:left w:w="39" w:type="dxa"/>
                    <w:bottom w:w="39" w:type="dxa"/>
                    <w:right w:w="39" w:type="dxa"/>
                  </w:tcMar>
                </w:tcPr>
                <w:p w14:paraId="18D008FF" w14:textId="77777777" w:rsidR="001D1A40" w:rsidRPr="00E37C30" w:rsidRDefault="00072D19" w:rsidP="00E37C30">
                  <w:pPr>
                    <w:spacing w:after="0" w:line="240" w:lineRule="auto"/>
                    <w:jc w:val="center"/>
                    <w:rPr>
                      <w:rFonts w:ascii="Arial" w:hAnsi="Arial" w:cs="Arial"/>
                      <w:sz w:val="22"/>
                      <w:szCs w:val="22"/>
                    </w:rPr>
                  </w:pPr>
                  <w:r w:rsidRPr="00E37C30">
                    <w:rPr>
                      <w:rFonts w:ascii="Arial" w:hAnsi="Arial" w:cs="Arial"/>
                      <w:color w:val="000000"/>
                      <w:sz w:val="22"/>
                      <w:szCs w:val="22"/>
                    </w:rPr>
                    <w:t>TVIRTINU:</w:t>
                  </w:r>
                </w:p>
                <w:p w14:paraId="18D00903" w14:textId="2BE29611" w:rsidR="001D1A40" w:rsidRPr="00E37C30" w:rsidRDefault="00E37C30" w:rsidP="00E37C30">
                  <w:pPr>
                    <w:spacing w:after="0" w:line="240" w:lineRule="auto"/>
                    <w:jc w:val="center"/>
                    <w:rPr>
                      <w:rFonts w:ascii="Arial" w:hAnsi="Arial" w:cs="Arial"/>
                      <w:sz w:val="22"/>
                      <w:szCs w:val="22"/>
                    </w:rPr>
                  </w:pPr>
                  <w:r w:rsidRPr="00E37C30">
                    <w:rPr>
                      <w:rFonts w:ascii="Arial" w:hAnsi="Arial" w:cs="Arial"/>
                      <w:color w:val="000000"/>
                      <w:sz w:val="22"/>
                      <w:szCs w:val="22"/>
                      <w:u w:val="single"/>
                    </w:rPr>
                    <w:t xml:space="preserve">Martynas </w:t>
                  </w:r>
                  <w:proofErr w:type="spellStart"/>
                  <w:r w:rsidRPr="00E37C30">
                    <w:rPr>
                      <w:rFonts w:ascii="Arial" w:hAnsi="Arial" w:cs="Arial"/>
                      <w:color w:val="000000"/>
                      <w:sz w:val="22"/>
                      <w:szCs w:val="22"/>
                      <w:u w:val="single"/>
                    </w:rPr>
                    <w:t>Gedaminskas</w:t>
                  </w:r>
                  <w:proofErr w:type="spellEnd"/>
                  <w:r>
                    <w:rPr>
                      <w:rFonts w:ascii="Arial" w:hAnsi="Arial" w:cs="Arial"/>
                      <w:color w:val="000000"/>
                      <w:sz w:val="22"/>
                      <w:szCs w:val="22"/>
                    </w:rPr>
                    <w:t xml:space="preserve"> </w:t>
                  </w:r>
                  <w:r w:rsidRPr="00E37C30">
                    <w:rPr>
                      <w:rFonts w:ascii="Arial" w:hAnsi="Arial" w:cs="Arial"/>
                      <w:color w:val="000000"/>
                      <w:sz w:val="16"/>
                      <w:szCs w:val="16"/>
                    </w:rPr>
                    <w:t xml:space="preserve">(Vardas, pavardė, parašas, </w:t>
                  </w:r>
                  <w:r w:rsidR="00072D19" w:rsidRPr="00E37C30">
                    <w:rPr>
                      <w:rFonts w:ascii="Arial" w:hAnsi="Arial" w:cs="Arial"/>
                      <w:color w:val="000000"/>
                      <w:sz w:val="16"/>
                      <w:szCs w:val="16"/>
                    </w:rPr>
                    <w:t>data)</w:t>
                  </w:r>
                </w:p>
              </w:tc>
            </w:tr>
          </w:tbl>
          <w:p w14:paraId="18D00905" w14:textId="77777777" w:rsidR="001D1A40" w:rsidRPr="00E37C30" w:rsidRDefault="001D1A40" w:rsidP="00E37C30">
            <w:pPr>
              <w:spacing w:after="0" w:line="240" w:lineRule="auto"/>
              <w:rPr>
                <w:rFonts w:ascii="Arial" w:hAnsi="Arial" w:cs="Arial"/>
                <w:sz w:val="22"/>
                <w:szCs w:val="22"/>
              </w:rPr>
            </w:pPr>
          </w:p>
        </w:tc>
        <w:tc>
          <w:tcPr>
            <w:tcW w:w="707" w:type="dxa"/>
            <w:gridSpan w:val="3"/>
          </w:tcPr>
          <w:p w14:paraId="18D0090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11" w14:textId="77777777" w:rsidTr="00CC54B2">
        <w:trPr>
          <w:trHeight w:val="320"/>
        </w:trPr>
        <w:tc>
          <w:tcPr>
            <w:tcW w:w="277" w:type="dxa"/>
          </w:tcPr>
          <w:p w14:paraId="18D0090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0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0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0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90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0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0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0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1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1F" w14:textId="77777777" w:rsidTr="00CC54B2">
        <w:trPr>
          <w:gridAfter w:val="1"/>
          <w:wAfter w:w="19" w:type="dxa"/>
          <w:trHeight w:val="830"/>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D31268" w14:paraId="18D00915" w14:textId="77777777" w:rsidTr="00816E76">
              <w:trPr>
                <w:trHeight w:val="752"/>
              </w:trPr>
              <w:tc>
                <w:tcPr>
                  <w:tcW w:w="11024" w:type="dxa"/>
                  <w:tcBorders>
                    <w:top w:val="nil"/>
                    <w:left w:val="nil"/>
                    <w:bottom w:val="nil"/>
                    <w:right w:val="nil"/>
                  </w:tcBorders>
                  <w:tcMar>
                    <w:top w:w="39" w:type="dxa"/>
                    <w:left w:w="39" w:type="dxa"/>
                    <w:bottom w:w="39" w:type="dxa"/>
                    <w:right w:w="39" w:type="dxa"/>
                  </w:tcMar>
                </w:tcPr>
                <w:p w14:paraId="0007AAC5" w14:textId="77777777" w:rsidR="007C71F1" w:rsidRPr="00D31268" w:rsidRDefault="007C71F1" w:rsidP="007C71F1">
                  <w:pPr>
                    <w:spacing w:after="0" w:line="240" w:lineRule="auto"/>
                    <w:jc w:val="center"/>
                    <w:rPr>
                      <w:rFonts w:ascii="Arial" w:hAnsi="Arial" w:cs="Arial"/>
                      <w:b/>
                      <w:color w:val="000000"/>
                      <w:sz w:val="28"/>
                      <w:szCs w:val="28"/>
                    </w:rPr>
                  </w:pPr>
                  <w:r w:rsidRPr="00D31268">
                    <w:rPr>
                      <w:rFonts w:ascii="Arial" w:hAnsi="Arial" w:cs="Arial"/>
                      <w:b/>
                      <w:color w:val="000000"/>
                      <w:sz w:val="28"/>
                      <w:szCs w:val="28"/>
                    </w:rPr>
                    <w:t>TECHNINĖ UŽDUOTIS</w:t>
                  </w:r>
                </w:p>
                <w:p w14:paraId="18D00914" w14:textId="7D2E9B45" w:rsidR="001D1A40" w:rsidRPr="00D31268" w:rsidRDefault="007C71F1" w:rsidP="007C71F1">
                  <w:pPr>
                    <w:spacing w:after="0" w:line="240" w:lineRule="auto"/>
                    <w:jc w:val="center"/>
                    <w:rPr>
                      <w:rFonts w:ascii="Arial" w:hAnsi="Arial" w:cs="Arial"/>
                      <w:sz w:val="32"/>
                      <w:szCs w:val="32"/>
                    </w:rPr>
                  </w:pPr>
                  <w:r w:rsidRPr="00D31268">
                    <w:rPr>
                      <w:rFonts w:ascii="Arial" w:hAnsi="Arial" w:cs="Arial"/>
                      <w:b/>
                      <w:color w:val="000000"/>
                      <w:sz w:val="28"/>
                      <w:szCs w:val="28"/>
                    </w:rPr>
                    <w:t>STATINIO STATYBOS PROJEKTUI PARENGTI</w:t>
                  </w:r>
                </w:p>
              </w:tc>
            </w:tr>
          </w:tbl>
          <w:p w14:paraId="18D00916" w14:textId="77777777" w:rsidR="001D1A40" w:rsidRPr="00D31268" w:rsidRDefault="001D1A40" w:rsidP="00E37C30">
            <w:pPr>
              <w:spacing w:after="0" w:line="240" w:lineRule="auto"/>
              <w:rPr>
                <w:rFonts w:ascii="Arial" w:hAnsi="Arial" w:cs="Arial"/>
                <w:sz w:val="32"/>
                <w:szCs w:val="32"/>
              </w:rPr>
            </w:pPr>
          </w:p>
        </w:tc>
      </w:tr>
      <w:tr w:rsidR="00E37C30" w:rsidRPr="00E37C30" w14:paraId="18D00929" w14:textId="77777777" w:rsidTr="00CC54B2">
        <w:trPr>
          <w:trHeight w:val="395"/>
        </w:trPr>
        <w:tc>
          <w:tcPr>
            <w:tcW w:w="277" w:type="dxa"/>
          </w:tcPr>
          <w:p w14:paraId="18D00920"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21"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22"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6D0E3EF8" w14:textId="77777777" w:rsidR="001D1A40" w:rsidRDefault="001D1A40" w:rsidP="00E37C30">
            <w:pPr>
              <w:pStyle w:val="EmptyCellLayoutStyle"/>
              <w:spacing w:after="0" w:line="240" w:lineRule="auto"/>
              <w:rPr>
                <w:rFonts w:ascii="Arial" w:hAnsi="Arial" w:cs="Arial"/>
                <w:sz w:val="22"/>
                <w:szCs w:val="22"/>
              </w:rPr>
            </w:pPr>
          </w:p>
          <w:p w14:paraId="3FAF4CCD" w14:textId="77777777" w:rsidR="00D31268" w:rsidRDefault="00D31268" w:rsidP="00E37C30">
            <w:pPr>
              <w:pStyle w:val="EmptyCellLayoutStyle"/>
              <w:spacing w:after="0" w:line="240" w:lineRule="auto"/>
              <w:rPr>
                <w:rFonts w:ascii="Arial" w:hAnsi="Arial" w:cs="Arial"/>
                <w:sz w:val="22"/>
                <w:szCs w:val="22"/>
              </w:rPr>
            </w:pPr>
          </w:p>
          <w:p w14:paraId="18D00923" w14:textId="522C4041" w:rsidR="00D31268" w:rsidRPr="00E37C30" w:rsidRDefault="00D31268" w:rsidP="00E37C30">
            <w:pPr>
              <w:pStyle w:val="EmptyCellLayoutStyle"/>
              <w:spacing w:after="0" w:line="240" w:lineRule="auto"/>
              <w:rPr>
                <w:rFonts w:ascii="Arial" w:hAnsi="Arial" w:cs="Arial"/>
                <w:sz w:val="22"/>
                <w:szCs w:val="22"/>
              </w:rPr>
            </w:pPr>
          </w:p>
        </w:tc>
        <w:tc>
          <w:tcPr>
            <w:tcW w:w="93" w:type="dxa"/>
          </w:tcPr>
          <w:p w14:paraId="18D00924"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25"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26"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27"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28"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0601ED" w14:paraId="18D00947" w14:textId="77777777" w:rsidTr="00CC54B2">
        <w:trPr>
          <w:gridAfter w:val="1"/>
          <w:wAfter w:w="19" w:type="dxa"/>
        </w:trPr>
        <w:tc>
          <w:tcPr>
            <w:tcW w:w="277" w:type="dxa"/>
          </w:tcPr>
          <w:p w14:paraId="18D0092A" w14:textId="77777777" w:rsidR="001D1A40" w:rsidRPr="000601ED"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0601ED" w14:paraId="18D0092C"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B" w14:textId="50D2C8C0" w:rsidR="001D1A40" w:rsidRPr="000601ED" w:rsidRDefault="00072D19" w:rsidP="00A4165C">
                  <w:pPr>
                    <w:spacing w:after="0" w:line="240" w:lineRule="auto"/>
                    <w:rPr>
                      <w:rFonts w:ascii="Arial" w:hAnsi="Arial" w:cs="Arial"/>
                      <w:sz w:val="22"/>
                      <w:szCs w:val="22"/>
                    </w:rPr>
                  </w:pPr>
                  <w:r w:rsidRPr="000601ED">
                    <w:rPr>
                      <w:rFonts w:ascii="Arial" w:hAnsi="Arial" w:cs="Arial"/>
                      <w:b/>
                      <w:color w:val="000000"/>
                      <w:sz w:val="22"/>
                      <w:szCs w:val="22"/>
                    </w:rPr>
                    <w:t xml:space="preserve">1. Statytojas: </w:t>
                  </w:r>
                  <w:r w:rsidRPr="000601ED">
                    <w:rPr>
                      <w:rFonts w:ascii="Arial" w:hAnsi="Arial" w:cs="Arial"/>
                      <w:color w:val="000000"/>
                      <w:sz w:val="22"/>
                      <w:szCs w:val="22"/>
                    </w:rPr>
                    <w:t xml:space="preserve"> Akcinė bendrovė </w:t>
                  </w:r>
                  <w:r w:rsidR="00A4165C" w:rsidRPr="000601ED">
                    <w:rPr>
                      <w:rFonts w:ascii="Arial" w:hAnsi="Arial" w:cs="Arial"/>
                      <w:color w:val="000000"/>
                      <w:sz w:val="22"/>
                      <w:szCs w:val="22"/>
                    </w:rPr>
                    <w:t>„Via Lietuva“</w:t>
                  </w:r>
                  <w:r w:rsidRPr="000601ED">
                    <w:rPr>
                      <w:rFonts w:ascii="Arial" w:hAnsi="Arial" w:cs="Arial"/>
                      <w:color w:val="000000"/>
                      <w:sz w:val="22"/>
                      <w:szCs w:val="22"/>
                    </w:rPr>
                    <w:t>.</w:t>
                  </w:r>
                </w:p>
              </w:tc>
            </w:tr>
            <w:tr w:rsidR="001D1A40" w:rsidRPr="000601ED" w14:paraId="18D0092E"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D" w14:textId="073006BC" w:rsidR="001D1A40" w:rsidRPr="000601ED" w:rsidRDefault="00072D19" w:rsidP="00E37C30">
                  <w:pPr>
                    <w:spacing w:after="0" w:line="240" w:lineRule="auto"/>
                    <w:contextualSpacing/>
                    <w:rPr>
                      <w:rFonts w:ascii="Arial" w:hAnsi="Arial" w:cs="Arial"/>
                      <w:sz w:val="22"/>
                      <w:szCs w:val="22"/>
                    </w:rPr>
                  </w:pPr>
                  <w:r w:rsidRPr="000601ED">
                    <w:rPr>
                      <w:rFonts w:ascii="Arial" w:hAnsi="Arial" w:cs="Arial"/>
                      <w:b/>
                      <w:color w:val="000000"/>
                      <w:sz w:val="22"/>
                      <w:szCs w:val="22"/>
                    </w:rPr>
                    <w:t xml:space="preserve">2. Užsakovas: </w:t>
                  </w:r>
                  <w:r w:rsidRPr="000601ED">
                    <w:rPr>
                      <w:rFonts w:ascii="Arial" w:hAnsi="Arial" w:cs="Arial"/>
                      <w:color w:val="000000"/>
                      <w:sz w:val="22"/>
                      <w:szCs w:val="22"/>
                    </w:rPr>
                    <w:t xml:space="preserve"> Akcinė bendrovė </w:t>
                  </w:r>
                  <w:r w:rsidR="00A4165C" w:rsidRPr="000601ED">
                    <w:rPr>
                      <w:rFonts w:ascii="Arial" w:hAnsi="Arial" w:cs="Arial"/>
                      <w:color w:val="000000"/>
                      <w:sz w:val="22"/>
                      <w:szCs w:val="22"/>
                    </w:rPr>
                    <w:t>„Via Lietuva“.</w:t>
                  </w:r>
                </w:p>
              </w:tc>
            </w:tr>
            <w:tr w:rsidR="001D1A40" w:rsidRPr="000601ED" w14:paraId="18D00930"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D7E83E1" w14:textId="6B4511E5" w:rsidR="00CD7906" w:rsidRPr="000601ED" w:rsidRDefault="00072D19" w:rsidP="00466DC5">
                  <w:pPr>
                    <w:spacing w:after="0" w:line="240" w:lineRule="auto"/>
                    <w:jc w:val="both"/>
                    <w:rPr>
                      <w:rFonts w:ascii="Arial" w:hAnsi="Arial" w:cs="Arial"/>
                      <w:color w:val="000000"/>
                      <w:sz w:val="22"/>
                      <w:szCs w:val="22"/>
                    </w:rPr>
                  </w:pPr>
                  <w:r w:rsidRPr="000601ED">
                    <w:rPr>
                      <w:rFonts w:ascii="Arial" w:hAnsi="Arial" w:cs="Arial"/>
                      <w:b/>
                      <w:color w:val="000000"/>
                      <w:sz w:val="22"/>
                      <w:szCs w:val="22"/>
                    </w:rPr>
                    <w:t xml:space="preserve">3. </w:t>
                  </w:r>
                  <w:r w:rsidR="00CD7906" w:rsidRPr="000601ED">
                    <w:rPr>
                      <w:rFonts w:ascii="Arial" w:hAnsi="Arial" w:cs="Arial"/>
                      <w:b/>
                      <w:color w:val="000000"/>
                      <w:sz w:val="22"/>
                      <w:szCs w:val="22"/>
                    </w:rPr>
                    <w:t>Komplekso pavadinimas:</w:t>
                  </w:r>
                  <w:r w:rsidR="006E70D5" w:rsidRPr="000601ED">
                    <w:rPr>
                      <w:rFonts w:ascii="Arial" w:hAnsi="Arial" w:cs="Arial"/>
                      <w:b/>
                      <w:color w:val="000000"/>
                      <w:sz w:val="22"/>
                      <w:szCs w:val="22"/>
                    </w:rPr>
                    <w:t xml:space="preserve">  </w:t>
                  </w:r>
                  <w:r w:rsidR="00535777" w:rsidRPr="000601ED">
                    <w:rPr>
                      <w:rFonts w:ascii="Arial" w:hAnsi="Arial" w:cs="Arial"/>
                      <w:color w:val="000000"/>
                      <w:sz w:val="22"/>
                      <w:szCs w:val="22"/>
                    </w:rPr>
                    <w:t>„</w:t>
                  </w:r>
                  <w:r w:rsidR="00424898" w:rsidRPr="00424898">
                    <w:rPr>
                      <w:rFonts w:ascii="Arial" w:hAnsi="Arial" w:cs="Arial"/>
                      <w:color w:val="000000"/>
                      <w:sz w:val="22"/>
                      <w:szCs w:val="22"/>
                    </w:rPr>
                    <w:t>Valstybinės reikšmės krašto kelio Nr. 180 Druskininkai–Leipalingis–Seirijai ruožo nuo 2,990 iki 12,050 km kapitalinio remonto, nutiesiant pėsčiųjų / dviračių taką, projektiniai pasiūlymai</w:t>
                  </w:r>
                  <w:r w:rsidR="006E70D5" w:rsidRPr="000601ED">
                    <w:rPr>
                      <w:rFonts w:ascii="Arial" w:hAnsi="Arial" w:cs="Arial"/>
                      <w:color w:val="000000"/>
                      <w:sz w:val="22"/>
                      <w:szCs w:val="22"/>
                    </w:rPr>
                    <w:t>“</w:t>
                  </w:r>
                  <w:r w:rsidR="00535777" w:rsidRPr="000601ED">
                    <w:rPr>
                      <w:rFonts w:ascii="Arial" w:hAnsi="Arial" w:cs="Arial"/>
                      <w:color w:val="000000"/>
                      <w:sz w:val="22"/>
                      <w:szCs w:val="22"/>
                    </w:rPr>
                    <w:t>.</w:t>
                  </w:r>
                  <w:r w:rsidR="00802AF2" w:rsidRPr="000601ED">
                    <w:rPr>
                      <w:rFonts w:ascii="Arial" w:hAnsi="Arial" w:cs="Arial"/>
                      <w:sz w:val="22"/>
                      <w:szCs w:val="22"/>
                    </w:rPr>
                    <w:t xml:space="preserve"> </w:t>
                  </w:r>
                </w:p>
                <w:p w14:paraId="2ECC24FC" w14:textId="065684E3" w:rsidR="00CD7906" w:rsidRPr="000601ED" w:rsidRDefault="00CD7906" w:rsidP="00E37C30">
                  <w:pPr>
                    <w:spacing w:after="0" w:line="240" w:lineRule="auto"/>
                    <w:jc w:val="both"/>
                    <w:rPr>
                      <w:rFonts w:ascii="Arial" w:hAnsi="Arial" w:cs="Arial"/>
                      <w:b/>
                      <w:color w:val="000000"/>
                      <w:sz w:val="22"/>
                      <w:szCs w:val="22"/>
                    </w:rPr>
                  </w:pPr>
                </w:p>
                <w:p w14:paraId="18D0092F" w14:textId="6E0868F2" w:rsidR="001D1A40" w:rsidRPr="000601ED" w:rsidRDefault="00CD7906" w:rsidP="00E37C30">
                  <w:pPr>
                    <w:spacing w:after="0" w:line="240" w:lineRule="auto"/>
                    <w:jc w:val="both"/>
                    <w:rPr>
                      <w:rFonts w:ascii="Arial" w:hAnsi="Arial" w:cs="Arial"/>
                      <w:sz w:val="22"/>
                      <w:szCs w:val="22"/>
                    </w:rPr>
                  </w:pPr>
                  <w:r w:rsidRPr="000601ED">
                    <w:rPr>
                      <w:rFonts w:ascii="Arial" w:hAnsi="Arial" w:cs="Arial"/>
                      <w:b/>
                      <w:color w:val="000000"/>
                      <w:sz w:val="22"/>
                      <w:szCs w:val="22"/>
                    </w:rPr>
                    <w:t xml:space="preserve">4. </w:t>
                  </w:r>
                  <w:r w:rsidR="00A4165C" w:rsidRPr="000601ED">
                    <w:rPr>
                      <w:rFonts w:ascii="Arial" w:hAnsi="Arial" w:cs="Arial"/>
                      <w:b/>
                      <w:color w:val="000000"/>
                      <w:sz w:val="22"/>
                      <w:szCs w:val="22"/>
                    </w:rPr>
                    <w:t xml:space="preserve">Projekto </w:t>
                  </w:r>
                  <w:r w:rsidR="00072D19" w:rsidRPr="000601ED">
                    <w:rPr>
                      <w:rFonts w:ascii="Arial" w:hAnsi="Arial" w:cs="Arial"/>
                      <w:b/>
                      <w:color w:val="000000"/>
                      <w:sz w:val="22"/>
                      <w:szCs w:val="22"/>
                    </w:rPr>
                    <w:t xml:space="preserve">pavadinimas: </w:t>
                  </w:r>
                  <w:r w:rsidR="00072D19" w:rsidRPr="000601ED">
                    <w:rPr>
                      <w:rFonts w:ascii="Arial" w:hAnsi="Arial" w:cs="Arial"/>
                      <w:color w:val="000000"/>
                      <w:sz w:val="22"/>
                      <w:szCs w:val="22"/>
                    </w:rPr>
                    <w:t xml:space="preserve"> </w:t>
                  </w:r>
                  <w:r w:rsidR="00B3342D" w:rsidRPr="000601ED">
                    <w:rPr>
                      <w:rFonts w:ascii="Arial" w:hAnsi="Arial" w:cs="Arial"/>
                      <w:color w:val="000000"/>
                      <w:sz w:val="22"/>
                      <w:szCs w:val="22"/>
                    </w:rPr>
                    <w:t>„</w:t>
                  </w:r>
                  <w:r w:rsidR="00424898" w:rsidRPr="00424898">
                    <w:rPr>
                      <w:rFonts w:ascii="Arial" w:hAnsi="Arial" w:cs="Arial"/>
                      <w:color w:val="000000"/>
                      <w:sz w:val="22"/>
                      <w:szCs w:val="22"/>
                    </w:rPr>
                    <w:t>Valstybinės reikšmės krašto kelio Nr. 180 Druskininkai–Leipalingis–Seirijai ruožo nuo 2,990 iki 12,050 km kapitalinis remontas, nutiesiant pėsčiųjų / dviračių taką</w:t>
                  </w:r>
                  <w:r w:rsidR="00B3342D" w:rsidRPr="000601ED">
                    <w:rPr>
                      <w:rFonts w:ascii="Arial" w:hAnsi="Arial" w:cs="Arial"/>
                      <w:color w:val="000000"/>
                      <w:sz w:val="22"/>
                      <w:szCs w:val="22"/>
                    </w:rPr>
                    <w:t>“</w:t>
                  </w:r>
                  <w:r w:rsidR="00072D19" w:rsidRPr="000601ED">
                    <w:rPr>
                      <w:rFonts w:ascii="Arial" w:hAnsi="Arial" w:cs="Arial"/>
                      <w:color w:val="000000"/>
                      <w:sz w:val="22"/>
                      <w:szCs w:val="22"/>
                    </w:rPr>
                    <w:t>.</w:t>
                  </w:r>
                </w:p>
              </w:tc>
            </w:tr>
            <w:tr w:rsidR="001D1A40" w:rsidRPr="000601ED" w14:paraId="18D00934"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3" w14:textId="2F13B52D" w:rsidR="001D1A40" w:rsidRPr="000601ED" w:rsidRDefault="00CD7906" w:rsidP="00E37C30">
                  <w:pPr>
                    <w:spacing w:after="0" w:line="240" w:lineRule="auto"/>
                    <w:rPr>
                      <w:rFonts w:ascii="Arial" w:hAnsi="Arial" w:cs="Arial"/>
                      <w:sz w:val="22"/>
                      <w:szCs w:val="22"/>
                    </w:rPr>
                  </w:pPr>
                  <w:r w:rsidRPr="000601ED">
                    <w:rPr>
                      <w:rFonts w:ascii="Arial" w:hAnsi="Arial" w:cs="Arial"/>
                      <w:b/>
                      <w:color w:val="000000"/>
                      <w:sz w:val="22"/>
                      <w:szCs w:val="22"/>
                    </w:rPr>
                    <w:t>5</w:t>
                  </w:r>
                  <w:r w:rsidR="00072D19" w:rsidRPr="000601ED">
                    <w:rPr>
                      <w:rFonts w:ascii="Arial" w:hAnsi="Arial" w:cs="Arial"/>
                      <w:b/>
                      <w:color w:val="000000"/>
                      <w:sz w:val="22"/>
                      <w:szCs w:val="22"/>
                    </w:rPr>
                    <w:t xml:space="preserve">. Statybos rūšis: </w:t>
                  </w:r>
                  <w:r w:rsidR="00072D19" w:rsidRPr="000601ED">
                    <w:rPr>
                      <w:rFonts w:ascii="Arial" w:hAnsi="Arial" w:cs="Arial"/>
                      <w:color w:val="000000"/>
                      <w:sz w:val="22"/>
                      <w:szCs w:val="22"/>
                    </w:rPr>
                    <w:t xml:space="preserve"> </w:t>
                  </w:r>
                  <w:r w:rsidR="00543795" w:rsidRPr="000601ED">
                    <w:rPr>
                      <w:rFonts w:ascii="Arial" w:hAnsi="Arial" w:cs="Arial"/>
                      <w:color w:val="000000"/>
                      <w:sz w:val="22"/>
                      <w:szCs w:val="22"/>
                    </w:rPr>
                    <w:t>kapitalinis remontas</w:t>
                  </w:r>
                  <w:r w:rsidR="00072D19" w:rsidRPr="000601ED">
                    <w:rPr>
                      <w:rFonts w:ascii="Arial" w:hAnsi="Arial" w:cs="Arial"/>
                      <w:color w:val="000000"/>
                      <w:sz w:val="22"/>
                      <w:szCs w:val="22"/>
                    </w:rPr>
                    <w:t>.</w:t>
                  </w:r>
                </w:p>
              </w:tc>
            </w:tr>
            <w:tr w:rsidR="001D1A40" w:rsidRPr="000601ED" w14:paraId="18D00936"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5" w14:textId="40BAAEB8" w:rsidR="001D1A40" w:rsidRPr="000601ED" w:rsidRDefault="00CD7906" w:rsidP="00E37C30">
                  <w:pPr>
                    <w:spacing w:after="0" w:line="240" w:lineRule="auto"/>
                    <w:rPr>
                      <w:rFonts w:ascii="Arial" w:hAnsi="Arial" w:cs="Arial"/>
                      <w:sz w:val="22"/>
                      <w:szCs w:val="22"/>
                    </w:rPr>
                  </w:pPr>
                  <w:r w:rsidRPr="000601ED">
                    <w:rPr>
                      <w:rFonts w:ascii="Arial" w:hAnsi="Arial" w:cs="Arial"/>
                      <w:b/>
                      <w:color w:val="000000"/>
                      <w:sz w:val="22"/>
                      <w:szCs w:val="22"/>
                    </w:rPr>
                    <w:t>6</w:t>
                  </w:r>
                  <w:r w:rsidR="00072D19" w:rsidRPr="000601ED">
                    <w:rPr>
                      <w:rFonts w:ascii="Arial" w:hAnsi="Arial" w:cs="Arial"/>
                      <w:b/>
                      <w:color w:val="000000"/>
                      <w:sz w:val="22"/>
                      <w:szCs w:val="22"/>
                    </w:rPr>
                    <w:t xml:space="preserve">. </w:t>
                  </w:r>
                  <w:r w:rsidR="00424898">
                    <w:rPr>
                      <w:rFonts w:ascii="Arial" w:hAnsi="Arial" w:cs="Arial"/>
                      <w:b/>
                      <w:color w:val="000000"/>
                      <w:sz w:val="22"/>
                      <w:szCs w:val="22"/>
                    </w:rPr>
                    <w:t>Statinio statybos projekto e</w:t>
                  </w:r>
                  <w:r w:rsidR="00072D19" w:rsidRPr="000601ED">
                    <w:rPr>
                      <w:rFonts w:ascii="Arial" w:hAnsi="Arial" w:cs="Arial"/>
                      <w:b/>
                      <w:color w:val="000000"/>
                      <w:sz w:val="22"/>
                      <w:szCs w:val="22"/>
                    </w:rPr>
                    <w:t>tapas:</w:t>
                  </w:r>
                  <w:r w:rsidR="00424898">
                    <w:rPr>
                      <w:rFonts w:ascii="Arial" w:hAnsi="Arial" w:cs="Arial"/>
                      <w:color w:val="000000"/>
                      <w:sz w:val="22"/>
                      <w:szCs w:val="22"/>
                    </w:rPr>
                    <w:t xml:space="preserve">  projektiniai pasiūlymai.</w:t>
                  </w:r>
                </w:p>
              </w:tc>
            </w:tr>
            <w:tr w:rsidR="001D1A40" w:rsidRPr="000601ED" w14:paraId="18D00938"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7" w14:textId="4BFAC0C3" w:rsidR="001D1A40" w:rsidRPr="000601ED" w:rsidRDefault="00CD7906" w:rsidP="00E37C30">
                  <w:pPr>
                    <w:spacing w:after="0" w:line="240" w:lineRule="auto"/>
                    <w:rPr>
                      <w:rFonts w:ascii="Arial" w:hAnsi="Arial" w:cs="Arial"/>
                      <w:sz w:val="22"/>
                      <w:szCs w:val="22"/>
                    </w:rPr>
                  </w:pPr>
                  <w:r w:rsidRPr="000601ED">
                    <w:rPr>
                      <w:rFonts w:ascii="Arial" w:hAnsi="Arial" w:cs="Arial"/>
                      <w:b/>
                      <w:color w:val="000000"/>
                      <w:sz w:val="22"/>
                      <w:szCs w:val="22"/>
                    </w:rPr>
                    <w:t>7</w:t>
                  </w:r>
                  <w:r w:rsidR="00072D19" w:rsidRPr="000601ED">
                    <w:rPr>
                      <w:rFonts w:ascii="Arial" w:hAnsi="Arial" w:cs="Arial"/>
                      <w:b/>
                      <w:color w:val="000000"/>
                      <w:sz w:val="22"/>
                      <w:szCs w:val="22"/>
                    </w:rPr>
                    <w:t xml:space="preserve">. Statinio kategorija: </w:t>
                  </w:r>
                  <w:r w:rsidR="00072D19" w:rsidRPr="000601ED">
                    <w:rPr>
                      <w:rFonts w:ascii="Arial" w:hAnsi="Arial" w:cs="Arial"/>
                      <w:color w:val="000000"/>
                      <w:sz w:val="22"/>
                      <w:szCs w:val="22"/>
                    </w:rPr>
                    <w:t xml:space="preserve"> ypatingasis statinys.</w:t>
                  </w:r>
                </w:p>
              </w:tc>
            </w:tr>
            <w:tr w:rsidR="001D1A40" w:rsidRPr="000601ED" w14:paraId="18D0093A"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9" w14:textId="4B42694F" w:rsidR="001D1A40" w:rsidRPr="000601ED" w:rsidRDefault="00CD7906" w:rsidP="00E37C30">
                  <w:pPr>
                    <w:spacing w:after="0" w:line="240" w:lineRule="auto"/>
                    <w:rPr>
                      <w:rFonts w:ascii="Arial" w:hAnsi="Arial" w:cs="Arial"/>
                      <w:sz w:val="22"/>
                      <w:szCs w:val="22"/>
                    </w:rPr>
                  </w:pPr>
                  <w:r w:rsidRPr="000601ED">
                    <w:rPr>
                      <w:rFonts w:ascii="Arial" w:hAnsi="Arial" w:cs="Arial"/>
                      <w:b/>
                      <w:color w:val="000000"/>
                      <w:sz w:val="22"/>
                      <w:szCs w:val="22"/>
                    </w:rPr>
                    <w:t>8</w:t>
                  </w:r>
                  <w:r w:rsidR="00072D19" w:rsidRPr="000601ED">
                    <w:rPr>
                      <w:rFonts w:ascii="Arial" w:hAnsi="Arial" w:cs="Arial"/>
                      <w:b/>
                      <w:color w:val="000000"/>
                      <w:sz w:val="22"/>
                      <w:szCs w:val="22"/>
                    </w:rPr>
                    <w:t>. Statinio rūšis:</w:t>
                  </w:r>
                  <w:r w:rsidR="00FF0700" w:rsidRPr="000601ED">
                    <w:rPr>
                      <w:rFonts w:ascii="Arial" w:hAnsi="Arial" w:cs="Arial"/>
                      <w:b/>
                      <w:color w:val="000000"/>
                      <w:sz w:val="22"/>
                      <w:szCs w:val="22"/>
                    </w:rPr>
                    <w:t xml:space="preserve">  </w:t>
                  </w:r>
                  <w:r w:rsidR="00072D19" w:rsidRPr="000601ED">
                    <w:rPr>
                      <w:rFonts w:ascii="Arial" w:hAnsi="Arial" w:cs="Arial"/>
                      <w:color w:val="000000"/>
                      <w:sz w:val="22"/>
                      <w:szCs w:val="22"/>
                    </w:rPr>
                    <w:t>inžinerinis statinys.</w:t>
                  </w:r>
                </w:p>
              </w:tc>
            </w:tr>
            <w:tr w:rsidR="001D1A40" w:rsidRPr="000601ED" w14:paraId="18D0093C"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B" w14:textId="1F16F55C" w:rsidR="001D1A40" w:rsidRPr="000601ED" w:rsidRDefault="00CD7906" w:rsidP="00E37C30">
                  <w:pPr>
                    <w:spacing w:after="0" w:line="240" w:lineRule="auto"/>
                    <w:rPr>
                      <w:rFonts w:ascii="Arial" w:hAnsi="Arial" w:cs="Arial"/>
                      <w:sz w:val="22"/>
                      <w:szCs w:val="22"/>
                    </w:rPr>
                  </w:pPr>
                  <w:r w:rsidRPr="000601ED">
                    <w:rPr>
                      <w:rFonts w:ascii="Arial" w:hAnsi="Arial" w:cs="Arial"/>
                      <w:b/>
                      <w:color w:val="000000"/>
                      <w:sz w:val="22"/>
                      <w:szCs w:val="22"/>
                    </w:rPr>
                    <w:t>9</w:t>
                  </w:r>
                  <w:r w:rsidR="00072D19" w:rsidRPr="000601ED">
                    <w:rPr>
                      <w:rFonts w:ascii="Arial" w:hAnsi="Arial" w:cs="Arial"/>
                      <w:b/>
                      <w:color w:val="000000"/>
                      <w:sz w:val="22"/>
                      <w:szCs w:val="22"/>
                    </w:rPr>
                    <w:t>. Inžinerinių statinių grupė:</w:t>
                  </w:r>
                  <w:r w:rsidR="00591B3A" w:rsidRPr="000601ED">
                    <w:rPr>
                      <w:rFonts w:ascii="Arial" w:hAnsi="Arial" w:cs="Arial"/>
                      <w:b/>
                      <w:color w:val="000000"/>
                      <w:sz w:val="22"/>
                      <w:szCs w:val="22"/>
                    </w:rPr>
                    <w:t xml:space="preserve">  </w:t>
                  </w:r>
                  <w:r w:rsidR="00072D19" w:rsidRPr="000601ED">
                    <w:rPr>
                      <w:rFonts w:ascii="Arial" w:hAnsi="Arial" w:cs="Arial"/>
                      <w:color w:val="000000"/>
                      <w:sz w:val="22"/>
                      <w:szCs w:val="22"/>
                    </w:rPr>
                    <w:t>susisiekimo komunikacijos.</w:t>
                  </w:r>
                </w:p>
              </w:tc>
            </w:tr>
            <w:tr w:rsidR="001D1A40" w:rsidRPr="000601ED" w14:paraId="18D0093E"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D" w14:textId="671BAFD3" w:rsidR="001D1A40" w:rsidRPr="000601ED" w:rsidRDefault="00CD7906" w:rsidP="00E37C30">
                  <w:pPr>
                    <w:spacing w:after="0" w:line="240" w:lineRule="auto"/>
                    <w:rPr>
                      <w:rFonts w:ascii="Arial" w:hAnsi="Arial" w:cs="Arial"/>
                      <w:sz w:val="22"/>
                      <w:szCs w:val="22"/>
                    </w:rPr>
                  </w:pPr>
                  <w:r w:rsidRPr="000601ED">
                    <w:rPr>
                      <w:rFonts w:ascii="Arial" w:hAnsi="Arial" w:cs="Arial"/>
                      <w:b/>
                      <w:color w:val="000000"/>
                      <w:sz w:val="22"/>
                      <w:szCs w:val="22"/>
                    </w:rPr>
                    <w:t>10</w:t>
                  </w:r>
                  <w:r w:rsidR="00072D19" w:rsidRPr="000601ED">
                    <w:rPr>
                      <w:rFonts w:ascii="Arial" w:hAnsi="Arial" w:cs="Arial"/>
                      <w:b/>
                      <w:color w:val="000000"/>
                      <w:sz w:val="22"/>
                      <w:szCs w:val="22"/>
                    </w:rPr>
                    <w:t>. Inžinerinių statinių pogrupis:</w:t>
                  </w:r>
                  <w:r w:rsidR="00591B3A" w:rsidRPr="000601ED">
                    <w:rPr>
                      <w:rFonts w:ascii="Arial" w:hAnsi="Arial" w:cs="Arial"/>
                      <w:b/>
                      <w:color w:val="000000"/>
                      <w:sz w:val="22"/>
                      <w:szCs w:val="22"/>
                    </w:rPr>
                    <w:t xml:space="preserve">  </w:t>
                  </w:r>
                  <w:r w:rsidR="00072D19" w:rsidRPr="000601ED">
                    <w:rPr>
                      <w:rFonts w:ascii="Arial" w:hAnsi="Arial" w:cs="Arial"/>
                      <w:color w:val="000000"/>
                      <w:sz w:val="22"/>
                      <w:szCs w:val="22"/>
                    </w:rPr>
                    <w:t>keliai.</w:t>
                  </w:r>
                </w:p>
              </w:tc>
            </w:tr>
          </w:tbl>
          <w:p w14:paraId="18D0093F" w14:textId="77777777" w:rsidR="001D1A40" w:rsidRPr="000601ED" w:rsidRDefault="001D1A40" w:rsidP="00E37C30">
            <w:pPr>
              <w:spacing w:after="0" w:line="240" w:lineRule="auto"/>
              <w:rPr>
                <w:rFonts w:ascii="Arial" w:hAnsi="Arial" w:cs="Arial"/>
                <w:sz w:val="22"/>
                <w:szCs w:val="22"/>
              </w:rPr>
            </w:pPr>
          </w:p>
        </w:tc>
        <w:tc>
          <w:tcPr>
            <w:tcW w:w="707" w:type="dxa"/>
            <w:gridSpan w:val="3"/>
          </w:tcPr>
          <w:p w14:paraId="18D00946" w14:textId="77777777" w:rsidR="001D1A40" w:rsidRPr="000601ED" w:rsidRDefault="001D1A40" w:rsidP="00E37C30">
            <w:pPr>
              <w:pStyle w:val="EmptyCellLayoutStyle"/>
              <w:spacing w:after="0" w:line="240" w:lineRule="auto"/>
              <w:rPr>
                <w:rFonts w:ascii="Arial" w:hAnsi="Arial" w:cs="Arial"/>
                <w:sz w:val="22"/>
                <w:szCs w:val="22"/>
              </w:rPr>
            </w:pPr>
          </w:p>
        </w:tc>
      </w:tr>
      <w:tr w:rsidR="00072D19" w:rsidRPr="000601ED" w14:paraId="18D00971" w14:textId="77777777" w:rsidTr="00CC54B2">
        <w:trPr>
          <w:gridAfter w:val="1"/>
          <w:wAfter w:w="19" w:type="dxa"/>
        </w:trPr>
        <w:tc>
          <w:tcPr>
            <w:tcW w:w="277" w:type="dxa"/>
          </w:tcPr>
          <w:p w14:paraId="18D00948" w14:textId="77777777" w:rsidR="001D1A40" w:rsidRPr="000601ED"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0601ED" w14:paraId="18D0094A"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9" w14:textId="1BF00CF8" w:rsidR="001D1A40" w:rsidRPr="000601ED" w:rsidRDefault="00072D19" w:rsidP="00E37C30">
                  <w:pPr>
                    <w:spacing w:after="0" w:line="240" w:lineRule="auto"/>
                    <w:rPr>
                      <w:rFonts w:ascii="Arial" w:hAnsi="Arial" w:cs="Arial"/>
                      <w:sz w:val="22"/>
                      <w:szCs w:val="22"/>
                    </w:rPr>
                  </w:pPr>
                  <w:r w:rsidRPr="000601ED">
                    <w:rPr>
                      <w:rFonts w:ascii="Arial" w:hAnsi="Arial" w:cs="Arial"/>
                      <w:b/>
                      <w:color w:val="000000"/>
                      <w:sz w:val="22"/>
                      <w:szCs w:val="22"/>
                    </w:rPr>
                    <w:t>1</w:t>
                  </w:r>
                  <w:r w:rsidR="00CD7906" w:rsidRPr="000601ED">
                    <w:rPr>
                      <w:rFonts w:ascii="Arial" w:hAnsi="Arial" w:cs="Arial"/>
                      <w:b/>
                      <w:color w:val="000000"/>
                      <w:sz w:val="22"/>
                      <w:szCs w:val="22"/>
                    </w:rPr>
                    <w:t>1</w:t>
                  </w:r>
                  <w:r w:rsidRPr="000601ED">
                    <w:rPr>
                      <w:rFonts w:ascii="Arial" w:hAnsi="Arial" w:cs="Arial"/>
                      <w:b/>
                      <w:color w:val="000000"/>
                      <w:sz w:val="22"/>
                      <w:szCs w:val="22"/>
                    </w:rPr>
                    <w:t>. Nurodymai statinių ir / arba jų elementų projektavimui ir jų techniniai parametrai:</w:t>
                  </w:r>
                </w:p>
              </w:tc>
            </w:tr>
            <w:tr w:rsidR="001D1A40" w:rsidRPr="000601ED" w14:paraId="18D0094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B" w14:textId="2EB0D262" w:rsidR="001D1A40" w:rsidRPr="000601ED" w:rsidRDefault="00072D19" w:rsidP="00E37C30">
                  <w:pPr>
                    <w:spacing w:after="0" w:line="240" w:lineRule="auto"/>
                    <w:ind w:left="720" w:hanging="360"/>
                    <w:jc w:val="both"/>
                    <w:rPr>
                      <w:rFonts w:ascii="Arial" w:hAnsi="Arial" w:cs="Arial"/>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 xml:space="preserve">.1. numatoma darbų vykdymo riba: </w:t>
                  </w:r>
                  <w:r w:rsidRPr="000601ED">
                    <w:rPr>
                      <w:rFonts w:ascii="Arial" w:hAnsi="Arial" w:cs="Arial"/>
                      <w:color w:val="000000"/>
                      <w:sz w:val="22"/>
                      <w:szCs w:val="22"/>
                    </w:rPr>
                    <w:t xml:space="preserve"> </w:t>
                  </w:r>
                  <w:r w:rsidR="00A57252" w:rsidRPr="000601ED">
                    <w:rPr>
                      <w:rFonts w:ascii="Arial" w:hAnsi="Arial" w:cs="Arial"/>
                      <w:color w:val="000000"/>
                      <w:sz w:val="22"/>
                      <w:szCs w:val="22"/>
                    </w:rPr>
                    <w:t xml:space="preserve">valstybinės reikšmės </w:t>
                  </w:r>
                  <w:r w:rsidR="004F4B4E" w:rsidRPr="000601ED">
                    <w:rPr>
                      <w:rFonts w:ascii="Arial" w:hAnsi="Arial" w:cs="Arial"/>
                      <w:color w:val="000000"/>
                      <w:sz w:val="22"/>
                      <w:szCs w:val="22"/>
                    </w:rPr>
                    <w:t xml:space="preserve">krašto kelio Nr. 180 Druskininkai–Leipalingis–Seirijai ruožas nuo 2,990 iki 12,050 km </w:t>
                  </w:r>
                  <w:r w:rsidRPr="000601ED">
                    <w:rPr>
                      <w:rFonts w:ascii="Arial" w:hAnsi="Arial" w:cs="Arial"/>
                      <w:color w:val="000000"/>
                      <w:sz w:val="22"/>
                      <w:szCs w:val="22"/>
                    </w:rPr>
                    <w:t>(</w:t>
                  </w:r>
                  <w:r w:rsidR="0060114D" w:rsidRPr="000601ED">
                    <w:rPr>
                      <w:rFonts w:ascii="Arial" w:hAnsi="Arial" w:cs="Arial"/>
                      <w:color w:val="000000"/>
                      <w:sz w:val="22"/>
                      <w:szCs w:val="22"/>
                    </w:rPr>
                    <w:t xml:space="preserve">statybos darbų </w:t>
                  </w:r>
                  <w:r w:rsidR="00E77C64" w:rsidRPr="000601ED">
                    <w:rPr>
                      <w:rFonts w:ascii="Arial" w:hAnsi="Arial" w:cs="Arial"/>
                      <w:color w:val="000000"/>
                      <w:sz w:val="22"/>
                      <w:szCs w:val="22"/>
                    </w:rPr>
                    <w:t>rib</w:t>
                  </w:r>
                  <w:r w:rsidR="00A57252" w:rsidRPr="000601ED">
                    <w:rPr>
                      <w:rFonts w:ascii="Arial" w:hAnsi="Arial" w:cs="Arial"/>
                      <w:color w:val="000000"/>
                      <w:sz w:val="22"/>
                      <w:szCs w:val="22"/>
                    </w:rPr>
                    <w:t xml:space="preserve">os turi būti </w:t>
                  </w:r>
                  <w:r w:rsidRPr="000601ED">
                    <w:rPr>
                      <w:rFonts w:ascii="Arial" w:hAnsi="Arial" w:cs="Arial"/>
                      <w:color w:val="000000"/>
                      <w:sz w:val="22"/>
                      <w:szCs w:val="22"/>
                    </w:rPr>
                    <w:t>tikslin</w:t>
                  </w:r>
                  <w:r w:rsidR="00A57252" w:rsidRPr="000601ED">
                    <w:rPr>
                      <w:rFonts w:ascii="Arial" w:hAnsi="Arial" w:cs="Arial"/>
                      <w:color w:val="000000"/>
                      <w:sz w:val="22"/>
                      <w:szCs w:val="22"/>
                    </w:rPr>
                    <w:t>amos</w:t>
                  </w:r>
                  <w:r w:rsidR="00E77C64" w:rsidRPr="000601ED">
                    <w:rPr>
                      <w:rFonts w:ascii="Arial" w:hAnsi="Arial" w:cs="Arial"/>
                      <w:color w:val="000000"/>
                      <w:sz w:val="22"/>
                      <w:szCs w:val="22"/>
                    </w:rPr>
                    <w:t xml:space="preserve"> </w:t>
                  </w:r>
                  <w:r w:rsidRPr="000601ED">
                    <w:rPr>
                      <w:rFonts w:ascii="Arial" w:hAnsi="Arial" w:cs="Arial"/>
                      <w:color w:val="000000"/>
                      <w:sz w:val="22"/>
                      <w:szCs w:val="22"/>
                    </w:rPr>
                    <w:t>projektavimo metu)</w:t>
                  </w:r>
                  <w:r w:rsidR="0031157D" w:rsidRPr="000601ED">
                    <w:rPr>
                      <w:rFonts w:ascii="Arial" w:hAnsi="Arial" w:cs="Arial"/>
                      <w:color w:val="000000"/>
                      <w:sz w:val="22"/>
                      <w:szCs w:val="22"/>
                    </w:rPr>
                    <w:t>. Pagal poreikį numatyti sklandų sujungimą (privedimą) su planuojama, projektuojama,</w:t>
                  </w:r>
                  <w:r w:rsidR="00EC67C6" w:rsidRPr="000601ED">
                    <w:rPr>
                      <w:rFonts w:ascii="Arial" w:hAnsi="Arial" w:cs="Arial"/>
                      <w:color w:val="000000"/>
                      <w:sz w:val="22"/>
                      <w:szCs w:val="22"/>
                    </w:rPr>
                    <w:t xml:space="preserve"> </w:t>
                  </w:r>
                  <w:r w:rsidR="0031157D" w:rsidRPr="000601ED">
                    <w:rPr>
                      <w:rFonts w:ascii="Arial" w:hAnsi="Arial" w:cs="Arial"/>
                      <w:color w:val="000000"/>
                      <w:sz w:val="22"/>
                      <w:szCs w:val="22"/>
                    </w:rPr>
                    <w:t>esama infrastruktūra.</w:t>
                  </w:r>
                </w:p>
              </w:tc>
            </w:tr>
            <w:tr w:rsidR="001D1A40" w:rsidRPr="000601ED" w14:paraId="18D0094E"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4D80B4A0" w14:textId="77777777" w:rsidR="00700934" w:rsidRPr="000601ED" w:rsidRDefault="00072D19" w:rsidP="00D31268">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lastRenderedPageBreak/>
                    <w:t>1</w:t>
                  </w:r>
                  <w:r w:rsidR="00CD7906" w:rsidRPr="000601ED">
                    <w:rPr>
                      <w:rFonts w:ascii="Arial" w:hAnsi="Arial" w:cs="Arial"/>
                      <w:i/>
                      <w:color w:val="000000"/>
                      <w:sz w:val="22"/>
                      <w:szCs w:val="22"/>
                    </w:rPr>
                    <w:t>1</w:t>
                  </w:r>
                  <w:r w:rsidRPr="000601ED">
                    <w:rPr>
                      <w:rFonts w:ascii="Arial" w:hAnsi="Arial" w:cs="Arial"/>
                      <w:i/>
                      <w:color w:val="000000"/>
                      <w:sz w:val="22"/>
                      <w:szCs w:val="22"/>
                    </w:rPr>
                    <w:t>.2. kelio (gatvės) kategorija:</w:t>
                  </w:r>
                  <w:r w:rsidR="009508B6" w:rsidRPr="000601ED">
                    <w:rPr>
                      <w:rFonts w:ascii="Arial" w:hAnsi="Arial" w:cs="Arial"/>
                      <w:i/>
                      <w:color w:val="000000"/>
                      <w:sz w:val="22"/>
                      <w:szCs w:val="22"/>
                    </w:rPr>
                    <w:t xml:space="preserve"> </w:t>
                  </w:r>
                  <w:r w:rsidR="009508B6" w:rsidRPr="000601ED">
                    <w:rPr>
                      <w:rFonts w:ascii="Arial" w:hAnsi="Arial" w:cs="Arial"/>
                      <w:iCs/>
                      <w:color w:val="000000"/>
                      <w:sz w:val="22"/>
                      <w:szCs w:val="22"/>
                    </w:rPr>
                    <w:t>IV</w:t>
                  </w:r>
                  <w:r w:rsidR="0060114D" w:rsidRPr="000601ED">
                    <w:rPr>
                      <w:rFonts w:ascii="Arial" w:hAnsi="Arial" w:cs="Arial"/>
                      <w:color w:val="000000"/>
                      <w:sz w:val="22"/>
                      <w:szCs w:val="22"/>
                    </w:rPr>
                    <w:t>;</w:t>
                  </w:r>
                  <w:r w:rsidR="00543795" w:rsidRPr="000601ED">
                    <w:rPr>
                      <w:rFonts w:ascii="Arial" w:hAnsi="Arial" w:cs="Arial"/>
                      <w:color w:val="000000"/>
                      <w:sz w:val="22"/>
                      <w:szCs w:val="22"/>
                    </w:rPr>
                    <w:t xml:space="preserve"> (</w:t>
                  </w:r>
                  <w:r w:rsidR="003A64E9" w:rsidRPr="000601ED">
                    <w:rPr>
                      <w:rFonts w:ascii="Arial" w:hAnsi="Arial" w:cs="Arial"/>
                      <w:color w:val="000000"/>
                      <w:sz w:val="22"/>
                      <w:szCs w:val="22"/>
                    </w:rPr>
                    <w:t xml:space="preserve">gyvenvietėje projektuoti pagal </w:t>
                  </w:r>
                  <w:r w:rsidR="003A64E9" w:rsidRPr="000601ED">
                    <w:rPr>
                      <w:rFonts w:ascii="Arial" w:hAnsi="Arial" w:cs="Arial"/>
                      <w:i/>
                      <w:iCs/>
                      <w:color w:val="000000"/>
                      <w:sz w:val="22"/>
                      <w:szCs w:val="22"/>
                    </w:rPr>
                    <w:t>STR 2.06.04:2011 „Gatvės ir vietinės reikšmės keliai. Bendrieji reikalavimai“</w:t>
                  </w:r>
                  <w:r w:rsidR="003A64E9" w:rsidRPr="000601ED">
                    <w:rPr>
                      <w:rFonts w:ascii="Arial" w:hAnsi="Arial" w:cs="Arial"/>
                      <w:color w:val="000000"/>
                      <w:sz w:val="22"/>
                      <w:szCs w:val="22"/>
                    </w:rPr>
                    <w:t xml:space="preserve">, </w:t>
                  </w:r>
                  <w:r w:rsidRPr="000601ED">
                    <w:rPr>
                      <w:rFonts w:ascii="Arial" w:hAnsi="Arial" w:cs="Arial"/>
                      <w:color w:val="000000"/>
                      <w:sz w:val="22"/>
                      <w:szCs w:val="22"/>
                    </w:rPr>
                    <w:t>įvertinus esamą užstatymą,</w:t>
                  </w:r>
                  <w:r w:rsidR="00A57252" w:rsidRPr="000601ED">
                    <w:rPr>
                      <w:rFonts w:ascii="Arial" w:hAnsi="Arial" w:cs="Arial"/>
                      <w:color w:val="000000"/>
                      <w:sz w:val="22"/>
                      <w:szCs w:val="22"/>
                    </w:rPr>
                    <w:t xml:space="preserve"> besir</w:t>
                  </w:r>
                  <w:r w:rsidR="00543795" w:rsidRPr="000601ED">
                    <w:rPr>
                      <w:rFonts w:ascii="Arial" w:hAnsi="Arial" w:cs="Arial"/>
                      <w:color w:val="000000"/>
                      <w:sz w:val="22"/>
                      <w:szCs w:val="22"/>
                    </w:rPr>
                    <w:t>i</w:t>
                  </w:r>
                  <w:r w:rsidR="00A57252" w:rsidRPr="000601ED">
                    <w:rPr>
                      <w:rFonts w:ascii="Arial" w:hAnsi="Arial" w:cs="Arial"/>
                      <w:color w:val="000000"/>
                      <w:sz w:val="22"/>
                      <w:szCs w:val="22"/>
                    </w:rPr>
                    <w:t>b</w:t>
                  </w:r>
                  <w:r w:rsidR="00543795" w:rsidRPr="000601ED">
                    <w:rPr>
                      <w:rFonts w:ascii="Arial" w:hAnsi="Arial" w:cs="Arial"/>
                      <w:color w:val="000000"/>
                      <w:sz w:val="22"/>
                      <w:szCs w:val="22"/>
                    </w:rPr>
                    <w:t>o</w:t>
                  </w:r>
                  <w:r w:rsidR="00A57252" w:rsidRPr="000601ED">
                    <w:rPr>
                      <w:rFonts w:ascii="Arial" w:hAnsi="Arial" w:cs="Arial"/>
                      <w:color w:val="000000"/>
                      <w:sz w:val="22"/>
                      <w:szCs w:val="22"/>
                    </w:rPr>
                    <w:t>jančius</w:t>
                  </w:r>
                  <w:r w:rsidRPr="000601ED">
                    <w:rPr>
                      <w:rFonts w:ascii="Arial" w:hAnsi="Arial" w:cs="Arial"/>
                      <w:color w:val="000000"/>
                      <w:sz w:val="22"/>
                      <w:szCs w:val="22"/>
                    </w:rPr>
                    <w:t xml:space="preserve"> </w:t>
                  </w:r>
                  <w:r w:rsidR="00543795" w:rsidRPr="000601ED">
                    <w:rPr>
                      <w:rFonts w:ascii="Arial" w:hAnsi="Arial" w:cs="Arial"/>
                      <w:color w:val="000000"/>
                      <w:sz w:val="22"/>
                      <w:szCs w:val="22"/>
                    </w:rPr>
                    <w:t xml:space="preserve">šalia </w:t>
                  </w:r>
                  <w:r w:rsidRPr="000601ED">
                    <w:rPr>
                      <w:rFonts w:ascii="Arial" w:hAnsi="Arial" w:cs="Arial"/>
                      <w:color w:val="000000"/>
                      <w:sz w:val="22"/>
                      <w:szCs w:val="22"/>
                    </w:rPr>
                    <w:t>kelio esančius sklypus, atstumus tarp jų</w:t>
                  </w:r>
                  <w:r w:rsidR="00543795" w:rsidRPr="000601ED">
                    <w:rPr>
                      <w:rFonts w:ascii="Arial" w:hAnsi="Arial" w:cs="Arial"/>
                      <w:color w:val="000000"/>
                      <w:sz w:val="22"/>
                      <w:szCs w:val="22"/>
                    </w:rPr>
                    <w:t xml:space="preserve"> ir kitą)</w:t>
                  </w:r>
                  <w:r w:rsidRPr="000601ED">
                    <w:rPr>
                      <w:rFonts w:ascii="Arial" w:hAnsi="Arial" w:cs="Arial"/>
                      <w:color w:val="000000"/>
                      <w:sz w:val="22"/>
                      <w:szCs w:val="22"/>
                    </w:rPr>
                    <w:t>;</w:t>
                  </w:r>
                </w:p>
                <w:p w14:paraId="18D0094D" w14:textId="07456839" w:rsidR="009508B6" w:rsidRPr="000601ED" w:rsidRDefault="009508B6" w:rsidP="00D31268">
                  <w:pPr>
                    <w:spacing w:after="0" w:line="240" w:lineRule="auto"/>
                    <w:ind w:left="720" w:hanging="360"/>
                    <w:jc w:val="both"/>
                    <w:rPr>
                      <w:rFonts w:ascii="Arial" w:hAnsi="Arial" w:cs="Arial"/>
                      <w:color w:val="000000"/>
                      <w:sz w:val="22"/>
                      <w:szCs w:val="22"/>
                    </w:rPr>
                  </w:pPr>
                </w:p>
              </w:tc>
            </w:tr>
            <w:tr w:rsidR="001D1A40" w:rsidRPr="000601ED" w14:paraId="18D00950"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5B3C7EC8" w14:textId="77777777" w:rsidR="009C25F4" w:rsidRPr="000601ED" w:rsidRDefault="00072D19" w:rsidP="009C25F4">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 xml:space="preserve">.3. projektavimo paslaugų apimtis: </w:t>
                  </w:r>
                  <w:r w:rsidRPr="000601ED">
                    <w:rPr>
                      <w:rFonts w:ascii="Arial" w:hAnsi="Arial" w:cs="Arial"/>
                      <w:color w:val="000000"/>
                      <w:sz w:val="22"/>
                      <w:szCs w:val="22"/>
                    </w:rPr>
                    <w:t xml:space="preserve"> </w:t>
                  </w:r>
                  <w:r w:rsidR="00BC459A" w:rsidRPr="000601ED">
                    <w:rPr>
                      <w:rFonts w:ascii="Arial" w:hAnsi="Arial" w:cs="Arial"/>
                      <w:color w:val="000000"/>
                      <w:sz w:val="22"/>
                      <w:szCs w:val="22"/>
                    </w:rPr>
                    <w:t>nurodytame kelio ruože suprojektuoti pėsčiųjų / dviračių taką, nuovažas, sankryžų elementus, pagal poreikį atnaujinti / įrengti naujas autobusų sustojimo aikšteles. Pėsčiųjų / dviračių tako vieta (dešinė ir / ar kairė kelio pusė ir kita) nustatoma projektavimo metu pagal poreikį, vadovaujantis atliktais tyrimais ir analize. Pagal tyrimu metu nustatytą poreikį suprojektuoti saugaus eismo ir pėsčiųjų perėjimo per kelią organizavimo priemones ar numatyti jų sutvarkymą, taip pat numatyti nutiesti reikalingas pėsčiųjų / dviračių infrastruktūros jungtis (takus), kitus elementus</w:t>
                  </w:r>
                  <w:r w:rsidR="009508B6" w:rsidRPr="000601ED">
                    <w:rPr>
                      <w:rFonts w:ascii="Arial" w:hAnsi="Arial" w:cs="Arial"/>
                      <w:color w:val="000000"/>
                      <w:sz w:val="22"/>
                      <w:szCs w:val="22"/>
                    </w:rPr>
                    <w:t xml:space="preserve">. Statinio statybos projekto sprendiniai turi būti suderinti su </w:t>
                  </w:r>
                  <w:r w:rsidR="000D2352" w:rsidRPr="000601ED">
                    <w:rPr>
                      <w:rFonts w:ascii="Arial" w:hAnsi="Arial" w:cs="Arial"/>
                      <w:color w:val="000000"/>
                      <w:sz w:val="22"/>
                      <w:szCs w:val="22"/>
                    </w:rPr>
                    <w:t>kituose kelio ruožuose vystomų projektų sprendiniais</w:t>
                  </w:r>
                  <w:r w:rsidR="00BC459A" w:rsidRPr="000601ED">
                    <w:rPr>
                      <w:rFonts w:ascii="Arial" w:hAnsi="Arial" w:cs="Arial"/>
                      <w:color w:val="000000"/>
                      <w:sz w:val="22"/>
                      <w:szCs w:val="22"/>
                    </w:rPr>
                    <w:t>;</w:t>
                  </w:r>
                </w:p>
                <w:p w14:paraId="32671E7E" w14:textId="77777777" w:rsidR="009C25F4" w:rsidRPr="000601ED" w:rsidRDefault="009C25F4" w:rsidP="009C25F4">
                  <w:pPr>
                    <w:spacing w:after="0" w:line="240" w:lineRule="auto"/>
                    <w:ind w:left="720" w:hanging="360"/>
                    <w:jc w:val="both"/>
                    <w:rPr>
                      <w:rFonts w:ascii="Arial" w:hAnsi="Arial" w:cs="Arial"/>
                      <w:i/>
                      <w:color w:val="000000"/>
                      <w:sz w:val="22"/>
                      <w:szCs w:val="22"/>
                    </w:rPr>
                  </w:pPr>
                </w:p>
                <w:p w14:paraId="6BEC4BEB" w14:textId="441307A4" w:rsidR="005D1687" w:rsidRPr="000601ED" w:rsidRDefault="009C25F4" w:rsidP="005D1687">
                  <w:pPr>
                    <w:spacing w:after="0" w:line="240" w:lineRule="auto"/>
                    <w:ind w:left="720" w:hanging="360"/>
                    <w:jc w:val="both"/>
                    <w:rPr>
                      <w:rFonts w:ascii="Arial" w:hAnsi="Arial" w:cs="Arial"/>
                      <w:iCs/>
                      <w:color w:val="000000"/>
                      <w:sz w:val="22"/>
                      <w:szCs w:val="22"/>
                    </w:rPr>
                  </w:pPr>
                  <w:r w:rsidRPr="000601ED">
                    <w:rPr>
                      <w:rFonts w:ascii="Arial" w:hAnsi="Arial" w:cs="Arial"/>
                      <w:i/>
                      <w:color w:val="000000"/>
                      <w:sz w:val="22"/>
                      <w:szCs w:val="22"/>
                    </w:rPr>
                    <w:t>11.</w:t>
                  </w:r>
                  <w:r w:rsidR="00A81E59" w:rsidRPr="000601ED">
                    <w:rPr>
                      <w:rFonts w:ascii="Arial" w:hAnsi="Arial" w:cs="Arial"/>
                      <w:i/>
                      <w:color w:val="000000"/>
                      <w:sz w:val="22"/>
                      <w:szCs w:val="22"/>
                    </w:rPr>
                    <w:t>4</w:t>
                  </w:r>
                  <w:r w:rsidRPr="000601ED">
                    <w:rPr>
                      <w:rFonts w:ascii="Arial" w:hAnsi="Arial" w:cs="Arial"/>
                      <w:i/>
                      <w:color w:val="000000"/>
                      <w:sz w:val="22"/>
                      <w:szCs w:val="22"/>
                    </w:rPr>
                    <w:t>. tiltai / viadukai / estakados:</w:t>
                  </w:r>
                  <w:r w:rsidR="005D1687" w:rsidRPr="000601ED">
                    <w:rPr>
                      <w:rFonts w:ascii="Arial" w:hAnsi="Arial" w:cs="Arial"/>
                      <w:i/>
                      <w:color w:val="000000"/>
                      <w:sz w:val="22"/>
                      <w:szCs w:val="22"/>
                    </w:rPr>
                    <w:t xml:space="preserve"> </w:t>
                  </w:r>
                  <w:r w:rsidR="005D1687" w:rsidRPr="000601ED">
                    <w:rPr>
                      <w:rFonts w:ascii="Arial" w:hAnsi="Arial" w:cs="Arial"/>
                      <w:iCs/>
                      <w:color w:val="000000"/>
                      <w:sz w:val="22"/>
                      <w:szCs w:val="22"/>
                    </w:rPr>
                    <w:t>pagal poreikį ties pralaidomis numatyti įrengti (suprojektuoti) gelžbetoninius pėsčiųjų tiltus;</w:t>
                  </w:r>
                </w:p>
                <w:p w14:paraId="18D0094F" w14:textId="3AD0B461" w:rsidR="005D1687" w:rsidRPr="000601ED" w:rsidRDefault="005D1687" w:rsidP="005D1687">
                  <w:pPr>
                    <w:spacing w:after="0" w:line="240" w:lineRule="auto"/>
                    <w:ind w:left="720" w:hanging="360"/>
                    <w:jc w:val="both"/>
                    <w:rPr>
                      <w:rFonts w:ascii="Arial" w:hAnsi="Arial" w:cs="Arial"/>
                      <w:color w:val="000000"/>
                      <w:sz w:val="22"/>
                      <w:szCs w:val="22"/>
                    </w:rPr>
                  </w:pPr>
                </w:p>
              </w:tc>
            </w:tr>
            <w:tr w:rsidR="001D1A40" w:rsidRPr="000601ED" w14:paraId="18D00952"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3C26E596" w14:textId="77777777" w:rsidR="00996C4C" w:rsidRPr="002F0AF9" w:rsidRDefault="00072D19" w:rsidP="00996C4C">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w:t>
                  </w:r>
                  <w:r w:rsidR="00A81E59" w:rsidRPr="000601ED">
                    <w:rPr>
                      <w:rFonts w:ascii="Arial" w:hAnsi="Arial" w:cs="Arial"/>
                      <w:i/>
                      <w:color w:val="000000"/>
                      <w:sz w:val="22"/>
                      <w:szCs w:val="22"/>
                    </w:rPr>
                    <w:t>5</w:t>
                  </w:r>
                  <w:r w:rsidRPr="000601ED">
                    <w:rPr>
                      <w:rFonts w:ascii="Arial" w:hAnsi="Arial" w:cs="Arial"/>
                      <w:i/>
                      <w:color w:val="000000"/>
                      <w:sz w:val="22"/>
                      <w:szCs w:val="22"/>
                    </w:rPr>
                    <w:t xml:space="preserve">. pėstiesiems ir (arba) dviratininkams skirta infrastruktūra: </w:t>
                  </w:r>
                  <w:r w:rsidRPr="000601ED">
                    <w:rPr>
                      <w:rFonts w:ascii="Arial" w:hAnsi="Arial" w:cs="Arial"/>
                      <w:color w:val="000000"/>
                      <w:sz w:val="22"/>
                      <w:szCs w:val="22"/>
                    </w:rPr>
                    <w:t xml:space="preserve"> </w:t>
                  </w:r>
                  <w:r w:rsidR="00996C4C" w:rsidRPr="002F0AF9">
                    <w:rPr>
                      <w:rFonts w:ascii="Arial" w:hAnsi="Arial" w:cs="Arial"/>
                      <w:color w:val="000000"/>
                      <w:sz w:val="22"/>
                      <w:szCs w:val="22"/>
                    </w:rPr>
                    <w:t xml:space="preserve">projektuoti pagal Dviračių ir pėsčiųjų eismo infrastruktūros planavimo ir projektavimo taisykles (žr.: </w:t>
                  </w:r>
                  <w:hyperlink r:id="rId8" w:history="1">
                    <w:r w:rsidR="00996C4C" w:rsidRPr="002F0AF9">
                      <w:rPr>
                        <w:rStyle w:val="Hipersaitas"/>
                        <w:rFonts w:ascii="Arial" w:hAnsi="Arial" w:cs="Arial"/>
                        <w:sz w:val="22"/>
                        <w:szCs w:val="22"/>
                      </w:rPr>
                      <w:t>3-415 Dėl Dviračių ir pėsčiųjų eismo infrastruktūros planavimo ir projektavimo taisyklių patvirtinimo</w:t>
                    </w:r>
                  </w:hyperlink>
                  <w:r w:rsidR="00996C4C" w:rsidRPr="002F0AF9">
                    <w:rPr>
                      <w:rFonts w:ascii="Arial" w:hAnsi="Arial" w:cs="Arial"/>
                      <w:color w:val="000000"/>
                      <w:sz w:val="22"/>
                      <w:szCs w:val="22"/>
                    </w:rPr>
                    <w:t>);</w:t>
                  </w:r>
                </w:p>
                <w:p w14:paraId="18D00951" w14:textId="3B428914" w:rsidR="00700934" w:rsidRPr="000601ED" w:rsidRDefault="00700934" w:rsidP="00E37C30">
                  <w:pPr>
                    <w:spacing w:after="0" w:line="240" w:lineRule="auto"/>
                    <w:ind w:left="720" w:hanging="360"/>
                    <w:jc w:val="both"/>
                    <w:rPr>
                      <w:rFonts w:ascii="Arial" w:hAnsi="Arial" w:cs="Arial"/>
                      <w:sz w:val="22"/>
                      <w:szCs w:val="22"/>
                    </w:rPr>
                  </w:pPr>
                </w:p>
              </w:tc>
            </w:tr>
            <w:tr w:rsidR="001D1A40" w:rsidRPr="000601ED" w14:paraId="18D00954"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FB47AEB" w14:textId="77777777" w:rsidR="00242F03" w:rsidRPr="002F0AF9" w:rsidRDefault="00072D19" w:rsidP="00242F03">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w:t>
                  </w:r>
                  <w:r w:rsidR="00A81E59" w:rsidRPr="000601ED">
                    <w:rPr>
                      <w:rFonts w:ascii="Arial" w:hAnsi="Arial" w:cs="Arial"/>
                      <w:i/>
                      <w:color w:val="000000"/>
                      <w:sz w:val="22"/>
                      <w:szCs w:val="22"/>
                    </w:rPr>
                    <w:t>6</w:t>
                  </w:r>
                  <w:r w:rsidRPr="000601ED">
                    <w:rPr>
                      <w:rFonts w:ascii="Arial" w:hAnsi="Arial" w:cs="Arial"/>
                      <w:i/>
                      <w:color w:val="000000"/>
                      <w:sz w:val="22"/>
                      <w:szCs w:val="22"/>
                    </w:rPr>
                    <w:t xml:space="preserve">. dangos konstrukcijos klasė: </w:t>
                  </w:r>
                  <w:r w:rsidRPr="000601ED">
                    <w:rPr>
                      <w:rFonts w:ascii="Arial" w:hAnsi="Arial" w:cs="Arial"/>
                      <w:color w:val="000000"/>
                      <w:sz w:val="22"/>
                      <w:szCs w:val="22"/>
                    </w:rPr>
                    <w:t xml:space="preserve"> </w:t>
                  </w:r>
                  <w:r w:rsidR="00242F03" w:rsidRPr="002F0AF9">
                    <w:rPr>
                      <w:rFonts w:ascii="Arial" w:hAnsi="Arial" w:cs="Arial"/>
                      <w:color w:val="000000"/>
                      <w:sz w:val="22"/>
                      <w:szCs w:val="22"/>
                    </w:rPr>
                    <w:t xml:space="preserve">(žr.: </w:t>
                  </w:r>
                  <w:hyperlink r:id="rId9" w:history="1">
                    <w:r w:rsidR="00242F03" w:rsidRPr="002F0AF9">
                      <w:rPr>
                        <w:rStyle w:val="Hipersaitas"/>
                        <w:rFonts w:ascii="Arial" w:hAnsi="Arial" w:cs="Arial"/>
                        <w:sz w:val="22"/>
                        <w:szCs w:val="22"/>
                      </w:rPr>
                      <w:t xml:space="preserve">V-16 Dėl Automobilių kelių standartizuotų dangų konstrukcijų projektavimo taisyklių KPT SDK 19 </w:t>
                    </w:r>
                    <w:proofErr w:type="spellStart"/>
                    <w:r w:rsidR="00242F03" w:rsidRPr="002F0AF9">
                      <w:rPr>
                        <w:rStyle w:val="Hipersaitas"/>
                        <w:rFonts w:ascii="Arial" w:hAnsi="Arial" w:cs="Arial"/>
                        <w:sz w:val="22"/>
                        <w:szCs w:val="22"/>
                      </w:rPr>
                      <w:t>patvirt</w:t>
                    </w:r>
                    <w:proofErr w:type="spellEnd"/>
                    <w:r w:rsidR="00242F03" w:rsidRPr="002F0AF9">
                      <w:rPr>
                        <w:rStyle w:val="Hipersaitas"/>
                        <w:rFonts w:ascii="Arial" w:hAnsi="Arial" w:cs="Arial"/>
                        <w:sz w:val="22"/>
                        <w:szCs w:val="22"/>
                      </w:rPr>
                      <w:t>...</w:t>
                    </w:r>
                  </w:hyperlink>
                  <w:r w:rsidR="00242F03" w:rsidRPr="002F0AF9">
                    <w:rPr>
                      <w:rFonts w:ascii="Arial" w:hAnsi="Arial" w:cs="Arial"/>
                      <w:color w:val="000000"/>
                      <w:sz w:val="22"/>
                      <w:szCs w:val="22"/>
                    </w:rPr>
                    <w:t>);</w:t>
                  </w:r>
                </w:p>
                <w:p w14:paraId="326357A0" w14:textId="19DC4D42" w:rsidR="007E7674" w:rsidRPr="000601ED" w:rsidRDefault="007E7674" w:rsidP="00E37C30">
                  <w:pPr>
                    <w:spacing w:after="0" w:line="240" w:lineRule="auto"/>
                    <w:ind w:left="720" w:hanging="360"/>
                    <w:jc w:val="both"/>
                    <w:rPr>
                      <w:rFonts w:ascii="Arial" w:hAnsi="Arial" w:cs="Arial"/>
                      <w:i/>
                      <w:iCs/>
                      <w:color w:val="000000"/>
                      <w:sz w:val="22"/>
                      <w:szCs w:val="22"/>
                    </w:rPr>
                  </w:pPr>
                </w:p>
                <w:p w14:paraId="582EAAAB" w14:textId="59A33588" w:rsidR="007A20D1" w:rsidRPr="000601ED" w:rsidRDefault="007A20D1" w:rsidP="00E37C30">
                  <w:pPr>
                    <w:spacing w:after="0" w:line="240" w:lineRule="auto"/>
                    <w:ind w:left="720" w:hanging="360"/>
                    <w:jc w:val="both"/>
                    <w:rPr>
                      <w:rFonts w:ascii="Arial" w:hAnsi="Arial" w:cs="Arial"/>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w:t>
                  </w:r>
                  <w:r w:rsidR="00A81E59" w:rsidRPr="000601ED">
                    <w:rPr>
                      <w:rFonts w:ascii="Arial" w:hAnsi="Arial" w:cs="Arial"/>
                      <w:i/>
                      <w:color w:val="000000"/>
                      <w:sz w:val="22"/>
                      <w:szCs w:val="22"/>
                    </w:rPr>
                    <w:t>7</w:t>
                  </w:r>
                  <w:r w:rsidRPr="000601ED">
                    <w:rPr>
                      <w:rFonts w:ascii="Arial" w:hAnsi="Arial" w:cs="Arial"/>
                      <w:i/>
                      <w:color w:val="000000"/>
                      <w:sz w:val="22"/>
                      <w:szCs w:val="22"/>
                    </w:rPr>
                    <w:t>. nuovažų skaičius:</w:t>
                  </w:r>
                  <w:r w:rsidRPr="000601ED">
                    <w:rPr>
                      <w:rFonts w:ascii="Arial" w:hAnsi="Arial" w:cs="Arial"/>
                      <w:sz w:val="22"/>
                      <w:szCs w:val="22"/>
                    </w:rPr>
                    <w:t xml:space="preserve">  </w:t>
                  </w:r>
                  <w:r w:rsidR="00CB603B" w:rsidRPr="000601ED">
                    <w:rPr>
                      <w:rFonts w:ascii="Arial" w:hAnsi="Arial" w:cs="Arial"/>
                      <w:color w:val="000000"/>
                      <w:sz w:val="22"/>
                      <w:szCs w:val="22"/>
                    </w:rPr>
                    <w:t>poreikį nustatyti ir sprendinius parengti projektavimo metu</w:t>
                  </w:r>
                  <w:r w:rsidRPr="000601ED">
                    <w:rPr>
                      <w:rFonts w:ascii="Arial" w:hAnsi="Arial" w:cs="Arial"/>
                      <w:sz w:val="22"/>
                      <w:szCs w:val="22"/>
                    </w:rPr>
                    <w:t>;</w:t>
                  </w:r>
                </w:p>
                <w:p w14:paraId="18D00953" w14:textId="60E86222" w:rsidR="00700934" w:rsidRPr="000601ED" w:rsidRDefault="00700934" w:rsidP="00E37C30">
                  <w:pPr>
                    <w:spacing w:after="0" w:line="240" w:lineRule="auto"/>
                    <w:ind w:left="720" w:hanging="360"/>
                    <w:jc w:val="both"/>
                    <w:rPr>
                      <w:rFonts w:ascii="Arial" w:hAnsi="Arial" w:cs="Arial"/>
                      <w:sz w:val="22"/>
                      <w:szCs w:val="22"/>
                    </w:rPr>
                  </w:pPr>
                </w:p>
              </w:tc>
            </w:tr>
            <w:tr w:rsidR="001D1A40" w:rsidRPr="000601ED" w14:paraId="18D0095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33D9E2F4" w14:textId="4ED73291" w:rsidR="001D1A40" w:rsidRPr="000601ED" w:rsidRDefault="00072D19" w:rsidP="00E37C30">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11.</w:t>
                  </w:r>
                  <w:r w:rsidR="00A81E59" w:rsidRPr="000601ED">
                    <w:rPr>
                      <w:rFonts w:ascii="Arial" w:hAnsi="Arial" w:cs="Arial"/>
                      <w:i/>
                      <w:color w:val="000000"/>
                      <w:sz w:val="22"/>
                      <w:szCs w:val="22"/>
                    </w:rPr>
                    <w:t>8</w:t>
                  </w:r>
                  <w:r w:rsidRPr="000601ED">
                    <w:rPr>
                      <w:rFonts w:ascii="Arial" w:hAnsi="Arial" w:cs="Arial"/>
                      <w:i/>
                      <w:color w:val="000000"/>
                      <w:sz w:val="22"/>
                      <w:szCs w:val="22"/>
                    </w:rPr>
                    <w:t xml:space="preserve">. numatomi / rekonstruojami inžineriniai tinklai: </w:t>
                  </w:r>
                  <w:r w:rsidRPr="000601ED">
                    <w:rPr>
                      <w:rFonts w:ascii="Arial" w:hAnsi="Arial" w:cs="Arial"/>
                      <w:color w:val="000000"/>
                      <w:sz w:val="22"/>
                      <w:szCs w:val="22"/>
                    </w:rPr>
                    <w:t xml:space="preserve"> </w:t>
                  </w:r>
                  <w:r w:rsidR="00CB603B" w:rsidRPr="000601ED">
                    <w:rPr>
                      <w:rFonts w:ascii="Arial" w:hAnsi="Arial" w:cs="Arial"/>
                      <w:color w:val="000000"/>
                      <w:sz w:val="22"/>
                      <w:szCs w:val="22"/>
                    </w:rPr>
                    <w:t>poreikį nustatyti ir sprendinius parengti projektavimo metu</w:t>
                  </w:r>
                  <w:r w:rsidRPr="000601ED">
                    <w:rPr>
                      <w:rFonts w:ascii="Arial" w:hAnsi="Arial" w:cs="Arial"/>
                      <w:color w:val="000000"/>
                      <w:sz w:val="22"/>
                      <w:szCs w:val="22"/>
                    </w:rPr>
                    <w:t>;</w:t>
                  </w:r>
                </w:p>
                <w:p w14:paraId="18D00955" w14:textId="6C3C849C" w:rsidR="00700934" w:rsidRPr="000601ED" w:rsidRDefault="00700934" w:rsidP="00E37C30">
                  <w:pPr>
                    <w:spacing w:after="0" w:line="240" w:lineRule="auto"/>
                    <w:ind w:left="720" w:hanging="360"/>
                    <w:jc w:val="both"/>
                    <w:rPr>
                      <w:rFonts w:ascii="Arial" w:hAnsi="Arial" w:cs="Arial"/>
                      <w:sz w:val="22"/>
                      <w:szCs w:val="22"/>
                    </w:rPr>
                  </w:pPr>
                </w:p>
              </w:tc>
            </w:tr>
            <w:tr w:rsidR="001D1A40" w:rsidRPr="000601ED" w14:paraId="18D00958"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222AFB4" w14:textId="6AA278BE" w:rsidR="001D1A40" w:rsidRPr="000601ED" w:rsidRDefault="00072D19" w:rsidP="00E37C30">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w:t>
                  </w:r>
                  <w:r w:rsidR="00011AEC" w:rsidRPr="000601ED">
                    <w:rPr>
                      <w:rFonts w:ascii="Arial" w:hAnsi="Arial" w:cs="Arial"/>
                      <w:i/>
                      <w:color w:val="000000"/>
                      <w:sz w:val="22"/>
                      <w:szCs w:val="22"/>
                    </w:rPr>
                    <w:t>9</w:t>
                  </w:r>
                  <w:r w:rsidRPr="000601ED">
                    <w:rPr>
                      <w:rFonts w:ascii="Arial" w:hAnsi="Arial" w:cs="Arial"/>
                      <w:i/>
                      <w:color w:val="000000"/>
                      <w:sz w:val="22"/>
                      <w:szCs w:val="22"/>
                    </w:rPr>
                    <w:t xml:space="preserve">. vandens pralaidos: </w:t>
                  </w:r>
                  <w:r w:rsidR="00D6605A" w:rsidRPr="000601ED">
                    <w:rPr>
                      <w:rFonts w:ascii="Arial" w:hAnsi="Arial" w:cs="Arial"/>
                      <w:color w:val="000000"/>
                      <w:sz w:val="22"/>
                      <w:szCs w:val="22"/>
                    </w:rPr>
                    <w:t>poreikį esamas sutvarkyti / pakeisti naujomis nustatyti ir sprendinius parengti projektavimo metu</w:t>
                  </w:r>
                  <w:r w:rsidR="007A20D1" w:rsidRPr="000601ED">
                    <w:rPr>
                      <w:rFonts w:ascii="Arial" w:hAnsi="Arial" w:cs="Arial"/>
                      <w:color w:val="000000"/>
                      <w:sz w:val="22"/>
                      <w:szCs w:val="22"/>
                    </w:rPr>
                    <w:t xml:space="preserve"> (neprojektuoti pralaidų už kelio sklypo / statinio ribos);</w:t>
                  </w:r>
                </w:p>
                <w:p w14:paraId="18D00957" w14:textId="6786DE49" w:rsidR="00700934" w:rsidRPr="000601ED" w:rsidRDefault="00700934" w:rsidP="00E37C30">
                  <w:pPr>
                    <w:spacing w:after="0" w:line="240" w:lineRule="auto"/>
                    <w:ind w:left="720" w:hanging="360"/>
                    <w:jc w:val="both"/>
                    <w:rPr>
                      <w:rFonts w:ascii="Arial" w:hAnsi="Arial" w:cs="Arial"/>
                      <w:sz w:val="22"/>
                      <w:szCs w:val="22"/>
                    </w:rPr>
                  </w:pPr>
                </w:p>
              </w:tc>
            </w:tr>
            <w:tr w:rsidR="001D1A40" w:rsidRPr="000601ED" w14:paraId="18D0095A" w14:textId="77777777" w:rsidTr="00816E76">
              <w:trPr>
                <w:trHeight w:val="131"/>
              </w:trPr>
              <w:tc>
                <w:tcPr>
                  <w:tcW w:w="9771" w:type="dxa"/>
                  <w:tcBorders>
                    <w:top w:val="nil"/>
                    <w:left w:val="nil"/>
                    <w:bottom w:val="nil"/>
                    <w:right w:val="nil"/>
                  </w:tcBorders>
                  <w:tcMar>
                    <w:top w:w="39" w:type="dxa"/>
                    <w:left w:w="39" w:type="dxa"/>
                    <w:bottom w:w="39" w:type="dxa"/>
                    <w:right w:w="39" w:type="dxa"/>
                  </w:tcMar>
                  <w:vAlign w:val="center"/>
                </w:tcPr>
                <w:p w14:paraId="3640314E" w14:textId="14AAD30D" w:rsidR="001D1A40" w:rsidRPr="000601ED" w:rsidRDefault="00072D19" w:rsidP="008F5509">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w:t>
                  </w:r>
                  <w:r w:rsidR="00011AEC" w:rsidRPr="000601ED">
                    <w:rPr>
                      <w:rFonts w:ascii="Arial" w:hAnsi="Arial" w:cs="Arial"/>
                      <w:i/>
                      <w:color w:val="000000"/>
                      <w:sz w:val="22"/>
                      <w:szCs w:val="22"/>
                    </w:rPr>
                    <w:t>10</w:t>
                  </w:r>
                  <w:r w:rsidRPr="000601ED">
                    <w:rPr>
                      <w:rFonts w:ascii="Arial" w:hAnsi="Arial" w:cs="Arial"/>
                      <w:i/>
                      <w:color w:val="000000"/>
                      <w:sz w:val="22"/>
                      <w:szCs w:val="22"/>
                    </w:rPr>
                    <w:t xml:space="preserve">. vandens nuleidimas nuo kelio: </w:t>
                  </w:r>
                  <w:r w:rsidRPr="000601ED">
                    <w:rPr>
                      <w:rFonts w:ascii="Arial" w:hAnsi="Arial" w:cs="Arial"/>
                      <w:color w:val="000000"/>
                      <w:sz w:val="22"/>
                      <w:szCs w:val="22"/>
                    </w:rPr>
                    <w:t xml:space="preserve"> </w:t>
                  </w:r>
                  <w:r w:rsidR="00B22A05" w:rsidRPr="000601ED">
                    <w:rPr>
                      <w:rFonts w:ascii="Arial" w:hAnsi="Arial" w:cs="Arial"/>
                      <w:color w:val="000000"/>
                      <w:sz w:val="22"/>
                      <w:szCs w:val="22"/>
                    </w:rPr>
                    <w:t xml:space="preserve">spręsti lietaus vandens surinkimą ir nuvedimą projektavimo metu (neprojektuoti lietaus vandens nuvedimo į privačias teritorijas). Pagal poreikį suprojektuoti uždarą </w:t>
                  </w:r>
                  <w:r w:rsidR="00700934" w:rsidRPr="000601ED">
                    <w:rPr>
                      <w:rFonts w:ascii="Arial" w:hAnsi="Arial" w:cs="Arial"/>
                      <w:color w:val="000000"/>
                      <w:sz w:val="22"/>
                      <w:szCs w:val="22"/>
                    </w:rPr>
                    <w:t xml:space="preserve">LN </w:t>
                  </w:r>
                  <w:r w:rsidR="00B22A05" w:rsidRPr="000601ED">
                    <w:rPr>
                      <w:rFonts w:ascii="Arial" w:hAnsi="Arial" w:cs="Arial"/>
                      <w:color w:val="000000"/>
                      <w:sz w:val="22"/>
                      <w:szCs w:val="22"/>
                    </w:rPr>
                    <w:t>sistemą, kuri po statybos darbų bus registruojama atskiru statiniu NTR</w:t>
                  </w:r>
                  <w:r w:rsidR="0028798A" w:rsidRPr="000601ED">
                    <w:rPr>
                      <w:rFonts w:ascii="Arial" w:hAnsi="Arial" w:cs="Arial"/>
                      <w:color w:val="000000"/>
                      <w:sz w:val="22"/>
                      <w:szCs w:val="22"/>
                    </w:rPr>
                    <w:t>;</w:t>
                  </w:r>
                </w:p>
                <w:p w14:paraId="18D00959" w14:textId="3517A074" w:rsidR="00700934" w:rsidRPr="000601ED" w:rsidRDefault="00700934" w:rsidP="008F5509">
                  <w:pPr>
                    <w:spacing w:after="0" w:line="240" w:lineRule="auto"/>
                    <w:ind w:left="720" w:hanging="360"/>
                    <w:jc w:val="both"/>
                    <w:rPr>
                      <w:rFonts w:ascii="Arial" w:hAnsi="Arial" w:cs="Arial"/>
                      <w:sz w:val="22"/>
                      <w:szCs w:val="22"/>
                    </w:rPr>
                  </w:pPr>
                </w:p>
              </w:tc>
            </w:tr>
            <w:tr w:rsidR="001D1A40" w:rsidRPr="000601ED" w14:paraId="18D0095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728784CE" w14:textId="77777777" w:rsidR="004E6F31" w:rsidRPr="002F0AF9" w:rsidRDefault="00072D19" w:rsidP="004E6F31">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w:t>
                  </w:r>
                  <w:r w:rsidR="001F271C" w:rsidRPr="000601ED">
                    <w:rPr>
                      <w:rFonts w:ascii="Arial" w:hAnsi="Arial" w:cs="Arial"/>
                      <w:i/>
                      <w:color w:val="000000"/>
                      <w:sz w:val="22"/>
                      <w:szCs w:val="22"/>
                    </w:rPr>
                    <w:t>1</w:t>
                  </w:r>
                  <w:r w:rsidR="00011AEC" w:rsidRPr="000601ED">
                    <w:rPr>
                      <w:rFonts w:ascii="Arial" w:hAnsi="Arial" w:cs="Arial"/>
                      <w:i/>
                      <w:color w:val="000000"/>
                      <w:sz w:val="22"/>
                      <w:szCs w:val="22"/>
                    </w:rPr>
                    <w:t>1</w:t>
                  </w:r>
                  <w:r w:rsidRPr="000601ED">
                    <w:rPr>
                      <w:rFonts w:ascii="Arial" w:hAnsi="Arial" w:cs="Arial"/>
                      <w:i/>
                      <w:color w:val="000000"/>
                      <w:sz w:val="22"/>
                      <w:szCs w:val="22"/>
                    </w:rPr>
                    <w:t xml:space="preserve">. pėsčiųjų perėjimo per kelią organizavimo priemonės vieta: </w:t>
                  </w:r>
                  <w:r w:rsidRPr="000601ED">
                    <w:rPr>
                      <w:rFonts w:ascii="Arial" w:hAnsi="Arial" w:cs="Arial"/>
                      <w:color w:val="000000"/>
                      <w:sz w:val="22"/>
                      <w:szCs w:val="22"/>
                    </w:rPr>
                    <w:t xml:space="preserve"> </w:t>
                  </w:r>
                  <w:r w:rsidR="004E6F31" w:rsidRPr="002F0AF9">
                    <w:rPr>
                      <w:rFonts w:ascii="Arial" w:hAnsi="Arial" w:cs="Arial"/>
                      <w:color w:val="000000"/>
                      <w:sz w:val="22"/>
                      <w:szCs w:val="22"/>
                    </w:rPr>
                    <w:t xml:space="preserve">poreikį nustatyti ir sprendinius parengti projektavimo metu, vadovaujantis Pėsčiųjų perėjimo per kelius ir gatves organizavimo taisyklėmis (žr.: </w:t>
                  </w:r>
                  <w:hyperlink r:id="rId10" w:history="1">
                    <w:r w:rsidR="004E6F31" w:rsidRPr="002F0AF9">
                      <w:rPr>
                        <w:rStyle w:val="Hipersaitas"/>
                        <w:rFonts w:ascii="Arial" w:hAnsi="Arial" w:cs="Arial"/>
                        <w:sz w:val="22"/>
                        <w:szCs w:val="22"/>
                      </w:rPr>
                      <w:t>3-487 Dėl Pėsčiųjų perėjimo per kelius ir gatves organizavimo taisyklių patvirtinimo</w:t>
                    </w:r>
                  </w:hyperlink>
                  <w:r w:rsidR="004E6F31" w:rsidRPr="002F0AF9">
                    <w:rPr>
                      <w:rFonts w:ascii="Arial" w:hAnsi="Arial" w:cs="Arial"/>
                      <w:color w:val="000000"/>
                      <w:sz w:val="22"/>
                      <w:szCs w:val="22"/>
                    </w:rPr>
                    <w:t>);</w:t>
                  </w:r>
                </w:p>
                <w:p w14:paraId="18D0095B" w14:textId="53FED01D" w:rsidR="00700934" w:rsidRPr="000601ED" w:rsidRDefault="00700934" w:rsidP="00E37C30">
                  <w:pPr>
                    <w:spacing w:after="0" w:line="240" w:lineRule="auto"/>
                    <w:ind w:left="720" w:hanging="360"/>
                    <w:jc w:val="both"/>
                    <w:rPr>
                      <w:rFonts w:ascii="Arial" w:hAnsi="Arial" w:cs="Arial"/>
                      <w:sz w:val="22"/>
                      <w:szCs w:val="22"/>
                    </w:rPr>
                  </w:pPr>
                </w:p>
              </w:tc>
            </w:tr>
            <w:tr w:rsidR="001D1A40" w:rsidRPr="000601ED" w14:paraId="18D0095E"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E997C9C" w14:textId="77777777" w:rsidR="008B2C3C" w:rsidRPr="002F0AF9" w:rsidRDefault="00072D19" w:rsidP="008B2C3C">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.1</w:t>
                  </w:r>
                  <w:r w:rsidR="000F3FC3" w:rsidRPr="000601ED">
                    <w:rPr>
                      <w:rFonts w:ascii="Arial" w:hAnsi="Arial" w:cs="Arial"/>
                      <w:i/>
                      <w:color w:val="000000"/>
                      <w:sz w:val="22"/>
                      <w:szCs w:val="22"/>
                    </w:rPr>
                    <w:t>2</w:t>
                  </w:r>
                  <w:r w:rsidRPr="000601ED">
                    <w:rPr>
                      <w:rFonts w:ascii="Arial" w:hAnsi="Arial" w:cs="Arial"/>
                      <w:i/>
                      <w:color w:val="000000"/>
                      <w:sz w:val="22"/>
                      <w:szCs w:val="22"/>
                    </w:rPr>
                    <w:t xml:space="preserve">. pėsčiųjų perėjimo per kelią organizavimo priemonės tipas: </w:t>
                  </w:r>
                  <w:r w:rsidR="00CE78CF" w:rsidRPr="000601ED">
                    <w:rPr>
                      <w:rFonts w:ascii="Arial" w:hAnsi="Arial" w:cs="Arial"/>
                      <w:color w:val="000000"/>
                      <w:sz w:val="22"/>
                      <w:szCs w:val="22"/>
                    </w:rPr>
                    <w:t xml:space="preserve"> </w:t>
                  </w:r>
                  <w:r w:rsidR="008B2C3C" w:rsidRPr="002F0AF9">
                    <w:rPr>
                      <w:rFonts w:ascii="Arial" w:hAnsi="Arial" w:cs="Arial"/>
                      <w:color w:val="000000"/>
                      <w:sz w:val="22"/>
                      <w:szCs w:val="22"/>
                    </w:rPr>
                    <w:t xml:space="preserve">poreikį nustatyti ir sprendinius parengti projektavimo metu, vadovaujantis Pėsčiųjų perėjimo per kelius ir gatves organizavimo taisyklėmis (žr.: </w:t>
                  </w:r>
                  <w:hyperlink r:id="rId11" w:history="1">
                    <w:r w:rsidR="008B2C3C" w:rsidRPr="002F0AF9">
                      <w:rPr>
                        <w:rStyle w:val="Hipersaitas"/>
                        <w:rFonts w:ascii="Arial" w:hAnsi="Arial" w:cs="Arial"/>
                        <w:sz w:val="22"/>
                        <w:szCs w:val="22"/>
                      </w:rPr>
                      <w:t>3-487 Dėl Pėsčiųjų perėjimo per kelius ir gatves organizavimo taisyklių patvirtinimo</w:t>
                    </w:r>
                  </w:hyperlink>
                  <w:r w:rsidR="008B2C3C" w:rsidRPr="002F0AF9">
                    <w:rPr>
                      <w:rFonts w:ascii="Arial" w:hAnsi="Arial" w:cs="Arial"/>
                      <w:color w:val="000000"/>
                      <w:sz w:val="22"/>
                      <w:szCs w:val="22"/>
                    </w:rPr>
                    <w:t>);</w:t>
                  </w:r>
                </w:p>
                <w:p w14:paraId="18D0095D" w14:textId="514E265E" w:rsidR="00700934" w:rsidRPr="000601ED" w:rsidRDefault="00700934" w:rsidP="00E37C30">
                  <w:pPr>
                    <w:spacing w:after="0" w:line="240" w:lineRule="auto"/>
                    <w:ind w:left="720" w:hanging="360"/>
                    <w:jc w:val="both"/>
                    <w:rPr>
                      <w:rFonts w:ascii="Arial" w:hAnsi="Arial" w:cs="Arial"/>
                      <w:sz w:val="22"/>
                      <w:szCs w:val="22"/>
                    </w:rPr>
                  </w:pPr>
                </w:p>
              </w:tc>
            </w:tr>
            <w:tr w:rsidR="001D1A40" w:rsidRPr="000601ED" w14:paraId="18D00960"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4C47C053" w14:textId="3FB1AD98" w:rsidR="001D1A40" w:rsidRPr="000601ED" w:rsidRDefault="00072D19" w:rsidP="00E37C30">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.1</w:t>
                  </w:r>
                  <w:r w:rsidR="000F3FC3" w:rsidRPr="000601ED">
                    <w:rPr>
                      <w:rFonts w:ascii="Arial" w:hAnsi="Arial" w:cs="Arial"/>
                      <w:i/>
                      <w:color w:val="000000"/>
                      <w:sz w:val="22"/>
                      <w:szCs w:val="22"/>
                    </w:rPr>
                    <w:t>3</w:t>
                  </w:r>
                  <w:r w:rsidRPr="000601ED">
                    <w:rPr>
                      <w:rFonts w:ascii="Arial" w:hAnsi="Arial" w:cs="Arial"/>
                      <w:i/>
                      <w:color w:val="000000"/>
                      <w:sz w:val="22"/>
                      <w:szCs w:val="22"/>
                    </w:rPr>
                    <w:t>. pėsčiųjų perėjimo per kelią organizavimo priemonės kryptinis apšvietimas:</w:t>
                  </w:r>
                  <w:r w:rsidR="00CE78CF" w:rsidRPr="000601ED">
                    <w:rPr>
                      <w:rFonts w:ascii="Arial" w:hAnsi="Arial" w:cs="Arial"/>
                      <w:color w:val="000000"/>
                      <w:sz w:val="22"/>
                      <w:szCs w:val="22"/>
                    </w:rPr>
                    <w:t xml:space="preserve">  poreikį nustatyti ir sprendinius parengti projektavimo metu</w:t>
                  </w:r>
                  <w:r w:rsidR="00D662D5" w:rsidRPr="000601ED">
                    <w:rPr>
                      <w:rFonts w:ascii="Arial" w:hAnsi="Arial" w:cs="Arial"/>
                      <w:color w:val="000000"/>
                      <w:sz w:val="22"/>
                      <w:szCs w:val="22"/>
                    </w:rPr>
                    <w:t>;</w:t>
                  </w:r>
                </w:p>
                <w:p w14:paraId="18D0095F" w14:textId="57A2D4D9" w:rsidR="00700934" w:rsidRPr="000601ED" w:rsidRDefault="00700934" w:rsidP="00E37C30">
                  <w:pPr>
                    <w:spacing w:after="0" w:line="240" w:lineRule="auto"/>
                    <w:ind w:left="720" w:hanging="360"/>
                    <w:jc w:val="both"/>
                    <w:rPr>
                      <w:rFonts w:ascii="Arial" w:hAnsi="Arial" w:cs="Arial"/>
                      <w:sz w:val="22"/>
                      <w:szCs w:val="22"/>
                    </w:rPr>
                  </w:pPr>
                </w:p>
              </w:tc>
            </w:tr>
            <w:tr w:rsidR="001D1A40" w:rsidRPr="000601ED" w14:paraId="18D00962"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8F38D8B" w14:textId="6B247C0F" w:rsidR="00877F6D" w:rsidRPr="000601ED" w:rsidRDefault="00072D19" w:rsidP="00877F6D">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1</w:t>
                  </w:r>
                  <w:r w:rsidRPr="000601ED">
                    <w:rPr>
                      <w:rFonts w:ascii="Arial" w:hAnsi="Arial" w:cs="Arial"/>
                      <w:i/>
                      <w:color w:val="000000"/>
                      <w:sz w:val="22"/>
                      <w:szCs w:val="22"/>
                    </w:rPr>
                    <w:t>.1</w:t>
                  </w:r>
                  <w:r w:rsidR="00234FD7" w:rsidRPr="000601ED">
                    <w:rPr>
                      <w:rFonts w:ascii="Arial" w:hAnsi="Arial" w:cs="Arial"/>
                      <w:i/>
                      <w:color w:val="000000"/>
                      <w:sz w:val="22"/>
                      <w:szCs w:val="22"/>
                    </w:rPr>
                    <w:t>4</w:t>
                  </w:r>
                  <w:r w:rsidRPr="000601ED">
                    <w:rPr>
                      <w:rFonts w:ascii="Arial" w:hAnsi="Arial" w:cs="Arial"/>
                      <w:i/>
                      <w:color w:val="000000"/>
                      <w:sz w:val="22"/>
                      <w:szCs w:val="22"/>
                    </w:rPr>
                    <w:t xml:space="preserve">. </w:t>
                  </w:r>
                  <w:r w:rsidR="00C330BE" w:rsidRPr="000601ED">
                    <w:rPr>
                      <w:rFonts w:ascii="Arial" w:hAnsi="Arial" w:cs="Arial"/>
                      <w:i/>
                      <w:color w:val="000000"/>
                      <w:sz w:val="22"/>
                      <w:szCs w:val="22"/>
                    </w:rPr>
                    <w:t>autobusų sustojimo aikštelių skaičius</w:t>
                  </w:r>
                  <w:r w:rsidRPr="000601ED">
                    <w:rPr>
                      <w:rFonts w:ascii="Arial" w:hAnsi="Arial" w:cs="Arial"/>
                      <w:i/>
                      <w:color w:val="000000"/>
                      <w:sz w:val="22"/>
                      <w:szCs w:val="22"/>
                    </w:rPr>
                    <w:t xml:space="preserve">: </w:t>
                  </w:r>
                  <w:r w:rsidRPr="000601ED">
                    <w:rPr>
                      <w:rFonts w:ascii="Arial" w:hAnsi="Arial" w:cs="Arial"/>
                      <w:color w:val="000000"/>
                      <w:sz w:val="22"/>
                      <w:szCs w:val="22"/>
                    </w:rPr>
                    <w:t xml:space="preserve"> </w:t>
                  </w:r>
                  <w:r w:rsidR="003A39E0" w:rsidRPr="000601ED">
                    <w:rPr>
                      <w:rFonts w:ascii="Arial" w:hAnsi="Arial" w:cs="Arial"/>
                      <w:color w:val="000000"/>
                      <w:sz w:val="22"/>
                      <w:szCs w:val="22"/>
                    </w:rPr>
                    <w:t xml:space="preserve">esamų remontą, </w:t>
                  </w:r>
                  <w:r w:rsidR="00D6605A" w:rsidRPr="000601ED">
                    <w:rPr>
                      <w:rFonts w:ascii="Arial" w:hAnsi="Arial" w:cs="Arial"/>
                      <w:color w:val="000000"/>
                      <w:sz w:val="22"/>
                      <w:szCs w:val="22"/>
                    </w:rPr>
                    <w:t>naujų įrengimo poreikį nustatyti projektavimo metu pagal  KTR 1.01:2008 „Automobilių keliai“ ir STR 2.06.04:2011 „Gatvės ir vietinės reikšmės keliai. Bendrieji reikalavimai“.</w:t>
                  </w:r>
                  <w:r w:rsidR="003A39E0" w:rsidRPr="000601ED">
                    <w:rPr>
                      <w:rFonts w:ascii="Arial" w:hAnsi="Arial" w:cs="Arial"/>
                      <w:color w:val="000000"/>
                      <w:sz w:val="22"/>
                      <w:szCs w:val="22"/>
                    </w:rPr>
                    <w:t xml:space="preserve"> </w:t>
                  </w:r>
                  <w:r w:rsidR="00D6605A" w:rsidRPr="000601ED">
                    <w:rPr>
                      <w:rFonts w:ascii="Arial" w:hAnsi="Arial" w:cs="Arial"/>
                      <w:color w:val="000000"/>
                      <w:sz w:val="22"/>
                      <w:szCs w:val="22"/>
                    </w:rPr>
                    <w:t xml:space="preserve"> Pagal poreikį suprojektuoti privedimą iki ASA;</w:t>
                  </w:r>
                </w:p>
                <w:p w14:paraId="6533B9B2" w14:textId="77777777" w:rsidR="00C330BE" w:rsidRPr="000601ED" w:rsidRDefault="00C330BE" w:rsidP="00877F6D">
                  <w:pPr>
                    <w:spacing w:after="0" w:line="240" w:lineRule="auto"/>
                    <w:ind w:left="720" w:hanging="360"/>
                    <w:jc w:val="both"/>
                    <w:rPr>
                      <w:rFonts w:ascii="Arial" w:hAnsi="Arial" w:cs="Arial"/>
                      <w:color w:val="000000"/>
                      <w:sz w:val="22"/>
                      <w:szCs w:val="22"/>
                    </w:rPr>
                  </w:pPr>
                </w:p>
                <w:p w14:paraId="076ADDAC" w14:textId="1DB8A92F" w:rsidR="00F33D41" w:rsidRPr="000601ED" w:rsidRDefault="00877F6D" w:rsidP="00F33D41">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11.1</w:t>
                  </w:r>
                  <w:r w:rsidR="00234FD7" w:rsidRPr="000601ED">
                    <w:rPr>
                      <w:rFonts w:ascii="Arial" w:hAnsi="Arial" w:cs="Arial"/>
                      <w:i/>
                      <w:color w:val="000000"/>
                      <w:sz w:val="22"/>
                      <w:szCs w:val="22"/>
                    </w:rPr>
                    <w:t>5</w:t>
                  </w:r>
                  <w:r w:rsidRPr="000601ED">
                    <w:rPr>
                      <w:rFonts w:ascii="Arial" w:hAnsi="Arial" w:cs="Arial"/>
                      <w:i/>
                      <w:color w:val="000000"/>
                      <w:sz w:val="22"/>
                      <w:szCs w:val="22"/>
                    </w:rPr>
                    <w:t xml:space="preserve">. autobusų sustojimo aikštelių paviljonų skaičius:  </w:t>
                  </w:r>
                  <w:r w:rsidRPr="000601ED">
                    <w:rPr>
                      <w:rFonts w:ascii="Arial" w:hAnsi="Arial" w:cs="Arial"/>
                      <w:color w:val="000000"/>
                      <w:sz w:val="22"/>
                      <w:szCs w:val="22"/>
                    </w:rPr>
                    <w:t xml:space="preserve">pagal poreikį autobusų sustojimo aikštelėse numatyti </w:t>
                  </w:r>
                  <w:r w:rsidR="00E05D24" w:rsidRPr="000601ED">
                    <w:rPr>
                      <w:rFonts w:ascii="Arial" w:hAnsi="Arial" w:cs="Arial"/>
                      <w:color w:val="000000"/>
                      <w:sz w:val="22"/>
                      <w:szCs w:val="22"/>
                    </w:rPr>
                    <w:t xml:space="preserve">atnaujinti / </w:t>
                  </w:r>
                  <w:r w:rsidRPr="000601ED">
                    <w:rPr>
                      <w:rFonts w:ascii="Arial" w:hAnsi="Arial" w:cs="Arial"/>
                      <w:color w:val="000000"/>
                      <w:sz w:val="22"/>
                      <w:szCs w:val="22"/>
                    </w:rPr>
                    <w:t>įrengti paviljonus;</w:t>
                  </w:r>
                </w:p>
                <w:p w14:paraId="18D00961" w14:textId="1F89A2A9" w:rsidR="00C330BE" w:rsidRPr="000601ED" w:rsidRDefault="00C330BE" w:rsidP="00F33D41">
                  <w:pPr>
                    <w:spacing w:after="0" w:line="240" w:lineRule="auto"/>
                    <w:ind w:left="720" w:hanging="360"/>
                    <w:jc w:val="both"/>
                    <w:rPr>
                      <w:rFonts w:ascii="Arial" w:hAnsi="Arial" w:cs="Arial"/>
                      <w:color w:val="000000"/>
                      <w:sz w:val="22"/>
                      <w:szCs w:val="22"/>
                    </w:rPr>
                  </w:pPr>
                </w:p>
              </w:tc>
            </w:tr>
            <w:tr w:rsidR="00F33D41" w:rsidRPr="000601ED" w14:paraId="18D0096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65" w14:textId="79ECCB51" w:rsidR="00F33D41" w:rsidRPr="000601ED" w:rsidRDefault="00F33D41" w:rsidP="00F33D41">
                  <w:pPr>
                    <w:spacing w:after="0" w:line="240" w:lineRule="auto"/>
                    <w:ind w:left="720" w:hanging="360"/>
                    <w:jc w:val="both"/>
                    <w:rPr>
                      <w:rFonts w:ascii="Arial" w:hAnsi="Arial" w:cs="Arial"/>
                      <w:sz w:val="22"/>
                      <w:szCs w:val="22"/>
                    </w:rPr>
                  </w:pPr>
                  <w:r w:rsidRPr="000601ED">
                    <w:rPr>
                      <w:rFonts w:ascii="Arial" w:hAnsi="Arial" w:cs="Arial"/>
                      <w:i/>
                      <w:color w:val="000000"/>
                      <w:sz w:val="22"/>
                      <w:szCs w:val="22"/>
                    </w:rPr>
                    <w:lastRenderedPageBreak/>
                    <w:t>11.1</w:t>
                  </w:r>
                  <w:r w:rsidR="00234FD7" w:rsidRPr="000601ED">
                    <w:rPr>
                      <w:rFonts w:ascii="Arial" w:hAnsi="Arial" w:cs="Arial"/>
                      <w:i/>
                      <w:color w:val="000000"/>
                      <w:sz w:val="22"/>
                      <w:szCs w:val="22"/>
                    </w:rPr>
                    <w:t>6</w:t>
                  </w:r>
                  <w:r w:rsidRPr="000601ED">
                    <w:rPr>
                      <w:rFonts w:ascii="Arial" w:hAnsi="Arial" w:cs="Arial"/>
                      <w:i/>
                      <w:color w:val="000000"/>
                      <w:sz w:val="22"/>
                      <w:szCs w:val="22"/>
                    </w:rPr>
                    <w:t xml:space="preserve">. inžinerinės eismo saugos priemonės: </w:t>
                  </w:r>
                  <w:r w:rsidRPr="000601ED">
                    <w:rPr>
                      <w:rFonts w:ascii="Arial" w:hAnsi="Arial" w:cs="Arial"/>
                      <w:color w:val="000000"/>
                      <w:sz w:val="22"/>
                      <w:szCs w:val="22"/>
                    </w:rPr>
                    <w:t xml:space="preserve"> </w:t>
                  </w:r>
                  <w:r w:rsidR="00031C8D" w:rsidRPr="002F0AF9">
                    <w:rPr>
                      <w:rFonts w:ascii="Arial" w:hAnsi="Arial" w:cs="Arial"/>
                      <w:color w:val="000000"/>
                      <w:sz w:val="22"/>
                      <w:szCs w:val="22"/>
                    </w:rPr>
                    <w:t xml:space="preserve">poreikį nustatyti projektavimo metu, vadovaujantis Inžinerinių saugaus eismo priemonių projektavimo ir naudojimo rekomendacijomis Inžinerinių eismo saugumo priemonių įgyvendinimo rekomendacijas (žr.: </w:t>
                  </w:r>
                  <w:hyperlink r:id="rId12" w:history="1">
                    <w:r w:rsidR="00031C8D" w:rsidRPr="002F0AF9">
                      <w:rPr>
                        <w:rStyle w:val="Hipersaitas"/>
                        <w:rFonts w:ascii="Arial" w:hAnsi="Arial" w:cs="Arial"/>
                        <w:sz w:val="22"/>
                        <w:szCs w:val="22"/>
                      </w:rPr>
                      <w:t>2-147 Dėl Inžinerinių eismo saugumo priemonių įgyvendinimo rekomendacijų patvirtinimo</w:t>
                    </w:r>
                  </w:hyperlink>
                  <w:r w:rsidR="00031C8D" w:rsidRPr="002F0AF9">
                    <w:rPr>
                      <w:rFonts w:ascii="Arial" w:hAnsi="Arial" w:cs="Arial"/>
                      <w:color w:val="000000"/>
                      <w:sz w:val="22"/>
                      <w:szCs w:val="22"/>
                    </w:rPr>
                    <w:t>;</w:t>
                  </w:r>
                </w:p>
              </w:tc>
            </w:tr>
            <w:tr w:rsidR="00F33D41" w:rsidRPr="000601ED" w14:paraId="1EFCF2C9" w14:textId="77777777" w:rsidTr="00D500FE">
              <w:tblPrEx>
                <w:tblLook w:val="0000" w:firstRow="0" w:lastRow="0" w:firstColumn="0" w:lastColumn="0" w:noHBand="0" w:noVBand="0"/>
              </w:tblPrEx>
              <w:trPr>
                <w:trHeight w:val="488"/>
              </w:trPr>
              <w:tc>
                <w:tcPr>
                  <w:tcW w:w="9771" w:type="dxa"/>
                  <w:tcBorders>
                    <w:top w:val="nil"/>
                    <w:left w:val="nil"/>
                    <w:bottom w:val="nil"/>
                    <w:right w:val="nil"/>
                  </w:tcBorders>
                  <w:tcMar>
                    <w:top w:w="39" w:type="dxa"/>
                    <w:left w:w="39" w:type="dxa"/>
                    <w:bottom w:w="39" w:type="dxa"/>
                    <w:right w:w="39" w:type="dxa"/>
                  </w:tcMar>
                  <w:vAlign w:val="center"/>
                </w:tcPr>
                <w:p w14:paraId="46CB04B7" w14:textId="77777777" w:rsidR="00C330BE" w:rsidRPr="000601ED" w:rsidRDefault="00C330BE" w:rsidP="00D500FE">
                  <w:pPr>
                    <w:spacing w:after="0" w:line="240" w:lineRule="auto"/>
                    <w:ind w:left="720" w:hanging="360"/>
                    <w:jc w:val="both"/>
                    <w:rPr>
                      <w:rFonts w:ascii="Arial" w:hAnsi="Arial" w:cs="Arial"/>
                      <w:i/>
                      <w:color w:val="000000"/>
                      <w:sz w:val="22"/>
                      <w:szCs w:val="22"/>
                    </w:rPr>
                  </w:pPr>
                </w:p>
                <w:p w14:paraId="7548EC82" w14:textId="068C0ADF" w:rsidR="00C330BE" w:rsidRPr="000601ED" w:rsidRDefault="00C330BE" w:rsidP="00D31268">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11.1</w:t>
                  </w:r>
                  <w:r w:rsidR="00234FD7" w:rsidRPr="000601ED">
                    <w:rPr>
                      <w:rFonts w:ascii="Arial" w:hAnsi="Arial" w:cs="Arial"/>
                      <w:i/>
                      <w:color w:val="000000"/>
                      <w:sz w:val="22"/>
                      <w:szCs w:val="22"/>
                    </w:rPr>
                    <w:t>7</w:t>
                  </w:r>
                  <w:r w:rsidRPr="000601ED">
                    <w:rPr>
                      <w:rFonts w:ascii="Arial" w:hAnsi="Arial" w:cs="Arial"/>
                      <w:i/>
                      <w:color w:val="000000"/>
                      <w:sz w:val="22"/>
                      <w:szCs w:val="22"/>
                    </w:rPr>
                    <w:t xml:space="preserve">. apšvietimas: </w:t>
                  </w:r>
                  <w:r w:rsidRPr="000601ED">
                    <w:rPr>
                      <w:rFonts w:ascii="Arial" w:hAnsi="Arial" w:cs="Arial"/>
                      <w:color w:val="000000"/>
                      <w:sz w:val="22"/>
                      <w:szCs w:val="22"/>
                    </w:rPr>
                    <w:t>poreikį modernizuoti esamą ir (ar) suprojektuoti naują apšvietimą spręsti, nustatyti, ir numatyti projektavimo metu. Apšvietimo apskaita turi būti atskira nuo savivaldybės;</w:t>
                  </w:r>
                </w:p>
                <w:p w14:paraId="2DBBF6EF" w14:textId="20B92EB7" w:rsidR="00C330BE" w:rsidRPr="000601ED" w:rsidRDefault="00C330BE" w:rsidP="00366265">
                  <w:pPr>
                    <w:spacing w:after="0" w:line="240" w:lineRule="auto"/>
                    <w:jc w:val="both"/>
                    <w:rPr>
                      <w:rFonts w:ascii="Arial" w:hAnsi="Arial" w:cs="Arial"/>
                      <w:color w:val="000000"/>
                      <w:sz w:val="22"/>
                      <w:szCs w:val="22"/>
                    </w:rPr>
                  </w:pPr>
                </w:p>
              </w:tc>
            </w:tr>
            <w:tr w:rsidR="00366265" w:rsidRPr="000601ED" w14:paraId="2D2DF799" w14:textId="77777777" w:rsidTr="00D500FE">
              <w:tblPrEx>
                <w:tblLook w:val="0000" w:firstRow="0" w:lastRow="0" w:firstColumn="0" w:lastColumn="0" w:noHBand="0" w:noVBand="0"/>
              </w:tblPrEx>
              <w:trPr>
                <w:trHeight w:val="488"/>
              </w:trPr>
              <w:tc>
                <w:tcPr>
                  <w:tcW w:w="9771" w:type="dxa"/>
                  <w:tcBorders>
                    <w:top w:val="nil"/>
                    <w:left w:val="nil"/>
                    <w:bottom w:val="nil"/>
                    <w:right w:val="nil"/>
                  </w:tcBorders>
                  <w:tcMar>
                    <w:top w:w="39" w:type="dxa"/>
                    <w:left w:w="39" w:type="dxa"/>
                    <w:bottom w:w="39" w:type="dxa"/>
                    <w:right w:w="39" w:type="dxa"/>
                  </w:tcMar>
                  <w:vAlign w:val="center"/>
                </w:tcPr>
                <w:p w14:paraId="197906F1" w14:textId="77777777" w:rsidR="00366265" w:rsidRPr="000601ED" w:rsidRDefault="00366265" w:rsidP="00366265">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 xml:space="preserve">11.18. triukšmo mažinimo priemonės: </w:t>
                  </w:r>
                  <w:r w:rsidRPr="000601ED">
                    <w:rPr>
                      <w:rFonts w:ascii="Arial" w:hAnsi="Arial" w:cs="Arial"/>
                      <w:color w:val="000000"/>
                      <w:sz w:val="22"/>
                      <w:szCs w:val="22"/>
                    </w:rPr>
                    <w:t>poreikį nustatyti projektavimo metu, vadovaujantis Lietuvos Respublikos susisiekimo ministro 2018 m. birželio 21 d. įsakymu Nr. 3-300 „Dėl Valstybinės reikšmės nepagrindiniuose kelių ruožuose, kurie yra ne aglomeracijose, kelių transporto keliamo triukšmo mažinimo priemonių taikymo reikalavimų aprašo patvirtinimo“ patvirtinto Valstybinės reikšmės nepagrindiniuose kelių ruožuose, kurie yra ne aglomeracijose, kelių transporto keliamo triukšmo mažinimo priemonių taikymo reikalavimų aprašo 21 punktu;</w:t>
                  </w:r>
                </w:p>
                <w:p w14:paraId="65D811C1" w14:textId="77777777" w:rsidR="00366265" w:rsidRPr="000601ED" w:rsidRDefault="00366265" w:rsidP="00D500FE">
                  <w:pPr>
                    <w:spacing w:after="0" w:line="240" w:lineRule="auto"/>
                    <w:ind w:left="720" w:hanging="360"/>
                    <w:jc w:val="both"/>
                    <w:rPr>
                      <w:rFonts w:ascii="Arial" w:hAnsi="Arial" w:cs="Arial"/>
                      <w:i/>
                      <w:color w:val="000000"/>
                      <w:sz w:val="22"/>
                      <w:szCs w:val="22"/>
                    </w:rPr>
                  </w:pPr>
                </w:p>
              </w:tc>
            </w:tr>
            <w:tr w:rsidR="00F33D41" w:rsidRPr="000601ED" w14:paraId="7A6B1446" w14:textId="77777777" w:rsidTr="00D500FE">
              <w:tblPrEx>
                <w:tblLook w:val="0000" w:firstRow="0" w:lastRow="0" w:firstColumn="0" w:lastColumn="0" w:noHBand="0" w:noVBand="0"/>
              </w:tblPrEx>
              <w:trPr>
                <w:trHeight w:val="488"/>
              </w:trPr>
              <w:tc>
                <w:tcPr>
                  <w:tcW w:w="9771" w:type="dxa"/>
                  <w:tcBorders>
                    <w:top w:val="nil"/>
                    <w:left w:val="nil"/>
                    <w:bottom w:val="nil"/>
                    <w:right w:val="nil"/>
                  </w:tcBorders>
                  <w:tcMar>
                    <w:top w:w="39" w:type="dxa"/>
                    <w:left w:w="39" w:type="dxa"/>
                    <w:bottom w:w="39" w:type="dxa"/>
                    <w:right w:w="39" w:type="dxa"/>
                  </w:tcMar>
                  <w:vAlign w:val="center"/>
                </w:tcPr>
                <w:p w14:paraId="68FAD931" w14:textId="221A6F62" w:rsidR="00C330BE" w:rsidRPr="000601ED" w:rsidRDefault="00F33D41" w:rsidP="00C330BE">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11.1</w:t>
                  </w:r>
                  <w:r w:rsidR="00234FD7" w:rsidRPr="000601ED">
                    <w:rPr>
                      <w:rFonts w:ascii="Arial" w:hAnsi="Arial" w:cs="Arial"/>
                      <w:i/>
                      <w:color w:val="000000"/>
                      <w:sz w:val="22"/>
                      <w:szCs w:val="22"/>
                    </w:rPr>
                    <w:t>9</w:t>
                  </w:r>
                  <w:r w:rsidRPr="000601ED">
                    <w:rPr>
                      <w:rFonts w:ascii="Arial" w:hAnsi="Arial" w:cs="Arial"/>
                      <w:i/>
                      <w:color w:val="000000"/>
                      <w:sz w:val="22"/>
                      <w:szCs w:val="22"/>
                    </w:rPr>
                    <w:t xml:space="preserve">. laukinių gyvūnų apsaugos sistemos: </w:t>
                  </w:r>
                  <w:r w:rsidRPr="000601ED">
                    <w:rPr>
                      <w:rFonts w:ascii="Arial" w:hAnsi="Arial" w:cs="Arial"/>
                      <w:color w:val="000000"/>
                      <w:sz w:val="22"/>
                      <w:szCs w:val="22"/>
                    </w:rPr>
                    <w:t>vadovautis normatyviniais statybos techniniais dokumentais;</w:t>
                  </w:r>
                </w:p>
              </w:tc>
            </w:tr>
            <w:tr w:rsidR="00F33D41" w:rsidRPr="000601ED" w14:paraId="062F1FBE" w14:textId="77777777" w:rsidTr="00C330BE">
              <w:tblPrEx>
                <w:tblLook w:val="0000" w:firstRow="0" w:lastRow="0" w:firstColumn="0" w:lastColumn="0" w:noHBand="0" w:noVBand="0"/>
              </w:tblPrEx>
              <w:trPr>
                <w:trHeight w:val="974"/>
              </w:trPr>
              <w:tc>
                <w:tcPr>
                  <w:tcW w:w="9771" w:type="dxa"/>
                  <w:tcBorders>
                    <w:top w:val="nil"/>
                    <w:left w:val="nil"/>
                    <w:bottom w:val="nil"/>
                    <w:right w:val="nil"/>
                  </w:tcBorders>
                  <w:tcMar>
                    <w:top w:w="39" w:type="dxa"/>
                    <w:left w:w="39" w:type="dxa"/>
                    <w:bottom w:w="39" w:type="dxa"/>
                    <w:right w:w="39" w:type="dxa"/>
                  </w:tcMar>
                  <w:vAlign w:val="center"/>
                </w:tcPr>
                <w:p w14:paraId="78F5BBB6" w14:textId="01F3832E" w:rsidR="00C330BE" w:rsidRPr="000601ED" w:rsidRDefault="00F33D41" w:rsidP="00C330BE">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11.</w:t>
                  </w:r>
                  <w:r w:rsidR="00234FD7" w:rsidRPr="000601ED">
                    <w:rPr>
                      <w:rFonts w:ascii="Arial" w:hAnsi="Arial" w:cs="Arial"/>
                      <w:i/>
                      <w:color w:val="000000"/>
                      <w:sz w:val="22"/>
                      <w:szCs w:val="22"/>
                    </w:rPr>
                    <w:t>20</w:t>
                  </w:r>
                  <w:r w:rsidRPr="000601ED">
                    <w:rPr>
                      <w:rFonts w:ascii="Arial" w:hAnsi="Arial" w:cs="Arial"/>
                      <w:i/>
                      <w:color w:val="000000"/>
                      <w:sz w:val="22"/>
                      <w:szCs w:val="22"/>
                    </w:rPr>
                    <w:t xml:space="preserve">. vandens telkinių apsaugos priemonės: </w:t>
                  </w:r>
                  <w:r w:rsidRPr="000601ED">
                    <w:rPr>
                      <w:rFonts w:ascii="Arial" w:hAnsi="Arial" w:cs="Arial"/>
                      <w:color w:val="000000"/>
                      <w:sz w:val="22"/>
                      <w:szCs w:val="22"/>
                    </w:rPr>
                    <w:t>vadovautis normatyviniais statybos techniniais dokumentais;</w:t>
                  </w:r>
                </w:p>
              </w:tc>
            </w:tr>
            <w:tr w:rsidR="00F33D41" w:rsidRPr="000601ED" w14:paraId="540E248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C789780" w14:textId="63EAD5CB" w:rsidR="00C330BE" w:rsidRPr="000601ED" w:rsidRDefault="00C330BE" w:rsidP="00F33D41">
                  <w:pPr>
                    <w:spacing w:after="0" w:line="240" w:lineRule="auto"/>
                    <w:ind w:left="720" w:hanging="360"/>
                    <w:jc w:val="both"/>
                    <w:rPr>
                      <w:rFonts w:ascii="Arial" w:hAnsi="Arial" w:cs="Arial"/>
                      <w:color w:val="000000"/>
                      <w:sz w:val="22"/>
                      <w:szCs w:val="22"/>
                    </w:rPr>
                  </w:pPr>
                  <w:r w:rsidRPr="000601ED">
                    <w:rPr>
                      <w:rFonts w:ascii="Arial" w:hAnsi="Arial" w:cs="Arial"/>
                      <w:i/>
                      <w:color w:val="000000"/>
                      <w:sz w:val="22"/>
                      <w:szCs w:val="22"/>
                    </w:rPr>
                    <w:t>11.2</w:t>
                  </w:r>
                  <w:r w:rsidR="00234FD7" w:rsidRPr="000601ED">
                    <w:rPr>
                      <w:rFonts w:ascii="Arial" w:hAnsi="Arial" w:cs="Arial"/>
                      <w:i/>
                      <w:color w:val="000000"/>
                      <w:sz w:val="22"/>
                      <w:szCs w:val="22"/>
                    </w:rPr>
                    <w:t>1</w:t>
                  </w:r>
                  <w:r w:rsidRPr="000601ED">
                    <w:rPr>
                      <w:rFonts w:ascii="Arial" w:hAnsi="Arial" w:cs="Arial"/>
                      <w:i/>
                      <w:color w:val="000000"/>
                      <w:sz w:val="22"/>
                      <w:szCs w:val="22"/>
                    </w:rPr>
                    <w:t xml:space="preserve">. atlikti planuojamos ūkinės veiklos poveikio aplinkai vertinimą: </w:t>
                  </w:r>
                  <w:r w:rsidRPr="000601ED">
                    <w:rPr>
                      <w:rFonts w:ascii="Arial" w:hAnsi="Arial" w:cs="Arial"/>
                      <w:color w:val="000000"/>
                      <w:sz w:val="22"/>
                      <w:szCs w:val="22"/>
                    </w:rPr>
                    <w:t>vadovautis normatyviniais statybos techniniais dokumentais.</w:t>
                  </w:r>
                </w:p>
                <w:p w14:paraId="2952442C" w14:textId="2FF863AC" w:rsidR="00C330BE" w:rsidRPr="000601ED" w:rsidRDefault="00C330BE" w:rsidP="00F33D41">
                  <w:pPr>
                    <w:spacing w:after="0" w:line="240" w:lineRule="auto"/>
                    <w:ind w:left="720" w:hanging="360"/>
                    <w:jc w:val="both"/>
                    <w:rPr>
                      <w:rFonts w:ascii="Arial" w:hAnsi="Arial" w:cs="Arial"/>
                      <w:i/>
                      <w:color w:val="000000"/>
                      <w:sz w:val="22"/>
                      <w:szCs w:val="22"/>
                    </w:rPr>
                  </w:pPr>
                </w:p>
              </w:tc>
            </w:tr>
            <w:tr w:rsidR="00F33D41" w:rsidRPr="000601ED" w14:paraId="6C4AC7AF"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363C284" w14:textId="7D50AB77" w:rsidR="00644F8F" w:rsidRPr="000601ED" w:rsidRDefault="00644F8F" w:rsidP="00644F8F">
                  <w:pPr>
                    <w:tabs>
                      <w:tab w:val="left" w:pos="419"/>
                    </w:tabs>
                    <w:spacing w:after="0" w:line="240" w:lineRule="auto"/>
                    <w:jc w:val="both"/>
                    <w:rPr>
                      <w:rFonts w:ascii="Arial" w:hAnsi="Arial" w:cs="Arial"/>
                      <w:i/>
                      <w:color w:val="000000"/>
                      <w:sz w:val="22"/>
                      <w:szCs w:val="22"/>
                    </w:rPr>
                  </w:pPr>
                  <w:r w:rsidRPr="000601ED">
                    <w:rPr>
                      <w:rFonts w:ascii="Arial" w:hAnsi="Arial" w:cs="Arial"/>
                      <w:i/>
                      <w:color w:val="000000"/>
                      <w:sz w:val="22"/>
                      <w:szCs w:val="22"/>
                    </w:rPr>
                    <w:t xml:space="preserve">      </w:t>
                  </w:r>
                  <w:r w:rsidR="00F33D41" w:rsidRPr="000601ED">
                    <w:rPr>
                      <w:rFonts w:ascii="Arial" w:hAnsi="Arial" w:cs="Arial"/>
                      <w:i/>
                      <w:color w:val="000000"/>
                      <w:sz w:val="22"/>
                      <w:szCs w:val="22"/>
                    </w:rPr>
                    <w:t>11.2</w:t>
                  </w:r>
                  <w:r w:rsidR="00234FD7" w:rsidRPr="000601ED">
                    <w:rPr>
                      <w:rFonts w:ascii="Arial" w:hAnsi="Arial" w:cs="Arial"/>
                      <w:i/>
                      <w:color w:val="000000"/>
                      <w:sz w:val="22"/>
                      <w:szCs w:val="22"/>
                    </w:rPr>
                    <w:t>2</w:t>
                  </w:r>
                  <w:r w:rsidR="00F33D41" w:rsidRPr="000601ED">
                    <w:rPr>
                      <w:rFonts w:ascii="Arial" w:hAnsi="Arial" w:cs="Arial"/>
                      <w:i/>
                      <w:color w:val="000000"/>
                      <w:sz w:val="22"/>
                      <w:szCs w:val="22"/>
                    </w:rPr>
                    <w:t xml:space="preserve">. </w:t>
                  </w:r>
                  <w:r w:rsidR="00C330BE" w:rsidRPr="000601ED">
                    <w:rPr>
                      <w:rFonts w:ascii="Arial" w:hAnsi="Arial" w:cs="Arial"/>
                      <w:i/>
                      <w:color w:val="000000"/>
                      <w:sz w:val="22"/>
                      <w:szCs w:val="22"/>
                    </w:rPr>
                    <w:t>kiti reikalavimai:</w:t>
                  </w:r>
                </w:p>
                <w:p w14:paraId="1EB561BE" w14:textId="145FA934" w:rsidR="00351352" w:rsidRPr="000601ED" w:rsidRDefault="00644F8F" w:rsidP="000601ED">
                  <w:pPr>
                    <w:spacing w:after="0" w:line="240" w:lineRule="auto"/>
                    <w:ind w:left="670"/>
                    <w:jc w:val="both"/>
                    <w:rPr>
                      <w:rFonts w:ascii="Arial" w:hAnsi="Arial" w:cs="Arial"/>
                      <w:color w:val="000000"/>
                      <w:sz w:val="22"/>
                      <w:szCs w:val="22"/>
                    </w:rPr>
                  </w:pPr>
                  <w:r w:rsidRPr="000601ED">
                    <w:rPr>
                      <w:rFonts w:ascii="Arial" w:hAnsi="Arial" w:cs="Arial"/>
                      <w:color w:val="000000"/>
                      <w:sz w:val="22"/>
                      <w:szCs w:val="22"/>
                    </w:rPr>
                    <w:t>statinio statybos projekto sprendiniai turi būti numatyti esamos kelio juostos ribose (esant pagrįstam poreikiui, nesant kitoms techninėms galimybėms įgyvendinti sprendinių ‒ laisvoje valstybinėje žemėje, gavus atsakingų institucijų sutikimus).</w:t>
                  </w:r>
                </w:p>
                <w:p w14:paraId="60D87D46" w14:textId="0BDB7BF0" w:rsidR="00F33D41" w:rsidRPr="000601ED" w:rsidRDefault="00F33D41" w:rsidP="00C330BE">
                  <w:pPr>
                    <w:spacing w:after="0" w:line="240" w:lineRule="auto"/>
                    <w:jc w:val="both"/>
                    <w:rPr>
                      <w:rFonts w:ascii="Arial" w:hAnsi="Arial" w:cs="Arial"/>
                      <w:i/>
                      <w:color w:val="000000"/>
                      <w:sz w:val="22"/>
                      <w:szCs w:val="22"/>
                    </w:rPr>
                  </w:pPr>
                </w:p>
              </w:tc>
            </w:tr>
          </w:tbl>
          <w:p w14:paraId="18D00969" w14:textId="77777777" w:rsidR="001D1A40" w:rsidRPr="000601ED" w:rsidRDefault="001D1A40" w:rsidP="00E37C30">
            <w:pPr>
              <w:spacing w:after="0" w:line="240" w:lineRule="auto"/>
              <w:rPr>
                <w:rFonts w:ascii="Arial" w:hAnsi="Arial" w:cs="Arial"/>
                <w:sz w:val="22"/>
                <w:szCs w:val="22"/>
              </w:rPr>
            </w:pPr>
          </w:p>
        </w:tc>
        <w:tc>
          <w:tcPr>
            <w:tcW w:w="707" w:type="dxa"/>
            <w:gridSpan w:val="3"/>
          </w:tcPr>
          <w:p w14:paraId="18D00970" w14:textId="77777777" w:rsidR="001D1A40" w:rsidRPr="000601ED" w:rsidRDefault="001D1A40" w:rsidP="00E37C30">
            <w:pPr>
              <w:pStyle w:val="EmptyCellLayoutStyle"/>
              <w:spacing w:after="0" w:line="240" w:lineRule="auto"/>
              <w:rPr>
                <w:rFonts w:ascii="Arial" w:hAnsi="Arial" w:cs="Arial"/>
                <w:sz w:val="22"/>
                <w:szCs w:val="22"/>
              </w:rPr>
            </w:pPr>
          </w:p>
        </w:tc>
      </w:tr>
      <w:tr w:rsidR="00072D19" w:rsidRPr="000601ED" w14:paraId="18D00985" w14:textId="77777777" w:rsidTr="00CC54B2">
        <w:trPr>
          <w:gridAfter w:val="1"/>
          <w:wAfter w:w="19" w:type="dxa"/>
        </w:trPr>
        <w:tc>
          <w:tcPr>
            <w:tcW w:w="277" w:type="dxa"/>
          </w:tcPr>
          <w:p w14:paraId="18D00972" w14:textId="77777777" w:rsidR="001D1A40" w:rsidRPr="000601ED" w:rsidRDefault="001D1A40" w:rsidP="00745AB3">
            <w:pPr>
              <w:pStyle w:val="EmptyCellLayoutStyle"/>
              <w:spacing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0601ED" w14:paraId="18D00974"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3" w14:textId="607D1835" w:rsidR="001D1A40" w:rsidRPr="000601ED" w:rsidRDefault="00072D19" w:rsidP="00745AB3">
                  <w:pPr>
                    <w:spacing w:line="240" w:lineRule="auto"/>
                    <w:rPr>
                      <w:rFonts w:ascii="Arial" w:hAnsi="Arial" w:cs="Arial"/>
                      <w:sz w:val="22"/>
                      <w:szCs w:val="22"/>
                    </w:rPr>
                  </w:pPr>
                  <w:r w:rsidRPr="000601ED">
                    <w:rPr>
                      <w:rFonts w:ascii="Arial" w:hAnsi="Arial" w:cs="Arial"/>
                      <w:b/>
                      <w:color w:val="000000"/>
                      <w:sz w:val="22"/>
                      <w:szCs w:val="22"/>
                    </w:rPr>
                    <w:t>1</w:t>
                  </w:r>
                  <w:r w:rsidR="00CD7906" w:rsidRPr="000601ED">
                    <w:rPr>
                      <w:rFonts w:ascii="Arial" w:hAnsi="Arial" w:cs="Arial"/>
                      <w:b/>
                      <w:color w:val="000000"/>
                      <w:sz w:val="22"/>
                      <w:szCs w:val="22"/>
                    </w:rPr>
                    <w:t>2</w:t>
                  </w:r>
                  <w:r w:rsidRPr="000601ED">
                    <w:rPr>
                      <w:rFonts w:ascii="Arial" w:hAnsi="Arial" w:cs="Arial"/>
                      <w:b/>
                      <w:color w:val="000000"/>
                      <w:sz w:val="22"/>
                      <w:szCs w:val="22"/>
                    </w:rPr>
                    <w:t>. Projektuojant vadovautis šiais dokumentais:</w:t>
                  </w:r>
                </w:p>
              </w:tc>
            </w:tr>
            <w:tr w:rsidR="001D1A40" w:rsidRPr="000601ED" w14:paraId="18D0097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5" w14:textId="11618B56" w:rsidR="001D1A40" w:rsidRPr="000601ED" w:rsidRDefault="00072D19" w:rsidP="00745AB3">
                  <w:pPr>
                    <w:spacing w:line="240" w:lineRule="auto"/>
                    <w:ind w:left="720" w:hanging="360"/>
                    <w:jc w:val="both"/>
                    <w:rPr>
                      <w:rFonts w:ascii="Arial" w:hAnsi="Arial" w:cs="Arial"/>
                      <w:sz w:val="22"/>
                      <w:szCs w:val="22"/>
                    </w:rPr>
                  </w:pPr>
                  <w:r w:rsidRPr="000601ED">
                    <w:rPr>
                      <w:rFonts w:ascii="Arial" w:hAnsi="Arial" w:cs="Arial"/>
                      <w:i/>
                      <w:color w:val="000000"/>
                      <w:sz w:val="22"/>
                      <w:szCs w:val="22"/>
                    </w:rPr>
                    <w:t>1</w:t>
                  </w:r>
                  <w:r w:rsidR="00CD7906" w:rsidRPr="000601ED">
                    <w:rPr>
                      <w:rFonts w:ascii="Arial" w:hAnsi="Arial" w:cs="Arial"/>
                      <w:i/>
                      <w:color w:val="000000"/>
                      <w:sz w:val="22"/>
                      <w:szCs w:val="22"/>
                    </w:rPr>
                    <w:t>2</w:t>
                  </w:r>
                  <w:r w:rsidRPr="000601ED">
                    <w:rPr>
                      <w:rFonts w:ascii="Arial" w:hAnsi="Arial" w:cs="Arial"/>
                      <w:i/>
                      <w:color w:val="000000"/>
                      <w:sz w:val="22"/>
                      <w:szCs w:val="22"/>
                    </w:rPr>
                    <w:t xml:space="preserve">.1. </w:t>
                  </w:r>
                  <w:r w:rsidR="00202CD2" w:rsidRPr="000601ED">
                    <w:rPr>
                      <w:rFonts w:ascii="Arial" w:hAnsi="Arial" w:cs="Arial"/>
                      <w:i/>
                      <w:color w:val="000000"/>
                      <w:sz w:val="22"/>
                      <w:szCs w:val="22"/>
                    </w:rPr>
                    <w:t xml:space="preserve">Lietuvos Respublikos Kelių įstatymu, Lietuvos Respublikos Statybos įstatymu, kelių techniniu reglamentu, statybos techniniais reglamentais, higienos normomis, kitais poįstatyminiais teisės aktais:  </w:t>
                  </w:r>
                  <w:r w:rsidRPr="000601ED">
                    <w:rPr>
                      <w:rFonts w:ascii="Arial" w:hAnsi="Arial" w:cs="Arial"/>
                      <w:i/>
                      <w:color w:val="000000"/>
                      <w:sz w:val="22"/>
                      <w:szCs w:val="22"/>
                    </w:rPr>
                    <w:t xml:space="preserve">: </w:t>
                  </w:r>
                  <w:r w:rsidRPr="000601ED">
                    <w:rPr>
                      <w:rFonts w:ascii="Arial" w:hAnsi="Arial" w:cs="Arial"/>
                      <w:color w:val="000000"/>
                      <w:sz w:val="22"/>
                      <w:szCs w:val="22"/>
                    </w:rPr>
                    <w:t xml:space="preserve"> taip;</w:t>
                  </w:r>
                </w:p>
              </w:tc>
            </w:tr>
            <w:tr w:rsidR="001D1A40" w:rsidRPr="000601ED" w14:paraId="18D00978"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7" w14:textId="0C507118" w:rsidR="001D1A40" w:rsidRPr="000601ED" w:rsidRDefault="00072D19" w:rsidP="00745AB3">
                  <w:pPr>
                    <w:spacing w:line="240" w:lineRule="auto"/>
                    <w:ind w:left="720" w:hanging="360"/>
                    <w:jc w:val="both"/>
                    <w:rPr>
                      <w:rFonts w:ascii="Arial" w:hAnsi="Arial" w:cs="Arial"/>
                      <w:sz w:val="22"/>
                      <w:szCs w:val="22"/>
                    </w:rPr>
                  </w:pPr>
                  <w:r w:rsidRPr="000601ED">
                    <w:rPr>
                      <w:rFonts w:ascii="Arial" w:hAnsi="Arial" w:cs="Arial"/>
                      <w:i/>
                      <w:color w:val="000000"/>
                      <w:sz w:val="22"/>
                      <w:szCs w:val="22"/>
                    </w:rPr>
                    <w:t>1</w:t>
                  </w:r>
                  <w:r w:rsidR="003422C0" w:rsidRPr="000601ED">
                    <w:rPr>
                      <w:rFonts w:ascii="Arial" w:hAnsi="Arial" w:cs="Arial"/>
                      <w:i/>
                      <w:color w:val="000000"/>
                      <w:sz w:val="22"/>
                      <w:szCs w:val="22"/>
                    </w:rPr>
                    <w:t>2</w:t>
                  </w:r>
                  <w:r w:rsidRPr="000601ED">
                    <w:rPr>
                      <w:rFonts w:ascii="Arial" w:hAnsi="Arial" w:cs="Arial"/>
                      <w:i/>
                      <w:color w:val="000000"/>
                      <w:sz w:val="22"/>
                      <w:szCs w:val="22"/>
                    </w:rPr>
                    <w:t xml:space="preserve">.2. </w:t>
                  </w:r>
                  <w:r w:rsidR="00202CD2" w:rsidRPr="000601ED">
                    <w:rPr>
                      <w:rFonts w:ascii="Arial" w:hAnsi="Arial" w:cs="Arial"/>
                      <w:i/>
                      <w:color w:val="000000"/>
                      <w:sz w:val="22"/>
                      <w:szCs w:val="22"/>
                    </w:rPr>
                    <w:t>kitais galiojančiais įstatymais, teisės aktais ir normatyviniais statybos techniniais dokumentais, įskaitant, bet neapsiribojant, nurodytais Akcinės bendrovės „Via Lietuva“ interneto svetainėje adresu https://vialietuva.lt/normatyviniai-dokumentai</w:t>
                  </w:r>
                  <w:r w:rsidRPr="000601ED">
                    <w:rPr>
                      <w:rFonts w:ascii="Arial" w:hAnsi="Arial" w:cs="Arial"/>
                      <w:i/>
                      <w:color w:val="000000"/>
                      <w:sz w:val="22"/>
                      <w:szCs w:val="22"/>
                    </w:rPr>
                    <w:t xml:space="preserve">: </w:t>
                  </w:r>
                  <w:r w:rsidRPr="000601ED">
                    <w:rPr>
                      <w:rFonts w:ascii="Arial" w:hAnsi="Arial" w:cs="Arial"/>
                      <w:color w:val="000000"/>
                      <w:sz w:val="22"/>
                      <w:szCs w:val="22"/>
                    </w:rPr>
                    <w:t xml:space="preserve"> taip;</w:t>
                  </w:r>
                </w:p>
              </w:tc>
            </w:tr>
            <w:tr w:rsidR="001D1A40" w:rsidRPr="000601ED" w14:paraId="18D0097A"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9" w14:textId="3781D47C" w:rsidR="001D1A40" w:rsidRPr="000601ED" w:rsidRDefault="00072D19" w:rsidP="00745AB3">
                  <w:pPr>
                    <w:spacing w:line="240" w:lineRule="auto"/>
                    <w:ind w:left="720" w:hanging="360"/>
                    <w:jc w:val="both"/>
                    <w:rPr>
                      <w:rFonts w:ascii="Arial" w:hAnsi="Arial" w:cs="Arial"/>
                      <w:sz w:val="22"/>
                      <w:szCs w:val="22"/>
                    </w:rPr>
                  </w:pPr>
                  <w:r w:rsidRPr="000601ED">
                    <w:rPr>
                      <w:rFonts w:ascii="Arial" w:hAnsi="Arial" w:cs="Arial"/>
                      <w:i/>
                      <w:color w:val="000000"/>
                      <w:sz w:val="22"/>
                      <w:szCs w:val="22"/>
                    </w:rPr>
                    <w:t>1</w:t>
                  </w:r>
                  <w:r w:rsidR="003422C0" w:rsidRPr="000601ED">
                    <w:rPr>
                      <w:rFonts w:ascii="Arial" w:hAnsi="Arial" w:cs="Arial"/>
                      <w:i/>
                      <w:color w:val="000000"/>
                      <w:sz w:val="22"/>
                      <w:szCs w:val="22"/>
                    </w:rPr>
                    <w:t>2</w:t>
                  </w:r>
                  <w:r w:rsidRPr="000601ED">
                    <w:rPr>
                      <w:rFonts w:ascii="Arial" w:hAnsi="Arial" w:cs="Arial"/>
                      <w:i/>
                      <w:color w:val="000000"/>
                      <w:sz w:val="22"/>
                      <w:szCs w:val="22"/>
                    </w:rPr>
                    <w:t xml:space="preserve">.3. projekto rengimo dokumentais: </w:t>
                  </w:r>
                  <w:r w:rsidRPr="000601ED">
                    <w:rPr>
                      <w:rFonts w:ascii="Arial" w:hAnsi="Arial" w:cs="Arial"/>
                      <w:color w:val="000000"/>
                      <w:sz w:val="22"/>
                      <w:szCs w:val="22"/>
                    </w:rPr>
                    <w:t xml:space="preserve"> taip;</w:t>
                  </w:r>
                </w:p>
              </w:tc>
            </w:tr>
            <w:tr w:rsidR="001D1A40" w:rsidRPr="000601ED" w14:paraId="18D0097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B" w14:textId="3A4D210B" w:rsidR="001D1A40" w:rsidRPr="000601ED" w:rsidRDefault="00072D19" w:rsidP="00745AB3">
                  <w:pPr>
                    <w:spacing w:line="240" w:lineRule="auto"/>
                    <w:ind w:left="720" w:hanging="360"/>
                    <w:jc w:val="both"/>
                    <w:rPr>
                      <w:rFonts w:ascii="Arial" w:hAnsi="Arial" w:cs="Arial"/>
                      <w:sz w:val="22"/>
                      <w:szCs w:val="22"/>
                    </w:rPr>
                  </w:pPr>
                  <w:r w:rsidRPr="000601ED">
                    <w:rPr>
                      <w:rFonts w:ascii="Arial" w:hAnsi="Arial" w:cs="Arial"/>
                      <w:i/>
                      <w:color w:val="000000"/>
                      <w:sz w:val="22"/>
                      <w:szCs w:val="22"/>
                    </w:rPr>
                    <w:t>1</w:t>
                  </w:r>
                  <w:r w:rsidR="003422C0" w:rsidRPr="000601ED">
                    <w:rPr>
                      <w:rFonts w:ascii="Arial" w:hAnsi="Arial" w:cs="Arial"/>
                      <w:i/>
                      <w:color w:val="000000"/>
                      <w:sz w:val="22"/>
                      <w:szCs w:val="22"/>
                    </w:rPr>
                    <w:t>2</w:t>
                  </w:r>
                  <w:r w:rsidRPr="000601ED">
                    <w:rPr>
                      <w:rFonts w:ascii="Arial" w:hAnsi="Arial" w:cs="Arial"/>
                      <w:i/>
                      <w:color w:val="000000"/>
                      <w:sz w:val="22"/>
                      <w:szCs w:val="22"/>
                    </w:rPr>
                    <w:t xml:space="preserve">.4. prisijungimo sąlygomis: </w:t>
                  </w:r>
                  <w:r w:rsidRPr="000601ED">
                    <w:rPr>
                      <w:rFonts w:ascii="Arial" w:hAnsi="Arial" w:cs="Arial"/>
                      <w:color w:val="000000"/>
                      <w:sz w:val="22"/>
                      <w:szCs w:val="22"/>
                    </w:rPr>
                    <w:t xml:space="preserve"> taip.</w:t>
                  </w:r>
                </w:p>
              </w:tc>
            </w:tr>
          </w:tbl>
          <w:p w14:paraId="18D0097D" w14:textId="77777777" w:rsidR="001D1A40" w:rsidRPr="000601ED" w:rsidRDefault="001D1A40" w:rsidP="00745AB3">
            <w:pPr>
              <w:spacing w:line="240" w:lineRule="auto"/>
              <w:rPr>
                <w:rFonts w:ascii="Arial" w:hAnsi="Arial" w:cs="Arial"/>
                <w:sz w:val="22"/>
                <w:szCs w:val="22"/>
              </w:rPr>
            </w:pPr>
          </w:p>
        </w:tc>
        <w:tc>
          <w:tcPr>
            <w:tcW w:w="707" w:type="dxa"/>
            <w:gridSpan w:val="3"/>
          </w:tcPr>
          <w:p w14:paraId="18D00984" w14:textId="77777777" w:rsidR="001D1A40" w:rsidRPr="000601ED" w:rsidRDefault="001D1A40" w:rsidP="00745AB3">
            <w:pPr>
              <w:pStyle w:val="EmptyCellLayoutStyle"/>
              <w:spacing w:line="240" w:lineRule="auto"/>
              <w:rPr>
                <w:rFonts w:ascii="Arial" w:hAnsi="Arial" w:cs="Arial"/>
                <w:sz w:val="22"/>
                <w:szCs w:val="22"/>
              </w:rPr>
            </w:pPr>
          </w:p>
        </w:tc>
      </w:tr>
      <w:tr w:rsidR="00072D19" w:rsidRPr="000601ED" w14:paraId="18D00999" w14:textId="77777777" w:rsidTr="00CC54B2">
        <w:trPr>
          <w:gridAfter w:val="1"/>
          <w:wAfter w:w="19" w:type="dxa"/>
        </w:trPr>
        <w:tc>
          <w:tcPr>
            <w:tcW w:w="277" w:type="dxa"/>
          </w:tcPr>
          <w:p w14:paraId="18D00986" w14:textId="44F36CFC" w:rsidR="001D1A40" w:rsidRPr="000601ED" w:rsidRDefault="003422C0" w:rsidP="00745AB3">
            <w:pPr>
              <w:pStyle w:val="EmptyCellLayoutStyle"/>
              <w:spacing w:line="240" w:lineRule="auto"/>
              <w:rPr>
                <w:rFonts w:ascii="Arial" w:hAnsi="Arial" w:cs="Arial"/>
                <w:sz w:val="22"/>
                <w:szCs w:val="22"/>
              </w:rPr>
            </w:pPr>
            <w:r w:rsidRPr="000601ED">
              <w:rPr>
                <w:rFonts w:ascii="Arial" w:hAnsi="Arial" w:cs="Arial"/>
                <w:sz w:val="22"/>
                <w:szCs w:val="22"/>
              </w:rPr>
              <w:br w:type="page"/>
            </w:r>
          </w:p>
        </w:tc>
        <w:tc>
          <w:tcPr>
            <w:tcW w:w="20" w:type="dxa"/>
          </w:tcPr>
          <w:p w14:paraId="18D00987" w14:textId="77777777" w:rsidR="001D1A40" w:rsidRPr="000601ED" w:rsidRDefault="001D1A40" w:rsidP="00745AB3">
            <w:pPr>
              <w:pStyle w:val="EmptyCellLayoutStyle"/>
              <w:spacing w:line="240" w:lineRule="auto"/>
              <w:rPr>
                <w:rFonts w:ascii="Arial" w:hAnsi="Arial" w:cs="Arial"/>
                <w:sz w:val="22"/>
                <w:szCs w:val="22"/>
              </w:rPr>
            </w:pPr>
          </w:p>
        </w:tc>
        <w:tc>
          <w:tcPr>
            <w:tcW w:w="10441"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0601ED" w14:paraId="18D00989"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8" w14:textId="4EB28288" w:rsidR="00745AB3" w:rsidRPr="000601ED" w:rsidRDefault="00072D19" w:rsidP="00745AB3">
                  <w:pPr>
                    <w:spacing w:line="240" w:lineRule="auto"/>
                    <w:rPr>
                      <w:rFonts w:ascii="Arial" w:hAnsi="Arial" w:cs="Arial"/>
                      <w:color w:val="000000"/>
                      <w:sz w:val="22"/>
                      <w:szCs w:val="22"/>
                    </w:rPr>
                  </w:pPr>
                  <w:r w:rsidRPr="000601ED">
                    <w:rPr>
                      <w:rFonts w:ascii="Arial" w:hAnsi="Arial" w:cs="Arial"/>
                      <w:b/>
                      <w:color w:val="000000"/>
                      <w:sz w:val="22"/>
                      <w:szCs w:val="22"/>
                    </w:rPr>
                    <w:t>1</w:t>
                  </w:r>
                  <w:r w:rsidR="003422C0" w:rsidRPr="000601ED">
                    <w:rPr>
                      <w:rFonts w:ascii="Arial" w:hAnsi="Arial" w:cs="Arial"/>
                      <w:b/>
                      <w:color w:val="000000"/>
                      <w:sz w:val="22"/>
                      <w:szCs w:val="22"/>
                    </w:rPr>
                    <w:t>3</w:t>
                  </w:r>
                  <w:r w:rsidRPr="000601ED">
                    <w:rPr>
                      <w:rFonts w:ascii="Arial" w:hAnsi="Arial" w:cs="Arial"/>
                      <w:b/>
                      <w:color w:val="000000"/>
                      <w:sz w:val="22"/>
                      <w:szCs w:val="22"/>
                    </w:rPr>
                    <w:t xml:space="preserve">. Finansavimo šaltinis: </w:t>
                  </w:r>
                  <w:r w:rsidRPr="000601ED">
                    <w:rPr>
                      <w:rFonts w:ascii="Arial" w:hAnsi="Arial" w:cs="Arial"/>
                      <w:color w:val="000000"/>
                      <w:sz w:val="22"/>
                      <w:szCs w:val="22"/>
                    </w:rPr>
                    <w:t xml:space="preserve">  </w:t>
                  </w:r>
                  <w:r w:rsidR="00351352" w:rsidRPr="000601ED">
                    <w:rPr>
                      <w:rFonts w:ascii="Arial" w:hAnsi="Arial" w:cs="Arial"/>
                      <w:color w:val="000000"/>
                      <w:sz w:val="22"/>
                      <w:szCs w:val="22"/>
                    </w:rPr>
                    <w:t>K</w:t>
                  </w:r>
                  <w:r w:rsidRPr="000601ED">
                    <w:rPr>
                      <w:rFonts w:ascii="Arial" w:hAnsi="Arial" w:cs="Arial"/>
                      <w:color w:val="000000"/>
                      <w:sz w:val="22"/>
                      <w:szCs w:val="22"/>
                    </w:rPr>
                    <w:t>elių priežiūros ir plėtros programos lėšos.</w:t>
                  </w:r>
                </w:p>
              </w:tc>
            </w:tr>
            <w:tr w:rsidR="001D1A40" w:rsidRPr="000601ED" w14:paraId="18D0098B"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A" w14:textId="31468043" w:rsidR="00745AB3" w:rsidRPr="000601ED" w:rsidRDefault="00072D19" w:rsidP="00745AB3">
                  <w:pPr>
                    <w:spacing w:line="240" w:lineRule="auto"/>
                    <w:jc w:val="both"/>
                    <w:rPr>
                      <w:rFonts w:ascii="Arial" w:hAnsi="Arial" w:cs="Arial"/>
                      <w:color w:val="000000"/>
                      <w:sz w:val="22"/>
                      <w:szCs w:val="22"/>
                    </w:rPr>
                  </w:pPr>
                  <w:r w:rsidRPr="000601ED">
                    <w:rPr>
                      <w:rFonts w:ascii="Arial" w:hAnsi="Arial" w:cs="Arial"/>
                      <w:b/>
                      <w:color w:val="000000"/>
                      <w:sz w:val="22"/>
                      <w:szCs w:val="22"/>
                    </w:rPr>
                    <w:lastRenderedPageBreak/>
                    <w:t>1</w:t>
                  </w:r>
                  <w:r w:rsidR="003422C0" w:rsidRPr="000601ED">
                    <w:rPr>
                      <w:rFonts w:ascii="Arial" w:hAnsi="Arial" w:cs="Arial"/>
                      <w:b/>
                      <w:color w:val="000000"/>
                      <w:sz w:val="22"/>
                      <w:szCs w:val="22"/>
                    </w:rPr>
                    <w:t>4</w:t>
                  </w:r>
                  <w:r w:rsidRPr="000601ED">
                    <w:rPr>
                      <w:rFonts w:ascii="Arial" w:hAnsi="Arial" w:cs="Arial"/>
                      <w:b/>
                      <w:color w:val="000000"/>
                      <w:sz w:val="22"/>
                      <w:szCs w:val="22"/>
                    </w:rPr>
                    <w:t xml:space="preserve">. Projekto apimtis: </w:t>
                  </w:r>
                  <w:r w:rsidRPr="000601ED">
                    <w:rPr>
                      <w:rFonts w:ascii="Arial" w:hAnsi="Arial" w:cs="Arial"/>
                      <w:color w:val="000000"/>
                      <w:sz w:val="22"/>
                      <w:szCs w:val="22"/>
                    </w:rPr>
                    <w:t xml:space="preserve"> </w:t>
                  </w:r>
                  <w:r w:rsidR="006915FC" w:rsidRPr="000601ED">
                    <w:rPr>
                      <w:rFonts w:ascii="Arial" w:hAnsi="Arial" w:cs="Arial"/>
                      <w:color w:val="000000"/>
                      <w:sz w:val="22"/>
                      <w:szCs w:val="22"/>
                    </w:rPr>
                    <w:t>statinio rekonstravimo projektas rengiamas vienu etapu – techninis darbo projektas. Projekto rengimo tvarka ir sudėtis pagal STR 1.04.04:2017 „Statinio projektavimas, projekto ekspertizė“.</w:t>
                  </w:r>
                </w:p>
              </w:tc>
            </w:tr>
            <w:tr w:rsidR="001D1A40" w:rsidRPr="000601ED" w14:paraId="18D0098D"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C" w14:textId="67A09C4B" w:rsidR="003422C0" w:rsidRPr="000601ED" w:rsidRDefault="00072D19" w:rsidP="00745AB3">
                  <w:pPr>
                    <w:spacing w:line="240" w:lineRule="auto"/>
                    <w:jc w:val="both"/>
                    <w:rPr>
                      <w:rFonts w:ascii="Arial" w:hAnsi="Arial" w:cs="Arial"/>
                      <w:color w:val="000000"/>
                      <w:sz w:val="22"/>
                      <w:szCs w:val="22"/>
                    </w:rPr>
                  </w:pPr>
                  <w:r w:rsidRPr="000601ED">
                    <w:rPr>
                      <w:rFonts w:ascii="Arial" w:hAnsi="Arial" w:cs="Arial"/>
                      <w:b/>
                      <w:color w:val="000000"/>
                      <w:sz w:val="22"/>
                      <w:szCs w:val="22"/>
                    </w:rPr>
                    <w:t>1</w:t>
                  </w:r>
                  <w:r w:rsidR="003422C0" w:rsidRPr="000601ED">
                    <w:rPr>
                      <w:rFonts w:ascii="Arial" w:hAnsi="Arial" w:cs="Arial"/>
                      <w:b/>
                      <w:color w:val="000000"/>
                      <w:sz w:val="22"/>
                      <w:szCs w:val="22"/>
                    </w:rPr>
                    <w:t>5</w:t>
                  </w:r>
                  <w:r w:rsidRPr="000601ED">
                    <w:rPr>
                      <w:rFonts w:ascii="Arial" w:hAnsi="Arial" w:cs="Arial"/>
                      <w:b/>
                      <w:color w:val="000000"/>
                      <w:sz w:val="22"/>
                      <w:szCs w:val="22"/>
                    </w:rPr>
                    <w:t xml:space="preserve">. Papildomos paslaugos (paslaugos, deleguotos Statytojo projektuotojui): </w:t>
                  </w:r>
                  <w:r w:rsidRPr="000601ED">
                    <w:rPr>
                      <w:rFonts w:ascii="Arial" w:hAnsi="Arial" w:cs="Arial"/>
                      <w:color w:val="000000"/>
                      <w:sz w:val="22"/>
                      <w:szCs w:val="22"/>
                    </w:rPr>
                    <w:t xml:space="preserve"> </w:t>
                  </w:r>
                  <w:r w:rsidR="006915FC" w:rsidRPr="000601ED">
                    <w:rPr>
                      <w:rFonts w:ascii="Arial" w:hAnsi="Arial" w:cs="Arial"/>
                      <w:color w:val="000000"/>
                      <w:sz w:val="22"/>
                      <w:szCs w:val="22"/>
                    </w:rPr>
                    <w:t xml:space="preserve">kitos paslaugos ir nurodymai pagal Techninės užduoties </w:t>
                  </w:r>
                  <w:r w:rsidR="00EC575D">
                    <w:rPr>
                      <w:rFonts w:ascii="Arial" w:hAnsi="Arial" w:cs="Arial"/>
                      <w:color w:val="000000"/>
                      <w:sz w:val="22"/>
                      <w:szCs w:val="22"/>
                    </w:rPr>
                    <w:t xml:space="preserve">1 </w:t>
                  </w:r>
                  <w:r w:rsidR="006915FC" w:rsidRPr="000601ED">
                    <w:rPr>
                      <w:rFonts w:ascii="Arial" w:hAnsi="Arial" w:cs="Arial"/>
                      <w:color w:val="000000"/>
                      <w:sz w:val="22"/>
                      <w:szCs w:val="22"/>
                    </w:rPr>
                    <w:t>priedą</w:t>
                  </w:r>
                  <w:r w:rsidR="00EC575D">
                    <w:rPr>
                      <w:rFonts w:ascii="Arial" w:hAnsi="Arial" w:cs="Arial"/>
                      <w:color w:val="000000"/>
                      <w:sz w:val="22"/>
                      <w:szCs w:val="22"/>
                    </w:rPr>
                    <w:t xml:space="preserve"> </w:t>
                  </w:r>
                  <w:r w:rsidR="006915FC" w:rsidRPr="000601ED">
                    <w:rPr>
                      <w:rFonts w:ascii="Arial" w:hAnsi="Arial" w:cs="Arial"/>
                      <w:color w:val="000000"/>
                      <w:sz w:val="22"/>
                      <w:szCs w:val="22"/>
                    </w:rPr>
                    <w:t>„Techninė specifikacija“ ir sutarties sąlygas ir reikalavimus.</w:t>
                  </w:r>
                </w:p>
              </w:tc>
            </w:tr>
            <w:tr w:rsidR="001D1A40" w:rsidRPr="000601ED" w14:paraId="18D0098F"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2244DDD5" w14:textId="74C89E2F" w:rsidR="001D1A40" w:rsidRPr="000601ED" w:rsidRDefault="00072D19" w:rsidP="00745AB3">
                  <w:pPr>
                    <w:spacing w:line="240" w:lineRule="auto"/>
                    <w:rPr>
                      <w:rFonts w:ascii="Arial" w:hAnsi="Arial" w:cs="Arial"/>
                      <w:color w:val="000000"/>
                      <w:sz w:val="22"/>
                      <w:szCs w:val="22"/>
                    </w:rPr>
                  </w:pPr>
                  <w:r w:rsidRPr="000601ED">
                    <w:rPr>
                      <w:rFonts w:ascii="Arial" w:hAnsi="Arial" w:cs="Arial"/>
                      <w:b/>
                      <w:color w:val="000000"/>
                      <w:sz w:val="22"/>
                      <w:szCs w:val="22"/>
                    </w:rPr>
                    <w:t>1</w:t>
                  </w:r>
                  <w:r w:rsidR="003422C0" w:rsidRPr="000601ED">
                    <w:rPr>
                      <w:rFonts w:ascii="Arial" w:hAnsi="Arial" w:cs="Arial"/>
                      <w:b/>
                      <w:color w:val="000000"/>
                      <w:sz w:val="22"/>
                      <w:szCs w:val="22"/>
                    </w:rPr>
                    <w:t>6</w:t>
                  </w:r>
                  <w:r w:rsidRPr="000601ED">
                    <w:rPr>
                      <w:rFonts w:ascii="Arial" w:hAnsi="Arial" w:cs="Arial"/>
                      <w:b/>
                      <w:color w:val="000000"/>
                      <w:sz w:val="22"/>
                      <w:szCs w:val="22"/>
                    </w:rPr>
                    <w:t xml:space="preserve">. Su šia užduotimi pateikiami Statytojo privalomieji ir kiti dokumentai projektui rengti bei šių dokumentų pateikimo laikotarpis: </w:t>
                  </w:r>
                  <w:r w:rsidRPr="000601ED">
                    <w:rPr>
                      <w:rFonts w:ascii="Arial" w:hAnsi="Arial" w:cs="Arial"/>
                      <w:color w:val="000000"/>
                      <w:sz w:val="22"/>
                      <w:szCs w:val="22"/>
                    </w:rPr>
                    <w:t xml:space="preserve"> </w:t>
                  </w:r>
                </w:p>
                <w:p w14:paraId="7DFBBDF0" w14:textId="77777777" w:rsidR="0051016B" w:rsidRPr="0051016B" w:rsidRDefault="0051016B" w:rsidP="0051016B">
                  <w:pPr>
                    <w:spacing w:after="0" w:line="240" w:lineRule="auto"/>
                    <w:rPr>
                      <w:rFonts w:ascii="Arial" w:hAnsi="Arial" w:cs="Arial"/>
                      <w:color w:val="000000"/>
                      <w:sz w:val="22"/>
                      <w:szCs w:val="22"/>
                    </w:rPr>
                  </w:pPr>
                  <w:r w:rsidRPr="0051016B">
                    <w:rPr>
                      <w:rFonts w:ascii="Arial" w:hAnsi="Arial" w:cs="Arial"/>
                      <w:color w:val="000000"/>
                      <w:sz w:val="22"/>
                      <w:szCs w:val="22"/>
                    </w:rPr>
                    <w:t>1. Techninės užduoties 1 priedas „Techninė specifikacija“.</w:t>
                  </w:r>
                </w:p>
                <w:p w14:paraId="3DB29BBF" w14:textId="77777777" w:rsidR="0051016B" w:rsidRPr="0051016B" w:rsidRDefault="0051016B" w:rsidP="0051016B">
                  <w:pPr>
                    <w:spacing w:after="0" w:line="240" w:lineRule="auto"/>
                    <w:rPr>
                      <w:rFonts w:ascii="Arial" w:hAnsi="Arial" w:cs="Arial"/>
                      <w:color w:val="000000"/>
                      <w:sz w:val="22"/>
                      <w:szCs w:val="22"/>
                    </w:rPr>
                  </w:pPr>
                  <w:r w:rsidRPr="0051016B">
                    <w:rPr>
                      <w:rFonts w:ascii="Arial" w:hAnsi="Arial" w:cs="Arial"/>
                      <w:color w:val="000000"/>
                      <w:sz w:val="22"/>
                      <w:szCs w:val="22"/>
                    </w:rPr>
                    <w:t>2. Techninės užduoties 2 priedas. „Kadastriniai matavimai“.</w:t>
                  </w:r>
                </w:p>
                <w:p w14:paraId="18D0098E" w14:textId="080DB619" w:rsidR="00F77BA6" w:rsidRPr="000601ED" w:rsidRDefault="0051016B" w:rsidP="0051016B">
                  <w:pPr>
                    <w:spacing w:after="0" w:line="240" w:lineRule="auto"/>
                    <w:rPr>
                      <w:rFonts w:ascii="Arial" w:hAnsi="Arial" w:cs="Arial"/>
                      <w:color w:val="000000"/>
                      <w:sz w:val="22"/>
                      <w:szCs w:val="22"/>
                    </w:rPr>
                  </w:pPr>
                  <w:r w:rsidRPr="0051016B">
                    <w:rPr>
                      <w:rFonts w:ascii="Arial" w:hAnsi="Arial" w:cs="Arial"/>
                      <w:color w:val="000000"/>
                      <w:sz w:val="22"/>
                      <w:szCs w:val="22"/>
                    </w:rPr>
                    <w:t>3. Techninės užduoties 3 priedas. „Inžinerinių tyrinėjimų ir projektavimo paslaugų grafikas“.</w:t>
                  </w:r>
                </w:p>
              </w:tc>
            </w:tr>
            <w:tr w:rsidR="001D1A40" w:rsidRPr="000601ED" w14:paraId="18D00991"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516A030B" w14:textId="2504169C" w:rsidR="001D1A40" w:rsidRPr="000601ED" w:rsidRDefault="00072D19" w:rsidP="00745AB3">
                  <w:pPr>
                    <w:spacing w:line="240" w:lineRule="auto"/>
                    <w:ind w:left="357" w:hanging="357"/>
                    <w:rPr>
                      <w:rFonts w:ascii="Arial" w:hAnsi="Arial" w:cs="Arial"/>
                      <w:b/>
                      <w:color w:val="000000"/>
                      <w:sz w:val="22"/>
                      <w:szCs w:val="22"/>
                    </w:rPr>
                  </w:pPr>
                  <w:r w:rsidRPr="000601ED">
                    <w:rPr>
                      <w:rFonts w:ascii="Arial" w:hAnsi="Arial" w:cs="Arial"/>
                      <w:b/>
                      <w:color w:val="000000"/>
                      <w:sz w:val="22"/>
                      <w:szCs w:val="22"/>
                    </w:rPr>
                    <w:t>1</w:t>
                  </w:r>
                  <w:r w:rsidR="003422C0" w:rsidRPr="000601ED">
                    <w:rPr>
                      <w:rFonts w:ascii="Arial" w:hAnsi="Arial" w:cs="Arial"/>
                      <w:b/>
                      <w:color w:val="000000"/>
                      <w:sz w:val="22"/>
                      <w:szCs w:val="22"/>
                    </w:rPr>
                    <w:t>7</w:t>
                  </w:r>
                  <w:r w:rsidRPr="000601ED">
                    <w:rPr>
                      <w:rFonts w:ascii="Arial" w:hAnsi="Arial" w:cs="Arial"/>
                      <w:b/>
                      <w:color w:val="000000"/>
                      <w:sz w:val="22"/>
                      <w:szCs w:val="22"/>
                    </w:rPr>
                    <w:t>. Žemės sklypo statinio teisinės registracijos Nekilnojamojo turto registre duomenys:</w:t>
                  </w:r>
                </w:p>
                <w:p w14:paraId="2A138EB5" w14:textId="77777777" w:rsidR="00745AB3" w:rsidRPr="000601ED" w:rsidRDefault="0088627A" w:rsidP="00745AB3">
                  <w:pPr>
                    <w:spacing w:after="0" w:line="240" w:lineRule="auto"/>
                    <w:rPr>
                      <w:rFonts w:ascii="Arial" w:hAnsi="Arial" w:cs="Arial"/>
                      <w:color w:val="000000"/>
                      <w:sz w:val="22"/>
                      <w:szCs w:val="22"/>
                    </w:rPr>
                  </w:pPr>
                  <w:r w:rsidRPr="000601ED">
                    <w:rPr>
                      <w:rFonts w:ascii="Arial" w:hAnsi="Arial" w:cs="Arial"/>
                      <w:color w:val="000000"/>
                      <w:sz w:val="22"/>
                      <w:szCs w:val="22"/>
                    </w:rPr>
                    <w:t xml:space="preserve">1) </w:t>
                  </w:r>
                  <w:r w:rsidR="00D34DB5" w:rsidRPr="000601ED">
                    <w:rPr>
                      <w:rFonts w:ascii="Arial" w:hAnsi="Arial" w:cs="Arial"/>
                      <w:color w:val="000000"/>
                      <w:sz w:val="22"/>
                      <w:szCs w:val="22"/>
                    </w:rPr>
                    <w:t>ž</w:t>
                  </w:r>
                  <w:r w:rsidR="006915FC" w:rsidRPr="000601ED">
                    <w:rPr>
                      <w:rFonts w:ascii="Arial" w:hAnsi="Arial" w:cs="Arial"/>
                      <w:color w:val="000000"/>
                      <w:sz w:val="22"/>
                      <w:szCs w:val="22"/>
                    </w:rPr>
                    <w:t xml:space="preserve">emės sklypo unikalus numeris: </w:t>
                  </w:r>
                  <w:r w:rsidR="000B6558" w:rsidRPr="000601ED">
                    <w:rPr>
                      <w:rFonts w:ascii="Arial" w:hAnsi="Arial" w:cs="Arial"/>
                      <w:color w:val="000000"/>
                      <w:sz w:val="22"/>
                      <w:szCs w:val="22"/>
                    </w:rPr>
                    <w:t>4400-2607-4228</w:t>
                  </w:r>
                  <w:r w:rsidRPr="000601ED">
                    <w:rPr>
                      <w:rFonts w:ascii="Arial" w:hAnsi="Arial" w:cs="Arial"/>
                      <w:color w:val="000000"/>
                      <w:sz w:val="22"/>
                      <w:szCs w:val="22"/>
                    </w:rPr>
                    <w:t>;</w:t>
                  </w:r>
                </w:p>
                <w:p w14:paraId="15C87F41" w14:textId="0E92A012" w:rsidR="00745AB3" w:rsidRPr="000601ED" w:rsidRDefault="0088627A" w:rsidP="00745AB3">
                  <w:pPr>
                    <w:spacing w:after="0" w:line="240" w:lineRule="auto"/>
                    <w:rPr>
                      <w:rFonts w:ascii="Arial" w:hAnsi="Arial" w:cs="Arial"/>
                      <w:color w:val="000000"/>
                      <w:sz w:val="22"/>
                      <w:szCs w:val="22"/>
                    </w:rPr>
                  </w:pPr>
                  <w:r w:rsidRPr="000601ED">
                    <w:rPr>
                      <w:rFonts w:ascii="Arial" w:hAnsi="Arial" w:cs="Arial"/>
                      <w:color w:val="000000"/>
                      <w:sz w:val="22"/>
                      <w:szCs w:val="22"/>
                    </w:rPr>
                    <w:t xml:space="preserve">2) </w:t>
                  </w:r>
                  <w:r w:rsidR="000B6558" w:rsidRPr="000601ED">
                    <w:rPr>
                      <w:rFonts w:ascii="Arial" w:hAnsi="Arial" w:cs="Arial"/>
                      <w:color w:val="000000"/>
                      <w:sz w:val="22"/>
                      <w:szCs w:val="22"/>
                    </w:rPr>
                    <w:t>inžinerinio statinio unikalus numeris: 4400-1051-5763</w:t>
                  </w:r>
                  <w:r w:rsidR="00D67C10" w:rsidRPr="000601ED">
                    <w:rPr>
                      <w:rFonts w:ascii="Arial" w:hAnsi="Arial" w:cs="Arial"/>
                      <w:color w:val="000000"/>
                      <w:sz w:val="22"/>
                      <w:szCs w:val="22"/>
                    </w:rPr>
                    <w:t>.</w:t>
                  </w:r>
                </w:p>
                <w:p w14:paraId="5FFFF0DB" w14:textId="77777777" w:rsidR="00745AB3" w:rsidRPr="000601ED" w:rsidRDefault="00745AB3" w:rsidP="00745AB3">
                  <w:pPr>
                    <w:spacing w:after="0" w:line="240" w:lineRule="auto"/>
                    <w:rPr>
                      <w:rFonts w:ascii="Arial" w:hAnsi="Arial" w:cs="Arial"/>
                      <w:color w:val="000000"/>
                      <w:sz w:val="22"/>
                      <w:szCs w:val="22"/>
                    </w:rPr>
                  </w:pPr>
                </w:p>
                <w:p w14:paraId="19A13492" w14:textId="43837499" w:rsidR="00F77BA6" w:rsidRPr="000601ED" w:rsidRDefault="00F77BA6" w:rsidP="00745AB3">
                  <w:pPr>
                    <w:spacing w:line="240" w:lineRule="auto"/>
                    <w:rPr>
                      <w:rFonts w:ascii="Arial" w:hAnsi="Arial" w:cs="Arial"/>
                      <w:color w:val="000000"/>
                      <w:sz w:val="22"/>
                      <w:szCs w:val="22"/>
                    </w:rPr>
                  </w:pPr>
                  <w:r w:rsidRPr="000601ED">
                    <w:rPr>
                      <w:rFonts w:ascii="Arial" w:hAnsi="Arial" w:cs="Arial"/>
                      <w:b/>
                      <w:color w:val="000000"/>
                      <w:sz w:val="22"/>
                      <w:szCs w:val="22"/>
                    </w:rPr>
                    <w:t>18. Kiti nurodymai / reikalavimai:</w:t>
                  </w:r>
                  <w:r w:rsidR="00745AB3" w:rsidRPr="000601ED">
                    <w:rPr>
                      <w:rFonts w:ascii="Arial" w:hAnsi="Arial" w:cs="Arial"/>
                      <w:color w:val="000000"/>
                      <w:sz w:val="22"/>
                      <w:szCs w:val="22"/>
                    </w:rPr>
                    <w:t xml:space="preserve"> </w:t>
                  </w:r>
                  <w:r w:rsidR="00B549C5" w:rsidRPr="00B549C5">
                    <w:rPr>
                      <w:rFonts w:ascii="Arial" w:hAnsi="Arial" w:cs="Arial"/>
                      <w:color w:val="000000"/>
                      <w:sz w:val="22"/>
                      <w:szCs w:val="22"/>
                    </w:rPr>
                    <w:t>statinio statybos projekto sprendiniai turi būti numatyti esamos kelio juostos ribose (esant pagrįstam poreikiui, nesant kitoms techninėms galimybėms įgyvendinti sprendinių ‒ laisvoje valstybinėje žemėje, gavus atsakingų institucijų sutikimus).</w:t>
                  </w:r>
                </w:p>
                <w:p w14:paraId="28550DCB" w14:textId="77777777" w:rsidR="001075BC" w:rsidRPr="000601ED" w:rsidRDefault="001075BC" w:rsidP="00745AB3">
                  <w:pPr>
                    <w:spacing w:line="240" w:lineRule="auto"/>
                    <w:rPr>
                      <w:rFonts w:ascii="Arial" w:hAnsi="Arial" w:cs="Arial"/>
                      <w:color w:val="000000"/>
                      <w:sz w:val="22"/>
                      <w:szCs w:val="22"/>
                    </w:rPr>
                  </w:pPr>
                </w:p>
                <w:p w14:paraId="18D00990" w14:textId="46678ED0" w:rsidR="00B425DB" w:rsidRPr="000601ED" w:rsidRDefault="00B425DB" w:rsidP="00745AB3">
                  <w:pPr>
                    <w:spacing w:line="240" w:lineRule="auto"/>
                    <w:rPr>
                      <w:rFonts w:ascii="Arial" w:hAnsi="Arial" w:cs="Arial"/>
                      <w:sz w:val="22"/>
                      <w:szCs w:val="22"/>
                    </w:rPr>
                  </w:pPr>
                </w:p>
              </w:tc>
            </w:tr>
          </w:tbl>
          <w:p w14:paraId="18D00992" w14:textId="77777777" w:rsidR="001D1A40" w:rsidRPr="000601ED" w:rsidRDefault="001D1A40" w:rsidP="00745AB3">
            <w:pPr>
              <w:spacing w:line="240" w:lineRule="auto"/>
              <w:rPr>
                <w:rFonts w:ascii="Arial" w:hAnsi="Arial" w:cs="Arial"/>
                <w:sz w:val="22"/>
                <w:szCs w:val="22"/>
              </w:rPr>
            </w:pPr>
          </w:p>
        </w:tc>
        <w:tc>
          <w:tcPr>
            <w:tcW w:w="707" w:type="dxa"/>
            <w:gridSpan w:val="3"/>
          </w:tcPr>
          <w:p w14:paraId="18D00998" w14:textId="77777777" w:rsidR="001D1A40" w:rsidRPr="000601ED" w:rsidRDefault="001D1A40" w:rsidP="00745AB3">
            <w:pPr>
              <w:pStyle w:val="EmptyCellLayoutStyle"/>
              <w:spacing w:line="240" w:lineRule="auto"/>
              <w:rPr>
                <w:rFonts w:ascii="Arial" w:hAnsi="Arial" w:cs="Arial"/>
                <w:sz w:val="22"/>
                <w:szCs w:val="22"/>
              </w:rPr>
            </w:pPr>
          </w:p>
        </w:tc>
      </w:tr>
      <w:tr w:rsidR="00816E76" w:rsidRPr="000601ED" w14:paraId="18D009B7" w14:textId="77777777" w:rsidTr="00CC54B2">
        <w:trPr>
          <w:gridAfter w:val="2"/>
          <w:wAfter w:w="473" w:type="dxa"/>
          <w:trHeight w:val="1285"/>
        </w:trPr>
        <w:tc>
          <w:tcPr>
            <w:tcW w:w="277" w:type="dxa"/>
          </w:tcPr>
          <w:p w14:paraId="18D009A4" w14:textId="77777777" w:rsidR="001D1A40" w:rsidRPr="000601ED" w:rsidRDefault="001D1A40" w:rsidP="00E37C30">
            <w:pPr>
              <w:pStyle w:val="EmptyCellLayoutStyle"/>
              <w:spacing w:after="0" w:line="240" w:lineRule="auto"/>
              <w:rPr>
                <w:rFonts w:ascii="Arial" w:hAnsi="Arial" w:cs="Arial"/>
                <w:sz w:val="22"/>
                <w:szCs w:val="22"/>
              </w:rPr>
            </w:pPr>
          </w:p>
        </w:tc>
        <w:tc>
          <w:tcPr>
            <w:tcW w:w="20" w:type="dxa"/>
          </w:tcPr>
          <w:p w14:paraId="18D009A5" w14:textId="77777777" w:rsidR="001D1A40" w:rsidRPr="000601ED" w:rsidRDefault="001D1A40" w:rsidP="00E37C30">
            <w:pPr>
              <w:pStyle w:val="EmptyCellLayoutStyle"/>
              <w:spacing w:after="0" w:line="240" w:lineRule="auto"/>
              <w:rPr>
                <w:rFonts w:ascii="Arial" w:hAnsi="Arial" w:cs="Arial"/>
                <w:sz w:val="22"/>
                <w:szCs w:val="22"/>
              </w:rPr>
            </w:pPr>
          </w:p>
        </w:tc>
        <w:tc>
          <w:tcPr>
            <w:tcW w:w="3105" w:type="dxa"/>
          </w:tcPr>
          <w:tbl>
            <w:tblPr>
              <w:tblW w:w="0" w:type="auto"/>
              <w:tblLayout w:type="fixed"/>
              <w:tblCellMar>
                <w:left w:w="0" w:type="dxa"/>
                <w:right w:w="0" w:type="dxa"/>
              </w:tblCellMar>
              <w:tblLook w:val="04A0" w:firstRow="1" w:lastRow="0" w:firstColumn="1" w:lastColumn="0" w:noHBand="0" w:noVBand="1"/>
            </w:tblPr>
            <w:tblGrid>
              <w:gridCol w:w="4042"/>
            </w:tblGrid>
            <w:tr w:rsidR="001D1A40" w:rsidRPr="000601ED" w14:paraId="18D009AA" w14:textId="77777777" w:rsidTr="00816E76">
              <w:trPr>
                <w:trHeight w:val="1207"/>
              </w:trPr>
              <w:tc>
                <w:tcPr>
                  <w:tcW w:w="4042" w:type="dxa"/>
                  <w:tcBorders>
                    <w:top w:val="nil"/>
                    <w:left w:val="nil"/>
                    <w:bottom w:val="nil"/>
                    <w:right w:val="nil"/>
                  </w:tcBorders>
                  <w:tcMar>
                    <w:top w:w="39" w:type="dxa"/>
                    <w:left w:w="39" w:type="dxa"/>
                    <w:bottom w:w="39" w:type="dxa"/>
                    <w:right w:w="39" w:type="dxa"/>
                  </w:tcMar>
                </w:tcPr>
                <w:p w14:paraId="18D009A6" w14:textId="77777777" w:rsidR="001D1A40" w:rsidRPr="000601ED" w:rsidRDefault="00072D19" w:rsidP="00E37C30">
                  <w:pPr>
                    <w:spacing w:after="0" w:line="240" w:lineRule="auto"/>
                    <w:rPr>
                      <w:rFonts w:ascii="Arial" w:hAnsi="Arial" w:cs="Arial"/>
                      <w:sz w:val="22"/>
                      <w:szCs w:val="22"/>
                    </w:rPr>
                  </w:pPr>
                  <w:r w:rsidRPr="000601ED">
                    <w:rPr>
                      <w:rFonts w:ascii="Arial" w:hAnsi="Arial" w:cs="Arial"/>
                      <w:color w:val="000000"/>
                      <w:sz w:val="22"/>
                      <w:szCs w:val="22"/>
                    </w:rPr>
                    <w:t>STATYTOJAS</w:t>
                  </w:r>
                </w:p>
                <w:p w14:paraId="18D009A7" w14:textId="5722123B" w:rsidR="001D1A40" w:rsidRPr="000601ED" w:rsidRDefault="00072D19" w:rsidP="00E37C30">
                  <w:pPr>
                    <w:spacing w:after="0" w:line="240" w:lineRule="auto"/>
                    <w:rPr>
                      <w:rFonts w:ascii="Arial" w:hAnsi="Arial" w:cs="Arial"/>
                      <w:color w:val="000000"/>
                      <w:sz w:val="22"/>
                      <w:szCs w:val="22"/>
                    </w:rPr>
                  </w:pPr>
                  <w:r w:rsidRPr="000601ED">
                    <w:rPr>
                      <w:rFonts w:ascii="Arial" w:hAnsi="Arial" w:cs="Arial"/>
                      <w:color w:val="000000"/>
                      <w:sz w:val="22"/>
                      <w:szCs w:val="22"/>
                    </w:rPr>
                    <w:t xml:space="preserve">Akcinė bendrovė </w:t>
                  </w:r>
                  <w:r w:rsidR="00E37C30" w:rsidRPr="000601ED">
                    <w:rPr>
                      <w:rFonts w:ascii="Arial" w:hAnsi="Arial" w:cs="Arial"/>
                      <w:color w:val="000000"/>
                      <w:sz w:val="22"/>
                      <w:szCs w:val="22"/>
                    </w:rPr>
                    <w:t>„Via Lietuva“</w:t>
                  </w:r>
                </w:p>
                <w:p w14:paraId="3C4B860C" w14:textId="77777777" w:rsidR="00816E76" w:rsidRPr="000601ED" w:rsidRDefault="00816E76" w:rsidP="00E37C30">
                  <w:pPr>
                    <w:spacing w:after="0" w:line="240" w:lineRule="auto"/>
                    <w:rPr>
                      <w:rFonts w:ascii="Arial" w:hAnsi="Arial" w:cs="Arial"/>
                      <w:sz w:val="22"/>
                      <w:szCs w:val="22"/>
                    </w:rPr>
                  </w:pPr>
                </w:p>
                <w:p w14:paraId="18D009A8" w14:textId="77777777" w:rsidR="001D1A40" w:rsidRPr="000601ED" w:rsidRDefault="001D1A40" w:rsidP="00E37C30">
                  <w:pPr>
                    <w:spacing w:after="0" w:line="240" w:lineRule="auto"/>
                    <w:rPr>
                      <w:rFonts w:ascii="Arial" w:hAnsi="Arial" w:cs="Arial"/>
                      <w:sz w:val="22"/>
                      <w:szCs w:val="22"/>
                    </w:rPr>
                  </w:pPr>
                </w:p>
                <w:p w14:paraId="18D009A9" w14:textId="77777777" w:rsidR="001D1A40" w:rsidRPr="000601ED" w:rsidRDefault="00072D19" w:rsidP="00E37C30">
                  <w:pPr>
                    <w:spacing w:after="0" w:line="240" w:lineRule="auto"/>
                    <w:rPr>
                      <w:rFonts w:ascii="Arial" w:hAnsi="Arial" w:cs="Arial"/>
                      <w:sz w:val="22"/>
                      <w:szCs w:val="22"/>
                    </w:rPr>
                  </w:pPr>
                  <w:r w:rsidRPr="000601ED">
                    <w:rPr>
                      <w:rFonts w:ascii="Arial" w:hAnsi="Arial" w:cs="Arial"/>
                      <w:color w:val="000000"/>
                      <w:sz w:val="22"/>
                      <w:szCs w:val="22"/>
                    </w:rPr>
                    <w:t>(vardas, pavardė, parašas, data)</w:t>
                  </w:r>
                </w:p>
              </w:tc>
            </w:tr>
          </w:tbl>
          <w:p w14:paraId="18D009AB" w14:textId="77777777" w:rsidR="001D1A40" w:rsidRPr="000601ED" w:rsidRDefault="001D1A40" w:rsidP="00E37C30">
            <w:pPr>
              <w:spacing w:after="0" w:line="240" w:lineRule="auto"/>
              <w:rPr>
                <w:rFonts w:ascii="Arial" w:hAnsi="Arial" w:cs="Arial"/>
                <w:sz w:val="22"/>
                <w:szCs w:val="22"/>
              </w:rPr>
            </w:pPr>
          </w:p>
        </w:tc>
        <w:tc>
          <w:tcPr>
            <w:tcW w:w="2593" w:type="dxa"/>
          </w:tcPr>
          <w:p w14:paraId="18D009AC" w14:textId="77777777" w:rsidR="001D1A40" w:rsidRPr="000601ED" w:rsidRDefault="001D1A40" w:rsidP="000516A1">
            <w:pPr>
              <w:pStyle w:val="EmptyCellLayoutStyle"/>
              <w:spacing w:after="0" w:line="240" w:lineRule="auto"/>
              <w:ind w:right="478"/>
              <w:rPr>
                <w:rFonts w:ascii="Arial" w:hAnsi="Arial" w:cs="Arial"/>
                <w:sz w:val="22"/>
                <w:szCs w:val="22"/>
              </w:rPr>
            </w:pPr>
          </w:p>
        </w:tc>
        <w:tc>
          <w:tcPr>
            <w:tcW w:w="93" w:type="dxa"/>
          </w:tcPr>
          <w:p w14:paraId="18D009AD" w14:textId="77777777" w:rsidR="001D1A40" w:rsidRPr="000601ED" w:rsidRDefault="001D1A40" w:rsidP="00E37C30">
            <w:pPr>
              <w:pStyle w:val="EmptyCellLayoutStyle"/>
              <w:spacing w:after="0" w:line="240" w:lineRule="auto"/>
              <w:rPr>
                <w:rFonts w:ascii="Arial" w:hAnsi="Arial" w:cs="Arial"/>
                <w:sz w:val="22"/>
                <w:szCs w:val="22"/>
              </w:rPr>
            </w:pPr>
          </w:p>
        </w:tc>
        <w:tc>
          <w:tcPr>
            <w:tcW w:w="306" w:type="dxa"/>
          </w:tcPr>
          <w:p w14:paraId="18D009AE" w14:textId="77777777" w:rsidR="001D1A40" w:rsidRPr="000601ED" w:rsidRDefault="001D1A40" w:rsidP="00E37C30">
            <w:pPr>
              <w:pStyle w:val="EmptyCellLayoutStyle"/>
              <w:spacing w:after="0" w:line="240" w:lineRule="auto"/>
              <w:rPr>
                <w:rFonts w:ascii="Arial" w:hAnsi="Arial" w:cs="Arial"/>
                <w:sz w:val="22"/>
                <w:szCs w:val="22"/>
              </w:rPr>
            </w:pPr>
          </w:p>
        </w:tc>
        <w:tc>
          <w:tcPr>
            <w:tcW w:w="3890" w:type="dxa"/>
            <w:gridSpan w:val="5"/>
          </w:tcPr>
          <w:tbl>
            <w:tblPr>
              <w:tblW w:w="0" w:type="auto"/>
              <w:tblLayout w:type="fixed"/>
              <w:tblCellMar>
                <w:left w:w="0" w:type="dxa"/>
                <w:right w:w="0" w:type="dxa"/>
              </w:tblCellMar>
              <w:tblLook w:val="04A0" w:firstRow="1" w:lastRow="0" w:firstColumn="1" w:lastColumn="0" w:noHBand="0" w:noVBand="1"/>
            </w:tblPr>
            <w:tblGrid>
              <w:gridCol w:w="3360"/>
            </w:tblGrid>
            <w:tr w:rsidR="001D1A40" w:rsidRPr="000601ED" w14:paraId="18D009B3" w14:textId="77777777" w:rsidTr="00816E76">
              <w:trPr>
                <w:trHeight w:val="1207"/>
              </w:trPr>
              <w:tc>
                <w:tcPr>
                  <w:tcW w:w="3360" w:type="dxa"/>
                  <w:tcBorders>
                    <w:top w:val="nil"/>
                    <w:left w:val="nil"/>
                    <w:bottom w:val="nil"/>
                    <w:right w:val="nil"/>
                  </w:tcBorders>
                  <w:tcMar>
                    <w:top w:w="39" w:type="dxa"/>
                    <w:left w:w="39" w:type="dxa"/>
                    <w:bottom w:w="39" w:type="dxa"/>
                    <w:right w:w="39" w:type="dxa"/>
                  </w:tcMar>
                </w:tcPr>
                <w:p w14:paraId="18D009AF" w14:textId="77777777" w:rsidR="001D1A40" w:rsidRPr="000601ED" w:rsidRDefault="00072D19" w:rsidP="00E37C30">
                  <w:pPr>
                    <w:spacing w:after="0" w:line="240" w:lineRule="auto"/>
                    <w:ind w:left="-20"/>
                    <w:rPr>
                      <w:rFonts w:ascii="Arial" w:hAnsi="Arial" w:cs="Arial"/>
                      <w:sz w:val="22"/>
                      <w:szCs w:val="22"/>
                    </w:rPr>
                  </w:pPr>
                  <w:r w:rsidRPr="000601ED">
                    <w:rPr>
                      <w:rFonts w:ascii="Arial" w:hAnsi="Arial" w:cs="Arial"/>
                      <w:color w:val="000000"/>
                      <w:sz w:val="22"/>
                      <w:szCs w:val="22"/>
                    </w:rPr>
                    <w:t>PROJEKTUOTOJAS</w:t>
                  </w:r>
                </w:p>
                <w:p w14:paraId="18D009B0" w14:textId="77777777" w:rsidR="001D1A40" w:rsidRPr="000601ED" w:rsidRDefault="001D1A40" w:rsidP="00E37C30">
                  <w:pPr>
                    <w:spacing w:after="0" w:line="240" w:lineRule="auto"/>
                    <w:rPr>
                      <w:rFonts w:ascii="Arial" w:hAnsi="Arial" w:cs="Arial"/>
                      <w:sz w:val="22"/>
                      <w:szCs w:val="22"/>
                    </w:rPr>
                  </w:pPr>
                </w:p>
                <w:p w14:paraId="7DFFB2DA" w14:textId="77777777" w:rsidR="000516A1" w:rsidRPr="000601ED" w:rsidRDefault="000516A1" w:rsidP="00E37C30">
                  <w:pPr>
                    <w:spacing w:after="0" w:line="240" w:lineRule="auto"/>
                    <w:rPr>
                      <w:rFonts w:ascii="Arial" w:hAnsi="Arial" w:cs="Arial"/>
                      <w:sz w:val="22"/>
                      <w:szCs w:val="22"/>
                    </w:rPr>
                  </w:pPr>
                </w:p>
                <w:p w14:paraId="18D009B1" w14:textId="77777777" w:rsidR="001D1A40" w:rsidRPr="000601ED" w:rsidRDefault="001D1A40" w:rsidP="00E37C30">
                  <w:pPr>
                    <w:spacing w:after="0" w:line="240" w:lineRule="auto"/>
                    <w:rPr>
                      <w:rFonts w:ascii="Arial" w:hAnsi="Arial" w:cs="Arial"/>
                      <w:sz w:val="22"/>
                      <w:szCs w:val="22"/>
                    </w:rPr>
                  </w:pPr>
                </w:p>
                <w:p w14:paraId="18D009B2" w14:textId="4A8E0B58" w:rsidR="001D1A40" w:rsidRPr="000601ED" w:rsidRDefault="000516A1" w:rsidP="000516A1">
                  <w:pPr>
                    <w:spacing w:after="0" w:line="240" w:lineRule="auto"/>
                    <w:rPr>
                      <w:rFonts w:ascii="Arial" w:hAnsi="Arial" w:cs="Arial"/>
                      <w:sz w:val="22"/>
                      <w:szCs w:val="22"/>
                    </w:rPr>
                  </w:pPr>
                  <w:r w:rsidRPr="000601ED">
                    <w:rPr>
                      <w:rFonts w:ascii="Arial" w:hAnsi="Arial" w:cs="Arial"/>
                      <w:color w:val="000000"/>
                      <w:sz w:val="22"/>
                      <w:szCs w:val="22"/>
                    </w:rPr>
                    <w:t>(</w:t>
                  </w:r>
                  <w:r w:rsidR="00072D19" w:rsidRPr="000601ED">
                    <w:rPr>
                      <w:rFonts w:ascii="Arial" w:hAnsi="Arial" w:cs="Arial"/>
                      <w:color w:val="000000"/>
                      <w:sz w:val="22"/>
                      <w:szCs w:val="22"/>
                    </w:rPr>
                    <w:t>vardas, pavardė, parašas, data</w:t>
                  </w:r>
                  <w:r w:rsidRPr="000601ED">
                    <w:rPr>
                      <w:rFonts w:ascii="Arial" w:hAnsi="Arial" w:cs="Arial"/>
                      <w:color w:val="000000"/>
                      <w:sz w:val="22"/>
                      <w:szCs w:val="22"/>
                    </w:rPr>
                    <w:t>)</w:t>
                  </w:r>
                </w:p>
              </w:tc>
            </w:tr>
          </w:tbl>
          <w:p w14:paraId="18D009B4" w14:textId="77777777" w:rsidR="001D1A40" w:rsidRPr="000601ED" w:rsidRDefault="001D1A40" w:rsidP="00E37C30">
            <w:pPr>
              <w:spacing w:after="0" w:line="240" w:lineRule="auto"/>
              <w:rPr>
                <w:rFonts w:ascii="Arial" w:hAnsi="Arial" w:cs="Arial"/>
                <w:sz w:val="22"/>
                <w:szCs w:val="22"/>
              </w:rPr>
            </w:pPr>
          </w:p>
        </w:tc>
        <w:tc>
          <w:tcPr>
            <w:tcW w:w="707" w:type="dxa"/>
            <w:gridSpan w:val="3"/>
          </w:tcPr>
          <w:p w14:paraId="18D009B6" w14:textId="77777777" w:rsidR="001D1A40" w:rsidRPr="000601ED" w:rsidRDefault="001D1A40" w:rsidP="00E37C30">
            <w:pPr>
              <w:pStyle w:val="EmptyCellLayoutStyle"/>
              <w:spacing w:after="0" w:line="240" w:lineRule="auto"/>
              <w:rPr>
                <w:rFonts w:ascii="Arial" w:hAnsi="Arial" w:cs="Arial"/>
                <w:sz w:val="22"/>
                <w:szCs w:val="22"/>
              </w:rPr>
            </w:pPr>
          </w:p>
        </w:tc>
      </w:tr>
      <w:bookmarkEnd w:id="0"/>
    </w:tbl>
    <w:p w14:paraId="18D009C2" w14:textId="77777777" w:rsidR="001D1A40" w:rsidRPr="000601ED" w:rsidRDefault="001D1A40" w:rsidP="00745AB3">
      <w:pPr>
        <w:spacing w:after="0" w:line="240" w:lineRule="auto"/>
        <w:rPr>
          <w:rFonts w:ascii="Arial" w:hAnsi="Arial" w:cs="Arial"/>
          <w:sz w:val="22"/>
          <w:szCs w:val="22"/>
        </w:rPr>
      </w:pPr>
    </w:p>
    <w:sectPr w:rsidR="001D1A40" w:rsidRPr="000601ED">
      <w:pgSz w:w="12584" w:h="16837"/>
      <w:pgMar w:top="1559" w:right="566" w:bottom="1133" w:left="992"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39DD" w14:textId="77777777" w:rsidR="000F408A" w:rsidRDefault="000F408A" w:rsidP="00AC5022">
      <w:pPr>
        <w:spacing w:after="0" w:line="240" w:lineRule="auto"/>
      </w:pPr>
      <w:r>
        <w:separator/>
      </w:r>
    </w:p>
  </w:endnote>
  <w:endnote w:type="continuationSeparator" w:id="0">
    <w:p w14:paraId="067416F3" w14:textId="77777777" w:rsidR="000F408A" w:rsidRDefault="000F408A" w:rsidP="00AC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7795" w14:textId="77777777" w:rsidR="000F408A" w:rsidRDefault="000F408A" w:rsidP="00AC5022">
      <w:pPr>
        <w:spacing w:after="0" w:line="240" w:lineRule="auto"/>
      </w:pPr>
      <w:r>
        <w:separator/>
      </w:r>
    </w:p>
  </w:footnote>
  <w:footnote w:type="continuationSeparator" w:id="0">
    <w:p w14:paraId="1D10E2DD" w14:textId="77777777" w:rsidR="000F408A" w:rsidRDefault="000F408A" w:rsidP="00AC5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0"/>
    <w:rsid w:val="00011AEC"/>
    <w:rsid w:val="00031C8D"/>
    <w:rsid w:val="000516A1"/>
    <w:rsid w:val="000601ED"/>
    <w:rsid w:val="00072D19"/>
    <w:rsid w:val="00085087"/>
    <w:rsid w:val="000B6558"/>
    <w:rsid w:val="000C3A75"/>
    <w:rsid w:val="000D2352"/>
    <w:rsid w:val="000F3FC3"/>
    <w:rsid w:val="000F408A"/>
    <w:rsid w:val="001075BC"/>
    <w:rsid w:val="00126957"/>
    <w:rsid w:val="001A374E"/>
    <w:rsid w:val="001D1A40"/>
    <w:rsid w:val="001F271C"/>
    <w:rsid w:val="001F7B2A"/>
    <w:rsid w:val="00202CD2"/>
    <w:rsid w:val="00214670"/>
    <w:rsid w:val="00234FD7"/>
    <w:rsid w:val="00242F03"/>
    <w:rsid w:val="002827FF"/>
    <w:rsid w:val="0028798A"/>
    <w:rsid w:val="00293474"/>
    <w:rsid w:val="002B65B7"/>
    <w:rsid w:val="002E1C82"/>
    <w:rsid w:val="0031157D"/>
    <w:rsid w:val="003422C0"/>
    <w:rsid w:val="00351352"/>
    <w:rsid w:val="00355668"/>
    <w:rsid w:val="00366265"/>
    <w:rsid w:val="00372F60"/>
    <w:rsid w:val="0037471E"/>
    <w:rsid w:val="003A39E0"/>
    <w:rsid w:val="003A64E9"/>
    <w:rsid w:val="003D186B"/>
    <w:rsid w:val="003F2477"/>
    <w:rsid w:val="00407FD7"/>
    <w:rsid w:val="00424898"/>
    <w:rsid w:val="00466DC5"/>
    <w:rsid w:val="00490A6F"/>
    <w:rsid w:val="00497551"/>
    <w:rsid w:val="004A3E98"/>
    <w:rsid w:val="004E6F31"/>
    <w:rsid w:val="004F4B4E"/>
    <w:rsid w:val="0051016B"/>
    <w:rsid w:val="00511391"/>
    <w:rsid w:val="00535777"/>
    <w:rsid w:val="00543795"/>
    <w:rsid w:val="00591B3A"/>
    <w:rsid w:val="005D1687"/>
    <w:rsid w:val="0060114D"/>
    <w:rsid w:val="00622D1C"/>
    <w:rsid w:val="00644F8F"/>
    <w:rsid w:val="00684522"/>
    <w:rsid w:val="006915FC"/>
    <w:rsid w:val="006A5F12"/>
    <w:rsid w:val="006E5E8C"/>
    <w:rsid w:val="006E70D5"/>
    <w:rsid w:val="00700934"/>
    <w:rsid w:val="007274DA"/>
    <w:rsid w:val="00745AB3"/>
    <w:rsid w:val="00780F4F"/>
    <w:rsid w:val="0078691A"/>
    <w:rsid w:val="007A20D1"/>
    <w:rsid w:val="007C4FD3"/>
    <w:rsid w:val="007C71F1"/>
    <w:rsid w:val="007D24A0"/>
    <w:rsid w:val="007D69FC"/>
    <w:rsid w:val="007E7674"/>
    <w:rsid w:val="00802AF2"/>
    <w:rsid w:val="00816135"/>
    <w:rsid w:val="00816E76"/>
    <w:rsid w:val="00877F6D"/>
    <w:rsid w:val="0088627A"/>
    <w:rsid w:val="008B2C3C"/>
    <w:rsid w:val="008F0623"/>
    <w:rsid w:val="008F5509"/>
    <w:rsid w:val="00945AFB"/>
    <w:rsid w:val="009508B6"/>
    <w:rsid w:val="00996C4C"/>
    <w:rsid w:val="009B2C9D"/>
    <w:rsid w:val="009C25F4"/>
    <w:rsid w:val="00A03494"/>
    <w:rsid w:val="00A2253C"/>
    <w:rsid w:val="00A4165C"/>
    <w:rsid w:val="00A57252"/>
    <w:rsid w:val="00A573FB"/>
    <w:rsid w:val="00A81E59"/>
    <w:rsid w:val="00A846AF"/>
    <w:rsid w:val="00AB6A2B"/>
    <w:rsid w:val="00AC5022"/>
    <w:rsid w:val="00B22A05"/>
    <w:rsid w:val="00B3342D"/>
    <w:rsid w:val="00B37F62"/>
    <w:rsid w:val="00B425DB"/>
    <w:rsid w:val="00B549C5"/>
    <w:rsid w:val="00BC459A"/>
    <w:rsid w:val="00BF2FA4"/>
    <w:rsid w:val="00BF70FC"/>
    <w:rsid w:val="00C00813"/>
    <w:rsid w:val="00C10941"/>
    <w:rsid w:val="00C3076A"/>
    <w:rsid w:val="00C330BE"/>
    <w:rsid w:val="00C552AA"/>
    <w:rsid w:val="00C81D48"/>
    <w:rsid w:val="00CB603B"/>
    <w:rsid w:val="00CC54B2"/>
    <w:rsid w:val="00CD7906"/>
    <w:rsid w:val="00CE78CF"/>
    <w:rsid w:val="00D31268"/>
    <w:rsid w:val="00D34DB5"/>
    <w:rsid w:val="00D6605A"/>
    <w:rsid w:val="00D662D5"/>
    <w:rsid w:val="00D67C10"/>
    <w:rsid w:val="00DA1A8F"/>
    <w:rsid w:val="00DC1820"/>
    <w:rsid w:val="00E05D24"/>
    <w:rsid w:val="00E37C30"/>
    <w:rsid w:val="00E77C64"/>
    <w:rsid w:val="00EA1067"/>
    <w:rsid w:val="00EB625B"/>
    <w:rsid w:val="00EC575D"/>
    <w:rsid w:val="00EC67C6"/>
    <w:rsid w:val="00F25929"/>
    <w:rsid w:val="00F33D41"/>
    <w:rsid w:val="00F65D98"/>
    <w:rsid w:val="00F77BA6"/>
    <w:rsid w:val="00FF0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8CE"/>
  <w15:docId w15:val="{6BA08C2E-D4A9-4ED0-A9CA-CC5BA0E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2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paragraph" w:customStyle="1" w:styleId="Default">
    <w:name w:val="Default"/>
    <w:rsid w:val="00E37C30"/>
    <w:pPr>
      <w:spacing w:after="0" w:line="320" w:lineRule="atLeast"/>
    </w:pPr>
    <w:rPr>
      <w:rFonts w:ascii="Arial" w:eastAsia="Arial" w:hAnsi="Arial" w:cs="Arial"/>
      <w:color w:val="000000"/>
      <w:sz w:val="16"/>
      <w:szCs w:val="16"/>
    </w:rPr>
  </w:style>
  <w:style w:type="paragraph" w:styleId="Antrats">
    <w:name w:val="header"/>
    <w:basedOn w:val="prastasis"/>
    <w:link w:val="AntratsDiagrama"/>
    <w:uiPriority w:val="99"/>
    <w:unhideWhenUsed/>
    <w:rsid w:val="00AC50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022"/>
  </w:style>
  <w:style w:type="paragraph" w:styleId="Porat">
    <w:name w:val="footer"/>
    <w:basedOn w:val="prastasis"/>
    <w:link w:val="PoratDiagrama"/>
    <w:uiPriority w:val="99"/>
    <w:unhideWhenUsed/>
    <w:rsid w:val="00AC50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022"/>
  </w:style>
  <w:style w:type="character" w:styleId="Hipersaitas">
    <w:name w:val="Hyperlink"/>
    <w:basedOn w:val="Numatytasispastraiposriftas"/>
    <w:uiPriority w:val="99"/>
    <w:unhideWhenUsed/>
    <w:rsid w:val="00996C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da93341abf911ef90b5ee8931e5ce5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tar.lt/portal/lt/legalAct/ab02d7b0a8b211ef90b5ee8931e5ce5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3709b190e90211ea9342c1d4e2ff6ff6" TargetMode="External"/><Relationship Id="rId5" Type="http://schemas.openxmlformats.org/officeDocument/2006/relationships/footnotes" Target="footnotes.xml"/><Relationship Id="rId10" Type="http://schemas.openxmlformats.org/officeDocument/2006/relationships/hyperlink" Target="https://www.e-tar.lt/portal/lt/legalAct/3709b190e90211ea9342c1d4e2ff6ff6" TargetMode="External"/><Relationship Id="rId4" Type="http://schemas.openxmlformats.org/officeDocument/2006/relationships/webSettings" Target="webSettings.xml"/><Relationship Id="rId9" Type="http://schemas.openxmlformats.org/officeDocument/2006/relationships/hyperlink" Target="https://www.e-tar.lt/portal/lt/legalAct/b89d9fe0206e11e9875cdc20105dd26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DDB7-96F6-4F41-9AE4-89DC6772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5757</Words>
  <Characters>3282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Technine uzduotis</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Sandra Makūnienė</dc:creator>
  <dc:description/>
  <cp:lastModifiedBy>Sandra Makūnienė</cp:lastModifiedBy>
  <cp:revision>45</cp:revision>
  <dcterms:created xsi:type="dcterms:W3CDTF">2024-04-17T12:57:00Z</dcterms:created>
  <dcterms:modified xsi:type="dcterms:W3CDTF">2025-01-29T11:17:00Z</dcterms:modified>
</cp:coreProperties>
</file>