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C773" w14:textId="2465BD89" w:rsidR="004A5BDE" w:rsidRPr="00A4225B" w:rsidRDefault="004A5BDE" w:rsidP="004A0C48">
      <w:pPr>
        <w:tabs>
          <w:tab w:val="left" w:pos="8137"/>
        </w:tabs>
        <w:spacing w:after="0" w:line="240" w:lineRule="auto"/>
        <w:ind w:firstLine="851"/>
        <w:jc w:val="center"/>
        <w:rPr>
          <w:rFonts w:ascii="Times New Roman" w:eastAsia="Calibri" w:hAnsi="Times New Roman" w:cs="Times New Roman"/>
          <w:b/>
          <w:bCs/>
        </w:rPr>
      </w:pPr>
      <w:r w:rsidRPr="00A4225B">
        <w:rPr>
          <w:rFonts w:ascii="Times New Roman" w:hAnsi="Times New Roman" w:cs="Times New Roman"/>
          <w:noProof/>
          <w:lang w:eastAsia="lt-LT"/>
        </w:rPr>
        <w:drawing>
          <wp:inline distT="0" distB="0" distL="0" distR="0" wp14:anchorId="31C2CE20" wp14:editId="196A770C">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6E24F0C1" w14:textId="34DAE7A6" w:rsidR="004A5BDE" w:rsidRPr="00A4225B" w:rsidRDefault="004A5BDE" w:rsidP="004A0C48">
      <w:pPr>
        <w:tabs>
          <w:tab w:val="left" w:pos="8137"/>
        </w:tabs>
        <w:spacing w:after="0" w:line="240" w:lineRule="auto"/>
        <w:ind w:firstLine="851"/>
        <w:jc w:val="center"/>
        <w:rPr>
          <w:rFonts w:ascii="Times New Roman" w:eastAsia="Calibri" w:hAnsi="Times New Roman" w:cs="Times New Roman"/>
          <w:b/>
          <w:bCs/>
        </w:rPr>
      </w:pPr>
    </w:p>
    <w:p w14:paraId="4CF593E6" w14:textId="77777777" w:rsidR="004A5BDE" w:rsidRPr="00A4225B" w:rsidRDefault="004A5BDE" w:rsidP="004A0C48">
      <w:pPr>
        <w:tabs>
          <w:tab w:val="left" w:pos="8137"/>
        </w:tabs>
        <w:spacing w:after="0" w:line="240" w:lineRule="auto"/>
        <w:ind w:firstLine="851"/>
        <w:jc w:val="center"/>
        <w:rPr>
          <w:rFonts w:ascii="Times New Roman" w:eastAsia="Calibri" w:hAnsi="Times New Roman" w:cs="Times New Roman"/>
          <w:b/>
          <w:bCs/>
        </w:rPr>
      </w:pPr>
    </w:p>
    <w:p w14:paraId="38847030" w14:textId="3C58B955" w:rsidR="004A0C48" w:rsidRPr="00A4225B" w:rsidRDefault="004A0C48" w:rsidP="004A0C48">
      <w:pPr>
        <w:tabs>
          <w:tab w:val="left" w:pos="8137"/>
        </w:tabs>
        <w:spacing w:after="0" w:line="240" w:lineRule="auto"/>
        <w:ind w:firstLine="851"/>
        <w:jc w:val="center"/>
        <w:rPr>
          <w:rFonts w:ascii="Times New Roman" w:eastAsia="Calibri" w:hAnsi="Times New Roman" w:cs="Times New Roman"/>
          <w:b/>
          <w:bCs/>
        </w:rPr>
      </w:pPr>
      <w:r w:rsidRPr="00A4225B">
        <w:rPr>
          <w:rFonts w:ascii="Times New Roman" w:eastAsia="Calibri" w:hAnsi="Times New Roman" w:cs="Times New Roman"/>
          <w:b/>
          <w:bCs/>
        </w:rPr>
        <w:t>TECHNINĖ SPECIFIKACIJA</w:t>
      </w:r>
    </w:p>
    <w:p w14:paraId="4BD0C11F" w14:textId="77777777" w:rsidR="004A0C48" w:rsidRPr="00A4225B" w:rsidRDefault="004A0C48" w:rsidP="004A0C48">
      <w:pPr>
        <w:tabs>
          <w:tab w:val="left" w:pos="284"/>
        </w:tabs>
        <w:spacing w:after="0" w:line="240" w:lineRule="auto"/>
        <w:ind w:firstLine="851"/>
        <w:jc w:val="center"/>
        <w:rPr>
          <w:rFonts w:ascii="Times New Roman" w:eastAsia="Calibri" w:hAnsi="Times New Roman" w:cs="Times New Roman"/>
          <w:b/>
          <w:bCs/>
        </w:rPr>
      </w:pPr>
    </w:p>
    <w:p w14:paraId="228D9A61" w14:textId="77777777" w:rsidR="004A0C48" w:rsidRPr="00A4225B"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Times New Roman" w:eastAsia="Calibri" w:hAnsi="Times New Roman" w:cs="Times New Roman"/>
          <w:b/>
        </w:rPr>
      </w:pPr>
      <w:r w:rsidRPr="00A4225B">
        <w:rPr>
          <w:rFonts w:ascii="Times New Roman" w:eastAsia="Calibri" w:hAnsi="Times New Roman" w:cs="Times New Roman"/>
          <w:b/>
        </w:rPr>
        <w:t>SĄVOKOS IR SUTRUMPINIMAI</w:t>
      </w:r>
    </w:p>
    <w:p w14:paraId="2D684618" w14:textId="77777777" w:rsidR="004A0C48" w:rsidRPr="00A4225B"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A4225B">
        <w:rPr>
          <w:rFonts w:ascii="Times New Roman" w:eastAsia="Calibri" w:hAnsi="Times New Roman" w:cs="Times New Roman"/>
          <w:b/>
        </w:rPr>
        <w:t>Pirkėjas / Perkantysis subjektas – Akcinė bendrovė Lietuvos paštas</w:t>
      </w:r>
    </w:p>
    <w:p w14:paraId="1455CBCE" w14:textId="546E76EB" w:rsidR="004A0C48" w:rsidRPr="00A4225B"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A4225B">
        <w:rPr>
          <w:rFonts w:ascii="Times New Roman" w:eastAsia="Calibri" w:hAnsi="Times New Roman" w:cs="Times New Roman"/>
          <w:b/>
          <w:bCs/>
        </w:rPr>
        <w:t>Tiekėjas</w:t>
      </w:r>
      <w:r w:rsidRPr="00A4225B">
        <w:rPr>
          <w:rFonts w:ascii="Times New Roman" w:eastAsia="Calibri" w:hAnsi="Times New Roman" w:cs="Times New Roman"/>
          <w:bCs/>
        </w:rPr>
        <w:t xml:space="preserve"> –</w:t>
      </w:r>
      <w:r w:rsidR="00F83FAA" w:rsidRPr="00A4225B">
        <w:rPr>
          <w:rFonts w:ascii="Times New Roman" w:eastAsia="Calibri" w:hAnsi="Times New Roman" w:cs="Times New Roman"/>
          <w:bCs/>
        </w:rPr>
        <w:t xml:space="preserve"> </w:t>
      </w:r>
      <w:r w:rsidR="009A4D65" w:rsidRPr="00A4225B">
        <w:rPr>
          <w:rFonts w:ascii="Times New Roman" w:hAnsi="Times New Roman" w:cs="Times New Roman"/>
        </w:rPr>
        <w:t xml:space="preserve">ūkio subjektas – fizinis asmuo, privatusis ar viešasis juridinis asmuo, kita organizacija ir jų padalinys arba tokių asmenų grupė, įskaitant laikinas ūkio subjektų asociacijas, </w:t>
      </w:r>
      <w:r w:rsidR="009A4D65" w:rsidRPr="00A4225B">
        <w:rPr>
          <w:rFonts w:ascii="Times New Roman" w:eastAsia="Calibri" w:hAnsi="Times New Roman" w:cs="Times New Roman"/>
        </w:rPr>
        <w:t>su kuriuo Pirkėjas sudarys šio Pirkimo</w:t>
      </w:r>
      <w:r w:rsidRPr="00A4225B">
        <w:rPr>
          <w:rFonts w:ascii="Times New Roman" w:eastAsia="Calibri" w:hAnsi="Times New Roman" w:cs="Times New Roman"/>
        </w:rPr>
        <w:t xml:space="preserve"> sutartį.</w:t>
      </w:r>
      <w:r w:rsidR="009A4D65" w:rsidRPr="00A4225B">
        <w:rPr>
          <w:rFonts w:ascii="Times New Roman" w:hAnsi="Times New Roman" w:cs="Times New Roman"/>
        </w:rPr>
        <w:t xml:space="preserve"> </w:t>
      </w:r>
    </w:p>
    <w:p w14:paraId="3A786372" w14:textId="2CD4EA7E" w:rsidR="004A0C48" w:rsidRPr="00A4225B"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A4225B">
        <w:rPr>
          <w:rFonts w:ascii="Times New Roman" w:eastAsia="Calibri" w:hAnsi="Times New Roman" w:cs="Times New Roman"/>
          <w:b/>
        </w:rPr>
        <w:t>Sutartis</w:t>
      </w:r>
      <w:r w:rsidRPr="00A4225B">
        <w:rPr>
          <w:rFonts w:ascii="Times New Roman" w:eastAsia="Calibri" w:hAnsi="Times New Roman" w:cs="Times New Roman"/>
        </w:rPr>
        <w:t xml:space="preserve"> – </w:t>
      </w:r>
      <w:r w:rsidR="009A4D65" w:rsidRPr="00A4225B">
        <w:rPr>
          <w:rFonts w:ascii="Times New Roman" w:eastAsia="Calibri" w:hAnsi="Times New Roman" w:cs="Times New Roman"/>
        </w:rPr>
        <w:t>P</w:t>
      </w:r>
      <w:r w:rsidRPr="00A4225B">
        <w:rPr>
          <w:rFonts w:ascii="Times New Roman" w:eastAsia="Calibri" w:hAnsi="Times New Roman" w:cs="Times New Roman"/>
        </w:rPr>
        <w:t>irkimo sutartis, sudaroma tarp Tiekėjo ir Pirkėjo dėl šio Pirkimo objekto.</w:t>
      </w:r>
    </w:p>
    <w:p w14:paraId="378BDC70" w14:textId="77777777" w:rsidR="004A0C48" w:rsidRPr="00A4225B" w:rsidRDefault="004A0C48" w:rsidP="004A0C48">
      <w:pPr>
        <w:tabs>
          <w:tab w:val="left" w:pos="284"/>
        </w:tabs>
        <w:spacing w:after="0" w:line="240" w:lineRule="auto"/>
        <w:ind w:firstLine="851"/>
        <w:jc w:val="center"/>
        <w:rPr>
          <w:rFonts w:ascii="Times New Roman" w:eastAsia="Calibri" w:hAnsi="Times New Roman" w:cs="Times New Roman"/>
          <w:b/>
          <w:bCs/>
        </w:rPr>
      </w:pPr>
    </w:p>
    <w:p w14:paraId="0B948E3B" w14:textId="77777777" w:rsidR="004A0C48" w:rsidRPr="00A4225B"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Times New Roman" w:eastAsia="Calibri" w:hAnsi="Times New Roman" w:cs="Times New Roman"/>
          <w:b/>
        </w:rPr>
      </w:pPr>
      <w:r w:rsidRPr="00A4225B">
        <w:rPr>
          <w:rFonts w:ascii="Times New Roman" w:eastAsia="Calibri" w:hAnsi="Times New Roman" w:cs="Times New Roman"/>
          <w:b/>
        </w:rPr>
        <w:t>PIRKIMO OBJEKTAS</w:t>
      </w:r>
    </w:p>
    <w:p w14:paraId="5D21233B" w14:textId="1AD1A72C" w:rsidR="004A0C48" w:rsidRPr="00A4225B" w:rsidRDefault="004A0C48" w:rsidP="00212FAB">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A4225B">
        <w:rPr>
          <w:rFonts w:ascii="Times New Roman" w:hAnsi="Times New Roman" w:cs="Times New Roman"/>
        </w:rPr>
        <w:t xml:space="preserve">Pirkimo objektas – </w:t>
      </w:r>
      <w:r w:rsidR="00A4225B" w:rsidRPr="00A4225B">
        <w:rPr>
          <w:rFonts w:ascii="Times New Roman" w:hAnsi="Times New Roman" w:cs="Times New Roman"/>
        </w:rPr>
        <w:t>S</w:t>
      </w:r>
      <w:r w:rsidR="00306639" w:rsidRPr="00A4225B">
        <w:rPr>
          <w:rFonts w:ascii="Times New Roman" w:hAnsi="Times New Roman" w:cs="Times New Roman"/>
        </w:rPr>
        <w:t>tacionar</w:t>
      </w:r>
      <w:r w:rsidR="00A4225B" w:rsidRPr="00A4225B">
        <w:rPr>
          <w:rFonts w:ascii="Times New Roman" w:hAnsi="Times New Roman" w:cs="Times New Roman"/>
        </w:rPr>
        <w:t>ūs</w:t>
      </w:r>
      <w:r w:rsidR="00306639" w:rsidRPr="00A4225B">
        <w:rPr>
          <w:rFonts w:ascii="Times New Roman" w:hAnsi="Times New Roman" w:cs="Times New Roman"/>
        </w:rPr>
        <w:t xml:space="preserve"> kompiuteri</w:t>
      </w:r>
      <w:r w:rsidR="00A4225B" w:rsidRPr="00A4225B">
        <w:rPr>
          <w:rFonts w:ascii="Times New Roman" w:hAnsi="Times New Roman" w:cs="Times New Roman"/>
        </w:rPr>
        <w:t>ai (</w:t>
      </w:r>
      <w:r w:rsidR="00F45EF0" w:rsidRPr="00A4225B">
        <w:rPr>
          <w:rFonts w:ascii="Times New Roman" w:hAnsi="Times New Roman" w:cs="Times New Roman"/>
        </w:rPr>
        <w:t xml:space="preserve"> komplektai su 2 monitoriais</w:t>
      </w:r>
      <w:r w:rsidR="00A4225B" w:rsidRPr="00A4225B">
        <w:rPr>
          <w:rFonts w:ascii="Times New Roman" w:hAnsi="Times New Roman" w:cs="Times New Roman"/>
        </w:rPr>
        <w:t>)</w:t>
      </w:r>
      <w:r w:rsidRPr="00A4225B">
        <w:rPr>
          <w:rFonts w:ascii="Times New Roman" w:hAnsi="Times New Roman" w:cs="Times New Roman"/>
        </w:rPr>
        <w:t xml:space="preserve"> (toliau – prekės).</w:t>
      </w:r>
    </w:p>
    <w:p w14:paraId="5F813B6D" w14:textId="49DCFCC6" w:rsidR="004A0C48" w:rsidRPr="00A4225B" w:rsidRDefault="004A0C48" w:rsidP="003D4EE1">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A4225B">
        <w:rPr>
          <w:rFonts w:ascii="Times New Roman" w:hAnsi="Times New Roman" w:cs="Times New Roman"/>
        </w:rPr>
        <w:t>Pirkimo objektas į pirkimo objekto dalis neskaidomas</w:t>
      </w:r>
      <w:r w:rsidR="00212FAB" w:rsidRPr="00A4225B">
        <w:rPr>
          <w:rFonts w:ascii="Times New Roman" w:hAnsi="Times New Roman" w:cs="Times New Roman"/>
        </w:rPr>
        <w:t>, todėl Tiekėjas privalo teikti pasiūlymą visai žemiau nurodytai pirkimo objekto apimčiai.</w:t>
      </w:r>
    </w:p>
    <w:p w14:paraId="5B629387" w14:textId="33B28D3E" w:rsidR="004A0C48" w:rsidRPr="002C407E" w:rsidRDefault="00046A16" w:rsidP="00F45EF0">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2C407E">
        <w:rPr>
          <w:rFonts w:ascii="Times New Roman" w:hAnsi="Times New Roman" w:cs="Times New Roman"/>
        </w:rPr>
        <w:t xml:space="preserve">Prekių </w:t>
      </w:r>
      <w:r w:rsidR="002B4B8C">
        <w:rPr>
          <w:rFonts w:ascii="Times New Roman" w:hAnsi="Times New Roman" w:cs="Times New Roman"/>
        </w:rPr>
        <w:t>pristatymo</w:t>
      </w:r>
      <w:r w:rsidRPr="002C407E">
        <w:rPr>
          <w:rFonts w:ascii="Times New Roman" w:hAnsi="Times New Roman" w:cs="Times New Roman"/>
        </w:rPr>
        <w:t xml:space="preserve"> </w:t>
      </w:r>
      <w:r w:rsidR="002B4B8C">
        <w:rPr>
          <w:rFonts w:ascii="Times New Roman" w:hAnsi="Times New Roman" w:cs="Times New Roman"/>
        </w:rPr>
        <w:t>terminas</w:t>
      </w:r>
      <w:r w:rsidRPr="002C407E">
        <w:rPr>
          <w:rFonts w:ascii="Times New Roman" w:hAnsi="Times New Roman" w:cs="Times New Roman"/>
        </w:rPr>
        <w:t xml:space="preserve"> – </w:t>
      </w:r>
      <w:r w:rsidR="00025931" w:rsidRPr="002C407E">
        <w:rPr>
          <w:rFonts w:ascii="Times New Roman" w:hAnsi="Times New Roman" w:cs="Times New Roman"/>
        </w:rPr>
        <w:t xml:space="preserve">ne ilgiau nei </w:t>
      </w:r>
      <w:r w:rsidR="00FF6EBB" w:rsidRPr="002C407E">
        <w:rPr>
          <w:rFonts w:ascii="Times New Roman" w:hAnsi="Times New Roman" w:cs="Times New Roman"/>
        </w:rPr>
        <w:t>6</w:t>
      </w:r>
      <w:r w:rsidRPr="002C407E">
        <w:rPr>
          <w:rFonts w:ascii="Times New Roman" w:hAnsi="Times New Roman" w:cs="Times New Roman"/>
        </w:rPr>
        <w:t xml:space="preserve"> mėnesi</w:t>
      </w:r>
      <w:r w:rsidR="005E4C6B" w:rsidRPr="002C407E">
        <w:rPr>
          <w:rFonts w:ascii="Times New Roman" w:hAnsi="Times New Roman" w:cs="Times New Roman"/>
        </w:rPr>
        <w:t>ai</w:t>
      </w:r>
      <w:r w:rsidRPr="002C407E">
        <w:rPr>
          <w:rFonts w:ascii="Times New Roman" w:hAnsi="Times New Roman" w:cs="Times New Roman"/>
        </w:rPr>
        <w:t xml:space="preserve"> nuo Sutarties įsigaliojimo dienos</w:t>
      </w:r>
      <w:r w:rsidR="005E4C6B" w:rsidRPr="002C407E">
        <w:rPr>
          <w:rFonts w:ascii="Times New Roman" w:hAnsi="Times New Roman" w:cs="Times New Roman"/>
        </w:rPr>
        <w:t>.</w:t>
      </w:r>
    </w:p>
    <w:p w14:paraId="3CC6EB45" w14:textId="40DF13AB" w:rsidR="00046A16" w:rsidRPr="00A4225B" w:rsidRDefault="003D4EE1" w:rsidP="004A0C48">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A4225B">
        <w:rPr>
          <w:rFonts w:ascii="Times New Roman" w:hAnsi="Times New Roman" w:cs="Times New Roman"/>
        </w:rPr>
        <w:t>Prekių pristatymo vieta</w:t>
      </w:r>
      <w:r w:rsidR="005E4C6B" w:rsidRPr="00A4225B">
        <w:rPr>
          <w:rFonts w:ascii="Times New Roman" w:hAnsi="Times New Roman" w:cs="Times New Roman"/>
          <w:i/>
        </w:rPr>
        <w:t xml:space="preserve"> </w:t>
      </w:r>
      <w:r w:rsidRPr="00A4225B">
        <w:rPr>
          <w:rFonts w:ascii="Times New Roman" w:hAnsi="Times New Roman" w:cs="Times New Roman"/>
        </w:rPr>
        <w:t xml:space="preserve">– </w:t>
      </w:r>
      <w:r w:rsidR="00DC7131" w:rsidRPr="00A4225B">
        <w:rPr>
          <w:rFonts w:ascii="Times New Roman" w:hAnsi="Times New Roman" w:cs="Times New Roman"/>
          <w:iCs/>
        </w:rPr>
        <w:t>J. Balčikonio g. 3, Vilnius</w:t>
      </w:r>
      <w:r w:rsidRPr="00A4225B">
        <w:rPr>
          <w:rFonts w:ascii="Times New Roman" w:hAnsi="Times New Roman" w:cs="Times New Roman"/>
        </w:rPr>
        <w:t>.</w:t>
      </w:r>
    </w:p>
    <w:p w14:paraId="3277A116" w14:textId="3FFD2740" w:rsidR="00074502" w:rsidRPr="00A4225B" w:rsidRDefault="00074502" w:rsidP="004A0C48">
      <w:pPr>
        <w:pStyle w:val="ListParagraph"/>
        <w:numPr>
          <w:ilvl w:val="1"/>
          <w:numId w:val="2"/>
        </w:numPr>
        <w:tabs>
          <w:tab w:val="left" w:pos="567"/>
        </w:tabs>
        <w:spacing w:after="0" w:line="240" w:lineRule="auto"/>
        <w:ind w:left="0" w:firstLine="0"/>
        <w:jc w:val="both"/>
        <w:rPr>
          <w:rFonts w:ascii="Times New Roman" w:hAnsi="Times New Roman" w:cs="Times New Roman"/>
          <w:bCs/>
        </w:rPr>
      </w:pPr>
      <w:r w:rsidRPr="00A4225B">
        <w:rPr>
          <w:rFonts w:ascii="Times New Roman" w:hAnsi="Times New Roman" w:cs="Times New Roman"/>
        </w:rPr>
        <w:t>Prekių kiekiai:</w:t>
      </w:r>
    </w:p>
    <w:p w14:paraId="4944AD2A" w14:textId="5D1700A1" w:rsidR="004A0C48" w:rsidRPr="00A4225B" w:rsidRDefault="00CC3B99" w:rsidP="004A0C48">
      <w:pPr>
        <w:spacing w:after="0" w:line="240" w:lineRule="auto"/>
        <w:jc w:val="right"/>
        <w:rPr>
          <w:rFonts w:ascii="Times New Roman" w:hAnsi="Times New Roman" w:cs="Times New Roman"/>
          <w:bCs/>
        </w:rPr>
      </w:pPr>
      <w:r w:rsidRPr="00A4225B">
        <w:rPr>
          <w:rFonts w:ascii="Times New Roman" w:hAnsi="Times New Roman" w:cs="Times New Roman"/>
          <w:bCs/>
        </w:rPr>
        <w:t xml:space="preserve">1 lentelė </w:t>
      </w:r>
    </w:p>
    <w:tbl>
      <w:tblPr>
        <w:tblStyle w:val="TableGrid"/>
        <w:tblW w:w="5000" w:type="pct"/>
        <w:tblLook w:val="04A0" w:firstRow="1" w:lastRow="0" w:firstColumn="1" w:lastColumn="0" w:noHBand="0" w:noVBand="1"/>
      </w:tblPr>
      <w:tblGrid>
        <w:gridCol w:w="1160"/>
        <w:gridCol w:w="2409"/>
        <w:gridCol w:w="1559"/>
        <w:gridCol w:w="1268"/>
        <w:gridCol w:w="1219"/>
        <w:gridCol w:w="2013"/>
      </w:tblGrid>
      <w:tr w:rsidR="00A4225B" w:rsidRPr="00A4225B" w14:paraId="002B70F9" w14:textId="77777777" w:rsidTr="008514C4">
        <w:trPr>
          <w:trHeight w:val="20"/>
        </w:trPr>
        <w:tc>
          <w:tcPr>
            <w:tcW w:w="1160" w:type="dxa"/>
            <w:vMerge w:val="restart"/>
            <w:vAlign w:val="center"/>
          </w:tcPr>
          <w:p w14:paraId="6AB400A4" w14:textId="77777777" w:rsidR="004D7ECA" w:rsidRPr="00A4225B" w:rsidRDefault="004D7ECA" w:rsidP="00890D1D">
            <w:pPr>
              <w:jc w:val="center"/>
              <w:rPr>
                <w:b/>
                <w:sz w:val="22"/>
                <w:szCs w:val="22"/>
              </w:rPr>
            </w:pPr>
            <w:r w:rsidRPr="00A4225B">
              <w:rPr>
                <w:b/>
                <w:sz w:val="22"/>
                <w:szCs w:val="22"/>
              </w:rPr>
              <w:t>Eil. Nr.</w:t>
            </w:r>
          </w:p>
        </w:tc>
        <w:tc>
          <w:tcPr>
            <w:tcW w:w="2409" w:type="dxa"/>
            <w:vMerge w:val="restart"/>
            <w:vAlign w:val="center"/>
          </w:tcPr>
          <w:p w14:paraId="1689925C" w14:textId="77777777" w:rsidR="004D7ECA" w:rsidRPr="00A4225B" w:rsidRDefault="004D7ECA" w:rsidP="00890D1D">
            <w:pPr>
              <w:jc w:val="center"/>
              <w:rPr>
                <w:b/>
                <w:sz w:val="22"/>
                <w:szCs w:val="22"/>
              </w:rPr>
            </w:pPr>
            <w:r w:rsidRPr="00A4225B">
              <w:rPr>
                <w:b/>
                <w:sz w:val="22"/>
                <w:szCs w:val="22"/>
              </w:rPr>
              <w:t>Prekės pavadinimas</w:t>
            </w:r>
          </w:p>
        </w:tc>
        <w:tc>
          <w:tcPr>
            <w:tcW w:w="1559" w:type="dxa"/>
            <w:vMerge w:val="restart"/>
            <w:vAlign w:val="center"/>
          </w:tcPr>
          <w:p w14:paraId="36C093C9" w14:textId="79621ECB" w:rsidR="004D7ECA" w:rsidRPr="00A4225B" w:rsidRDefault="004D7ECA" w:rsidP="00890D1D">
            <w:pPr>
              <w:jc w:val="center"/>
              <w:rPr>
                <w:b/>
                <w:sz w:val="22"/>
                <w:szCs w:val="22"/>
              </w:rPr>
            </w:pPr>
            <w:r w:rsidRPr="00A4225B">
              <w:rPr>
                <w:b/>
                <w:sz w:val="22"/>
                <w:szCs w:val="22"/>
              </w:rPr>
              <w:t xml:space="preserve">Prekių </w:t>
            </w:r>
            <w:r w:rsidR="004A5BDE" w:rsidRPr="00A4225B">
              <w:rPr>
                <w:b/>
                <w:sz w:val="22"/>
                <w:szCs w:val="22"/>
              </w:rPr>
              <w:t xml:space="preserve">kiekis </w:t>
            </w:r>
            <w:r w:rsidRPr="00A4225B">
              <w:rPr>
                <w:b/>
                <w:sz w:val="22"/>
                <w:szCs w:val="22"/>
              </w:rPr>
              <w:t>(</w:t>
            </w:r>
            <w:r w:rsidR="00306639" w:rsidRPr="00A4225B">
              <w:rPr>
                <w:b/>
                <w:sz w:val="22"/>
                <w:szCs w:val="22"/>
              </w:rPr>
              <w:t>kompl</w:t>
            </w:r>
            <w:r w:rsidR="005B21AE" w:rsidRPr="00A4225B">
              <w:rPr>
                <w:b/>
                <w:sz w:val="22"/>
                <w:szCs w:val="22"/>
              </w:rPr>
              <w:t xml:space="preserve">. </w:t>
            </w:r>
            <w:r w:rsidRPr="00A4225B">
              <w:rPr>
                <w:b/>
                <w:sz w:val="22"/>
                <w:szCs w:val="22"/>
              </w:rPr>
              <w:t>)</w:t>
            </w:r>
          </w:p>
        </w:tc>
        <w:tc>
          <w:tcPr>
            <w:tcW w:w="2487" w:type="dxa"/>
            <w:gridSpan w:val="2"/>
            <w:tcBorders>
              <w:bottom w:val="single" w:sz="4" w:space="0" w:color="auto"/>
            </w:tcBorders>
            <w:vAlign w:val="center"/>
          </w:tcPr>
          <w:p w14:paraId="14F260FC" w14:textId="77777777" w:rsidR="004D7ECA" w:rsidRPr="00A4225B" w:rsidRDefault="004D7ECA" w:rsidP="00890D1D">
            <w:pPr>
              <w:jc w:val="center"/>
              <w:rPr>
                <w:b/>
                <w:sz w:val="22"/>
                <w:szCs w:val="22"/>
              </w:rPr>
            </w:pPr>
            <w:r w:rsidRPr="00A4225B">
              <w:rPr>
                <w:b/>
                <w:sz w:val="22"/>
                <w:szCs w:val="22"/>
              </w:rPr>
              <w:t>Užsakymų teikimas</w:t>
            </w:r>
          </w:p>
        </w:tc>
        <w:tc>
          <w:tcPr>
            <w:tcW w:w="2013" w:type="dxa"/>
            <w:vMerge w:val="restart"/>
            <w:vAlign w:val="center"/>
          </w:tcPr>
          <w:p w14:paraId="317F6AA8" w14:textId="52D29CB5" w:rsidR="004D7ECA" w:rsidRPr="00A4225B" w:rsidRDefault="004D7ECA" w:rsidP="00890D1D">
            <w:pPr>
              <w:jc w:val="center"/>
              <w:rPr>
                <w:b/>
                <w:sz w:val="22"/>
                <w:szCs w:val="22"/>
              </w:rPr>
            </w:pPr>
            <w:r w:rsidRPr="00A4225B">
              <w:rPr>
                <w:b/>
                <w:sz w:val="22"/>
                <w:szCs w:val="22"/>
              </w:rPr>
              <w:t xml:space="preserve">Prekių pristatymo terminas nuo Sutarties įsigaliojimo </w:t>
            </w:r>
            <w:r w:rsidR="005E4C6B" w:rsidRPr="00A4225B">
              <w:rPr>
                <w:b/>
                <w:sz w:val="22"/>
                <w:szCs w:val="22"/>
              </w:rPr>
              <w:t>(</w:t>
            </w:r>
            <w:r w:rsidRPr="00A4225B">
              <w:rPr>
                <w:b/>
                <w:sz w:val="22"/>
                <w:szCs w:val="22"/>
              </w:rPr>
              <w:t>m</w:t>
            </w:r>
            <w:r w:rsidR="005E4C6B" w:rsidRPr="00A4225B">
              <w:rPr>
                <w:b/>
                <w:sz w:val="22"/>
                <w:szCs w:val="22"/>
              </w:rPr>
              <w:t>ėn</w:t>
            </w:r>
            <w:r w:rsidRPr="00A4225B">
              <w:rPr>
                <w:b/>
                <w:sz w:val="22"/>
                <w:szCs w:val="22"/>
              </w:rPr>
              <w:t>.)</w:t>
            </w:r>
          </w:p>
        </w:tc>
      </w:tr>
      <w:tr w:rsidR="00A4225B" w:rsidRPr="00A4225B" w14:paraId="1ADAC03F" w14:textId="77777777" w:rsidTr="008514C4">
        <w:trPr>
          <w:trHeight w:val="2044"/>
        </w:trPr>
        <w:tc>
          <w:tcPr>
            <w:tcW w:w="1160" w:type="dxa"/>
            <w:vMerge/>
            <w:vAlign w:val="center"/>
          </w:tcPr>
          <w:p w14:paraId="392455B3" w14:textId="77777777" w:rsidR="004D7ECA" w:rsidRPr="00A4225B" w:rsidRDefault="004D7ECA" w:rsidP="00890D1D">
            <w:pPr>
              <w:jc w:val="center"/>
              <w:rPr>
                <w:sz w:val="22"/>
                <w:szCs w:val="22"/>
              </w:rPr>
            </w:pPr>
          </w:p>
        </w:tc>
        <w:tc>
          <w:tcPr>
            <w:tcW w:w="2409" w:type="dxa"/>
            <w:vMerge/>
            <w:vAlign w:val="center"/>
          </w:tcPr>
          <w:p w14:paraId="41F88879" w14:textId="77777777" w:rsidR="004D7ECA" w:rsidRPr="00A4225B" w:rsidRDefault="004D7ECA" w:rsidP="00890D1D">
            <w:pPr>
              <w:jc w:val="center"/>
              <w:rPr>
                <w:sz w:val="22"/>
                <w:szCs w:val="22"/>
              </w:rPr>
            </w:pPr>
          </w:p>
        </w:tc>
        <w:tc>
          <w:tcPr>
            <w:tcW w:w="1559" w:type="dxa"/>
            <w:vMerge/>
            <w:vAlign w:val="center"/>
          </w:tcPr>
          <w:p w14:paraId="769858A1" w14:textId="77777777" w:rsidR="004D7ECA" w:rsidRPr="00A4225B" w:rsidRDefault="004D7ECA" w:rsidP="00890D1D">
            <w:pPr>
              <w:jc w:val="center"/>
              <w:rPr>
                <w:sz w:val="22"/>
                <w:szCs w:val="22"/>
              </w:rPr>
            </w:pPr>
          </w:p>
        </w:tc>
        <w:tc>
          <w:tcPr>
            <w:tcW w:w="1268" w:type="dxa"/>
            <w:tcBorders>
              <w:top w:val="single" w:sz="4" w:space="0" w:color="auto"/>
              <w:right w:val="single" w:sz="4" w:space="0" w:color="auto"/>
            </w:tcBorders>
            <w:vAlign w:val="center"/>
          </w:tcPr>
          <w:p w14:paraId="4D8D0E0D" w14:textId="07B81628" w:rsidR="004D7ECA" w:rsidRPr="00A4225B" w:rsidRDefault="004D7ECA" w:rsidP="00DC79E6">
            <w:pPr>
              <w:jc w:val="center"/>
              <w:rPr>
                <w:b/>
                <w:sz w:val="22"/>
                <w:szCs w:val="22"/>
              </w:rPr>
            </w:pPr>
            <w:r w:rsidRPr="00A4225B">
              <w:rPr>
                <w:b/>
                <w:sz w:val="22"/>
                <w:szCs w:val="22"/>
              </w:rPr>
              <w:t>Taip</w:t>
            </w:r>
            <w:r w:rsidR="00094A35" w:rsidRPr="00A4225B">
              <w:rPr>
                <w:b/>
                <w:sz w:val="22"/>
                <w:szCs w:val="22"/>
              </w:rPr>
              <w:t xml:space="preserve"> (žymėti, jei prekių užsakymai bus teikiami pagal poreikį, periodiškai ar kt.)</w:t>
            </w:r>
            <w:r w:rsidR="005C460D" w:rsidRPr="00A4225B">
              <w:rPr>
                <w:b/>
                <w:sz w:val="22"/>
                <w:szCs w:val="22"/>
              </w:rPr>
              <w:t>*</w:t>
            </w:r>
          </w:p>
        </w:tc>
        <w:tc>
          <w:tcPr>
            <w:tcW w:w="1219" w:type="dxa"/>
            <w:tcBorders>
              <w:top w:val="single" w:sz="4" w:space="0" w:color="auto"/>
              <w:left w:val="single" w:sz="4" w:space="0" w:color="auto"/>
            </w:tcBorders>
            <w:vAlign w:val="center"/>
          </w:tcPr>
          <w:p w14:paraId="5D6210EA" w14:textId="3C36AA8A" w:rsidR="004D7ECA" w:rsidRPr="00A4225B" w:rsidRDefault="004D7ECA" w:rsidP="00094A35">
            <w:pPr>
              <w:jc w:val="center"/>
              <w:rPr>
                <w:b/>
                <w:sz w:val="22"/>
                <w:szCs w:val="22"/>
              </w:rPr>
            </w:pPr>
            <w:r w:rsidRPr="00A4225B">
              <w:rPr>
                <w:b/>
                <w:sz w:val="22"/>
                <w:szCs w:val="22"/>
              </w:rPr>
              <w:t>Ne</w:t>
            </w:r>
            <w:r w:rsidR="00094A35" w:rsidRPr="00A4225B">
              <w:rPr>
                <w:b/>
                <w:sz w:val="22"/>
                <w:szCs w:val="22"/>
              </w:rPr>
              <w:t xml:space="preserve"> (žymėti, jei </w:t>
            </w:r>
            <w:r w:rsidR="0043073D" w:rsidRPr="00A4225B">
              <w:rPr>
                <w:b/>
                <w:sz w:val="22"/>
                <w:szCs w:val="22"/>
              </w:rPr>
              <w:t>nurodytu laiku bus pristatytas visas perkamas prekių kiekis</w:t>
            </w:r>
            <w:r w:rsidR="00094A35" w:rsidRPr="00A4225B">
              <w:rPr>
                <w:b/>
                <w:sz w:val="22"/>
                <w:szCs w:val="22"/>
              </w:rPr>
              <w:t>)</w:t>
            </w:r>
            <w:r w:rsidR="005C460D" w:rsidRPr="00A4225B">
              <w:rPr>
                <w:b/>
                <w:sz w:val="22"/>
                <w:szCs w:val="22"/>
              </w:rPr>
              <w:t>**</w:t>
            </w:r>
          </w:p>
        </w:tc>
        <w:tc>
          <w:tcPr>
            <w:tcW w:w="2013" w:type="dxa"/>
            <w:vMerge/>
            <w:vAlign w:val="center"/>
          </w:tcPr>
          <w:p w14:paraId="3760E26A" w14:textId="65789110" w:rsidR="004D7ECA" w:rsidRPr="00A4225B" w:rsidRDefault="004D7ECA" w:rsidP="00890D1D">
            <w:pPr>
              <w:jc w:val="center"/>
              <w:rPr>
                <w:sz w:val="22"/>
                <w:szCs w:val="22"/>
              </w:rPr>
            </w:pPr>
          </w:p>
        </w:tc>
      </w:tr>
      <w:tr w:rsidR="00A4225B" w:rsidRPr="00A4225B" w14:paraId="7984574B" w14:textId="77777777" w:rsidTr="005E4C6B">
        <w:trPr>
          <w:trHeight w:val="20"/>
        </w:trPr>
        <w:tc>
          <w:tcPr>
            <w:tcW w:w="1160" w:type="dxa"/>
            <w:vAlign w:val="center"/>
          </w:tcPr>
          <w:p w14:paraId="1D99ADF1" w14:textId="77777777" w:rsidR="004D7ECA" w:rsidRPr="00A4225B" w:rsidRDefault="004D7ECA" w:rsidP="005E4C6B">
            <w:pPr>
              <w:ind w:firstLine="313"/>
              <w:rPr>
                <w:sz w:val="22"/>
                <w:szCs w:val="22"/>
              </w:rPr>
            </w:pPr>
            <w:r w:rsidRPr="00A4225B">
              <w:rPr>
                <w:sz w:val="22"/>
                <w:szCs w:val="22"/>
              </w:rPr>
              <w:t>1.</w:t>
            </w:r>
          </w:p>
        </w:tc>
        <w:tc>
          <w:tcPr>
            <w:tcW w:w="2409" w:type="dxa"/>
          </w:tcPr>
          <w:p w14:paraId="2BB2B3D8" w14:textId="15166C4C" w:rsidR="004D7ECA" w:rsidRPr="00A4225B" w:rsidRDefault="00306639" w:rsidP="00306639">
            <w:pPr>
              <w:jc w:val="both"/>
              <w:rPr>
                <w:sz w:val="22"/>
                <w:szCs w:val="22"/>
              </w:rPr>
            </w:pPr>
            <w:r w:rsidRPr="00A4225B">
              <w:rPr>
                <w:sz w:val="22"/>
                <w:szCs w:val="22"/>
              </w:rPr>
              <w:t>Stacionar</w:t>
            </w:r>
            <w:r w:rsidR="00A4225B">
              <w:rPr>
                <w:sz w:val="22"/>
                <w:szCs w:val="22"/>
              </w:rPr>
              <w:t>ūs</w:t>
            </w:r>
            <w:r w:rsidRPr="00A4225B">
              <w:rPr>
                <w:sz w:val="22"/>
                <w:szCs w:val="22"/>
              </w:rPr>
              <w:t xml:space="preserve"> kompiuteri</w:t>
            </w:r>
            <w:r w:rsidR="00A4225B">
              <w:rPr>
                <w:sz w:val="22"/>
                <w:szCs w:val="22"/>
              </w:rPr>
              <w:t>ai</w:t>
            </w:r>
            <w:r w:rsidR="00F45EF0" w:rsidRPr="00A4225B">
              <w:rPr>
                <w:sz w:val="22"/>
                <w:szCs w:val="22"/>
              </w:rPr>
              <w:t xml:space="preserve"> </w:t>
            </w:r>
            <w:r w:rsidR="00A4225B">
              <w:rPr>
                <w:sz w:val="22"/>
                <w:szCs w:val="22"/>
              </w:rPr>
              <w:t>(</w:t>
            </w:r>
            <w:r w:rsidR="00F45EF0" w:rsidRPr="00A4225B">
              <w:rPr>
                <w:sz w:val="22"/>
                <w:szCs w:val="22"/>
              </w:rPr>
              <w:t>komplektai su 2 monitoriais</w:t>
            </w:r>
            <w:r w:rsidR="00A4225B">
              <w:rPr>
                <w:sz w:val="22"/>
                <w:szCs w:val="22"/>
              </w:rPr>
              <w:t>)</w:t>
            </w:r>
          </w:p>
        </w:tc>
        <w:tc>
          <w:tcPr>
            <w:tcW w:w="1559" w:type="dxa"/>
            <w:vAlign w:val="center"/>
          </w:tcPr>
          <w:p w14:paraId="01AA3DAA" w14:textId="563131D9" w:rsidR="004D7ECA" w:rsidRPr="00A4225B" w:rsidRDefault="00105D30" w:rsidP="00F45EF0">
            <w:pPr>
              <w:ind w:firstLine="851"/>
              <w:rPr>
                <w:sz w:val="22"/>
                <w:szCs w:val="22"/>
              </w:rPr>
            </w:pPr>
            <w:r w:rsidRPr="00A4225B">
              <w:rPr>
                <w:sz w:val="22"/>
                <w:szCs w:val="22"/>
              </w:rPr>
              <w:t>19</w:t>
            </w:r>
          </w:p>
        </w:tc>
        <w:tc>
          <w:tcPr>
            <w:tcW w:w="1268" w:type="dxa"/>
            <w:tcBorders>
              <w:right w:val="single" w:sz="4" w:space="0" w:color="auto"/>
            </w:tcBorders>
            <w:vAlign w:val="center"/>
          </w:tcPr>
          <w:p w14:paraId="7B0C4E37" w14:textId="4E4EA86C" w:rsidR="004D7ECA" w:rsidRPr="00A4225B" w:rsidRDefault="004D7ECA" w:rsidP="004D7ECA">
            <w:pPr>
              <w:jc w:val="center"/>
              <w:rPr>
                <w:sz w:val="22"/>
                <w:szCs w:val="22"/>
              </w:rPr>
            </w:pPr>
            <w:r w:rsidRPr="00A4225B">
              <w:rPr>
                <w:rFonts w:ascii="Segoe UI Symbol" w:eastAsia="MS Gothic" w:hAnsi="Segoe UI Symbol" w:cs="Segoe UI Symbol"/>
                <w:bCs/>
                <w:sz w:val="22"/>
                <w:szCs w:val="22"/>
              </w:rPr>
              <w:t>☐</w:t>
            </w:r>
          </w:p>
        </w:tc>
        <w:tc>
          <w:tcPr>
            <w:tcW w:w="1219" w:type="dxa"/>
            <w:tcBorders>
              <w:left w:val="single" w:sz="4" w:space="0" w:color="auto"/>
            </w:tcBorders>
            <w:vAlign w:val="center"/>
          </w:tcPr>
          <w:p w14:paraId="32210FB1" w14:textId="0B55F8F4" w:rsidR="004D7ECA" w:rsidRPr="00A4225B" w:rsidRDefault="002B4B8C" w:rsidP="004D7ECA">
            <w:pPr>
              <w:jc w:val="center"/>
              <w:rPr>
                <w:sz w:val="22"/>
                <w:szCs w:val="22"/>
              </w:rPr>
            </w:pPr>
            <w:sdt>
              <w:sdtPr>
                <w:rPr>
                  <w:bCs/>
                </w:rPr>
                <w:id w:val="1464844365"/>
                <w14:checkbox>
                  <w14:checked w14:val="1"/>
                  <w14:checkedState w14:val="2612" w14:font="MS Gothic"/>
                  <w14:uncheckedState w14:val="2610" w14:font="MS Gothic"/>
                </w14:checkbox>
              </w:sdtPr>
              <w:sdtEndPr/>
              <w:sdtContent>
                <w:r w:rsidR="00306639" w:rsidRPr="00A4225B">
                  <w:rPr>
                    <w:rFonts w:ascii="Segoe UI Symbol" w:hAnsi="Segoe UI Symbol" w:cs="Segoe UI Symbol"/>
                    <w:bCs/>
                    <w:sz w:val="22"/>
                    <w:szCs w:val="22"/>
                  </w:rPr>
                  <w:t>☒</w:t>
                </w:r>
              </w:sdtContent>
            </w:sdt>
          </w:p>
        </w:tc>
        <w:tc>
          <w:tcPr>
            <w:tcW w:w="2013" w:type="dxa"/>
            <w:vAlign w:val="center"/>
          </w:tcPr>
          <w:p w14:paraId="22217B4F" w14:textId="1FDA0099" w:rsidR="004D7ECA" w:rsidRPr="00A4225B" w:rsidRDefault="00FF6EBB" w:rsidP="00A4225B">
            <w:pPr>
              <w:rPr>
                <w:sz w:val="22"/>
                <w:szCs w:val="22"/>
                <w:lang w:val="en-US"/>
              </w:rPr>
            </w:pPr>
            <w:r w:rsidRPr="002C407E">
              <w:rPr>
                <w:lang w:val="en-US"/>
              </w:rPr>
              <w:t>6</w:t>
            </w:r>
            <w:r w:rsidR="00A4225B" w:rsidRPr="002C407E">
              <w:rPr>
                <w:lang w:val="en-US"/>
              </w:rPr>
              <w:t xml:space="preserve"> mėn.</w:t>
            </w:r>
            <w:r w:rsidR="00A4225B">
              <w:rPr>
                <w:sz w:val="22"/>
                <w:szCs w:val="22"/>
                <w:lang w:val="en-US"/>
              </w:rPr>
              <w:t xml:space="preserve">  </w:t>
            </w:r>
          </w:p>
        </w:tc>
      </w:tr>
    </w:tbl>
    <w:p w14:paraId="0AEF57DC" w14:textId="6265E246" w:rsidR="009E400F" w:rsidRPr="00A4225B" w:rsidRDefault="004A0C48" w:rsidP="004A0C48">
      <w:pPr>
        <w:pStyle w:val="ListParagraph"/>
        <w:spacing w:after="0" w:line="240" w:lineRule="auto"/>
        <w:ind w:left="0"/>
        <w:jc w:val="both"/>
        <w:rPr>
          <w:rFonts w:ascii="Times New Roman" w:hAnsi="Times New Roman" w:cs="Times New Roman"/>
        </w:rPr>
      </w:pPr>
      <w:r w:rsidRPr="00A4225B">
        <w:rPr>
          <w:rFonts w:ascii="Times New Roman" w:hAnsi="Times New Roman" w:cs="Times New Roman"/>
        </w:rPr>
        <w:t>2.</w:t>
      </w:r>
      <w:r w:rsidR="00DC79E6" w:rsidRPr="00A4225B">
        <w:rPr>
          <w:rFonts w:ascii="Times New Roman" w:hAnsi="Times New Roman" w:cs="Times New Roman"/>
        </w:rPr>
        <w:t>6</w:t>
      </w:r>
      <w:r w:rsidRPr="00A4225B">
        <w:rPr>
          <w:rFonts w:ascii="Times New Roman" w:hAnsi="Times New Roman" w:cs="Times New Roman"/>
        </w:rPr>
        <w:t xml:space="preserve">. Aukščiau esančioje lentelėje nurodytas prekių kiekis yra </w:t>
      </w:r>
      <w:r w:rsidR="00A4225B">
        <w:rPr>
          <w:rFonts w:ascii="Times New Roman" w:hAnsi="Times New Roman" w:cs="Times New Roman"/>
        </w:rPr>
        <w:t>maksimalus</w:t>
      </w:r>
      <w:r w:rsidRPr="00A4225B">
        <w:rPr>
          <w:rFonts w:ascii="Times New Roman" w:hAnsi="Times New Roman" w:cs="Times New Roman"/>
        </w:rPr>
        <w:t xml:space="preserve"> ir vykdant Sutartį nesikeis.</w:t>
      </w:r>
    </w:p>
    <w:p w14:paraId="634DAB04" w14:textId="2CD347A4" w:rsidR="004B55FF" w:rsidRPr="00A4225B" w:rsidRDefault="004A0C48" w:rsidP="004A0C48">
      <w:pPr>
        <w:pStyle w:val="ListParagraph"/>
        <w:spacing w:after="0" w:line="240" w:lineRule="auto"/>
        <w:ind w:left="0"/>
        <w:jc w:val="both"/>
        <w:rPr>
          <w:rFonts w:ascii="Times New Roman" w:hAnsi="Times New Roman" w:cs="Times New Roman"/>
        </w:rPr>
      </w:pPr>
      <w:r w:rsidRPr="00A4225B">
        <w:rPr>
          <w:rFonts w:ascii="Times New Roman" w:hAnsi="Times New Roman" w:cs="Times New Roman"/>
        </w:rPr>
        <w:t>2.</w:t>
      </w:r>
      <w:r w:rsidR="00DC79E6" w:rsidRPr="00A4225B">
        <w:rPr>
          <w:rFonts w:ascii="Times New Roman" w:hAnsi="Times New Roman" w:cs="Times New Roman"/>
        </w:rPr>
        <w:t>7</w:t>
      </w:r>
      <w:r w:rsidRPr="00A4225B">
        <w:rPr>
          <w:rFonts w:ascii="Times New Roman" w:hAnsi="Times New Roman" w:cs="Times New Roman"/>
        </w:rPr>
        <w:t>. Užsakymų teikimo tvarka</w:t>
      </w:r>
      <w:r w:rsidR="004B55FF" w:rsidRPr="00A4225B">
        <w:rPr>
          <w:rFonts w:ascii="Times New Roman" w:hAnsi="Times New Roman" w:cs="Times New Roman"/>
        </w:rPr>
        <w:t>:</w:t>
      </w:r>
    </w:p>
    <w:p w14:paraId="00AF14CF" w14:textId="3EEE77B4" w:rsidR="00046A16" w:rsidRPr="00A4225B" w:rsidRDefault="004B55FF" w:rsidP="004A0C48">
      <w:pPr>
        <w:pStyle w:val="ListParagraph"/>
        <w:spacing w:after="0" w:line="240" w:lineRule="auto"/>
        <w:ind w:left="0"/>
        <w:jc w:val="both"/>
        <w:rPr>
          <w:rFonts w:ascii="Times New Roman" w:hAnsi="Times New Roman" w:cs="Times New Roman"/>
        </w:rPr>
      </w:pPr>
      <w:r w:rsidRPr="00A4225B">
        <w:rPr>
          <w:rFonts w:ascii="Times New Roman" w:hAnsi="Times New Roman" w:cs="Times New Roman"/>
        </w:rPr>
        <w:t>2.7.1.</w:t>
      </w:r>
      <w:r w:rsidR="004A0C48" w:rsidRPr="00A4225B">
        <w:rPr>
          <w:rFonts w:ascii="Times New Roman" w:hAnsi="Times New Roman" w:cs="Times New Roman"/>
        </w:rPr>
        <w:t xml:space="preserve"> </w:t>
      </w:r>
      <w:r w:rsidRPr="00A4225B">
        <w:rPr>
          <w:rFonts w:ascii="Times New Roman" w:hAnsi="Times New Roman" w:cs="Times New Roman"/>
        </w:rPr>
        <w:t>u</w:t>
      </w:r>
      <w:r w:rsidR="004A0C48" w:rsidRPr="00A4225B">
        <w:rPr>
          <w:rFonts w:ascii="Times New Roman" w:hAnsi="Times New Roman" w:cs="Times New Roman"/>
        </w:rPr>
        <w:t xml:space="preserve">žsakymai </w:t>
      </w:r>
      <w:r w:rsidR="00046A16" w:rsidRPr="00A4225B">
        <w:rPr>
          <w:rFonts w:ascii="Times New Roman" w:hAnsi="Times New Roman" w:cs="Times New Roman"/>
        </w:rPr>
        <w:t>Sutarties galiojimo laikotarpi</w:t>
      </w:r>
      <w:r w:rsidR="00E30CF3" w:rsidRPr="00A4225B">
        <w:rPr>
          <w:rFonts w:ascii="Times New Roman" w:hAnsi="Times New Roman" w:cs="Times New Roman"/>
        </w:rPr>
        <w:t>u</w:t>
      </w:r>
      <w:r w:rsidR="00046A16" w:rsidRPr="00A4225B">
        <w:rPr>
          <w:rFonts w:ascii="Times New Roman" w:hAnsi="Times New Roman" w:cs="Times New Roman"/>
        </w:rPr>
        <w:t xml:space="preserve"> </w:t>
      </w:r>
      <w:r w:rsidR="004A0C48" w:rsidRPr="00A4225B">
        <w:rPr>
          <w:rFonts w:ascii="Times New Roman" w:hAnsi="Times New Roman" w:cs="Times New Roman"/>
          <w:u w:val="single"/>
        </w:rPr>
        <w:t>neteikiami</w:t>
      </w:r>
      <w:r w:rsidR="00046A16" w:rsidRPr="00A4225B">
        <w:rPr>
          <w:rFonts w:ascii="Times New Roman" w:hAnsi="Times New Roman" w:cs="Times New Roman"/>
        </w:rPr>
        <w:t>.</w:t>
      </w:r>
      <w:r w:rsidR="003D4EE1" w:rsidRPr="00A4225B">
        <w:rPr>
          <w:rFonts w:ascii="Times New Roman" w:hAnsi="Times New Roman" w:cs="Times New Roman"/>
        </w:rPr>
        <w:t xml:space="preserve"> </w:t>
      </w:r>
      <w:r w:rsidRPr="002C407E">
        <w:rPr>
          <w:rFonts w:ascii="Times New Roman" w:hAnsi="Times New Roman" w:cs="Times New Roman"/>
        </w:rPr>
        <w:t>Prekės turi būti pristatytos per 2.3 punkte nustatytą terminą.</w:t>
      </w:r>
    </w:p>
    <w:p w14:paraId="25485D97" w14:textId="77777777" w:rsidR="007B353B" w:rsidRPr="00A4225B" w:rsidRDefault="007B353B" w:rsidP="004A0C48">
      <w:pPr>
        <w:pStyle w:val="ListParagraph"/>
        <w:spacing w:after="0" w:line="240" w:lineRule="auto"/>
        <w:ind w:left="0"/>
        <w:jc w:val="both"/>
        <w:rPr>
          <w:rFonts w:ascii="Times New Roman" w:hAnsi="Times New Roman" w:cs="Times New Roman"/>
        </w:rPr>
      </w:pPr>
    </w:p>
    <w:p w14:paraId="430CC728" w14:textId="03475811" w:rsidR="004A0C48" w:rsidRPr="00A4225B" w:rsidRDefault="004A0C48" w:rsidP="004A0C48">
      <w:pPr>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Times New Roman" w:eastAsia="Calibri" w:hAnsi="Times New Roman" w:cs="Times New Roman"/>
          <w:b/>
        </w:rPr>
      </w:pPr>
      <w:r w:rsidRPr="00A4225B">
        <w:rPr>
          <w:rFonts w:ascii="Times New Roman" w:eastAsia="Calibri" w:hAnsi="Times New Roman" w:cs="Times New Roman"/>
          <w:b/>
        </w:rPr>
        <w:t>REIKALAVIMAI PREKĖMS</w:t>
      </w:r>
    </w:p>
    <w:p w14:paraId="33C6F388" w14:textId="77777777" w:rsidR="00C344D3" w:rsidRPr="00A4225B" w:rsidRDefault="00C344D3" w:rsidP="004A0C48">
      <w:pPr>
        <w:spacing w:after="0" w:line="240" w:lineRule="auto"/>
        <w:ind w:firstLine="851"/>
        <w:jc w:val="right"/>
        <w:rPr>
          <w:rFonts w:ascii="Times New Roman" w:eastAsia="Calibri" w:hAnsi="Times New Roman" w:cs="Times New Roman"/>
          <w:b/>
        </w:rPr>
      </w:pPr>
    </w:p>
    <w:p w14:paraId="5C412937" w14:textId="4DB65E4E" w:rsidR="004A0C48" w:rsidRPr="00A4225B" w:rsidRDefault="00CC3B99" w:rsidP="004A0C48">
      <w:pPr>
        <w:spacing w:after="0" w:line="240" w:lineRule="auto"/>
        <w:ind w:firstLine="851"/>
        <w:jc w:val="right"/>
        <w:rPr>
          <w:rFonts w:ascii="Times New Roman" w:eastAsia="Calibri" w:hAnsi="Times New Roman" w:cs="Times New Roman"/>
          <w:bCs/>
        </w:rPr>
      </w:pPr>
      <w:r w:rsidRPr="00A4225B">
        <w:rPr>
          <w:rFonts w:ascii="Times New Roman" w:eastAsia="Calibri" w:hAnsi="Times New Roman" w:cs="Times New Roman"/>
          <w:bCs/>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981"/>
        <w:gridCol w:w="3107"/>
      </w:tblGrid>
      <w:tr w:rsidR="00FA510A" w:rsidRPr="00A4225B" w14:paraId="545DDAA8" w14:textId="0FA78E06" w:rsidTr="00660ABC">
        <w:trPr>
          <w:trHeight w:val="687"/>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D6FB19" w14:textId="77777777" w:rsidR="00FA510A" w:rsidRPr="00D87313" w:rsidRDefault="00FA510A" w:rsidP="007B353B">
            <w:pPr>
              <w:spacing w:after="0"/>
              <w:jc w:val="center"/>
              <w:rPr>
                <w:rFonts w:ascii="Times New Roman" w:hAnsi="Times New Roman" w:cs="Times New Roman"/>
                <w:b/>
                <w:bCs/>
              </w:rPr>
            </w:pPr>
            <w:r w:rsidRPr="00D87313">
              <w:rPr>
                <w:rFonts w:ascii="Times New Roman" w:hAnsi="Times New Roman" w:cs="Times New Roman"/>
                <w:b/>
                <w:bCs/>
              </w:rPr>
              <w:t>Eil.</w:t>
            </w:r>
          </w:p>
          <w:p w14:paraId="346BB8F0" w14:textId="77777777" w:rsidR="00FA510A" w:rsidRPr="00D87313" w:rsidRDefault="00FA510A" w:rsidP="007B353B">
            <w:pPr>
              <w:tabs>
                <w:tab w:val="left" w:pos="567"/>
              </w:tabs>
              <w:spacing w:after="0"/>
              <w:jc w:val="center"/>
              <w:rPr>
                <w:rFonts w:ascii="Times New Roman" w:hAnsi="Times New Roman" w:cs="Times New Roman"/>
                <w:b/>
                <w:bCs/>
              </w:rPr>
            </w:pPr>
            <w:r w:rsidRPr="00D87313">
              <w:rPr>
                <w:rFonts w:ascii="Times New Roman" w:hAnsi="Times New Roman" w:cs="Times New Roman"/>
                <w:b/>
                <w:bCs/>
              </w:rPr>
              <w:t>Nr.</w:t>
            </w:r>
          </w:p>
        </w:tc>
        <w:tc>
          <w:tcPr>
            <w:tcW w:w="31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1F070A" w14:textId="6F9041BD" w:rsidR="00FA510A" w:rsidRPr="00D87313" w:rsidRDefault="00FA510A" w:rsidP="006B7F1E">
            <w:pPr>
              <w:spacing w:after="0"/>
              <w:jc w:val="center"/>
              <w:rPr>
                <w:rFonts w:ascii="Times New Roman" w:hAnsi="Times New Roman" w:cs="Times New Roman"/>
                <w:b/>
                <w:bCs/>
              </w:rPr>
            </w:pPr>
            <w:r w:rsidRPr="00D87313">
              <w:rPr>
                <w:rFonts w:ascii="Times New Roman" w:hAnsi="Times New Roman" w:cs="Times New Roman"/>
                <w:b/>
                <w:bCs/>
              </w:rPr>
              <w:t>Aprašymas ir reikalavimai</w:t>
            </w:r>
          </w:p>
        </w:tc>
        <w:tc>
          <w:tcPr>
            <w:tcW w:w="1616" w:type="pct"/>
            <w:tcBorders>
              <w:top w:val="single" w:sz="4" w:space="0" w:color="auto"/>
              <w:left w:val="single" w:sz="4" w:space="0" w:color="auto"/>
              <w:bottom w:val="single" w:sz="4" w:space="0" w:color="auto"/>
              <w:right w:val="single" w:sz="4" w:space="0" w:color="auto"/>
            </w:tcBorders>
            <w:shd w:val="clear" w:color="auto" w:fill="FFFFFF"/>
            <w:vAlign w:val="center"/>
          </w:tcPr>
          <w:p w14:paraId="2A003880" w14:textId="2DE40FAE" w:rsidR="00FA510A" w:rsidRPr="00D87313" w:rsidRDefault="00FA510A" w:rsidP="006B7F1E">
            <w:pPr>
              <w:spacing w:after="0"/>
              <w:jc w:val="center"/>
              <w:rPr>
                <w:rFonts w:ascii="Times New Roman" w:hAnsi="Times New Roman" w:cs="Times New Roman"/>
                <w:b/>
                <w:bCs/>
              </w:rPr>
            </w:pPr>
            <w:r w:rsidRPr="00D87313">
              <w:rPr>
                <w:rFonts w:ascii="Times New Roman" w:hAnsi="Times New Roman" w:cs="Times New Roman"/>
                <w:b/>
                <w:bCs/>
              </w:rPr>
              <w:t>Atitikties reikalavimui įrodymas</w:t>
            </w:r>
          </w:p>
        </w:tc>
      </w:tr>
      <w:tr w:rsidR="00FA510A" w:rsidRPr="00A4225B" w14:paraId="073A4F26" w14:textId="65844271" w:rsidTr="00660ABC">
        <w:tc>
          <w:tcPr>
            <w:tcW w:w="275" w:type="pct"/>
            <w:tcBorders>
              <w:top w:val="single" w:sz="4" w:space="0" w:color="auto"/>
              <w:left w:val="single" w:sz="4" w:space="0" w:color="auto"/>
              <w:bottom w:val="single" w:sz="4" w:space="0" w:color="auto"/>
              <w:right w:val="single" w:sz="4" w:space="0" w:color="auto"/>
            </w:tcBorders>
            <w:vAlign w:val="center"/>
          </w:tcPr>
          <w:p w14:paraId="2F9A3892" w14:textId="77777777" w:rsidR="00FA510A" w:rsidRPr="00A4225B" w:rsidRDefault="00FA510A" w:rsidP="007B353B">
            <w:pPr>
              <w:spacing w:after="0"/>
              <w:jc w:val="center"/>
              <w:rPr>
                <w:rFonts w:ascii="Times New Roman" w:hAnsi="Times New Roman" w:cs="Times New Roman"/>
              </w:rPr>
            </w:pPr>
            <w:r w:rsidRPr="00A4225B">
              <w:rPr>
                <w:rFonts w:ascii="Times New Roman" w:hAnsi="Times New Roman" w:cs="Times New Roman"/>
              </w:rPr>
              <w:t>1.</w:t>
            </w:r>
          </w:p>
        </w:tc>
        <w:tc>
          <w:tcPr>
            <w:tcW w:w="3109" w:type="pct"/>
            <w:tcBorders>
              <w:top w:val="single" w:sz="4" w:space="0" w:color="auto"/>
              <w:left w:val="single" w:sz="4" w:space="0" w:color="auto"/>
              <w:bottom w:val="single" w:sz="4" w:space="0" w:color="auto"/>
              <w:right w:val="single" w:sz="4" w:space="0" w:color="auto"/>
            </w:tcBorders>
          </w:tcPr>
          <w:p w14:paraId="222F2F67" w14:textId="6076ACBE" w:rsidR="00FA510A" w:rsidRPr="00A4225B" w:rsidRDefault="00FA510A" w:rsidP="007B353B">
            <w:pPr>
              <w:spacing w:after="0"/>
              <w:rPr>
                <w:rFonts w:ascii="Times New Roman" w:hAnsi="Times New Roman" w:cs="Times New Roman"/>
                <w:lang w:eastAsia="lt-LT"/>
              </w:rPr>
            </w:pPr>
            <w:r w:rsidRPr="00A4225B">
              <w:rPr>
                <w:rFonts w:ascii="Times New Roman" w:hAnsi="Times New Roman" w:cs="Times New Roman"/>
                <w:lang w:eastAsia="lt-LT"/>
              </w:rPr>
              <w:t>Tiekėjas turi nurodyti prekės gamintoją, pavadinimą/modelį ir produkto kodą.</w:t>
            </w:r>
          </w:p>
        </w:tc>
        <w:tc>
          <w:tcPr>
            <w:tcW w:w="1616" w:type="pct"/>
            <w:tcBorders>
              <w:top w:val="single" w:sz="4" w:space="0" w:color="auto"/>
              <w:left w:val="single" w:sz="4" w:space="0" w:color="auto"/>
              <w:bottom w:val="single" w:sz="4" w:space="0" w:color="auto"/>
              <w:right w:val="single" w:sz="4" w:space="0" w:color="auto"/>
            </w:tcBorders>
          </w:tcPr>
          <w:p w14:paraId="1DF5CEE1" w14:textId="6BE35D41" w:rsidR="00FA510A" w:rsidRPr="0061736B" w:rsidRDefault="006B7F1E" w:rsidP="007B353B">
            <w:pPr>
              <w:spacing w:after="0"/>
              <w:rPr>
                <w:rFonts w:ascii="Times New Roman" w:hAnsi="Times New Roman" w:cs="Times New Roman"/>
                <w:lang w:eastAsia="lt-LT"/>
              </w:rPr>
            </w:pPr>
            <w:r w:rsidRPr="00660ABC">
              <w:rPr>
                <w:rFonts w:ascii="Times New Roman" w:hAnsi="Times New Roman" w:cs="Times New Roman"/>
              </w:rPr>
              <w:t>Teikėjas pasiūlyme deklaruoja atitiktį. Atskiro įrodymo nereikalaujama.</w:t>
            </w:r>
          </w:p>
        </w:tc>
      </w:tr>
      <w:tr w:rsidR="00FA510A" w:rsidRPr="00A4225B" w14:paraId="5364F501" w14:textId="7A0E61CE" w:rsidTr="00660ABC">
        <w:tc>
          <w:tcPr>
            <w:tcW w:w="275" w:type="pct"/>
            <w:tcBorders>
              <w:top w:val="single" w:sz="4" w:space="0" w:color="auto"/>
              <w:left w:val="single" w:sz="4" w:space="0" w:color="auto"/>
              <w:bottom w:val="single" w:sz="4" w:space="0" w:color="auto"/>
              <w:right w:val="single" w:sz="4" w:space="0" w:color="auto"/>
            </w:tcBorders>
            <w:vAlign w:val="center"/>
          </w:tcPr>
          <w:p w14:paraId="62FB1847" w14:textId="77777777" w:rsidR="00FA510A" w:rsidRPr="00A4225B" w:rsidRDefault="00FA510A" w:rsidP="007B353B">
            <w:pPr>
              <w:spacing w:after="0"/>
              <w:jc w:val="center"/>
              <w:rPr>
                <w:rFonts w:ascii="Times New Roman" w:hAnsi="Times New Roman" w:cs="Times New Roman"/>
              </w:rPr>
            </w:pPr>
            <w:r w:rsidRPr="00A4225B">
              <w:rPr>
                <w:rFonts w:ascii="Times New Roman" w:hAnsi="Times New Roman" w:cs="Times New Roman"/>
              </w:rPr>
              <w:t>2.</w:t>
            </w:r>
          </w:p>
        </w:tc>
        <w:tc>
          <w:tcPr>
            <w:tcW w:w="3109" w:type="pct"/>
            <w:tcBorders>
              <w:top w:val="single" w:sz="4" w:space="0" w:color="auto"/>
              <w:left w:val="single" w:sz="4" w:space="0" w:color="auto"/>
              <w:bottom w:val="single" w:sz="4" w:space="0" w:color="auto"/>
              <w:right w:val="single" w:sz="4" w:space="0" w:color="auto"/>
            </w:tcBorders>
          </w:tcPr>
          <w:p w14:paraId="739FC567" w14:textId="4E3F7C5D" w:rsidR="00FA510A" w:rsidRPr="00A4225B" w:rsidRDefault="00FA510A" w:rsidP="007B353B">
            <w:pPr>
              <w:spacing w:after="0"/>
              <w:rPr>
                <w:rFonts w:ascii="Times New Roman" w:hAnsi="Times New Roman" w:cs="Times New Roman"/>
                <w:lang w:eastAsia="lt-LT"/>
              </w:rPr>
            </w:pPr>
            <w:r w:rsidRPr="00A4225B">
              <w:rPr>
                <w:rFonts w:ascii="Times New Roman" w:hAnsi="Times New Roman" w:cs="Times New Roman"/>
                <w:b/>
                <w:bCs/>
                <w:lang w:eastAsia="lt-LT"/>
              </w:rPr>
              <w:t>Prekės tipas</w:t>
            </w:r>
            <w:r w:rsidRPr="00A4225B">
              <w:rPr>
                <w:rFonts w:ascii="Times New Roman" w:hAnsi="Times New Roman" w:cs="Times New Roman"/>
                <w:lang w:eastAsia="lt-LT"/>
              </w:rPr>
              <w:t xml:space="preserve"> – stalinis kompiuteris</w:t>
            </w:r>
            <w:r>
              <w:rPr>
                <w:rFonts w:ascii="Times New Roman" w:hAnsi="Times New Roman" w:cs="Times New Roman"/>
                <w:lang w:eastAsia="lt-LT"/>
              </w:rPr>
              <w:t>.</w:t>
            </w:r>
          </w:p>
        </w:tc>
        <w:tc>
          <w:tcPr>
            <w:tcW w:w="1616" w:type="pct"/>
            <w:tcBorders>
              <w:top w:val="single" w:sz="4" w:space="0" w:color="auto"/>
              <w:left w:val="single" w:sz="4" w:space="0" w:color="auto"/>
              <w:bottom w:val="single" w:sz="4" w:space="0" w:color="auto"/>
              <w:right w:val="single" w:sz="4" w:space="0" w:color="auto"/>
            </w:tcBorders>
          </w:tcPr>
          <w:p w14:paraId="14CB1466" w14:textId="037603E2" w:rsidR="00FA510A" w:rsidRPr="0061736B" w:rsidRDefault="00DE42EA" w:rsidP="007B353B">
            <w:pPr>
              <w:spacing w:after="0"/>
              <w:rPr>
                <w:rFonts w:ascii="Times New Roman" w:hAnsi="Times New Roman" w:cs="Times New Roman"/>
                <w:b/>
                <w:bCs/>
                <w:lang w:eastAsia="lt-LT"/>
              </w:rPr>
            </w:pPr>
            <w:r w:rsidRPr="00660ABC">
              <w:rPr>
                <w:rFonts w:ascii="Times New Roman" w:hAnsi="Times New Roman" w:cs="Times New Roman"/>
              </w:rPr>
              <w:t>Teikėjas pasiūlyme deklaruoja atitiktį. Atskiro įrodymo nereikalaujama.</w:t>
            </w:r>
          </w:p>
        </w:tc>
      </w:tr>
      <w:tr w:rsidR="003A0818" w:rsidRPr="00A4225B" w14:paraId="21076350" w14:textId="4DDA4A92" w:rsidTr="00660ABC">
        <w:tc>
          <w:tcPr>
            <w:tcW w:w="275" w:type="pct"/>
            <w:tcBorders>
              <w:top w:val="single" w:sz="4" w:space="0" w:color="auto"/>
              <w:left w:val="single" w:sz="4" w:space="0" w:color="auto"/>
              <w:bottom w:val="single" w:sz="4" w:space="0" w:color="auto"/>
              <w:right w:val="single" w:sz="4" w:space="0" w:color="auto"/>
            </w:tcBorders>
            <w:vAlign w:val="center"/>
          </w:tcPr>
          <w:p w14:paraId="6318197A" w14:textId="77777777"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3.</w:t>
            </w:r>
          </w:p>
        </w:tc>
        <w:tc>
          <w:tcPr>
            <w:tcW w:w="3109" w:type="pct"/>
            <w:tcBorders>
              <w:top w:val="single" w:sz="4" w:space="0" w:color="auto"/>
              <w:left w:val="single" w:sz="4" w:space="0" w:color="auto"/>
              <w:bottom w:val="single" w:sz="4" w:space="0" w:color="auto"/>
              <w:right w:val="single" w:sz="4" w:space="0" w:color="auto"/>
            </w:tcBorders>
          </w:tcPr>
          <w:p w14:paraId="2D33436D" w14:textId="31FAA27F" w:rsidR="003A0818" w:rsidRPr="00A4225B" w:rsidRDefault="003A0818" w:rsidP="003A0818">
            <w:pPr>
              <w:spacing w:after="0"/>
              <w:rPr>
                <w:rFonts w:ascii="Times New Roman" w:hAnsi="Times New Roman" w:cs="Times New Roman"/>
              </w:rPr>
            </w:pPr>
            <w:r w:rsidRPr="00A4225B">
              <w:rPr>
                <w:rFonts w:ascii="Times New Roman" w:hAnsi="Times New Roman" w:cs="Times New Roman"/>
                <w:b/>
                <w:bCs/>
              </w:rPr>
              <w:t>Procesorius</w:t>
            </w:r>
            <w:r w:rsidRPr="00A4225B">
              <w:rPr>
                <w:rFonts w:ascii="Times New Roman" w:hAnsi="Times New Roman" w:cs="Times New Roman"/>
              </w:rPr>
              <w:t xml:space="preserve"> – palaikantis 64 bitų operacines sistemas ir taikomąsias programas. Ne mažiau kaip 20 branduolių. Ne mažiau kaip 30MB spartinančioji atmintis. Procesoriaus našumas turi būti ne mažesnis kaip: 42000 pagal „Passmark CPU Mark v10“ testų rezultatus. Testų rezultatai (vidurkis visų atliktų </w:t>
            </w:r>
            <w:r w:rsidRPr="00A4225B">
              <w:rPr>
                <w:rFonts w:ascii="Times New Roman" w:hAnsi="Times New Roman" w:cs="Times New Roman"/>
              </w:rPr>
              <w:lastRenderedPageBreak/>
              <w:t xml:space="preserve">bandymų) turi būti skelbiami </w:t>
            </w:r>
            <w:hyperlink r:id="rId10" w:history="1">
              <w:r w:rsidRPr="00A4225B">
                <w:rPr>
                  <w:rStyle w:val="Hyperlink"/>
                  <w:rFonts w:ascii="Times New Roman" w:hAnsi="Times New Roman" w:cs="Times New Roman"/>
                  <w:color w:val="auto"/>
                </w:rPr>
                <w:t>http://www.passmark.com</w:t>
              </w:r>
            </w:hyperlink>
            <w:r w:rsidRPr="00A4225B">
              <w:rPr>
                <w:rFonts w:ascii="Times New Roman" w:hAnsi="Times New Roman" w:cs="Times New Roman"/>
              </w:rPr>
              <w:t xml:space="preserve"> internetinėje svetainėje.</w:t>
            </w:r>
          </w:p>
          <w:p w14:paraId="4102C3FB" w14:textId="19223E25" w:rsidR="003A0818" w:rsidRPr="00A4225B" w:rsidRDefault="003A0818" w:rsidP="003A0818">
            <w:pPr>
              <w:spacing w:after="0"/>
              <w:rPr>
                <w:rFonts w:ascii="Times New Roman" w:hAnsi="Times New Roman" w:cs="Times New Roman"/>
              </w:rPr>
            </w:pPr>
            <w:r w:rsidRPr="00A4225B">
              <w:rPr>
                <w:rFonts w:ascii="Times New Roman" w:hAnsi="Times New Roman" w:cs="Times New Roman"/>
              </w:rPr>
              <w:t>Procesorius turi būti išleistas ne ankščiau kaip 2024 metais.</w:t>
            </w:r>
          </w:p>
          <w:p w14:paraId="577AE747" w14:textId="456F952E" w:rsidR="003A0818" w:rsidRPr="00A4225B" w:rsidRDefault="003A0818" w:rsidP="003A0818">
            <w:pPr>
              <w:spacing w:after="0"/>
              <w:rPr>
                <w:rFonts w:ascii="Times New Roman" w:hAnsi="Times New Roman" w:cs="Times New Roman"/>
              </w:rPr>
            </w:pPr>
            <w:r w:rsidRPr="00A4225B">
              <w:rPr>
                <w:rFonts w:ascii="Times New Roman" w:hAnsi="Times New Roman" w:cs="Times New Roman"/>
              </w:rPr>
              <w:t>Procesoriaus našumas negali būti dirbtinai padidintas.</w:t>
            </w:r>
          </w:p>
        </w:tc>
        <w:tc>
          <w:tcPr>
            <w:tcW w:w="1616" w:type="pct"/>
            <w:tcBorders>
              <w:top w:val="single" w:sz="4" w:space="0" w:color="auto"/>
              <w:left w:val="single" w:sz="4" w:space="0" w:color="auto"/>
              <w:bottom w:val="single" w:sz="4" w:space="0" w:color="auto"/>
              <w:right w:val="single" w:sz="4" w:space="0" w:color="auto"/>
            </w:tcBorders>
          </w:tcPr>
          <w:p w14:paraId="4A6BA1C0" w14:textId="11A6EA05" w:rsidR="003A0818" w:rsidRPr="0061736B" w:rsidRDefault="003A0818" w:rsidP="003A0818">
            <w:pPr>
              <w:spacing w:after="0"/>
              <w:rPr>
                <w:rFonts w:ascii="Times New Roman" w:hAnsi="Times New Roman" w:cs="Times New Roman"/>
                <w:b/>
                <w:bCs/>
              </w:rPr>
            </w:pPr>
            <w:r w:rsidRPr="008327BF">
              <w:lastRenderedPageBreak/>
              <w:t xml:space="preserve">Pateikiamas prekės gamintojo išduotas aprašymas ir/arba veikianti nuoroda į gamintojo internetinį puslapį (nuoroda turi </w:t>
            </w:r>
            <w:r w:rsidRPr="008327BF">
              <w:lastRenderedPageBreak/>
              <w:t xml:space="preserve">būti veiksni, neveikiant nuorodai, bus laikoma, kad tiekėjas nepateikė įrodymų) </w:t>
            </w:r>
            <w:r w:rsidRPr="00231C96">
              <w:t>ir/arba jo „print screen“ ar kiti lygiaverčiai dokumentai</w:t>
            </w:r>
          </w:p>
        </w:tc>
      </w:tr>
      <w:tr w:rsidR="003A0818" w:rsidRPr="00A4225B" w14:paraId="511E2DC2" w14:textId="1E290D02" w:rsidTr="00660ABC">
        <w:tc>
          <w:tcPr>
            <w:tcW w:w="275" w:type="pct"/>
            <w:tcBorders>
              <w:top w:val="single" w:sz="4" w:space="0" w:color="auto"/>
              <w:left w:val="single" w:sz="4" w:space="0" w:color="auto"/>
              <w:bottom w:val="single" w:sz="4" w:space="0" w:color="auto"/>
              <w:right w:val="single" w:sz="4" w:space="0" w:color="auto"/>
            </w:tcBorders>
            <w:vAlign w:val="center"/>
          </w:tcPr>
          <w:p w14:paraId="3379C9B5" w14:textId="77777777"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lastRenderedPageBreak/>
              <w:t>4.</w:t>
            </w:r>
          </w:p>
        </w:tc>
        <w:tc>
          <w:tcPr>
            <w:tcW w:w="3109" w:type="pct"/>
            <w:tcBorders>
              <w:top w:val="single" w:sz="4" w:space="0" w:color="auto"/>
              <w:left w:val="single" w:sz="4" w:space="0" w:color="auto"/>
              <w:bottom w:val="single" w:sz="4" w:space="0" w:color="auto"/>
              <w:right w:val="single" w:sz="4" w:space="0" w:color="auto"/>
            </w:tcBorders>
          </w:tcPr>
          <w:p w14:paraId="306C985E" w14:textId="1A0BFB65"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b/>
                <w:bCs/>
              </w:rPr>
              <w:t>Operatyvioji atmintis (RAM)</w:t>
            </w:r>
            <w:r w:rsidRPr="00A4225B">
              <w:rPr>
                <w:rFonts w:ascii="Times New Roman" w:eastAsia="Calibri" w:hAnsi="Times New Roman" w:cs="Times New Roman"/>
              </w:rPr>
              <w:t xml:space="preserve"> – Ne mažiau kaip 32 (2x16) GB DDR5 4400 MT/s.</w:t>
            </w:r>
          </w:p>
        </w:tc>
        <w:tc>
          <w:tcPr>
            <w:tcW w:w="1616" w:type="pct"/>
            <w:tcBorders>
              <w:top w:val="single" w:sz="4" w:space="0" w:color="auto"/>
              <w:left w:val="single" w:sz="4" w:space="0" w:color="auto"/>
              <w:bottom w:val="single" w:sz="4" w:space="0" w:color="auto"/>
              <w:right w:val="single" w:sz="4" w:space="0" w:color="auto"/>
            </w:tcBorders>
          </w:tcPr>
          <w:p w14:paraId="27E4B96E" w14:textId="3A2F67DA"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A0818" w:rsidRPr="00A4225B" w14:paraId="719B52EB" w14:textId="0CAA712E" w:rsidTr="00660ABC">
        <w:tc>
          <w:tcPr>
            <w:tcW w:w="275" w:type="pct"/>
            <w:tcBorders>
              <w:top w:val="single" w:sz="4" w:space="0" w:color="auto"/>
              <w:left w:val="single" w:sz="4" w:space="0" w:color="auto"/>
              <w:bottom w:val="single" w:sz="4" w:space="0" w:color="auto"/>
              <w:right w:val="single" w:sz="4" w:space="0" w:color="auto"/>
            </w:tcBorders>
            <w:vAlign w:val="center"/>
          </w:tcPr>
          <w:p w14:paraId="42CD8C9A" w14:textId="2C1566C7"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5.</w:t>
            </w:r>
          </w:p>
        </w:tc>
        <w:tc>
          <w:tcPr>
            <w:tcW w:w="3109" w:type="pct"/>
            <w:tcBorders>
              <w:top w:val="single" w:sz="4" w:space="0" w:color="auto"/>
              <w:left w:val="single" w:sz="4" w:space="0" w:color="auto"/>
              <w:bottom w:val="single" w:sz="4" w:space="0" w:color="auto"/>
              <w:right w:val="single" w:sz="4" w:space="0" w:color="auto"/>
            </w:tcBorders>
          </w:tcPr>
          <w:p w14:paraId="6297B8D9" w14:textId="44190024"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b/>
                <w:bCs/>
              </w:rPr>
              <w:t xml:space="preserve">Vaizdo plokštė – </w:t>
            </w:r>
            <w:r w:rsidRPr="00A4225B">
              <w:rPr>
                <w:rFonts w:ascii="Times New Roman" w:eastAsia="Calibri" w:hAnsi="Times New Roman" w:cs="Times New Roman"/>
              </w:rPr>
              <w:t>Integruota arba geresnė palaikanti ne mažiau kaip 3 išorinius monitorius.</w:t>
            </w:r>
          </w:p>
        </w:tc>
        <w:tc>
          <w:tcPr>
            <w:tcW w:w="1616" w:type="pct"/>
            <w:tcBorders>
              <w:top w:val="single" w:sz="4" w:space="0" w:color="auto"/>
              <w:left w:val="single" w:sz="4" w:space="0" w:color="auto"/>
              <w:bottom w:val="single" w:sz="4" w:space="0" w:color="auto"/>
              <w:right w:val="single" w:sz="4" w:space="0" w:color="auto"/>
            </w:tcBorders>
          </w:tcPr>
          <w:p w14:paraId="01C49861" w14:textId="2D52485D"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A0818" w:rsidRPr="00A4225B" w14:paraId="28E425C3" w14:textId="6E166A39" w:rsidTr="00660ABC">
        <w:tc>
          <w:tcPr>
            <w:tcW w:w="275" w:type="pct"/>
            <w:tcBorders>
              <w:top w:val="single" w:sz="4" w:space="0" w:color="auto"/>
              <w:left w:val="single" w:sz="4" w:space="0" w:color="auto"/>
              <w:bottom w:val="single" w:sz="4" w:space="0" w:color="auto"/>
              <w:right w:val="single" w:sz="4" w:space="0" w:color="auto"/>
            </w:tcBorders>
            <w:vAlign w:val="center"/>
          </w:tcPr>
          <w:p w14:paraId="76FB5F29" w14:textId="5D0C21B3"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6.</w:t>
            </w:r>
          </w:p>
        </w:tc>
        <w:tc>
          <w:tcPr>
            <w:tcW w:w="3109" w:type="pct"/>
            <w:tcBorders>
              <w:top w:val="single" w:sz="4" w:space="0" w:color="auto"/>
              <w:left w:val="single" w:sz="4" w:space="0" w:color="auto"/>
              <w:bottom w:val="single" w:sz="4" w:space="0" w:color="auto"/>
              <w:right w:val="single" w:sz="4" w:space="0" w:color="auto"/>
            </w:tcBorders>
          </w:tcPr>
          <w:p w14:paraId="467A469D" w14:textId="5D88BD00"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b/>
                <w:bCs/>
              </w:rPr>
              <w:t xml:space="preserve">Kietasis diskas – </w:t>
            </w:r>
            <w:r w:rsidRPr="00A4225B">
              <w:rPr>
                <w:rFonts w:ascii="Times New Roman" w:eastAsia="Calibri" w:hAnsi="Times New Roman" w:cs="Times New Roman"/>
              </w:rPr>
              <w:t xml:space="preserve">Ne blogiau kaip 512GB PCIe Gen4 M.2 NVMe SSD tipo. Turi būti galimybė įdiegti du papildomus 2.5“ arba 3.5“ arba M.2 tipo diskus. </w:t>
            </w:r>
          </w:p>
          <w:p w14:paraId="247EA09B" w14:textId="16AC4EA9"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Turi būti galimybė prieigą prie standžiojo disko apsaugoti slaptažodžiu. Jei reikalinga licencija, tiekėjas turės ją pateikti</w:t>
            </w:r>
            <w:r>
              <w:rPr>
                <w:rFonts w:ascii="Times New Roman" w:eastAsia="Calibri" w:hAnsi="Times New Roman" w:cs="Times New Roman"/>
              </w:rPr>
              <w:t xml:space="preserve"> be papildomų mokesčių</w:t>
            </w:r>
            <w:r w:rsidRPr="00A4225B">
              <w:rPr>
                <w:rFonts w:ascii="Times New Roman" w:eastAsia="Calibri" w:hAnsi="Times New Roman" w:cs="Times New Roman"/>
              </w:rPr>
              <w:t>.</w:t>
            </w:r>
          </w:p>
        </w:tc>
        <w:tc>
          <w:tcPr>
            <w:tcW w:w="1616" w:type="pct"/>
            <w:tcBorders>
              <w:top w:val="single" w:sz="4" w:space="0" w:color="auto"/>
              <w:left w:val="single" w:sz="4" w:space="0" w:color="auto"/>
              <w:bottom w:val="single" w:sz="4" w:space="0" w:color="auto"/>
              <w:right w:val="single" w:sz="4" w:space="0" w:color="auto"/>
            </w:tcBorders>
          </w:tcPr>
          <w:p w14:paraId="6CF5F442" w14:textId="3170638E"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A0818" w:rsidRPr="00A4225B" w14:paraId="3926A37A" w14:textId="32A879F2" w:rsidTr="00660ABC">
        <w:tc>
          <w:tcPr>
            <w:tcW w:w="275" w:type="pct"/>
            <w:tcBorders>
              <w:top w:val="single" w:sz="4" w:space="0" w:color="auto"/>
              <w:left w:val="single" w:sz="4" w:space="0" w:color="auto"/>
              <w:bottom w:val="single" w:sz="4" w:space="0" w:color="auto"/>
              <w:right w:val="single" w:sz="4" w:space="0" w:color="auto"/>
            </w:tcBorders>
            <w:vAlign w:val="center"/>
          </w:tcPr>
          <w:p w14:paraId="712C177D" w14:textId="13BA127F"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7.</w:t>
            </w:r>
          </w:p>
        </w:tc>
        <w:tc>
          <w:tcPr>
            <w:tcW w:w="3109" w:type="pct"/>
            <w:tcBorders>
              <w:top w:val="single" w:sz="4" w:space="0" w:color="auto"/>
              <w:left w:val="single" w:sz="4" w:space="0" w:color="auto"/>
              <w:bottom w:val="single" w:sz="4" w:space="0" w:color="auto"/>
              <w:right w:val="single" w:sz="4" w:space="0" w:color="auto"/>
            </w:tcBorders>
          </w:tcPr>
          <w:p w14:paraId="438DFCC3" w14:textId="3FA80731" w:rsidR="003A0818" w:rsidRPr="00A4225B" w:rsidRDefault="003A0818" w:rsidP="003A0818">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b/>
                <w:bCs/>
              </w:rPr>
              <w:t xml:space="preserve">Garsas – </w:t>
            </w:r>
            <w:r w:rsidRPr="00A4225B">
              <w:rPr>
                <w:rFonts w:ascii="Times New Roman" w:eastAsia="Calibri" w:hAnsi="Times New Roman" w:cs="Times New Roman"/>
              </w:rPr>
              <w:t xml:space="preserve">Turi </w:t>
            </w:r>
            <w:r>
              <w:rPr>
                <w:rFonts w:ascii="Times New Roman" w:eastAsia="Calibri" w:hAnsi="Times New Roman" w:cs="Times New Roman"/>
              </w:rPr>
              <w:t xml:space="preserve">turėti galimybę prijungti išorinį garso įrenginį (ausines ar garso kolonėles) per USB ir/arba </w:t>
            </w:r>
            <w:r>
              <w:rPr>
                <w:rFonts w:ascii="Times New Roman" w:eastAsia="Calibri" w:hAnsi="Times New Roman" w:cs="Times New Roman"/>
                <w:lang w:val="en-US"/>
              </w:rPr>
              <w:t>3.5mm garso jungt</w:t>
            </w:r>
            <w:r>
              <w:rPr>
                <w:rFonts w:ascii="Times New Roman" w:eastAsia="Calibri" w:hAnsi="Times New Roman" w:cs="Times New Roman"/>
              </w:rPr>
              <w:t>į (Audio jack).</w:t>
            </w:r>
          </w:p>
        </w:tc>
        <w:tc>
          <w:tcPr>
            <w:tcW w:w="1616" w:type="pct"/>
            <w:tcBorders>
              <w:top w:val="single" w:sz="4" w:space="0" w:color="auto"/>
              <w:left w:val="single" w:sz="4" w:space="0" w:color="auto"/>
              <w:bottom w:val="single" w:sz="4" w:space="0" w:color="auto"/>
              <w:right w:val="single" w:sz="4" w:space="0" w:color="auto"/>
            </w:tcBorders>
          </w:tcPr>
          <w:p w14:paraId="045AF709" w14:textId="42029BD1"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A0818" w:rsidRPr="00A4225B" w14:paraId="030FE24C" w14:textId="30C3B7A3" w:rsidTr="00660ABC">
        <w:tc>
          <w:tcPr>
            <w:tcW w:w="275" w:type="pct"/>
            <w:tcBorders>
              <w:top w:val="single" w:sz="4" w:space="0" w:color="auto"/>
              <w:left w:val="single" w:sz="4" w:space="0" w:color="auto"/>
              <w:bottom w:val="single" w:sz="4" w:space="0" w:color="auto"/>
              <w:right w:val="single" w:sz="4" w:space="0" w:color="auto"/>
            </w:tcBorders>
            <w:vAlign w:val="center"/>
          </w:tcPr>
          <w:p w14:paraId="5AFD7D67" w14:textId="434564EB"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8.</w:t>
            </w:r>
          </w:p>
        </w:tc>
        <w:tc>
          <w:tcPr>
            <w:tcW w:w="3109" w:type="pct"/>
            <w:tcBorders>
              <w:top w:val="single" w:sz="4" w:space="0" w:color="auto"/>
              <w:left w:val="single" w:sz="4" w:space="0" w:color="auto"/>
              <w:bottom w:val="single" w:sz="4" w:space="0" w:color="auto"/>
              <w:right w:val="single" w:sz="4" w:space="0" w:color="auto"/>
            </w:tcBorders>
          </w:tcPr>
          <w:p w14:paraId="7EB8D6BB" w14:textId="6F12575D"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b/>
                <w:bCs/>
              </w:rPr>
              <w:t xml:space="preserve">Tinklo plokštė – </w:t>
            </w:r>
            <w:r w:rsidRPr="00A4225B">
              <w:rPr>
                <w:rFonts w:ascii="Times New Roman" w:eastAsia="Calibri" w:hAnsi="Times New Roman" w:cs="Times New Roman"/>
              </w:rPr>
              <w:t>Integruotas, 10/100/1000Mbps arba spartesnis tinklo adapteris su RJ45</w:t>
            </w:r>
            <w:r>
              <w:rPr>
                <w:rFonts w:ascii="Times New Roman" w:eastAsia="Calibri" w:hAnsi="Times New Roman" w:cs="Times New Roman"/>
              </w:rPr>
              <w:t xml:space="preserve"> </w:t>
            </w:r>
            <w:r w:rsidRPr="00A4225B">
              <w:rPr>
                <w:rFonts w:ascii="Times New Roman" w:eastAsia="Calibri" w:hAnsi="Times New Roman" w:cs="Times New Roman"/>
              </w:rPr>
              <w:t xml:space="preserve">jungtimi. </w:t>
            </w:r>
          </w:p>
          <w:p w14:paraId="49C0C344" w14:textId="1412B441" w:rsidR="003A0818" w:rsidRPr="00A4225B" w:rsidRDefault="003A0818" w:rsidP="003A0818">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rPr>
              <w:t>Tinklo adapteris turi palaikyti Intel vPro arba lygiavertę technologiją.</w:t>
            </w:r>
          </w:p>
        </w:tc>
        <w:tc>
          <w:tcPr>
            <w:tcW w:w="1616" w:type="pct"/>
            <w:tcBorders>
              <w:top w:val="single" w:sz="4" w:space="0" w:color="auto"/>
              <w:left w:val="single" w:sz="4" w:space="0" w:color="auto"/>
              <w:bottom w:val="single" w:sz="4" w:space="0" w:color="auto"/>
              <w:right w:val="single" w:sz="4" w:space="0" w:color="auto"/>
            </w:tcBorders>
          </w:tcPr>
          <w:p w14:paraId="5F68B7DD" w14:textId="6BF18E50"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A0818" w:rsidRPr="00A4225B" w14:paraId="7F91B16D" w14:textId="4F627658" w:rsidTr="00660ABC">
        <w:tc>
          <w:tcPr>
            <w:tcW w:w="275" w:type="pct"/>
            <w:tcBorders>
              <w:top w:val="single" w:sz="4" w:space="0" w:color="auto"/>
              <w:left w:val="single" w:sz="4" w:space="0" w:color="auto"/>
              <w:bottom w:val="single" w:sz="4" w:space="0" w:color="auto"/>
              <w:right w:val="single" w:sz="4" w:space="0" w:color="auto"/>
            </w:tcBorders>
            <w:vAlign w:val="center"/>
          </w:tcPr>
          <w:p w14:paraId="4A682CDF" w14:textId="17E6FFC5"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9.</w:t>
            </w:r>
          </w:p>
        </w:tc>
        <w:tc>
          <w:tcPr>
            <w:tcW w:w="3109" w:type="pct"/>
            <w:tcBorders>
              <w:top w:val="single" w:sz="4" w:space="0" w:color="auto"/>
              <w:left w:val="single" w:sz="4" w:space="0" w:color="auto"/>
              <w:bottom w:val="single" w:sz="4" w:space="0" w:color="auto"/>
              <w:right w:val="single" w:sz="4" w:space="0" w:color="auto"/>
            </w:tcBorders>
          </w:tcPr>
          <w:p w14:paraId="685D25F1" w14:textId="4E3A4F1D" w:rsidR="003A0818" w:rsidRPr="00A4225B" w:rsidRDefault="003A0818" w:rsidP="003A0818">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b/>
                <w:bCs/>
              </w:rPr>
              <w:t xml:space="preserve">Išorinės jungtys – </w:t>
            </w:r>
            <w:r w:rsidRPr="00A4225B">
              <w:rPr>
                <w:rFonts w:ascii="Times New Roman" w:eastAsia="Calibri" w:hAnsi="Times New Roman" w:cs="Times New Roman"/>
              </w:rPr>
              <w:t>Priekiniame skydelyje ne mažiau kaip:</w:t>
            </w:r>
          </w:p>
          <w:p w14:paraId="58856F35" w14:textId="0B155614"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2 vnt. USB 3.2 Type-A;</w:t>
            </w:r>
          </w:p>
          <w:p w14:paraId="12082A3C" w14:textId="6ADF83FC"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1 vnt. USB 3.2 Type-C;</w:t>
            </w:r>
          </w:p>
          <w:p w14:paraId="5E48FB70" w14:textId="77777777"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1 vnt. ausinių lizdas ir 1 vnt. mikrofono lizdas arba kombinuota jungtis;</w:t>
            </w:r>
          </w:p>
          <w:p w14:paraId="30E2E802" w14:textId="77777777" w:rsidR="003A0818" w:rsidRPr="00A4225B" w:rsidRDefault="003A0818" w:rsidP="003A0818">
            <w:pPr>
              <w:suppressAutoHyphens/>
              <w:spacing w:after="0" w:line="240" w:lineRule="auto"/>
              <w:rPr>
                <w:rFonts w:ascii="Times New Roman" w:eastAsia="Calibri" w:hAnsi="Times New Roman" w:cs="Times New Roman"/>
              </w:rPr>
            </w:pPr>
          </w:p>
          <w:p w14:paraId="0BEB52EC" w14:textId="77777777"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Galiniame skydelyje ne mažiau kaip:</w:t>
            </w:r>
          </w:p>
          <w:p w14:paraId="5DD8D211" w14:textId="77777777"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lastRenderedPageBreak/>
              <w:t>2 vnt. DisplayPort arba mini DisplayPort;</w:t>
            </w:r>
          </w:p>
          <w:p w14:paraId="61FFC811" w14:textId="77777777"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1 vnt. HDMI arba DisplayPort arba mini DisplayPort;</w:t>
            </w:r>
          </w:p>
          <w:p w14:paraId="2CAB119D" w14:textId="34AF529A"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2 vnt. USB 3.2 Type-A;</w:t>
            </w:r>
          </w:p>
          <w:p w14:paraId="67AB5CC4" w14:textId="77777777"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1vnt. RJ-45;</w:t>
            </w:r>
          </w:p>
          <w:p w14:paraId="4B46BDAD" w14:textId="77777777" w:rsidR="003A0818" w:rsidRPr="00A4225B" w:rsidRDefault="003A0818" w:rsidP="003A0818">
            <w:pPr>
              <w:suppressAutoHyphens/>
              <w:spacing w:after="0" w:line="240" w:lineRule="auto"/>
              <w:rPr>
                <w:rFonts w:ascii="Times New Roman" w:eastAsia="Calibri" w:hAnsi="Times New Roman" w:cs="Times New Roman"/>
              </w:rPr>
            </w:pPr>
          </w:p>
          <w:p w14:paraId="198E34F1" w14:textId="053AA06B"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Šiame reikalavime išvardinti prievadai turi būti integruoti į kompiuterio sisteminį bloką arba realizuoti per PCI adapterį, t. y. negalima siūlyti papildomų išorinių adapterių, perėjimų ar konverterių.</w:t>
            </w:r>
          </w:p>
        </w:tc>
        <w:tc>
          <w:tcPr>
            <w:tcW w:w="1616" w:type="pct"/>
            <w:tcBorders>
              <w:top w:val="single" w:sz="4" w:space="0" w:color="auto"/>
              <w:left w:val="single" w:sz="4" w:space="0" w:color="auto"/>
              <w:bottom w:val="single" w:sz="4" w:space="0" w:color="auto"/>
              <w:right w:val="single" w:sz="4" w:space="0" w:color="auto"/>
            </w:tcBorders>
          </w:tcPr>
          <w:p w14:paraId="0F62FEBD" w14:textId="7CF9D3C8" w:rsidR="003A0818" w:rsidRPr="0061736B" w:rsidRDefault="003A0818" w:rsidP="003A0818">
            <w:pPr>
              <w:suppressAutoHyphens/>
              <w:spacing w:after="0" w:line="240" w:lineRule="auto"/>
              <w:rPr>
                <w:rFonts w:ascii="Times New Roman" w:eastAsia="Calibri" w:hAnsi="Times New Roman" w:cs="Times New Roman"/>
                <w:b/>
                <w:bCs/>
              </w:rPr>
            </w:pPr>
            <w:r w:rsidRPr="008327BF">
              <w:lastRenderedPageBreak/>
              <w:t xml:space="preserve">Pateikiamas prekės gamintojo išduotas aprašymas ir/arba veikianti nuoroda į gamintojo internetinį puslapį (nuoroda turi būti veiksni, neveikiant nuorodai, bus laikoma, kad </w:t>
            </w:r>
            <w:r w:rsidRPr="008327BF">
              <w:lastRenderedPageBreak/>
              <w:t xml:space="preserve">tiekėjas nepateikė įrodymų) </w:t>
            </w:r>
            <w:r w:rsidRPr="00231C96">
              <w:t>ir/arba jo „print screen“ ar kiti lygiaverčiai dokumentai</w:t>
            </w:r>
          </w:p>
        </w:tc>
      </w:tr>
      <w:tr w:rsidR="003A0818" w:rsidRPr="00A4225B" w14:paraId="41033C0A" w14:textId="63D35A4C" w:rsidTr="00660ABC">
        <w:tc>
          <w:tcPr>
            <w:tcW w:w="275" w:type="pct"/>
            <w:tcBorders>
              <w:top w:val="single" w:sz="4" w:space="0" w:color="auto"/>
              <w:left w:val="single" w:sz="4" w:space="0" w:color="auto"/>
              <w:bottom w:val="single" w:sz="4" w:space="0" w:color="auto"/>
              <w:right w:val="single" w:sz="4" w:space="0" w:color="auto"/>
            </w:tcBorders>
            <w:vAlign w:val="center"/>
          </w:tcPr>
          <w:p w14:paraId="6CA5D659" w14:textId="718AD7C7"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lastRenderedPageBreak/>
              <w:t>10.</w:t>
            </w:r>
          </w:p>
        </w:tc>
        <w:tc>
          <w:tcPr>
            <w:tcW w:w="3109" w:type="pct"/>
            <w:tcBorders>
              <w:top w:val="single" w:sz="4" w:space="0" w:color="auto"/>
              <w:left w:val="single" w:sz="4" w:space="0" w:color="auto"/>
              <w:bottom w:val="single" w:sz="4" w:space="0" w:color="auto"/>
              <w:right w:val="single" w:sz="4" w:space="0" w:color="auto"/>
            </w:tcBorders>
          </w:tcPr>
          <w:p w14:paraId="59F7D72B" w14:textId="5A257A0B"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b/>
                <w:bCs/>
              </w:rPr>
              <w:t>Korpusas ir maitinimo šaltinis –</w:t>
            </w:r>
            <w:r w:rsidRPr="00A4225B">
              <w:rPr>
                <w:rFonts w:ascii="Times New Roman" w:eastAsia="Calibri" w:hAnsi="Times New Roman" w:cs="Times New Roman"/>
              </w:rPr>
              <w:t>„Tower“ tipo korpusas.</w:t>
            </w:r>
          </w:p>
          <w:p w14:paraId="140669D6" w14:textId="6AC7ECBB"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 xml:space="preserve">Maitinimo šaltinis užtikrinantis stabilų kompiuterio darbą. Maitinimo šaltinis aktyvus, ne mažiau nei 280 W esant maksimaliam apkrovimui, ne mažiau kaip </w:t>
            </w:r>
            <w:r>
              <w:rPr>
                <w:rFonts w:ascii="Times New Roman" w:eastAsia="Calibri" w:hAnsi="Times New Roman" w:cs="Times New Roman"/>
              </w:rPr>
              <w:t>87</w:t>
            </w:r>
            <w:r w:rsidRPr="00A4225B">
              <w:rPr>
                <w:rFonts w:ascii="Times New Roman" w:eastAsia="Calibri" w:hAnsi="Times New Roman" w:cs="Times New Roman"/>
              </w:rPr>
              <w:t>% efektyvus, 200-240V.</w:t>
            </w:r>
          </w:p>
          <w:p w14:paraId="5516E8B8" w14:textId="12D1C1FD"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 xml:space="preserve">Esant poreikiui turi būti kompiuterio gamintojo numatyta galimybė įdiegti vidinį DVD </w:t>
            </w:r>
            <w:r>
              <w:rPr>
                <w:rFonts w:ascii="Times New Roman" w:eastAsia="Calibri" w:hAnsi="Times New Roman" w:cs="Times New Roman"/>
              </w:rPr>
              <w:t>diskų nuskaitymo</w:t>
            </w:r>
            <w:r w:rsidRPr="00A4225B">
              <w:rPr>
                <w:rFonts w:ascii="Times New Roman" w:eastAsia="Calibri" w:hAnsi="Times New Roman" w:cs="Times New Roman"/>
              </w:rPr>
              <w:t xml:space="preserve"> įrenginį.</w:t>
            </w:r>
          </w:p>
          <w:p w14:paraId="311D02DA" w14:textId="6AEABA9A" w:rsidR="003A0818" w:rsidRPr="00A4225B" w:rsidRDefault="003A0818" w:rsidP="003A0818">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rPr>
              <w:t>Korpuso atidarymo jutiklis.</w:t>
            </w:r>
          </w:p>
        </w:tc>
        <w:tc>
          <w:tcPr>
            <w:tcW w:w="1616" w:type="pct"/>
            <w:tcBorders>
              <w:top w:val="single" w:sz="4" w:space="0" w:color="auto"/>
              <w:left w:val="single" w:sz="4" w:space="0" w:color="auto"/>
              <w:bottom w:val="single" w:sz="4" w:space="0" w:color="auto"/>
              <w:right w:val="single" w:sz="4" w:space="0" w:color="auto"/>
            </w:tcBorders>
          </w:tcPr>
          <w:p w14:paraId="3E3BF3F2" w14:textId="227827C5"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A0818" w:rsidRPr="00A4225B" w14:paraId="40CB7815" w14:textId="1D0A58B1" w:rsidTr="00660ABC">
        <w:tc>
          <w:tcPr>
            <w:tcW w:w="275" w:type="pct"/>
            <w:tcBorders>
              <w:top w:val="single" w:sz="4" w:space="0" w:color="auto"/>
              <w:left w:val="single" w:sz="4" w:space="0" w:color="auto"/>
              <w:bottom w:val="single" w:sz="4" w:space="0" w:color="auto"/>
              <w:right w:val="single" w:sz="4" w:space="0" w:color="auto"/>
            </w:tcBorders>
            <w:vAlign w:val="center"/>
          </w:tcPr>
          <w:p w14:paraId="00FAF6AB" w14:textId="73819382"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11.</w:t>
            </w:r>
          </w:p>
        </w:tc>
        <w:tc>
          <w:tcPr>
            <w:tcW w:w="3109" w:type="pct"/>
            <w:tcBorders>
              <w:top w:val="single" w:sz="4" w:space="0" w:color="auto"/>
              <w:left w:val="single" w:sz="4" w:space="0" w:color="auto"/>
              <w:bottom w:val="single" w:sz="4" w:space="0" w:color="auto"/>
              <w:right w:val="single" w:sz="4" w:space="0" w:color="auto"/>
            </w:tcBorders>
          </w:tcPr>
          <w:p w14:paraId="36D5BD49" w14:textId="08C1865B"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b/>
                <w:bCs/>
              </w:rPr>
              <w:t xml:space="preserve">Pagrindinė plokštė – </w:t>
            </w:r>
            <w:r w:rsidRPr="00A4225B">
              <w:rPr>
                <w:rFonts w:ascii="Times New Roman" w:eastAsia="Calibri" w:hAnsi="Times New Roman" w:cs="Times New Roman"/>
              </w:rPr>
              <w:t>Ne mažiau kaip 3 vnt. PCIe Gen</w:t>
            </w:r>
            <w:r>
              <w:rPr>
                <w:rFonts w:ascii="Times New Roman" w:eastAsia="Calibri" w:hAnsi="Times New Roman" w:cs="Times New Roman"/>
              </w:rPr>
              <w:t>3</w:t>
            </w:r>
            <w:r w:rsidRPr="00A4225B">
              <w:rPr>
                <w:rFonts w:ascii="Times New Roman" w:eastAsia="Calibri" w:hAnsi="Times New Roman" w:cs="Times New Roman"/>
              </w:rPr>
              <w:t xml:space="preserve"> arba naujesnė, iš kurių ne mažiau kaip 1 vnt. x16, 1 vnt. x4</w:t>
            </w:r>
            <w:r>
              <w:rPr>
                <w:rFonts w:ascii="Times New Roman" w:eastAsia="Calibri" w:hAnsi="Times New Roman" w:cs="Times New Roman"/>
              </w:rPr>
              <w:t xml:space="preserve"> arba turinti suderinamumo palaikymą su x4</w:t>
            </w:r>
            <w:r w:rsidRPr="00A4225B">
              <w:rPr>
                <w:rFonts w:ascii="Times New Roman" w:eastAsia="Calibri" w:hAnsi="Times New Roman" w:cs="Times New Roman"/>
              </w:rPr>
              <w:t xml:space="preserve">  ir 1 vnt</w:t>
            </w:r>
            <w:r>
              <w:rPr>
                <w:rFonts w:ascii="Times New Roman" w:eastAsia="Calibri" w:hAnsi="Times New Roman" w:cs="Times New Roman"/>
              </w:rPr>
              <w:t>.</w:t>
            </w:r>
            <w:r w:rsidRPr="00A4225B">
              <w:rPr>
                <w:rFonts w:ascii="Times New Roman" w:eastAsia="Calibri" w:hAnsi="Times New Roman" w:cs="Times New Roman"/>
              </w:rPr>
              <w:t xml:space="preserve"> x1 arba</w:t>
            </w:r>
            <w:r>
              <w:rPr>
                <w:rFonts w:ascii="Times New Roman" w:eastAsia="Calibri" w:hAnsi="Times New Roman" w:cs="Times New Roman"/>
              </w:rPr>
              <w:t xml:space="preserve"> </w:t>
            </w:r>
            <w:r w:rsidRPr="00A4225B">
              <w:rPr>
                <w:rFonts w:ascii="Times New Roman" w:eastAsia="Calibri" w:hAnsi="Times New Roman" w:cs="Times New Roman"/>
              </w:rPr>
              <w:t xml:space="preserve">turinti suderinamumo palaikymą su x1. </w:t>
            </w:r>
            <w:r>
              <w:rPr>
                <w:rFonts w:ascii="Times New Roman" w:eastAsia="Calibri" w:hAnsi="Times New Roman" w:cs="Times New Roman"/>
              </w:rPr>
              <w:t>P</w:t>
            </w:r>
            <w:r w:rsidRPr="00A4225B">
              <w:rPr>
                <w:rFonts w:ascii="Times New Roman" w:eastAsia="Calibri" w:hAnsi="Times New Roman" w:cs="Times New Roman"/>
              </w:rPr>
              <w:t>alaikomas</w:t>
            </w:r>
            <w:r>
              <w:rPr>
                <w:rFonts w:ascii="Times New Roman" w:eastAsia="Calibri" w:hAnsi="Times New Roman" w:cs="Times New Roman"/>
              </w:rPr>
              <w:t xml:space="preserve"> maksimalus</w:t>
            </w:r>
            <w:r w:rsidRPr="00A4225B">
              <w:rPr>
                <w:rFonts w:ascii="Times New Roman" w:eastAsia="Calibri" w:hAnsi="Times New Roman" w:cs="Times New Roman"/>
              </w:rPr>
              <w:t xml:space="preserve"> atminties kiekis ne mažiau kaip 128 GB, ne mažiau 4 vnt. atminties lizdai</w:t>
            </w:r>
            <w:r w:rsidRPr="00A4225B">
              <w:rPr>
                <w:rFonts w:ascii="Times New Roman" w:eastAsia="Calibri" w:hAnsi="Times New Roman" w:cs="Times New Roman"/>
                <w:b/>
                <w:bCs/>
              </w:rPr>
              <w:t>.</w:t>
            </w:r>
          </w:p>
        </w:tc>
        <w:tc>
          <w:tcPr>
            <w:tcW w:w="1616" w:type="pct"/>
            <w:tcBorders>
              <w:top w:val="single" w:sz="4" w:space="0" w:color="auto"/>
              <w:left w:val="single" w:sz="4" w:space="0" w:color="auto"/>
              <w:bottom w:val="single" w:sz="4" w:space="0" w:color="auto"/>
              <w:right w:val="single" w:sz="4" w:space="0" w:color="auto"/>
            </w:tcBorders>
          </w:tcPr>
          <w:p w14:paraId="30F9469C" w14:textId="2B252DB4"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A0818" w:rsidRPr="00A4225B" w14:paraId="4E407FBD" w14:textId="66168D03" w:rsidTr="00660ABC">
        <w:tc>
          <w:tcPr>
            <w:tcW w:w="275" w:type="pct"/>
            <w:tcBorders>
              <w:top w:val="single" w:sz="4" w:space="0" w:color="auto"/>
              <w:left w:val="single" w:sz="4" w:space="0" w:color="auto"/>
              <w:bottom w:val="single" w:sz="4" w:space="0" w:color="auto"/>
              <w:right w:val="single" w:sz="4" w:space="0" w:color="auto"/>
            </w:tcBorders>
            <w:vAlign w:val="center"/>
          </w:tcPr>
          <w:p w14:paraId="28F76272" w14:textId="30165B96"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12.</w:t>
            </w:r>
          </w:p>
        </w:tc>
        <w:tc>
          <w:tcPr>
            <w:tcW w:w="3109" w:type="pct"/>
            <w:tcBorders>
              <w:top w:val="single" w:sz="4" w:space="0" w:color="auto"/>
              <w:left w:val="single" w:sz="4" w:space="0" w:color="auto"/>
              <w:bottom w:val="single" w:sz="4" w:space="0" w:color="auto"/>
              <w:right w:val="single" w:sz="4" w:space="0" w:color="auto"/>
            </w:tcBorders>
          </w:tcPr>
          <w:p w14:paraId="28FE175C" w14:textId="4C571F6B"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b/>
                <w:bCs/>
              </w:rPr>
              <w:t xml:space="preserve">Monitorius (2 vnt.) - </w:t>
            </w:r>
            <w:r w:rsidRPr="00A4225B">
              <w:rPr>
                <w:rFonts w:ascii="Times New Roman" w:eastAsia="Calibri" w:hAnsi="Times New Roman" w:cs="Times New Roman"/>
              </w:rPr>
              <w:t xml:space="preserve">Turi būti suderinamas su siūlomu kompiuteriu. Turi </w:t>
            </w:r>
            <w:r>
              <w:rPr>
                <w:rFonts w:ascii="Times New Roman" w:eastAsia="Calibri" w:hAnsi="Times New Roman" w:cs="Times New Roman"/>
              </w:rPr>
              <w:t>atitikti šiuos parametrus:</w:t>
            </w:r>
          </w:p>
          <w:p w14:paraId="36D2E370" w14:textId="77777777"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ekrano įstrižainė ne mažesnė nei 27";</w:t>
            </w:r>
          </w:p>
          <w:p w14:paraId="536C104F" w14:textId="77777777"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ekrano kraštinių santykis 16:9;</w:t>
            </w:r>
          </w:p>
          <w:p w14:paraId="73BA919E" w14:textId="77777777"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neblizgus ekranas;</w:t>
            </w:r>
          </w:p>
          <w:p w14:paraId="57716251" w14:textId="455D1B38"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 xml:space="preserve">ryškumas ne mažiau </w:t>
            </w:r>
            <w:r>
              <w:rPr>
                <w:rFonts w:ascii="Times New Roman" w:eastAsia="Calibri" w:hAnsi="Times New Roman" w:cs="Times New Roman"/>
              </w:rPr>
              <w:t>2</w:t>
            </w:r>
            <w:r w:rsidRPr="00A4225B">
              <w:rPr>
                <w:rFonts w:ascii="Times New Roman" w:eastAsia="Calibri" w:hAnsi="Times New Roman" w:cs="Times New Roman"/>
              </w:rPr>
              <w:t>50 cd/m2</w:t>
            </w:r>
            <w:r>
              <w:rPr>
                <w:rFonts w:ascii="Times New Roman" w:eastAsia="Calibri" w:hAnsi="Times New Roman" w:cs="Times New Roman"/>
              </w:rPr>
              <w:t xml:space="preserve"> (arba nits)</w:t>
            </w:r>
            <w:r w:rsidRPr="00A4225B">
              <w:rPr>
                <w:rFonts w:ascii="Times New Roman" w:eastAsia="Calibri" w:hAnsi="Times New Roman" w:cs="Times New Roman"/>
              </w:rPr>
              <w:t>;</w:t>
            </w:r>
          </w:p>
          <w:p w14:paraId="33D5AA73" w14:textId="77777777"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ekrano taškų skaičius ne mažiau nei 2560x1440;</w:t>
            </w:r>
          </w:p>
          <w:p w14:paraId="26F8BC45" w14:textId="77777777"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statinis kontrastas  ne mažiau nei 1000:1;</w:t>
            </w:r>
          </w:p>
          <w:p w14:paraId="2F5B6947" w14:textId="1FEA1AE6"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 xml:space="preserve">reakcijos laikas ne daugiau nei </w:t>
            </w:r>
            <w:r>
              <w:rPr>
                <w:rFonts w:ascii="Times New Roman" w:eastAsia="Calibri" w:hAnsi="Times New Roman" w:cs="Times New Roman"/>
              </w:rPr>
              <w:t>9</w:t>
            </w:r>
            <w:r w:rsidRPr="00A4225B">
              <w:rPr>
                <w:rFonts w:ascii="Times New Roman" w:eastAsia="Calibri" w:hAnsi="Times New Roman" w:cs="Times New Roman"/>
              </w:rPr>
              <w:t xml:space="preserve"> ms;</w:t>
            </w:r>
          </w:p>
          <w:p w14:paraId="60E283D6" w14:textId="77777777"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stebėjimo kampas (H/V) ne mažiau kaip 178°/178°;</w:t>
            </w:r>
          </w:p>
          <w:p w14:paraId="6CE887AD" w14:textId="45BB4BC4"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 xml:space="preserve">spalvų </w:t>
            </w:r>
            <w:r>
              <w:rPr>
                <w:rFonts w:ascii="Times New Roman" w:eastAsia="Calibri" w:hAnsi="Times New Roman" w:cs="Times New Roman"/>
              </w:rPr>
              <w:t>spektras</w:t>
            </w:r>
            <w:r w:rsidRPr="00A4225B">
              <w:rPr>
                <w:rFonts w:ascii="Times New Roman" w:eastAsia="Calibri" w:hAnsi="Times New Roman" w:cs="Times New Roman"/>
              </w:rPr>
              <w:t xml:space="preserve"> (Color Gamut) ne </w:t>
            </w:r>
            <w:r>
              <w:rPr>
                <w:rFonts w:ascii="Times New Roman" w:eastAsia="Calibri" w:hAnsi="Times New Roman" w:cs="Times New Roman"/>
              </w:rPr>
              <w:t>mažiau nei</w:t>
            </w:r>
            <w:r w:rsidRPr="00A4225B">
              <w:rPr>
                <w:rFonts w:ascii="Times New Roman" w:eastAsia="Calibri" w:hAnsi="Times New Roman" w:cs="Times New Roman"/>
              </w:rPr>
              <w:t xml:space="preserve"> 99% sRGB;</w:t>
            </w:r>
          </w:p>
          <w:p w14:paraId="2FA9D702" w14:textId="77777777"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integruotos jungtys: DisplayPort 1.2 arba aukštesnė versija  (pridėtas ne trumpesnis kaip 1,8m ilgio DP-DP kabelis), HDMI 1.4 arba aukštesnė versija jungtis;</w:t>
            </w:r>
          </w:p>
          <w:p w14:paraId="21AA3594" w14:textId="3C10EF98"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integruotos ne mažiau kaip 2 vnt. USB 3.</w:t>
            </w:r>
            <w:r>
              <w:rPr>
                <w:rFonts w:ascii="Times New Roman" w:eastAsia="Calibri" w:hAnsi="Times New Roman" w:cs="Times New Roman"/>
              </w:rPr>
              <w:t>0</w:t>
            </w:r>
            <w:r w:rsidRPr="00A4225B">
              <w:rPr>
                <w:rFonts w:ascii="Times New Roman" w:eastAsia="Calibri" w:hAnsi="Times New Roman" w:cs="Times New Roman"/>
              </w:rPr>
              <w:t xml:space="preserve"> arba </w:t>
            </w:r>
            <w:r>
              <w:rPr>
                <w:rFonts w:ascii="Times New Roman" w:eastAsia="Calibri" w:hAnsi="Times New Roman" w:cs="Times New Roman"/>
              </w:rPr>
              <w:t>aukštesnės versijos</w:t>
            </w:r>
            <w:r w:rsidRPr="00A4225B">
              <w:rPr>
                <w:rFonts w:ascii="Times New Roman" w:eastAsia="Calibri" w:hAnsi="Times New Roman" w:cs="Times New Roman"/>
              </w:rPr>
              <w:t xml:space="preserve"> jungtys;</w:t>
            </w:r>
          </w:p>
          <w:p w14:paraId="19D63E0B" w14:textId="70C48164"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monitoriaus stovas, leidžiantis keisti ekrano aukštį;</w:t>
            </w:r>
          </w:p>
          <w:p w14:paraId="4B16E637" w14:textId="0D49F47C"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monitoriaus stovas, leidžiantis reguliuoti ekrano plokštumos posvyrio kampą ir pasukimo kampą;</w:t>
            </w:r>
          </w:p>
          <w:p w14:paraId="488AAAFD" w14:textId="77777777"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monitorius gali būti pateiktas su trečiųjų šalių stovu, jei baziniame komplekte esantis neužtikrina reikiamų kampų reguliavimo parametrų;</w:t>
            </w:r>
          </w:p>
          <w:p w14:paraId="31C55337" w14:textId="2C1BFBFD" w:rsidR="003A0818" w:rsidRPr="00A4225B" w:rsidRDefault="003A0818" w:rsidP="003A0818">
            <w:pPr>
              <w:suppressAutoHyphens/>
              <w:spacing w:after="0" w:line="240" w:lineRule="auto"/>
              <w:ind w:left="259" w:firstLine="283"/>
              <w:rPr>
                <w:rFonts w:ascii="Times New Roman" w:eastAsia="Calibri" w:hAnsi="Times New Roman" w:cs="Times New Roman"/>
              </w:rPr>
            </w:pPr>
            <w:r w:rsidRPr="00A4225B">
              <w:rPr>
                <w:rFonts w:ascii="Times New Roman" w:eastAsia="Calibri" w:hAnsi="Times New Roman" w:cs="Times New Roman"/>
              </w:rPr>
              <w:t>•</w:t>
            </w:r>
            <w:r w:rsidRPr="00A4225B">
              <w:rPr>
                <w:rFonts w:ascii="Times New Roman" w:eastAsia="Calibri" w:hAnsi="Times New Roman" w:cs="Times New Roman"/>
              </w:rPr>
              <w:tab/>
              <w:t xml:space="preserve">monitorius turi atitikti TCO arba lygiaverčio </w:t>
            </w:r>
            <w:r>
              <w:rPr>
                <w:rFonts w:ascii="Times New Roman" w:eastAsia="Calibri" w:hAnsi="Times New Roman" w:cs="Times New Roman"/>
              </w:rPr>
              <w:t>ekologinio sertifikavimo</w:t>
            </w:r>
            <w:r w:rsidRPr="00A4225B">
              <w:rPr>
                <w:rFonts w:ascii="Times New Roman" w:eastAsia="Calibri" w:hAnsi="Times New Roman" w:cs="Times New Roman"/>
              </w:rPr>
              <w:t xml:space="preserve"> reikalavimus;</w:t>
            </w:r>
          </w:p>
          <w:p w14:paraId="35887014" w14:textId="7A1626B0" w:rsidR="003A0818" w:rsidRPr="00A4225B" w:rsidRDefault="003A0818" w:rsidP="003A0818">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rPr>
              <w:t>Gamintojo arba tiekėjo suteikiamas garantinis laikotarpis monitoriui turi būti ne trumpesnis kaip 60 mėn. (garantija atitikties įrodymo nereikalaujama. Tiekėjas teigdamas pasiūlymą deklaruoja, kad atitinka šį reikalavimą)</w:t>
            </w:r>
          </w:p>
        </w:tc>
        <w:tc>
          <w:tcPr>
            <w:tcW w:w="1616" w:type="pct"/>
            <w:tcBorders>
              <w:top w:val="single" w:sz="4" w:space="0" w:color="auto"/>
              <w:left w:val="single" w:sz="4" w:space="0" w:color="auto"/>
              <w:bottom w:val="single" w:sz="4" w:space="0" w:color="auto"/>
              <w:right w:val="single" w:sz="4" w:space="0" w:color="auto"/>
            </w:tcBorders>
          </w:tcPr>
          <w:p w14:paraId="0A2C8ABA" w14:textId="7E13FCFB"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E62B1" w:rsidRPr="00A4225B" w14:paraId="722F4110" w14:textId="69D2C4DB" w:rsidTr="00660ABC">
        <w:tc>
          <w:tcPr>
            <w:tcW w:w="275" w:type="pct"/>
            <w:tcBorders>
              <w:top w:val="single" w:sz="4" w:space="0" w:color="auto"/>
              <w:left w:val="single" w:sz="4" w:space="0" w:color="auto"/>
              <w:bottom w:val="single" w:sz="4" w:space="0" w:color="auto"/>
              <w:right w:val="single" w:sz="4" w:space="0" w:color="auto"/>
            </w:tcBorders>
            <w:vAlign w:val="center"/>
          </w:tcPr>
          <w:p w14:paraId="06BDB685" w14:textId="225E874D" w:rsidR="003E62B1" w:rsidRPr="00A4225B" w:rsidRDefault="003E62B1" w:rsidP="003E62B1">
            <w:pPr>
              <w:spacing w:after="0"/>
              <w:jc w:val="center"/>
              <w:rPr>
                <w:rFonts w:ascii="Times New Roman" w:hAnsi="Times New Roman" w:cs="Times New Roman"/>
              </w:rPr>
            </w:pPr>
            <w:r w:rsidRPr="00A4225B">
              <w:rPr>
                <w:rFonts w:ascii="Times New Roman" w:hAnsi="Times New Roman" w:cs="Times New Roman"/>
              </w:rPr>
              <w:lastRenderedPageBreak/>
              <w:t>13.</w:t>
            </w:r>
          </w:p>
        </w:tc>
        <w:tc>
          <w:tcPr>
            <w:tcW w:w="3109" w:type="pct"/>
            <w:tcBorders>
              <w:top w:val="single" w:sz="4" w:space="0" w:color="auto"/>
              <w:left w:val="single" w:sz="4" w:space="0" w:color="auto"/>
              <w:bottom w:val="single" w:sz="4" w:space="0" w:color="auto"/>
              <w:right w:val="single" w:sz="4" w:space="0" w:color="auto"/>
            </w:tcBorders>
          </w:tcPr>
          <w:p w14:paraId="4D34F98F" w14:textId="545371E6" w:rsidR="003E62B1" w:rsidRPr="00A4225B" w:rsidRDefault="003E62B1" w:rsidP="003E62B1">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b/>
                <w:bCs/>
              </w:rPr>
              <w:t xml:space="preserve">Klaviatūra ir pelė – </w:t>
            </w:r>
            <w:r w:rsidRPr="00A4225B">
              <w:rPr>
                <w:rFonts w:ascii="Times New Roman" w:eastAsia="Calibri" w:hAnsi="Times New Roman" w:cs="Times New Roman"/>
              </w:rPr>
              <w:t xml:space="preserve">Pelė – USB kabeliu prijungiama, optinė su ratuku; </w:t>
            </w:r>
          </w:p>
          <w:p w14:paraId="370FBF6B" w14:textId="5FDD305A" w:rsidR="003E62B1" w:rsidRPr="00A4225B" w:rsidRDefault="003E62B1" w:rsidP="003E62B1">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rPr>
              <w:t xml:space="preserve">Klaviatūra – USB kabeliu prijungiama, </w:t>
            </w:r>
            <w:r w:rsidRPr="00BC4E33">
              <w:rPr>
                <w:rFonts w:ascii="Times New Roman" w:eastAsia="Calibri" w:hAnsi="Times New Roman" w:cs="Times New Roman"/>
              </w:rPr>
              <w:t>pilna lotyniškų raidžių ir atskirai skaičių, su graviruotais lietuviškos abecėlės ženklais</w:t>
            </w:r>
            <w:r w:rsidRPr="00A4225B">
              <w:rPr>
                <w:rFonts w:ascii="Times New Roman" w:eastAsia="Calibri" w:hAnsi="Times New Roman" w:cs="Times New Roman"/>
              </w:rPr>
              <w:t>.</w:t>
            </w:r>
          </w:p>
        </w:tc>
        <w:tc>
          <w:tcPr>
            <w:tcW w:w="1616" w:type="pct"/>
            <w:tcBorders>
              <w:top w:val="single" w:sz="4" w:space="0" w:color="auto"/>
              <w:left w:val="single" w:sz="4" w:space="0" w:color="auto"/>
              <w:bottom w:val="single" w:sz="4" w:space="0" w:color="auto"/>
              <w:right w:val="single" w:sz="4" w:space="0" w:color="auto"/>
            </w:tcBorders>
          </w:tcPr>
          <w:p w14:paraId="55D6E3BE" w14:textId="3694DA2E" w:rsidR="003E62B1" w:rsidRPr="0061736B" w:rsidRDefault="003E62B1" w:rsidP="003E62B1">
            <w:pPr>
              <w:suppressAutoHyphens/>
              <w:spacing w:after="0" w:line="240" w:lineRule="auto"/>
              <w:rPr>
                <w:rFonts w:ascii="Times New Roman" w:eastAsia="Calibri" w:hAnsi="Times New Roman" w:cs="Times New Roman"/>
                <w:b/>
                <w:bCs/>
              </w:rPr>
            </w:pPr>
            <w:r w:rsidRPr="00660ABC">
              <w:rPr>
                <w:rFonts w:ascii="Times New Roman" w:hAnsi="Times New Roman" w:cs="Times New Roman"/>
              </w:rPr>
              <w:t>Teikėjas pasiūlyme deklaruoja atitiktį. Atskiro įrodymo nereikalaujama.</w:t>
            </w:r>
          </w:p>
        </w:tc>
      </w:tr>
      <w:tr w:rsidR="003A0818" w:rsidRPr="00A4225B" w14:paraId="54711739" w14:textId="2FEBD63A" w:rsidTr="00660ABC">
        <w:tc>
          <w:tcPr>
            <w:tcW w:w="275" w:type="pct"/>
            <w:tcBorders>
              <w:top w:val="single" w:sz="4" w:space="0" w:color="auto"/>
              <w:left w:val="single" w:sz="4" w:space="0" w:color="auto"/>
              <w:bottom w:val="single" w:sz="4" w:space="0" w:color="auto"/>
              <w:right w:val="single" w:sz="4" w:space="0" w:color="auto"/>
            </w:tcBorders>
            <w:vAlign w:val="center"/>
          </w:tcPr>
          <w:p w14:paraId="0382AA84" w14:textId="6C16E1E8"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14.</w:t>
            </w:r>
          </w:p>
        </w:tc>
        <w:tc>
          <w:tcPr>
            <w:tcW w:w="3109" w:type="pct"/>
            <w:tcBorders>
              <w:top w:val="single" w:sz="4" w:space="0" w:color="auto"/>
              <w:left w:val="single" w:sz="4" w:space="0" w:color="auto"/>
              <w:bottom w:val="single" w:sz="4" w:space="0" w:color="auto"/>
              <w:right w:val="single" w:sz="4" w:space="0" w:color="auto"/>
            </w:tcBorders>
          </w:tcPr>
          <w:p w14:paraId="2804B726" w14:textId="6F2A371F"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b/>
                <w:bCs/>
              </w:rPr>
              <w:t xml:space="preserve">Saugumo galimybės – </w:t>
            </w:r>
            <w:r w:rsidRPr="00A4225B">
              <w:rPr>
                <w:rFonts w:ascii="Times New Roman" w:eastAsia="Calibri" w:hAnsi="Times New Roman" w:cs="Times New Roman"/>
              </w:rPr>
              <w:t xml:space="preserve">Kompiuteris turi turėti integruotą saugumo TPM modulį ne prasčiau kaip v. 2.0 (angl. Trusted Platform Module). Pristatymo metu kompiuteryje turi būti įdiegta </w:t>
            </w:r>
            <w:r>
              <w:rPr>
                <w:rFonts w:ascii="Times New Roman" w:eastAsia="Calibri" w:hAnsi="Times New Roman" w:cs="Times New Roman"/>
              </w:rPr>
              <w:t xml:space="preserve">ne žemesnė kaip </w:t>
            </w:r>
            <w:r w:rsidRPr="00A4225B">
              <w:rPr>
                <w:rFonts w:ascii="Times New Roman" w:eastAsia="Calibri" w:hAnsi="Times New Roman" w:cs="Times New Roman"/>
              </w:rPr>
              <w:t xml:space="preserve">TPM 2.0 versija. </w:t>
            </w:r>
          </w:p>
          <w:p w14:paraId="00BF125F" w14:textId="71268563" w:rsidR="003A0818" w:rsidRPr="00A4225B" w:rsidRDefault="003A0818" w:rsidP="003A0818">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rPr>
              <w:t xml:space="preserve">Turi būti galimybė bazinėje įvesties ir išvesties sistemoje (BIOS) leisti/blokuoti USB lizdus.Įjungimo slaptažodis (Power-on password); </w:t>
            </w:r>
          </w:p>
          <w:p w14:paraId="46D42A8C" w14:textId="04E1F1D3" w:rsidR="003A0818" w:rsidRPr="00A4225B" w:rsidRDefault="003A0818" w:rsidP="003A0818">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rPr>
              <w:t>Administratoriaus slaptažodis (Supervisor Password).</w:t>
            </w:r>
          </w:p>
        </w:tc>
        <w:tc>
          <w:tcPr>
            <w:tcW w:w="1616" w:type="pct"/>
            <w:tcBorders>
              <w:top w:val="single" w:sz="4" w:space="0" w:color="auto"/>
              <w:left w:val="single" w:sz="4" w:space="0" w:color="auto"/>
              <w:bottom w:val="single" w:sz="4" w:space="0" w:color="auto"/>
              <w:right w:val="single" w:sz="4" w:space="0" w:color="auto"/>
            </w:tcBorders>
          </w:tcPr>
          <w:p w14:paraId="05863F9F" w14:textId="5505515A"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A0818" w:rsidRPr="00A4225B" w14:paraId="1FF4FBFC" w14:textId="0A43745B" w:rsidTr="00660ABC">
        <w:tc>
          <w:tcPr>
            <w:tcW w:w="275" w:type="pct"/>
            <w:tcBorders>
              <w:top w:val="single" w:sz="4" w:space="0" w:color="auto"/>
              <w:left w:val="single" w:sz="4" w:space="0" w:color="auto"/>
              <w:bottom w:val="single" w:sz="4" w:space="0" w:color="auto"/>
              <w:right w:val="single" w:sz="4" w:space="0" w:color="auto"/>
            </w:tcBorders>
            <w:vAlign w:val="center"/>
          </w:tcPr>
          <w:p w14:paraId="620CEBAF" w14:textId="5EA36379"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15.</w:t>
            </w:r>
          </w:p>
        </w:tc>
        <w:tc>
          <w:tcPr>
            <w:tcW w:w="3109" w:type="pct"/>
            <w:tcBorders>
              <w:top w:val="single" w:sz="4" w:space="0" w:color="auto"/>
              <w:left w:val="single" w:sz="4" w:space="0" w:color="auto"/>
              <w:bottom w:val="single" w:sz="4" w:space="0" w:color="auto"/>
              <w:right w:val="single" w:sz="4" w:space="0" w:color="auto"/>
            </w:tcBorders>
          </w:tcPr>
          <w:p w14:paraId="24BA73B0" w14:textId="7245DDDC" w:rsidR="003A0818" w:rsidRPr="00A4225B" w:rsidRDefault="003A0818" w:rsidP="003A0818">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b/>
                <w:bCs/>
              </w:rPr>
              <w:t xml:space="preserve">Valdymo ir administravimo sistema – </w:t>
            </w:r>
            <w:r w:rsidRPr="00A4225B">
              <w:rPr>
                <w:rFonts w:ascii="Times New Roman" w:eastAsia="Calibri" w:hAnsi="Times New Roman" w:cs="Times New Roman"/>
              </w:rPr>
              <w:t>Paruošta ir įdiegta personalinio kompiuterio, prijungto prie vietinio kompiuterių tinklo, administravimo ir valdymo per nuotolį įranga, įgalinanti nuotoliniu būdu šalinti operacinės sistemos veiklos sutrikimus, virusus, esant kompiuteriui neveikliam ar išjungtam bei nepriklausomai nuo operacinės sistemos, Intel vPro arba lygiavertė technologija.</w:t>
            </w:r>
          </w:p>
        </w:tc>
        <w:tc>
          <w:tcPr>
            <w:tcW w:w="1616" w:type="pct"/>
            <w:tcBorders>
              <w:top w:val="single" w:sz="4" w:space="0" w:color="auto"/>
              <w:left w:val="single" w:sz="4" w:space="0" w:color="auto"/>
              <w:bottom w:val="single" w:sz="4" w:space="0" w:color="auto"/>
              <w:right w:val="single" w:sz="4" w:space="0" w:color="auto"/>
            </w:tcBorders>
          </w:tcPr>
          <w:p w14:paraId="58D3865F" w14:textId="3454EA6F"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A0818" w:rsidRPr="00A4225B" w14:paraId="5DF56A1C" w14:textId="45D6D702" w:rsidTr="00660ABC">
        <w:tc>
          <w:tcPr>
            <w:tcW w:w="275" w:type="pct"/>
            <w:tcBorders>
              <w:top w:val="single" w:sz="4" w:space="0" w:color="auto"/>
              <w:left w:val="single" w:sz="4" w:space="0" w:color="auto"/>
              <w:bottom w:val="single" w:sz="4" w:space="0" w:color="auto"/>
              <w:right w:val="single" w:sz="4" w:space="0" w:color="auto"/>
            </w:tcBorders>
            <w:vAlign w:val="center"/>
          </w:tcPr>
          <w:p w14:paraId="5083E103" w14:textId="28F57279"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16.</w:t>
            </w:r>
          </w:p>
        </w:tc>
        <w:tc>
          <w:tcPr>
            <w:tcW w:w="3109" w:type="pct"/>
            <w:tcBorders>
              <w:top w:val="single" w:sz="4" w:space="0" w:color="auto"/>
              <w:left w:val="single" w:sz="4" w:space="0" w:color="auto"/>
              <w:bottom w:val="single" w:sz="4" w:space="0" w:color="auto"/>
              <w:right w:val="single" w:sz="4" w:space="0" w:color="auto"/>
            </w:tcBorders>
          </w:tcPr>
          <w:p w14:paraId="6E5C1743" w14:textId="7225CCE3" w:rsidR="003A0818" w:rsidRPr="00A4225B" w:rsidRDefault="003A0818" w:rsidP="003A0818">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b/>
                <w:bCs/>
              </w:rPr>
              <w:t xml:space="preserve">Operacinė sistema – </w:t>
            </w:r>
            <w:r w:rsidRPr="00BC4E33">
              <w:rPr>
                <w:rFonts w:ascii="Times New Roman" w:eastAsia="Calibri" w:hAnsi="Times New Roman" w:cs="Times New Roman"/>
              </w:rPr>
              <w:t>Microsoft Windows Professional arba lygiavertė (OEM, naujausia versija užsakymo paskelbimo metu)</w:t>
            </w:r>
            <w:r>
              <w:rPr>
                <w:rFonts w:ascii="Times New Roman" w:eastAsia="Calibri" w:hAnsi="Times New Roman" w:cs="Times New Roman"/>
              </w:rPr>
              <w:t>.</w:t>
            </w:r>
          </w:p>
        </w:tc>
        <w:tc>
          <w:tcPr>
            <w:tcW w:w="1616" w:type="pct"/>
            <w:tcBorders>
              <w:top w:val="single" w:sz="4" w:space="0" w:color="auto"/>
              <w:left w:val="single" w:sz="4" w:space="0" w:color="auto"/>
              <w:bottom w:val="single" w:sz="4" w:space="0" w:color="auto"/>
              <w:right w:val="single" w:sz="4" w:space="0" w:color="auto"/>
            </w:tcBorders>
          </w:tcPr>
          <w:p w14:paraId="5E03422A" w14:textId="52323171"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A0818" w:rsidRPr="00A4225B" w14:paraId="2CF4EF03" w14:textId="3E0E2850" w:rsidTr="00660ABC">
        <w:tc>
          <w:tcPr>
            <w:tcW w:w="275" w:type="pct"/>
            <w:tcBorders>
              <w:top w:val="single" w:sz="4" w:space="0" w:color="auto"/>
              <w:left w:val="single" w:sz="4" w:space="0" w:color="auto"/>
              <w:bottom w:val="single" w:sz="4" w:space="0" w:color="auto"/>
              <w:right w:val="single" w:sz="4" w:space="0" w:color="auto"/>
            </w:tcBorders>
            <w:vAlign w:val="center"/>
          </w:tcPr>
          <w:p w14:paraId="519C959B" w14:textId="4D6BE919" w:rsidR="003A0818" w:rsidRPr="00A4225B" w:rsidRDefault="003A0818" w:rsidP="003A0818">
            <w:pPr>
              <w:spacing w:after="0"/>
              <w:jc w:val="center"/>
              <w:rPr>
                <w:rFonts w:ascii="Times New Roman" w:hAnsi="Times New Roman" w:cs="Times New Roman"/>
              </w:rPr>
            </w:pPr>
            <w:r w:rsidRPr="00A4225B">
              <w:rPr>
                <w:rFonts w:ascii="Times New Roman" w:hAnsi="Times New Roman" w:cs="Times New Roman"/>
              </w:rPr>
              <w:t>17.</w:t>
            </w:r>
          </w:p>
        </w:tc>
        <w:tc>
          <w:tcPr>
            <w:tcW w:w="3109" w:type="pct"/>
            <w:tcBorders>
              <w:top w:val="single" w:sz="4" w:space="0" w:color="auto"/>
              <w:left w:val="single" w:sz="4" w:space="0" w:color="auto"/>
              <w:bottom w:val="single" w:sz="4" w:space="0" w:color="auto"/>
              <w:right w:val="single" w:sz="4" w:space="0" w:color="auto"/>
            </w:tcBorders>
          </w:tcPr>
          <w:p w14:paraId="7F244195" w14:textId="06D8E26B" w:rsidR="003A0818" w:rsidRPr="00A4225B" w:rsidRDefault="003A0818" w:rsidP="003A0818">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b/>
                <w:bCs/>
              </w:rPr>
              <w:t xml:space="preserve">Garso lygio reikalavimas – </w:t>
            </w:r>
            <w:r w:rsidRPr="00A4225B">
              <w:rPr>
                <w:rFonts w:ascii="Times New Roman" w:eastAsia="Calibri" w:hAnsi="Times New Roman" w:cs="Times New Roman"/>
              </w:rPr>
              <w:t>Deklaruotoji svertinė garso galia</w:t>
            </w:r>
            <w:r>
              <w:rPr>
                <w:rFonts w:ascii="Times New Roman" w:eastAsia="Calibri" w:hAnsi="Times New Roman" w:cs="Times New Roman"/>
              </w:rPr>
              <w:t>,</w:t>
            </w:r>
            <w:r w:rsidRPr="00A4225B">
              <w:rPr>
                <w:rFonts w:ascii="Times New Roman" w:eastAsia="Calibri" w:hAnsi="Times New Roman" w:cs="Times New Roman"/>
              </w:rPr>
              <w:t xml:space="preserve"> tuščios eigos (idle) režime ne daugiau kaip 35 dB.</w:t>
            </w:r>
          </w:p>
        </w:tc>
        <w:tc>
          <w:tcPr>
            <w:tcW w:w="1616" w:type="pct"/>
            <w:tcBorders>
              <w:top w:val="single" w:sz="4" w:space="0" w:color="auto"/>
              <w:left w:val="single" w:sz="4" w:space="0" w:color="auto"/>
              <w:bottom w:val="single" w:sz="4" w:space="0" w:color="auto"/>
              <w:right w:val="single" w:sz="4" w:space="0" w:color="auto"/>
            </w:tcBorders>
          </w:tcPr>
          <w:p w14:paraId="402D63D9" w14:textId="748C71D0" w:rsidR="003A0818" w:rsidRPr="0061736B" w:rsidRDefault="003A0818" w:rsidP="003A0818">
            <w:pPr>
              <w:suppressAutoHyphens/>
              <w:spacing w:after="0" w:line="240" w:lineRule="auto"/>
              <w:rPr>
                <w:rFonts w:ascii="Times New Roman" w:eastAsia="Calibri" w:hAnsi="Times New Roman" w:cs="Times New Roman"/>
                <w:b/>
                <w:bCs/>
              </w:rPr>
            </w:pPr>
            <w:r w:rsidRPr="008327BF">
              <w:t xml:space="preserve">Pateikiamas prekės gamintojo išduotas aprašymas ir/arba veikianti nuoroda į gamintojo internetinį puslapį (nuoroda turi būti veiksni, neveikiant nuorodai, bus laikoma, kad tiekėjas nepateikė įrodymų) </w:t>
            </w:r>
            <w:r w:rsidRPr="00231C96">
              <w:t>ir/arba jo „print screen“ ar kiti lygiaverčiai dokumentai</w:t>
            </w:r>
          </w:p>
        </w:tc>
      </w:tr>
      <w:tr w:rsidR="003E62B1" w:rsidRPr="00A4225B" w14:paraId="729E4FDE" w14:textId="285C4D0E" w:rsidTr="00660ABC">
        <w:tc>
          <w:tcPr>
            <w:tcW w:w="275" w:type="pct"/>
            <w:tcBorders>
              <w:top w:val="single" w:sz="4" w:space="0" w:color="auto"/>
              <w:left w:val="single" w:sz="4" w:space="0" w:color="auto"/>
              <w:bottom w:val="single" w:sz="4" w:space="0" w:color="auto"/>
              <w:right w:val="single" w:sz="4" w:space="0" w:color="auto"/>
            </w:tcBorders>
            <w:vAlign w:val="center"/>
          </w:tcPr>
          <w:p w14:paraId="3FCD9DE2" w14:textId="6F28A331" w:rsidR="003E62B1" w:rsidRPr="00A4225B" w:rsidRDefault="003E62B1" w:rsidP="003E62B1">
            <w:pPr>
              <w:spacing w:after="0"/>
              <w:jc w:val="center"/>
              <w:rPr>
                <w:rFonts w:ascii="Times New Roman" w:hAnsi="Times New Roman" w:cs="Times New Roman"/>
              </w:rPr>
            </w:pPr>
            <w:r w:rsidRPr="00A4225B">
              <w:rPr>
                <w:rFonts w:ascii="Times New Roman" w:hAnsi="Times New Roman" w:cs="Times New Roman"/>
              </w:rPr>
              <w:t>18.</w:t>
            </w:r>
          </w:p>
        </w:tc>
        <w:tc>
          <w:tcPr>
            <w:tcW w:w="3109" w:type="pct"/>
            <w:tcBorders>
              <w:top w:val="single" w:sz="4" w:space="0" w:color="auto"/>
              <w:left w:val="single" w:sz="4" w:space="0" w:color="auto"/>
              <w:bottom w:val="single" w:sz="4" w:space="0" w:color="auto"/>
              <w:right w:val="single" w:sz="4" w:space="0" w:color="auto"/>
            </w:tcBorders>
          </w:tcPr>
          <w:p w14:paraId="64B2FD62" w14:textId="099165A5" w:rsidR="003E62B1" w:rsidRPr="00A4225B" w:rsidRDefault="003E62B1" w:rsidP="003E62B1">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b/>
                <w:bCs/>
              </w:rPr>
              <w:t xml:space="preserve">Energetinio lygio reikalavimas – </w:t>
            </w:r>
            <w:r w:rsidRPr="00A4225B">
              <w:rPr>
                <w:rFonts w:ascii="Times New Roman" w:eastAsia="Calibri" w:hAnsi="Times New Roman" w:cs="Times New Roman"/>
              </w:rPr>
              <w:t>Kompiuteris privalo atitikti Energy Star arba lygiavertį ekologinį sertifikavimą.</w:t>
            </w:r>
          </w:p>
          <w:p w14:paraId="4E2EC091" w14:textId="4C358AF0" w:rsidR="003E62B1" w:rsidRPr="00A4225B" w:rsidRDefault="003E62B1" w:rsidP="003E62B1">
            <w:pPr>
              <w:suppressAutoHyphens/>
              <w:spacing w:after="0" w:line="240" w:lineRule="auto"/>
              <w:rPr>
                <w:rFonts w:ascii="Times New Roman" w:eastAsia="Calibri" w:hAnsi="Times New Roman" w:cs="Times New Roman"/>
                <w:b/>
                <w:bCs/>
              </w:rPr>
            </w:pPr>
          </w:p>
        </w:tc>
        <w:tc>
          <w:tcPr>
            <w:tcW w:w="1616" w:type="pct"/>
            <w:tcBorders>
              <w:top w:val="single" w:sz="4" w:space="0" w:color="auto"/>
              <w:left w:val="single" w:sz="4" w:space="0" w:color="auto"/>
              <w:bottom w:val="single" w:sz="4" w:space="0" w:color="auto"/>
              <w:right w:val="single" w:sz="4" w:space="0" w:color="auto"/>
            </w:tcBorders>
          </w:tcPr>
          <w:p w14:paraId="7804E807" w14:textId="3CE630C2" w:rsidR="003E62B1" w:rsidRPr="00660ABC" w:rsidRDefault="003E62B1" w:rsidP="003E62B1">
            <w:pPr>
              <w:suppressAutoHyphens/>
              <w:spacing w:after="0" w:line="240" w:lineRule="auto"/>
              <w:rPr>
                <w:rFonts w:ascii="Times New Roman" w:eastAsia="Calibri" w:hAnsi="Times New Roman" w:cs="Times New Roman"/>
              </w:rPr>
            </w:pPr>
            <w:r w:rsidRPr="00660ABC">
              <w:rPr>
                <w:rFonts w:ascii="Times New Roman" w:eastAsia="Calibri" w:hAnsi="Times New Roman" w:cs="Times New Roman"/>
              </w:rPr>
              <w:t xml:space="preserve">Kartu su pasiūlymu pateikti prekės gamintojo deklaracijas ar kitus prekės gamintojo tai įrodančius dokumentus.  </w:t>
            </w:r>
          </w:p>
        </w:tc>
      </w:tr>
      <w:tr w:rsidR="003E62B1" w:rsidRPr="00A4225B" w14:paraId="09683A94" w14:textId="6F463B7E" w:rsidTr="00660ABC">
        <w:tc>
          <w:tcPr>
            <w:tcW w:w="275" w:type="pct"/>
            <w:tcBorders>
              <w:top w:val="single" w:sz="4" w:space="0" w:color="auto"/>
              <w:left w:val="single" w:sz="4" w:space="0" w:color="auto"/>
              <w:bottom w:val="single" w:sz="4" w:space="0" w:color="auto"/>
              <w:right w:val="single" w:sz="4" w:space="0" w:color="auto"/>
            </w:tcBorders>
            <w:vAlign w:val="center"/>
          </w:tcPr>
          <w:p w14:paraId="5FF19E47" w14:textId="61555D69" w:rsidR="003E62B1" w:rsidRPr="00A4225B" w:rsidRDefault="003E62B1" w:rsidP="003E62B1">
            <w:pPr>
              <w:spacing w:after="0"/>
              <w:jc w:val="center"/>
              <w:rPr>
                <w:rFonts w:ascii="Times New Roman" w:hAnsi="Times New Roman" w:cs="Times New Roman"/>
              </w:rPr>
            </w:pPr>
            <w:r w:rsidRPr="00A4225B">
              <w:rPr>
                <w:rFonts w:ascii="Times New Roman" w:hAnsi="Times New Roman" w:cs="Times New Roman"/>
              </w:rPr>
              <w:t>19.</w:t>
            </w:r>
          </w:p>
        </w:tc>
        <w:tc>
          <w:tcPr>
            <w:tcW w:w="3109" w:type="pct"/>
            <w:tcBorders>
              <w:top w:val="single" w:sz="4" w:space="0" w:color="auto"/>
              <w:left w:val="single" w:sz="4" w:space="0" w:color="auto"/>
              <w:bottom w:val="single" w:sz="4" w:space="0" w:color="auto"/>
              <w:right w:val="single" w:sz="4" w:space="0" w:color="auto"/>
            </w:tcBorders>
          </w:tcPr>
          <w:p w14:paraId="2DF1E0AA" w14:textId="6BE79D6C" w:rsidR="003E62B1" w:rsidRPr="00A4225B" w:rsidRDefault="003E62B1" w:rsidP="003E62B1">
            <w:pPr>
              <w:suppressAutoHyphens/>
              <w:spacing w:after="0" w:line="240" w:lineRule="auto"/>
              <w:rPr>
                <w:rFonts w:ascii="Times New Roman" w:eastAsia="Calibri" w:hAnsi="Times New Roman" w:cs="Times New Roman"/>
              </w:rPr>
            </w:pPr>
            <w:r w:rsidRPr="00A4225B">
              <w:rPr>
                <w:rFonts w:ascii="Times New Roman" w:eastAsia="Calibri" w:hAnsi="Times New Roman" w:cs="Times New Roman"/>
                <w:b/>
                <w:bCs/>
              </w:rPr>
              <w:t xml:space="preserve">Garantija – </w:t>
            </w:r>
            <w:r w:rsidRPr="00A4225B">
              <w:rPr>
                <w:rFonts w:ascii="Times New Roman" w:eastAsia="Calibri" w:hAnsi="Times New Roman" w:cs="Times New Roman"/>
              </w:rPr>
              <w:t xml:space="preserve">Gamintojo arba tiekėjo garantinio aptarnavimo laikotarpis ne trumpesnis kaip 60 mėnesių nuo prekių priėmimo-perdavimo akto pasirašymo dienos. Garantinis aptarnavimas atliekamas darbo vietoje („On-site support“). Garantija apima gamintojo arba tiekėjo garantuojamą nemokamą dalių tiekimą, nemokamus remonto darbus ir nemokamą atvykimą. </w:t>
            </w:r>
          </w:p>
          <w:p w14:paraId="5351EFC5" w14:textId="1D2D08A4" w:rsidR="003E62B1" w:rsidRPr="00A4225B" w:rsidRDefault="003E62B1" w:rsidP="003E62B1">
            <w:pPr>
              <w:suppressAutoHyphens/>
              <w:spacing w:after="0" w:line="240" w:lineRule="auto"/>
              <w:rPr>
                <w:rFonts w:ascii="Times New Roman" w:eastAsia="Calibri" w:hAnsi="Times New Roman" w:cs="Times New Roman"/>
                <w:b/>
                <w:bCs/>
              </w:rPr>
            </w:pPr>
            <w:r w:rsidRPr="00A4225B">
              <w:rPr>
                <w:rFonts w:ascii="Times New Roman" w:eastAsia="Calibri" w:hAnsi="Times New Roman" w:cs="Times New Roman"/>
              </w:rPr>
              <w:t>Kompiuterių gamintojas arba tiekėjas turi turėti ne mažiau kaip vieną nepriklausomus oficialius autorizuotus siūlomų prekių techninio aptarnavimo centrus arba sutartį su tokiais centrais, įgaliotais atlikti garantinį siūlomų prekių aptarnavimą.</w:t>
            </w:r>
          </w:p>
        </w:tc>
        <w:tc>
          <w:tcPr>
            <w:tcW w:w="1616" w:type="pct"/>
            <w:tcBorders>
              <w:top w:val="single" w:sz="4" w:space="0" w:color="auto"/>
              <w:left w:val="single" w:sz="4" w:space="0" w:color="auto"/>
              <w:bottom w:val="single" w:sz="4" w:space="0" w:color="auto"/>
              <w:right w:val="single" w:sz="4" w:space="0" w:color="auto"/>
            </w:tcBorders>
          </w:tcPr>
          <w:p w14:paraId="746540CA" w14:textId="29293839" w:rsidR="003E62B1" w:rsidRPr="0061736B" w:rsidRDefault="0061736B" w:rsidP="003E62B1">
            <w:pPr>
              <w:suppressAutoHyphens/>
              <w:spacing w:after="0" w:line="240" w:lineRule="auto"/>
              <w:rPr>
                <w:rFonts w:ascii="Times New Roman" w:eastAsia="Calibri" w:hAnsi="Times New Roman" w:cs="Times New Roman"/>
                <w:b/>
                <w:bCs/>
              </w:rPr>
            </w:pPr>
            <w:r w:rsidRPr="00660ABC">
              <w:rPr>
                <w:rFonts w:ascii="Times New Roman" w:hAnsi="Times New Roman" w:cs="Times New Roman"/>
              </w:rPr>
              <w:t>Teikėjas pasiūlyme deklaruoja atitiktį. Atskiro įrodymo nereikalaujama.</w:t>
            </w:r>
          </w:p>
        </w:tc>
      </w:tr>
    </w:tbl>
    <w:p w14:paraId="0D72FCC8" w14:textId="77777777" w:rsidR="00A4225B" w:rsidRPr="00A4225B" w:rsidRDefault="00A4225B" w:rsidP="00482CF9">
      <w:pPr>
        <w:jc w:val="both"/>
        <w:rPr>
          <w:rFonts w:ascii="Times New Roman" w:hAnsi="Times New Roman" w:cs="Times New Roman"/>
          <w:sz w:val="18"/>
          <w:szCs w:val="18"/>
        </w:rPr>
      </w:pPr>
    </w:p>
    <w:sectPr w:rsidR="00A4225B" w:rsidRPr="00A4225B" w:rsidSect="00482CF9">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8923053">
    <w:abstractNumId w:val="3"/>
  </w:num>
  <w:num w:numId="2" w16cid:durableId="2119252856">
    <w:abstractNumId w:val="4"/>
  </w:num>
  <w:num w:numId="3" w16cid:durableId="2067294233">
    <w:abstractNumId w:val="1"/>
  </w:num>
  <w:num w:numId="4" w16cid:durableId="1962420489">
    <w:abstractNumId w:val="5"/>
  </w:num>
  <w:num w:numId="5" w16cid:durableId="319626101">
    <w:abstractNumId w:val="0"/>
  </w:num>
  <w:num w:numId="6" w16cid:durableId="172629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20E"/>
    <w:rsid w:val="000242AC"/>
    <w:rsid w:val="00025931"/>
    <w:rsid w:val="00046A16"/>
    <w:rsid w:val="00074502"/>
    <w:rsid w:val="000749F2"/>
    <w:rsid w:val="00094A35"/>
    <w:rsid w:val="000A21A7"/>
    <w:rsid w:val="000A41ED"/>
    <w:rsid w:val="000B2DF2"/>
    <w:rsid w:val="000C4C68"/>
    <w:rsid w:val="000D01B8"/>
    <w:rsid w:val="000F1165"/>
    <w:rsid w:val="00105D30"/>
    <w:rsid w:val="001113CB"/>
    <w:rsid w:val="00114F23"/>
    <w:rsid w:val="00130DCD"/>
    <w:rsid w:val="00135541"/>
    <w:rsid w:val="00151E33"/>
    <w:rsid w:val="00152B12"/>
    <w:rsid w:val="001604A1"/>
    <w:rsid w:val="00183BD8"/>
    <w:rsid w:val="001916C0"/>
    <w:rsid w:val="00194D88"/>
    <w:rsid w:val="001A4CFF"/>
    <w:rsid w:val="00205386"/>
    <w:rsid w:val="00206CF9"/>
    <w:rsid w:val="00212FAB"/>
    <w:rsid w:val="00225AA6"/>
    <w:rsid w:val="0023152B"/>
    <w:rsid w:val="00250734"/>
    <w:rsid w:val="00277AAE"/>
    <w:rsid w:val="00285F0C"/>
    <w:rsid w:val="00291187"/>
    <w:rsid w:val="0029536D"/>
    <w:rsid w:val="00297364"/>
    <w:rsid w:val="002B4B8C"/>
    <w:rsid w:val="002C407E"/>
    <w:rsid w:val="002C7FA0"/>
    <w:rsid w:val="002D4370"/>
    <w:rsid w:val="002D4B18"/>
    <w:rsid w:val="002E09D6"/>
    <w:rsid w:val="002F384D"/>
    <w:rsid w:val="00306639"/>
    <w:rsid w:val="00314040"/>
    <w:rsid w:val="003234D5"/>
    <w:rsid w:val="00353590"/>
    <w:rsid w:val="003601F0"/>
    <w:rsid w:val="0038357D"/>
    <w:rsid w:val="003A0818"/>
    <w:rsid w:val="003A333A"/>
    <w:rsid w:val="003B0460"/>
    <w:rsid w:val="003D2DE9"/>
    <w:rsid w:val="003D4EE1"/>
    <w:rsid w:val="003E62B1"/>
    <w:rsid w:val="003F29B7"/>
    <w:rsid w:val="00401D5A"/>
    <w:rsid w:val="0043073D"/>
    <w:rsid w:val="00454C3A"/>
    <w:rsid w:val="00482CF9"/>
    <w:rsid w:val="0048667E"/>
    <w:rsid w:val="00487A0D"/>
    <w:rsid w:val="00492F73"/>
    <w:rsid w:val="004A0C48"/>
    <w:rsid w:val="004A5BDE"/>
    <w:rsid w:val="004B1721"/>
    <w:rsid w:val="004B55FF"/>
    <w:rsid w:val="004D322C"/>
    <w:rsid w:val="004D7ECA"/>
    <w:rsid w:val="004F0ED3"/>
    <w:rsid w:val="004F23CD"/>
    <w:rsid w:val="004F4B0C"/>
    <w:rsid w:val="00512DCA"/>
    <w:rsid w:val="005157FB"/>
    <w:rsid w:val="00525282"/>
    <w:rsid w:val="0053157D"/>
    <w:rsid w:val="005318CE"/>
    <w:rsid w:val="00547581"/>
    <w:rsid w:val="005B21AE"/>
    <w:rsid w:val="005C460D"/>
    <w:rsid w:val="005D05EF"/>
    <w:rsid w:val="005E4C6B"/>
    <w:rsid w:val="005F0530"/>
    <w:rsid w:val="00610CC8"/>
    <w:rsid w:val="0061736B"/>
    <w:rsid w:val="006408B2"/>
    <w:rsid w:val="00642B6A"/>
    <w:rsid w:val="00660ABC"/>
    <w:rsid w:val="00664438"/>
    <w:rsid w:val="00690F8D"/>
    <w:rsid w:val="00691DAD"/>
    <w:rsid w:val="00696CD8"/>
    <w:rsid w:val="006A442A"/>
    <w:rsid w:val="006B7F1E"/>
    <w:rsid w:val="006D1E4D"/>
    <w:rsid w:val="006F7F3C"/>
    <w:rsid w:val="00746628"/>
    <w:rsid w:val="00776382"/>
    <w:rsid w:val="0079505F"/>
    <w:rsid w:val="007B288C"/>
    <w:rsid w:val="007B353B"/>
    <w:rsid w:val="007B5B1C"/>
    <w:rsid w:val="007C0D15"/>
    <w:rsid w:val="007C19E2"/>
    <w:rsid w:val="007D0B38"/>
    <w:rsid w:val="007D5D0A"/>
    <w:rsid w:val="007F38C4"/>
    <w:rsid w:val="008514C4"/>
    <w:rsid w:val="00863FEA"/>
    <w:rsid w:val="008A203D"/>
    <w:rsid w:val="009161FB"/>
    <w:rsid w:val="009345D9"/>
    <w:rsid w:val="00934EFD"/>
    <w:rsid w:val="009734F1"/>
    <w:rsid w:val="009A4D65"/>
    <w:rsid w:val="009E400F"/>
    <w:rsid w:val="00A01BB9"/>
    <w:rsid w:val="00A0347D"/>
    <w:rsid w:val="00A3223A"/>
    <w:rsid w:val="00A33B66"/>
    <w:rsid w:val="00A41501"/>
    <w:rsid w:val="00A415FD"/>
    <w:rsid w:val="00A4225B"/>
    <w:rsid w:val="00A53524"/>
    <w:rsid w:val="00A57DAA"/>
    <w:rsid w:val="00A7651F"/>
    <w:rsid w:val="00AA359D"/>
    <w:rsid w:val="00AA3CA5"/>
    <w:rsid w:val="00AA5C69"/>
    <w:rsid w:val="00AD4632"/>
    <w:rsid w:val="00B60112"/>
    <w:rsid w:val="00B62F69"/>
    <w:rsid w:val="00BC4E33"/>
    <w:rsid w:val="00C344D3"/>
    <w:rsid w:val="00C45B37"/>
    <w:rsid w:val="00C55E79"/>
    <w:rsid w:val="00CC3B99"/>
    <w:rsid w:val="00CC4F9F"/>
    <w:rsid w:val="00CE7129"/>
    <w:rsid w:val="00D27920"/>
    <w:rsid w:val="00D50E19"/>
    <w:rsid w:val="00D652C3"/>
    <w:rsid w:val="00D65F4F"/>
    <w:rsid w:val="00D87313"/>
    <w:rsid w:val="00D911A8"/>
    <w:rsid w:val="00D95DC7"/>
    <w:rsid w:val="00DC661F"/>
    <w:rsid w:val="00DC7131"/>
    <w:rsid w:val="00DC79E6"/>
    <w:rsid w:val="00DD1902"/>
    <w:rsid w:val="00DE0C61"/>
    <w:rsid w:val="00DE42EA"/>
    <w:rsid w:val="00E13B33"/>
    <w:rsid w:val="00E177B6"/>
    <w:rsid w:val="00E231AF"/>
    <w:rsid w:val="00E2697F"/>
    <w:rsid w:val="00E30CF3"/>
    <w:rsid w:val="00E35870"/>
    <w:rsid w:val="00E64387"/>
    <w:rsid w:val="00E71818"/>
    <w:rsid w:val="00E76182"/>
    <w:rsid w:val="00EA6FC3"/>
    <w:rsid w:val="00EB4823"/>
    <w:rsid w:val="00EC09A5"/>
    <w:rsid w:val="00EC30FD"/>
    <w:rsid w:val="00ED6211"/>
    <w:rsid w:val="00F0298A"/>
    <w:rsid w:val="00F053D7"/>
    <w:rsid w:val="00F10687"/>
    <w:rsid w:val="00F418E3"/>
    <w:rsid w:val="00F45EF0"/>
    <w:rsid w:val="00F558F0"/>
    <w:rsid w:val="00F65B95"/>
    <w:rsid w:val="00F83FAA"/>
    <w:rsid w:val="00F91191"/>
    <w:rsid w:val="00FA510A"/>
    <w:rsid w:val="00FA54C6"/>
    <w:rsid w:val="00FB221D"/>
    <w:rsid w:val="00FB34B6"/>
    <w:rsid w:val="00FC096F"/>
    <w:rsid w:val="00FC77B3"/>
    <w:rsid w:val="00FF6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character" w:styleId="Hyperlink">
    <w:name w:val="Hyperlink"/>
    <w:basedOn w:val="DefaultParagraphFont"/>
    <w:uiPriority w:val="99"/>
    <w:unhideWhenUsed/>
    <w:rsid w:val="009345D9"/>
    <w:rPr>
      <w:color w:val="0563C1" w:themeColor="hyperlink"/>
      <w:u w:val="single"/>
    </w:rPr>
  </w:style>
  <w:style w:type="character" w:styleId="UnresolvedMention">
    <w:name w:val="Unresolved Mention"/>
    <w:basedOn w:val="DefaultParagraphFont"/>
    <w:uiPriority w:val="99"/>
    <w:semiHidden/>
    <w:unhideWhenUsed/>
    <w:rsid w:val="009345D9"/>
    <w:rPr>
      <w:color w:val="605E5C"/>
      <w:shd w:val="clear" w:color="auto" w:fill="E1DFDD"/>
    </w:rPr>
  </w:style>
  <w:style w:type="character" w:styleId="FollowedHyperlink">
    <w:name w:val="FollowedHyperlink"/>
    <w:basedOn w:val="DefaultParagraphFont"/>
    <w:uiPriority w:val="99"/>
    <w:semiHidden/>
    <w:unhideWhenUsed/>
    <w:rsid w:val="0053157D"/>
    <w:rPr>
      <w:color w:val="954F72" w:themeColor="followedHyperlink"/>
      <w:u w:val="single"/>
    </w:rPr>
  </w:style>
  <w:style w:type="paragraph" w:styleId="Revision">
    <w:name w:val="Revision"/>
    <w:hidden/>
    <w:uiPriority w:val="99"/>
    <w:semiHidden/>
    <w:rsid w:val="00690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810">
      <w:bodyDiv w:val="1"/>
      <w:marLeft w:val="0"/>
      <w:marRight w:val="0"/>
      <w:marTop w:val="0"/>
      <w:marBottom w:val="0"/>
      <w:divBdr>
        <w:top w:val="none" w:sz="0" w:space="0" w:color="auto"/>
        <w:left w:val="none" w:sz="0" w:space="0" w:color="auto"/>
        <w:bottom w:val="none" w:sz="0" w:space="0" w:color="auto"/>
        <w:right w:val="none" w:sz="0" w:space="0" w:color="auto"/>
      </w:divBdr>
    </w:div>
    <w:div w:id="99496296">
      <w:bodyDiv w:val="1"/>
      <w:marLeft w:val="0"/>
      <w:marRight w:val="0"/>
      <w:marTop w:val="0"/>
      <w:marBottom w:val="0"/>
      <w:divBdr>
        <w:top w:val="none" w:sz="0" w:space="0" w:color="auto"/>
        <w:left w:val="none" w:sz="0" w:space="0" w:color="auto"/>
        <w:bottom w:val="none" w:sz="0" w:space="0" w:color="auto"/>
        <w:right w:val="none" w:sz="0" w:space="0" w:color="auto"/>
      </w:divBdr>
    </w:div>
    <w:div w:id="313144586">
      <w:bodyDiv w:val="1"/>
      <w:marLeft w:val="0"/>
      <w:marRight w:val="0"/>
      <w:marTop w:val="0"/>
      <w:marBottom w:val="0"/>
      <w:divBdr>
        <w:top w:val="none" w:sz="0" w:space="0" w:color="auto"/>
        <w:left w:val="none" w:sz="0" w:space="0" w:color="auto"/>
        <w:bottom w:val="none" w:sz="0" w:space="0" w:color="auto"/>
        <w:right w:val="none" w:sz="0" w:space="0" w:color="auto"/>
      </w:divBdr>
    </w:div>
    <w:div w:id="319311774">
      <w:bodyDiv w:val="1"/>
      <w:marLeft w:val="0"/>
      <w:marRight w:val="0"/>
      <w:marTop w:val="0"/>
      <w:marBottom w:val="0"/>
      <w:divBdr>
        <w:top w:val="none" w:sz="0" w:space="0" w:color="auto"/>
        <w:left w:val="none" w:sz="0" w:space="0" w:color="auto"/>
        <w:bottom w:val="none" w:sz="0" w:space="0" w:color="auto"/>
        <w:right w:val="none" w:sz="0" w:space="0" w:color="auto"/>
      </w:divBdr>
    </w:div>
    <w:div w:id="382943582">
      <w:bodyDiv w:val="1"/>
      <w:marLeft w:val="0"/>
      <w:marRight w:val="0"/>
      <w:marTop w:val="0"/>
      <w:marBottom w:val="0"/>
      <w:divBdr>
        <w:top w:val="none" w:sz="0" w:space="0" w:color="auto"/>
        <w:left w:val="none" w:sz="0" w:space="0" w:color="auto"/>
        <w:bottom w:val="none" w:sz="0" w:space="0" w:color="auto"/>
        <w:right w:val="none" w:sz="0" w:space="0" w:color="auto"/>
      </w:divBdr>
    </w:div>
    <w:div w:id="388573401">
      <w:bodyDiv w:val="1"/>
      <w:marLeft w:val="0"/>
      <w:marRight w:val="0"/>
      <w:marTop w:val="0"/>
      <w:marBottom w:val="0"/>
      <w:divBdr>
        <w:top w:val="none" w:sz="0" w:space="0" w:color="auto"/>
        <w:left w:val="none" w:sz="0" w:space="0" w:color="auto"/>
        <w:bottom w:val="none" w:sz="0" w:space="0" w:color="auto"/>
        <w:right w:val="none" w:sz="0" w:space="0" w:color="auto"/>
      </w:divBdr>
    </w:div>
    <w:div w:id="422604498">
      <w:bodyDiv w:val="1"/>
      <w:marLeft w:val="0"/>
      <w:marRight w:val="0"/>
      <w:marTop w:val="0"/>
      <w:marBottom w:val="0"/>
      <w:divBdr>
        <w:top w:val="none" w:sz="0" w:space="0" w:color="auto"/>
        <w:left w:val="none" w:sz="0" w:space="0" w:color="auto"/>
        <w:bottom w:val="none" w:sz="0" w:space="0" w:color="auto"/>
        <w:right w:val="none" w:sz="0" w:space="0" w:color="auto"/>
      </w:divBdr>
    </w:div>
    <w:div w:id="517698103">
      <w:bodyDiv w:val="1"/>
      <w:marLeft w:val="0"/>
      <w:marRight w:val="0"/>
      <w:marTop w:val="0"/>
      <w:marBottom w:val="0"/>
      <w:divBdr>
        <w:top w:val="none" w:sz="0" w:space="0" w:color="auto"/>
        <w:left w:val="none" w:sz="0" w:space="0" w:color="auto"/>
        <w:bottom w:val="none" w:sz="0" w:space="0" w:color="auto"/>
        <w:right w:val="none" w:sz="0" w:space="0" w:color="auto"/>
      </w:divBdr>
    </w:div>
    <w:div w:id="698746948">
      <w:bodyDiv w:val="1"/>
      <w:marLeft w:val="0"/>
      <w:marRight w:val="0"/>
      <w:marTop w:val="0"/>
      <w:marBottom w:val="0"/>
      <w:divBdr>
        <w:top w:val="none" w:sz="0" w:space="0" w:color="auto"/>
        <w:left w:val="none" w:sz="0" w:space="0" w:color="auto"/>
        <w:bottom w:val="none" w:sz="0" w:space="0" w:color="auto"/>
        <w:right w:val="none" w:sz="0" w:space="0" w:color="auto"/>
      </w:divBdr>
    </w:div>
    <w:div w:id="719474795">
      <w:bodyDiv w:val="1"/>
      <w:marLeft w:val="0"/>
      <w:marRight w:val="0"/>
      <w:marTop w:val="0"/>
      <w:marBottom w:val="0"/>
      <w:divBdr>
        <w:top w:val="none" w:sz="0" w:space="0" w:color="auto"/>
        <w:left w:val="none" w:sz="0" w:space="0" w:color="auto"/>
        <w:bottom w:val="none" w:sz="0" w:space="0" w:color="auto"/>
        <w:right w:val="none" w:sz="0" w:space="0" w:color="auto"/>
      </w:divBdr>
    </w:div>
    <w:div w:id="912277091">
      <w:bodyDiv w:val="1"/>
      <w:marLeft w:val="0"/>
      <w:marRight w:val="0"/>
      <w:marTop w:val="0"/>
      <w:marBottom w:val="0"/>
      <w:divBdr>
        <w:top w:val="none" w:sz="0" w:space="0" w:color="auto"/>
        <w:left w:val="none" w:sz="0" w:space="0" w:color="auto"/>
        <w:bottom w:val="none" w:sz="0" w:space="0" w:color="auto"/>
        <w:right w:val="none" w:sz="0" w:space="0" w:color="auto"/>
      </w:divBdr>
    </w:div>
    <w:div w:id="953295042">
      <w:bodyDiv w:val="1"/>
      <w:marLeft w:val="0"/>
      <w:marRight w:val="0"/>
      <w:marTop w:val="0"/>
      <w:marBottom w:val="0"/>
      <w:divBdr>
        <w:top w:val="none" w:sz="0" w:space="0" w:color="auto"/>
        <w:left w:val="none" w:sz="0" w:space="0" w:color="auto"/>
        <w:bottom w:val="none" w:sz="0" w:space="0" w:color="auto"/>
        <w:right w:val="none" w:sz="0" w:space="0" w:color="auto"/>
      </w:divBdr>
    </w:div>
    <w:div w:id="1001809699">
      <w:bodyDiv w:val="1"/>
      <w:marLeft w:val="0"/>
      <w:marRight w:val="0"/>
      <w:marTop w:val="0"/>
      <w:marBottom w:val="0"/>
      <w:divBdr>
        <w:top w:val="none" w:sz="0" w:space="0" w:color="auto"/>
        <w:left w:val="none" w:sz="0" w:space="0" w:color="auto"/>
        <w:bottom w:val="none" w:sz="0" w:space="0" w:color="auto"/>
        <w:right w:val="none" w:sz="0" w:space="0" w:color="auto"/>
      </w:divBdr>
    </w:div>
    <w:div w:id="1019545156">
      <w:bodyDiv w:val="1"/>
      <w:marLeft w:val="0"/>
      <w:marRight w:val="0"/>
      <w:marTop w:val="0"/>
      <w:marBottom w:val="0"/>
      <w:divBdr>
        <w:top w:val="none" w:sz="0" w:space="0" w:color="auto"/>
        <w:left w:val="none" w:sz="0" w:space="0" w:color="auto"/>
        <w:bottom w:val="none" w:sz="0" w:space="0" w:color="auto"/>
        <w:right w:val="none" w:sz="0" w:space="0" w:color="auto"/>
      </w:divBdr>
    </w:div>
    <w:div w:id="1087770660">
      <w:bodyDiv w:val="1"/>
      <w:marLeft w:val="0"/>
      <w:marRight w:val="0"/>
      <w:marTop w:val="0"/>
      <w:marBottom w:val="0"/>
      <w:divBdr>
        <w:top w:val="none" w:sz="0" w:space="0" w:color="auto"/>
        <w:left w:val="none" w:sz="0" w:space="0" w:color="auto"/>
        <w:bottom w:val="none" w:sz="0" w:space="0" w:color="auto"/>
        <w:right w:val="none" w:sz="0" w:space="0" w:color="auto"/>
      </w:divBdr>
    </w:div>
    <w:div w:id="1234505179">
      <w:bodyDiv w:val="1"/>
      <w:marLeft w:val="0"/>
      <w:marRight w:val="0"/>
      <w:marTop w:val="0"/>
      <w:marBottom w:val="0"/>
      <w:divBdr>
        <w:top w:val="none" w:sz="0" w:space="0" w:color="auto"/>
        <w:left w:val="none" w:sz="0" w:space="0" w:color="auto"/>
        <w:bottom w:val="none" w:sz="0" w:space="0" w:color="auto"/>
        <w:right w:val="none" w:sz="0" w:space="0" w:color="auto"/>
      </w:divBdr>
    </w:div>
    <w:div w:id="1740711170">
      <w:bodyDiv w:val="1"/>
      <w:marLeft w:val="0"/>
      <w:marRight w:val="0"/>
      <w:marTop w:val="0"/>
      <w:marBottom w:val="0"/>
      <w:divBdr>
        <w:top w:val="none" w:sz="0" w:space="0" w:color="auto"/>
        <w:left w:val="none" w:sz="0" w:space="0" w:color="auto"/>
        <w:bottom w:val="none" w:sz="0" w:space="0" w:color="auto"/>
        <w:right w:val="none" w:sz="0" w:space="0" w:color="auto"/>
      </w:divBdr>
    </w:div>
    <w:div w:id="1757168438">
      <w:bodyDiv w:val="1"/>
      <w:marLeft w:val="0"/>
      <w:marRight w:val="0"/>
      <w:marTop w:val="0"/>
      <w:marBottom w:val="0"/>
      <w:divBdr>
        <w:top w:val="none" w:sz="0" w:space="0" w:color="auto"/>
        <w:left w:val="none" w:sz="0" w:space="0" w:color="auto"/>
        <w:bottom w:val="none" w:sz="0" w:space="0" w:color="auto"/>
        <w:right w:val="none" w:sz="0" w:space="0" w:color="auto"/>
      </w:divBdr>
    </w:div>
    <w:div w:id="1854875817">
      <w:bodyDiv w:val="1"/>
      <w:marLeft w:val="0"/>
      <w:marRight w:val="0"/>
      <w:marTop w:val="0"/>
      <w:marBottom w:val="0"/>
      <w:divBdr>
        <w:top w:val="none" w:sz="0" w:space="0" w:color="auto"/>
        <w:left w:val="none" w:sz="0" w:space="0" w:color="auto"/>
        <w:bottom w:val="none" w:sz="0" w:space="0" w:color="auto"/>
        <w:right w:val="none" w:sz="0" w:space="0" w:color="auto"/>
      </w:divBdr>
    </w:div>
    <w:div w:id="1899703882">
      <w:bodyDiv w:val="1"/>
      <w:marLeft w:val="0"/>
      <w:marRight w:val="0"/>
      <w:marTop w:val="0"/>
      <w:marBottom w:val="0"/>
      <w:divBdr>
        <w:top w:val="none" w:sz="0" w:space="0" w:color="auto"/>
        <w:left w:val="none" w:sz="0" w:space="0" w:color="auto"/>
        <w:bottom w:val="none" w:sz="0" w:space="0" w:color="auto"/>
        <w:right w:val="none" w:sz="0" w:space="0" w:color="auto"/>
      </w:divBdr>
    </w:div>
    <w:div w:id="1932396981">
      <w:bodyDiv w:val="1"/>
      <w:marLeft w:val="0"/>
      <w:marRight w:val="0"/>
      <w:marTop w:val="0"/>
      <w:marBottom w:val="0"/>
      <w:divBdr>
        <w:top w:val="none" w:sz="0" w:space="0" w:color="auto"/>
        <w:left w:val="none" w:sz="0" w:space="0" w:color="auto"/>
        <w:bottom w:val="none" w:sz="0" w:space="0" w:color="auto"/>
        <w:right w:val="none" w:sz="0" w:space="0" w:color="auto"/>
      </w:divBdr>
    </w:div>
    <w:div w:id="19512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passmark.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a728f4-fd18-4343-af9a-e9e5ddee15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F076A2EBFABAF4FB6DC1C1DD363AC9E" ma:contentTypeVersion="16" ma:contentTypeDescription="Kurkite naują dokumentą." ma:contentTypeScope="" ma:versionID="4abea8d10578cb8d81b6e1bcf645f0b1">
  <xsd:schema xmlns:xsd="http://www.w3.org/2001/XMLSchema" xmlns:xs="http://www.w3.org/2001/XMLSchema" xmlns:p="http://schemas.microsoft.com/office/2006/metadata/properties" xmlns:ns3="d8b79a75-9d34-4fc6-a711-a799764412e9" xmlns:ns4="41a728f4-fd18-4343-af9a-e9e5ddee157f" targetNamespace="http://schemas.microsoft.com/office/2006/metadata/properties" ma:root="true" ma:fieldsID="d231d26dae794451f15224248b2913c8" ns3:_="" ns4:_="">
    <xsd:import namespace="d8b79a75-9d34-4fc6-a711-a799764412e9"/>
    <xsd:import namespace="41a728f4-fd18-4343-af9a-e9e5ddee15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9a75-9d34-4fc6-a711-a799764412e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728f4-fd18-4343-af9a-e9e5ddee15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91C64-A649-4C76-9467-8183695D614D}">
  <ds:schemaRefs>
    <ds:schemaRef ds:uri="http://schemas.openxmlformats.org/officeDocument/2006/bibliography"/>
  </ds:schemaRefs>
</ds:datastoreItem>
</file>

<file path=customXml/itemProps2.xml><?xml version="1.0" encoding="utf-8"?>
<ds:datastoreItem xmlns:ds="http://schemas.openxmlformats.org/officeDocument/2006/customXml" ds:itemID="{43A037E5-CFCE-4CF5-91B3-2806F5270CE0}">
  <ds:schemaRefs>
    <ds:schemaRef ds:uri="http://schemas.microsoft.com/sharepoint/v3/contenttype/forms"/>
  </ds:schemaRefs>
</ds:datastoreItem>
</file>

<file path=customXml/itemProps3.xml><?xml version="1.0" encoding="utf-8"?>
<ds:datastoreItem xmlns:ds="http://schemas.openxmlformats.org/officeDocument/2006/customXml" ds:itemID="{64EBC1D3-484B-4B01-8244-062C9A16FE90}">
  <ds:schemaRefs>
    <ds:schemaRef ds:uri="http://schemas.microsoft.com/office/2006/metadata/properties"/>
    <ds:schemaRef ds:uri="http://schemas.microsoft.com/office/infopath/2007/PartnerControls"/>
    <ds:schemaRef ds:uri="41a728f4-fd18-4343-af9a-e9e5ddee157f"/>
  </ds:schemaRefs>
</ds:datastoreItem>
</file>

<file path=customXml/itemProps4.xml><?xml version="1.0" encoding="utf-8"?>
<ds:datastoreItem xmlns:ds="http://schemas.openxmlformats.org/officeDocument/2006/customXml" ds:itemID="{9822D8E6-EF9E-42D4-B3C7-28CB107C4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9a75-9d34-4fc6-a711-a799764412e9"/>
    <ds:schemaRef ds:uri="41a728f4-fd18-4343-af9a-e9e5ddee1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7391</Words>
  <Characters>4214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2024_Techninė specifikacija su konkurencijos užtikrinimo lentele</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2025-01-21T14:18:00Z</dcterms:created>
  <dc:creator>Laura Laukienė</dc:creator>
  <cp:lastModifiedBy>Renata Zailskė</cp:lastModifiedBy>
  <dcterms:modified xsi:type="dcterms:W3CDTF">2025-02-03T09:22:00Z</dcterms:modified>
  <cp:revision>7</cp:revision>
  <dc:title>2024_Techninė specifikacija su konkurencijos užtikrinimo lentele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0x010100AF076A2EBFABAF4FB6DC1C1DD363AC9E</vt:lpwstr>
  </property>
</Properties>
</file>