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9B4" w14:textId="77777777" w:rsidR="00E82847" w:rsidRPr="008605B2" w:rsidRDefault="00E82847" w:rsidP="00E82847">
      <w:pPr>
        <w:pStyle w:val="Heading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8605B2">
        <w:rPr>
          <w:rFonts w:asciiTheme="minorHAnsi" w:hAnsiTheme="minorHAnsi" w:cstheme="minorHAnsi"/>
          <w:color w:val="auto"/>
          <w:sz w:val="28"/>
          <w:szCs w:val="28"/>
        </w:rPr>
        <w:t>PASIŪLYMŲ VERTINIMO KRITERIJAI IR VERTINIMO METODIKA</w:t>
      </w:r>
    </w:p>
    <w:p w14:paraId="5EFB5829" w14:textId="77777777" w:rsidR="00E82847" w:rsidRPr="008605B2" w:rsidRDefault="00E82847" w:rsidP="00E82847">
      <w:pPr>
        <w:tabs>
          <w:tab w:val="left" w:pos="284"/>
          <w:tab w:val="left" w:pos="426"/>
          <w:tab w:val="left" w:pos="709"/>
          <w:tab w:val="left" w:pos="851"/>
          <w:tab w:val="left" w:pos="1701"/>
        </w:tabs>
        <w:jc w:val="both"/>
        <w:rPr>
          <w:rFonts w:asciiTheme="minorHAnsi" w:hAnsiTheme="minorHAnsi" w:cstheme="minorHAnsi"/>
          <w:szCs w:val="24"/>
        </w:rPr>
      </w:pPr>
    </w:p>
    <w:p w14:paraId="6B71F874" w14:textId="77777777" w:rsidR="00E82847" w:rsidRPr="008605B2" w:rsidRDefault="00E82847" w:rsidP="00E82847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  <w:tab w:val="left" w:pos="1701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605B2">
        <w:rPr>
          <w:rFonts w:asciiTheme="minorHAnsi" w:hAnsiTheme="minorHAnsi" w:cstheme="minorHAnsi"/>
          <w:szCs w:val="24"/>
        </w:rPr>
        <w:t>Ekonomiškai naudingiausias pasiūlymas pirkime bus išrenkamas pagal kainos ir kokybės santykį, kuris bus apskaičiuojamas pagal toliau nurodomus kriterijus bei tvarką.</w:t>
      </w:r>
    </w:p>
    <w:p w14:paraId="0E5578FF" w14:textId="79D5ADED" w:rsidR="00E82847" w:rsidRPr="008605B2" w:rsidRDefault="00E82847" w:rsidP="00E82847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  <w:tab w:val="left" w:pos="1701"/>
        </w:tabs>
        <w:spacing w:before="120" w:after="0" w:line="240" w:lineRule="auto"/>
        <w:jc w:val="both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szCs w:val="24"/>
        </w:rPr>
        <w:t xml:space="preserve">Perkančiosios organizacijos neatmesti pasiūlymai vertinami pagal kainos ir kokybės santykį, kur kainos kriterijaus lyginamasis svoris sudaro </w:t>
      </w:r>
      <w:r w:rsidR="008F4B5E" w:rsidRPr="008605B2">
        <w:rPr>
          <w:rFonts w:asciiTheme="minorHAnsi" w:hAnsiTheme="minorHAnsi" w:cstheme="minorHAnsi"/>
          <w:szCs w:val="24"/>
        </w:rPr>
        <w:t>90</w:t>
      </w:r>
      <w:r w:rsidRPr="008605B2">
        <w:rPr>
          <w:rFonts w:asciiTheme="minorHAnsi" w:hAnsiTheme="minorHAnsi" w:cstheme="minorHAnsi"/>
          <w:szCs w:val="24"/>
        </w:rPr>
        <w:t xml:space="preserve"> proc., kokybės kriterijaus (estetinės charakteristikos) lyginamasis svoris – 1</w:t>
      </w:r>
      <w:r w:rsidR="008F4B5E" w:rsidRPr="008605B2">
        <w:rPr>
          <w:rFonts w:asciiTheme="minorHAnsi" w:hAnsiTheme="minorHAnsi" w:cstheme="minorHAnsi"/>
          <w:szCs w:val="24"/>
        </w:rPr>
        <w:t>0</w:t>
      </w:r>
      <w:r w:rsidRPr="008605B2">
        <w:rPr>
          <w:rFonts w:asciiTheme="minorHAnsi" w:hAnsiTheme="minorHAnsi" w:cstheme="minorHAnsi"/>
          <w:szCs w:val="24"/>
        </w:rPr>
        <w:t xml:space="preserve"> proc. </w:t>
      </w:r>
    </w:p>
    <w:p w14:paraId="000F960C" w14:textId="77777777" w:rsidR="00E82847" w:rsidRPr="008605B2" w:rsidRDefault="00E82847" w:rsidP="00E82847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  <w:tab w:val="left" w:pos="1701"/>
        </w:tabs>
        <w:spacing w:before="120" w:after="0" w:line="240" w:lineRule="auto"/>
        <w:jc w:val="both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szCs w:val="24"/>
        </w:rPr>
        <w:t>Ekonomiškai naudingiausio pasiūlymo (kainos ir kokybės santykio) vertinimo kriterijai:</w:t>
      </w:r>
    </w:p>
    <w:p w14:paraId="70FC01CE" w14:textId="77777777" w:rsidR="00E82847" w:rsidRPr="008605B2" w:rsidRDefault="00E82847" w:rsidP="00E82847">
      <w:pPr>
        <w:tabs>
          <w:tab w:val="left" w:pos="284"/>
          <w:tab w:val="left" w:pos="426"/>
          <w:tab w:val="left" w:pos="709"/>
        </w:tabs>
        <w:suppressAutoHyphens/>
        <w:autoSpaceDN w:val="0"/>
        <w:ind w:firstLine="851"/>
        <w:jc w:val="right"/>
        <w:textAlignment w:val="baseline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szCs w:val="24"/>
        </w:rPr>
        <w:t>Lentelė nr.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2067"/>
        <w:gridCol w:w="2613"/>
        <w:gridCol w:w="2120"/>
      </w:tblGrid>
      <w:tr w:rsidR="00E82847" w:rsidRPr="008605B2" w14:paraId="13206EDC" w14:textId="77777777" w:rsidTr="000567D2">
        <w:trPr>
          <w:cantSplit/>
          <w:trHeight w:val="1530"/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2591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</w:rPr>
              <w:t>Vertinimo kriterijai ir parametrai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D1D0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eastAsia="Calibri" w:hAnsiTheme="minorHAnsi" w:cstheme="minorHAnsi"/>
                <w:b/>
                <w:szCs w:val="24"/>
              </w:rPr>
              <w:t>Dokumentai, kuriuos būtina pateikti kartu su pasiūlymu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03DC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eastAsia="Calibri" w:hAnsiTheme="minorHAnsi" w:cstheme="minorHAnsi"/>
                <w:b/>
                <w:szCs w:val="24"/>
              </w:rPr>
              <w:t>Kriterijaus vertinimo reikšmės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ECF5" w14:textId="77777777" w:rsidR="00E82847" w:rsidRPr="008605B2" w:rsidRDefault="00E82847" w:rsidP="000567D2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</w:rPr>
              <w:t>Lyginamasis svoris ar kriterijaus vertė ekonominio</w:t>
            </w:r>
          </w:p>
          <w:p w14:paraId="3B3C4B45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</w:rPr>
              <w:t>naudingumo įvertinime</w:t>
            </w:r>
          </w:p>
        </w:tc>
      </w:tr>
      <w:tr w:rsidR="00E82847" w:rsidRPr="008605B2" w14:paraId="2D52D39D" w14:textId="77777777" w:rsidTr="000567D2">
        <w:trPr>
          <w:cantSplit/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AAC3" w14:textId="77777777" w:rsidR="00E82847" w:rsidRPr="008605B2" w:rsidRDefault="00E82847" w:rsidP="000567D2">
            <w:pPr>
              <w:tabs>
                <w:tab w:val="left" w:pos="29"/>
                <w:tab w:val="left" w:pos="788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  <w:lang w:eastAsia="lt-LT"/>
              </w:rPr>
              <w:t>1 kriterijus. Kaina (C)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8E78F" w14:textId="77777777" w:rsidR="00E82847" w:rsidRPr="008605B2" w:rsidRDefault="00E82847" w:rsidP="000567D2">
            <w:pPr>
              <w:tabs>
                <w:tab w:val="left" w:pos="0"/>
                <w:tab w:val="left" w:pos="1189"/>
              </w:tabs>
              <w:ind w:left="55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bCs/>
                <w:szCs w:val="24"/>
              </w:rPr>
              <w:t>Užpildytas Specialiųjų sąlygų 2 priedas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8484A" w14:textId="77777777" w:rsidR="00E82847" w:rsidRPr="008605B2" w:rsidRDefault="00E82847" w:rsidP="000567D2">
            <w:pPr>
              <w:pStyle w:val="NoSpacing"/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szCs w:val="24"/>
              </w:rPr>
              <w:t>Pasiūlymo kainos kriterijus (C) bus vertinamas eurais (su PVM) pagal tiekėjų pasiūlymo kainą, nurodytą pasiūlyme.</w:t>
            </w:r>
          </w:p>
          <w:p w14:paraId="1F0A3BF1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ind w:firstLine="2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A462B" w14:textId="0FFF130C" w:rsidR="00E82847" w:rsidRPr="008605B2" w:rsidRDefault="00E82847" w:rsidP="000567D2">
            <w:pPr>
              <w:tabs>
                <w:tab w:val="left" w:pos="0"/>
                <w:tab w:val="left" w:pos="8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</w:rPr>
              <w:t>X=</w:t>
            </w:r>
            <w:r w:rsidR="005A651F" w:rsidRPr="008605B2">
              <w:rPr>
                <w:rFonts w:asciiTheme="minorHAnsi" w:hAnsiTheme="minorHAnsi" w:cstheme="minorHAnsi"/>
                <w:b/>
                <w:szCs w:val="24"/>
              </w:rPr>
              <w:t>90</w:t>
            </w:r>
          </w:p>
        </w:tc>
      </w:tr>
      <w:tr w:rsidR="00E82847" w:rsidRPr="008605B2" w14:paraId="00A17320" w14:textId="77777777" w:rsidTr="000567D2">
        <w:trPr>
          <w:cantSplit/>
          <w:trHeight w:val="138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CE867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  <w:lang w:val="en-US"/>
              </w:rPr>
              <w:t>2</w:t>
            </w:r>
            <w:r w:rsidRPr="008605B2">
              <w:rPr>
                <w:rFonts w:asciiTheme="minorHAnsi" w:hAnsiTheme="minorHAnsi" w:cstheme="minorHAnsi"/>
                <w:b/>
                <w:szCs w:val="24"/>
                <w:lang w:val="af-ZA"/>
              </w:rPr>
              <w:t xml:space="preserve"> kriterijus: </w:t>
            </w:r>
            <w:r w:rsidRPr="008605B2">
              <w:rPr>
                <w:rFonts w:asciiTheme="minorHAnsi" w:eastAsia="Calibri" w:hAnsiTheme="minorHAnsi" w:cstheme="minorHAnsi"/>
                <w:szCs w:val="24"/>
              </w:rPr>
              <w:t xml:space="preserve">Estetinis kriterijus </w:t>
            </w:r>
            <w:r w:rsidRPr="008605B2">
              <w:rPr>
                <w:rFonts w:asciiTheme="minorHAnsi" w:hAnsiTheme="minorHAnsi" w:cstheme="minorHAnsi"/>
                <w:b/>
                <w:szCs w:val="24"/>
                <w:lang w:val="af-ZA"/>
              </w:rPr>
              <w:t>(B)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CA45E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FA61AC" w14:textId="296D852C" w:rsidR="00E82847" w:rsidRPr="008605B2" w:rsidRDefault="00E82847" w:rsidP="000567D2">
            <w:pPr>
              <w:ind w:left="63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 xml:space="preserve">Kiekybinis parametro vertinimas. Maksimalus balų skaičius bus skiriamas Tiekėjui, kuris pasiūlys </w:t>
            </w:r>
            <w:r w:rsidRPr="008605B2">
              <w:rPr>
                <w:rFonts w:asciiTheme="minorHAnsi" w:eastAsia="Calibri" w:hAnsiTheme="minorHAnsi" w:cstheme="minorHAnsi"/>
                <w:szCs w:val="24"/>
              </w:rPr>
              <w:t>vieno gamintojo ir vienos spalvos kompiuterio komplektą</w:t>
            </w:r>
            <w:r w:rsidR="008F4B5E" w:rsidRPr="008605B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1CDD0" w14:textId="3331E75E" w:rsidR="00E82847" w:rsidRPr="008605B2" w:rsidRDefault="0099360D" w:rsidP="000567D2">
            <w:pPr>
              <w:ind w:left="63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="00E82847" w:rsidRPr="008605B2">
              <w:rPr>
                <w:rFonts w:asciiTheme="minorHAnsi" w:hAnsiTheme="minorHAnsi" w:cstheme="minorHAnsi"/>
                <w:b/>
                <w:szCs w:val="24"/>
              </w:rPr>
              <w:t>=</w:t>
            </w:r>
            <w:r w:rsidR="005A651F" w:rsidRPr="008605B2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  <w:p w14:paraId="4AC19C99" w14:textId="77777777" w:rsidR="00E82847" w:rsidRPr="008605B2" w:rsidRDefault="00E82847" w:rsidP="000567D2">
            <w:pPr>
              <w:ind w:left="63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82847" w:rsidRPr="008605B2" w14:paraId="7CC3FC32" w14:textId="77777777" w:rsidTr="000567D2">
        <w:trPr>
          <w:cantSplit/>
          <w:trHeight w:val="345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86C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r w:rsidRPr="008605B2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Vieno gamintojo komplektas (B</w:t>
            </w:r>
            <w:r w:rsidRPr="008605B2">
              <w:rPr>
                <w:rFonts w:asciiTheme="minorHAnsi" w:hAnsiTheme="minorHAnsi" w:cstheme="minorHAnsi"/>
                <w:b/>
                <w:bCs/>
                <w:szCs w:val="24"/>
                <w:vertAlign w:val="subscript"/>
                <w:lang w:val="en-US"/>
              </w:rPr>
              <w:t>1</w:t>
            </w:r>
            <w:r w:rsidRPr="008605B2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411D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rPr>
                <w:rFonts w:asciiTheme="minorHAnsi" w:hAnsiTheme="minorHAnsi" w:cstheme="minorHAnsi"/>
                <w:i/>
                <w:szCs w:val="24"/>
              </w:rPr>
            </w:pPr>
            <w:r w:rsidRPr="008605B2">
              <w:rPr>
                <w:rFonts w:asciiTheme="minorHAnsi" w:eastAsia="Calibri" w:hAnsiTheme="minorHAnsi" w:cstheme="minorHAnsi"/>
                <w:i/>
                <w:szCs w:val="24"/>
              </w:rPr>
              <w:t>Įrodymus, kad siūlomas prekių komplektas yra vieno gamintojo</w:t>
            </w:r>
            <w:r w:rsidRPr="008605B2" w:rsidDel="00CE3DCE">
              <w:rPr>
                <w:rFonts w:asciiTheme="minorHAnsi" w:eastAsia="Calibri" w:hAnsiTheme="minorHAnsi" w:cstheme="minorHAnsi"/>
                <w:i/>
                <w:szCs w:val="24"/>
              </w:rPr>
              <w:t xml:space="preserve"> </w:t>
            </w:r>
            <w:r w:rsidRPr="008605B2">
              <w:rPr>
                <w:rFonts w:asciiTheme="minorHAnsi" w:eastAsia="Calibri" w:hAnsiTheme="minorHAnsi" w:cstheme="minorHAnsi"/>
                <w:i/>
                <w:szCs w:val="24"/>
              </w:rPr>
              <w:t>(gamintojo puslapio veiklios nuorodos arba nuotraukos arba kiti įrodymai)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A75D" w14:textId="421A932E" w:rsidR="00E82847" w:rsidRPr="008605B2" w:rsidRDefault="00E82847" w:rsidP="000567D2">
            <w:pPr>
              <w:jc w:val="both"/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</w:pP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 xml:space="preserve">Tiekėjas gauna </w:t>
            </w:r>
            <w:r w:rsidR="008F4B5E"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7</w:t>
            </w: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 xml:space="preserve"> bal</w:t>
            </w:r>
            <w:r w:rsidR="008F4B5E"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us</w:t>
            </w: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, jei komisijai patikrinus su pasiūlymu pateiktus dokumentus nustatoma, kad tiekėjo siūlom</w:t>
            </w:r>
            <w:r w:rsidR="008F4B5E"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ą</w:t>
            </w: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 xml:space="preserve"> prek</w:t>
            </w:r>
            <w:r w:rsidR="008F4B5E"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ės</w:t>
            </w: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 xml:space="preserve"> </w:t>
            </w:r>
            <w:r w:rsidRPr="008605B2">
              <w:rPr>
                <w:rFonts w:asciiTheme="minorHAnsi" w:hAnsiTheme="minorHAnsi" w:cstheme="minorHAnsi"/>
              </w:rPr>
              <w:t>komplektą sudaro: vieno gamintojo monitori</w:t>
            </w:r>
            <w:r w:rsidR="008F4B5E" w:rsidRPr="008605B2">
              <w:rPr>
                <w:rFonts w:asciiTheme="minorHAnsi" w:hAnsiTheme="minorHAnsi" w:cstheme="minorHAnsi"/>
              </w:rPr>
              <w:t>ai</w:t>
            </w:r>
            <w:r w:rsidRPr="008605B2">
              <w:rPr>
                <w:rFonts w:asciiTheme="minorHAnsi" w:hAnsiTheme="minorHAnsi" w:cstheme="minorHAnsi"/>
              </w:rPr>
              <w:t>, stalinis kompiuteris, klaviatūra ir kompiuterinė pelė.</w:t>
            </w:r>
            <w:r w:rsidRPr="008605B2">
              <w:rPr>
                <w:rFonts w:asciiTheme="minorHAnsi" w:hAnsiTheme="minorHAnsi" w:cstheme="minorHAnsi"/>
                <w:bCs/>
                <w:iCs/>
                <w:color w:val="00B0F0"/>
                <w:szCs w:val="24"/>
                <w:lang w:val="af-ZA" w:eastAsia="lt-LT"/>
              </w:rPr>
              <w:t xml:space="preserve"> </w:t>
            </w: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Jei iš pateiktų dokumentų nėra galimybės įsitikti, kad tiekėjas siūlo vieno gamintojo komplektą, tiekėjui suteikiama 0 balų.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C9B" w14:textId="77777777" w:rsidR="00E82847" w:rsidRPr="008605B2" w:rsidRDefault="00E82847" w:rsidP="000567D2">
            <w:pPr>
              <w:ind w:left="63"/>
              <w:jc w:val="center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szCs w:val="24"/>
              </w:rPr>
              <w:t>B</w:t>
            </w:r>
            <w:r w:rsidRPr="008605B2">
              <w:rPr>
                <w:rFonts w:asciiTheme="minorHAnsi" w:hAnsiTheme="minorHAnsi" w:cstheme="minorHAnsi"/>
                <w:szCs w:val="24"/>
                <w:vertAlign w:val="subscript"/>
              </w:rPr>
              <w:t xml:space="preserve">1min </w:t>
            </w:r>
            <w:r w:rsidRPr="008605B2">
              <w:rPr>
                <w:rFonts w:asciiTheme="minorHAnsi" w:hAnsiTheme="minorHAnsi" w:cstheme="minorHAnsi"/>
                <w:szCs w:val="24"/>
              </w:rPr>
              <w:t>= 0;</w:t>
            </w:r>
          </w:p>
          <w:p w14:paraId="297B5DA3" w14:textId="585B178F" w:rsidR="00E82847" w:rsidRPr="008605B2" w:rsidRDefault="00E82847" w:rsidP="000567D2">
            <w:pPr>
              <w:ind w:left="63"/>
              <w:jc w:val="center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szCs w:val="24"/>
              </w:rPr>
              <w:t>B</w:t>
            </w:r>
            <w:r w:rsidRPr="008605B2">
              <w:rPr>
                <w:rFonts w:asciiTheme="minorHAnsi" w:hAnsiTheme="minorHAnsi" w:cstheme="minorHAnsi"/>
                <w:szCs w:val="24"/>
                <w:vertAlign w:val="subscript"/>
              </w:rPr>
              <w:t>1max</w:t>
            </w:r>
            <w:r w:rsidRPr="008605B2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8F4B5E" w:rsidRPr="008605B2">
              <w:rPr>
                <w:rFonts w:asciiTheme="minorHAnsi" w:hAnsiTheme="minorHAnsi" w:cstheme="minorHAnsi"/>
                <w:szCs w:val="24"/>
              </w:rPr>
              <w:t>7</w:t>
            </w:r>
            <w:r w:rsidRPr="008605B2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E82847" w:rsidRPr="008605B2" w14:paraId="4572C7EC" w14:textId="77777777" w:rsidTr="000567D2">
        <w:trPr>
          <w:cantSplit/>
          <w:trHeight w:val="345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FD08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</w:pPr>
            <w:r w:rsidRPr="008605B2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lastRenderedPageBreak/>
              <w:t>Vienos spalvos komplektas (B</w:t>
            </w:r>
            <w:r w:rsidRPr="008605B2">
              <w:rPr>
                <w:rFonts w:asciiTheme="minorHAnsi" w:hAnsiTheme="minorHAnsi" w:cstheme="minorHAnsi"/>
                <w:b/>
                <w:bCs/>
                <w:szCs w:val="24"/>
                <w:vertAlign w:val="subscript"/>
                <w:lang w:val="en-US"/>
              </w:rPr>
              <w:t>2</w:t>
            </w:r>
            <w:r w:rsidRPr="008605B2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0EB" w14:textId="77777777" w:rsidR="00E82847" w:rsidRPr="008605B2" w:rsidRDefault="00E82847" w:rsidP="000567D2">
            <w:pPr>
              <w:tabs>
                <w:tab w:val="left" w:pos="0"/>
                <w:tab w:val="left" w:pos="880"/>
              </w:tabs>
              <w:rPr>
                <w:rFonts w:asciiTheme="minorHAnsi" w:eastAsia="Calibri" w:hAnsiTheme="minorHAnsi" w:cstheme="minorHAnsi"/>
                <w:i/>
                <w:szCs w:val="24"/>
              </w:rPr>
            </w:pPr>
            <w:r w:rsidRPr="008605B2">
              <w:rPr>
                <w:rFonts w:asciiTheme="minorHAnsi" w:eastAsia="Calibri" w:hAnsiTheme="minorHAnsi" w:cstheme="minorHAnsi"/>
                <w:i/>
                <w:szCs w:val="24"/>
              </w:rPr>
              <w:t>Įrodymus, kad siūlomas prekių komplektas yra vienos spalvos (gamintojo puslapio veiklios nuorodos arba nuotraukos arba kiti įrodymai)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602" w14:textId="468EA4CD" w:rsidR="00E82847" w:rsidRPr="008605B2" w:rsidRDefault="00E82847" w:rsidP="000567D2">
            <w:pPr>
              <w:jc w:val="both"/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</w:pP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 xml:space="preserve">Tiekėjas gauna 3 balus, jei komisijai patikrinus su pasiūlymu pateiktus dokumentus nustatoma, kad tiekėjo siūlomas </w:t>
            </w:r>
            <w:r w:rsidRPr="008605B2">
              <w:rPr>
                <w:rFonts w:asciiTheme="minorHAnsi" w:hAnsiTheme="minorHAnsi" w:cstheme="minorHAnsi"/>
              </w:rPr>
              <w:t>prekės komplektas</w:t>
            </w:r>
            <w:r w:rsidR="008F4B5E" w:rsidRPr="008605B2">
              <w:rPr>
                <w:rFonts w:asciiTheme="minorHAnsi" w:hAnsiTheme="minorHAnsi" w:cstheme="minorHAnsi"/>
              </w:rPr>
              <w:t xml:space="preserve"> (monitoriai, stalinis kompiuteris, klaviatūra ir kompiuterinė pelė)</w:t>
            </w:r>
            <w:r w:rsidRPr="008605B2">
              <w:rPr>
                <w:rFonts w:asciiTheme="minorHAnsi" w:hAnsiTheme="minorHAnsi" w:cstheme="minorHAnsi"/>
                <w:bCs/>
                <w:iCs/>
                <w:color w:val="00B0F0"/>
                <w:szCs w:val="24"/>
                <w:lang w:val="af-ZA" w:eastAsia="lt-LT"/>
              </w:rPr>
              <w:t xml:space="preserve"> </w:t>
            </w:r>
            <w:r w:rsidRPr="008605B2">
              <w:rPr>
                <w:rFonts w:asciiTheme="minorHAnsi" w:hAnsiTheme="minorHAnsi" w:cstheme="minorHAnsi"/>
                <w:bCs/>
                <w:iCs/>
                <w:szCs w:val="24"/>
                <w:lang w:val="af-ZA" w:eastAsia="lt-LT"/>
              </w:rPr>
              <w:t>yra vienos spalvos. Jei iš pateiktų dokumentų nėra galimybės įsitikti, kad tiekėjas siūlo vienos spalvos komplektą, tiekėjui suteikiama 0 balų.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53C" w14:textId="77777777" w:rsidR="00E82847" w:rsidRPr="008605B2" w:rsidRDefault="00E82847" w:rsidP="000567D2">
            <w:pPr>
              <w:ind w:left="63"/>
              <w:jc w:val="center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szCs w:val="24"/>
              </w:rPr>
              <w:t>B</w:t>
            </w:r>
            <w:r w:rsidRPr="008605B2">
              <w:rPr>
                <w:rFonts w:asciiTheme="minorHAnsi" w:hAnsiTheme="minorHAnsi" w:cstheme="minorHAnsi"/>
                <w:szCs w:val="24"/>
                <w:vertAlign w:val="subscript"/>
              </w:rPr>
              <w:t xml:space="preserve">2min </w:t>
            </w:r>
            <w:r w:rsidRPr="008605B2">
              <w:rPr>
                <w:rFonts w:asciiTheme="minorHAnsi" w:hAnsiTheme="minorHAnsi" w:cstheme="minorHAnsi"/>
                <w:szCs w:val="24"/>
              </w:rPr>
              <w:t>= 0;</w:t>
            </w:r>
          </w:p>
          <w:p w14:paraId="639E2809" w14:textId="77777777" w:rsidR="00E82847" w:rsidRPr="008605B2" w:rsidRDefault="00E82847" w:rsidP="000567D2">
            <w:pPr>
              <w:ind w:left="63"/>
              <w:jc w:val="center"/>
              <w:rPr>
                <w:rFonts w:asciiTheme="minorHAnsi" w:hAnsiTheme="minorHAnsi" w:cstheme="minorHAnsi"/>
                <w:szCs w:val="24"/>
              </w:rPr>
            </w:pPr>
            <w:r w:rsidRPr="008605B2">
              <w:rPr>
                <w:rFonts w:asciiTheme="minorHAnsi" w:hAnsiTheme="minorHAnsi" w:cstheme="minorHAnsi"/>
                <w:szCs w:val="24"/>
              </w:rPr>
              <w:t>B</w:t>
            </w:r>
            <w:r w:rsidRPr="008605B2">
              <w:rPr>
                <w:rFonts w:asciiTheme="minorHAnsi" w:hAnsiTheme="minorHAnsi" w:cstheme="minorHAnsi"/>
                <w:szCs w:val="24"/>
                <w:vertAlign w:val="subscript"/>
              </w:rPr>
              <w:t>2max</w:t>
            </w:r>
            <w:r w:rsidRPr="008605B2">
              <w:rPr>
                <w:rFonts w:asciiTheme="minorHAnsi" w:hAnsiTheme="minorHAnsi" w:cstheme="minorHAnsi"/>
                <w:szCs w:val="24"/>
              </w:rPr>
              <w:t xml:space="preserve"> = 3.</w:t>
            </w:r>
          </w:p>
        </w:tc>
      </w:tr>
    </w:tbl>
    <w:p w14:paraId="0E21FA5B" w14:textId="77777777" w:rsidR="00E82847" w:rsidRPr="008605B2" w:rsidRDefault="00E82847" w:rsidP="00E82847">
      <w:pPr>
        <w:rPr>
          <w:rFonts w:asciiTheme="minorHAnsi" w:hAnsiTheme="minorHAnsi" w:cstheme="minorHAnsi"/>
          <w:szCs w:val="24"/>
        </w:rPr>
      </w:pPr>
    </w:p>
    <w:p w14:paraId="12DAE8BE" w14:textId="6A093E0A" w:rsidR="00E82847" w:rsidRPr="008605B2" w:rsidRDefault="00E82847" w:rsidP="008605B2">
      <w:pPr>
        <w:pStyle w:val="ListParagraph"/>
        <w:numPr>
          <w:ilvl w:val="0"/>
          <w:numId w:val="1"/>
        </w:numPr>
        <w:tabs>
          <w:tab w:val="left" w:pos="993"/>
        </w:tabs>
        <w:jc w:val="both"/>
        <w:rPr>
          <w:rFonts w:asciiTheme="minorHAnsi" w:hAnsiTheme="minorHAnsi" w:cstheme="minorHAnsi"/>
          <w:szCs w:val="24"/>
        </w:rPr>
      </w:pPr>
      <w:r w:rsidRPr="008605B2">
        <w:rPr>
          <w:rFonts w:asciiTheme="minorHAnsi" w:eastAsia="Calibri" w:hAnsiTheme="minorHAnsi" w:cstheme="minorHAnsi"/>
          <w:bCs/>
          <w:szCs w:val="24"/>
        </w:rPr>
        <w:t>Pasiūlymo ekonominio naudingumo balai (</w:t>
      </w:r>
      <w:r w:rsidRPr="008605B2">
        <w:rPr>
          <w:rFonts w:asciiTheme="minorHAnsi" w:eastAsia="Calibri" w:hAnsiTheme="minorHAnsi" w:cstheme="minorHAnsi"/>
          <w:bCs/>
          <w:i/>
          <w:szCs w:val="24"/>
        </w:rPr>
        <w:t>S</w:t>
      </w:r>
      <w:r w:rsidRPr="008605B2">
        <w:rPr>
          <w:rFonts w:asciiTheme="minorHAnsi" w:eastAsia="Calibri" w:hAnsiTheme="minorHAnsi" w:cstheme="minorHAnsi"/>
          <w:bCs/>
          <w:szCs w:val="24"/>
        </w:rPr>
        <w:t>) bus apskaičiuojami sudedant Tiekėjo pasiūlymo kainos (</w:t>
      </w:r>
      <w:r w:rsidRPr="008605B2">
        <w:rPr>
          <w:rFonts w:asciiTheme="minorHAnsi" w:eastAsia="Calibri" w:hAnsiTheme="minorHAnsi" w:cstheme="minorHAnsi"/>
          <w:bCs/>
          <w:i/>
          <w:szCs w:val="24"/>
        </w:rPr>
        <w:t>C</w:t>
      </w:r>
      <w:r w:rsidRPr="008605B2">
        <w:rPr>
          <w:rFonts w:asciiTheme="minorHAnsi" w:eastAsia="Calibri" w:hAnsiTheme="minorHAnsi" w:cstheme="minorHAnsi"/>
          <w:bCs/>
          <w:szCs w:val="24"/>
        </w:rPr>
        <w:t>) ir estetinių charakteristikų (B)</w:t>
      </w:r>
      <w:r w:rsidRPr="008605B2">
        <w:rPr>
          <w:rFonts w:asciiTheme="minorHAnsi" w:eastAsia="Calibri" w:hAnsiTheme="minorHAnsi" w:cstheme="minorHAnsi"/>
          <w:bCs/>
          <w:i/>
          <w:szCs w:val="24"/>
        </w:rPr>
        <w:t xml:space="preserve"> </w:t>
      </w:r>
      <w:r w:rsidRPr="008605B2">
        <w:rPr>
          <w:rFonts w:asciiTheme="minorHAnsi" w:eastAsia="Calibri" w:hAnsiTheme="minorHAnsi" w:cstheme="minorHAnsi"/>
          <w:bCs/>
          <w:szCs w:val="24"/>
        </w:rPr>
        <w:t>balus:</w:t>
      </w:r>
    </w:p>
    <w:p w14:paraId="53AC2556" w14:textId="77777777" w:rsidR="008F4B5E" w:rsidRPr="008605B2" w:rsidRDefault="008F4B5E" w:rsidP="008F4B5E">
      <w:pPr>
        <w:pStyle w:val="ListParagraph"/>
        <w:tabs>
          <w:tab w:val="left" w:pos="993"/>
        </w:tabs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14:paraId="731F868E" w14:textId="77777777" w:rsidR="00E82847" w:rsidRPr="008605B2" w:rsidRDefault="00E82847" w:rsidP="00E82847">
      <w:pPr>
        <w:ind w:firstLine="851"/>
        <w:jc w:val="center"/>
        <w:rPr>
          <w:rFonts w:asciiTheme="minorHAnsi" w:hAnsiTheme="minorHAnsi" w:cstheme="minorHAnsi"/>
          <w:i/>
          <w:szCs w:val="24"/>
        </w:rPr>
      </w:pPr>
      <w:r w:rsidRPr="008605B2">
        <w:rPr>
          <w:rFonts w:asciiTheme="minorHAnsi" w:hAnsiTheme="minorHAnsi" w:cstheme="minorHAnsi"/>
          <w:i/>
          <w:szCs w:val="24"/>
        </w:rPr>
        <w:t xml:space="preserve">S = C + B </w:t>
      </w:r>
    </w:p>
    <w:p w14:paraId="1F176086" w14:textId="77777777" w:rsidR="008605B2" w:rsidRPr="008605B2" w:rsidRDefault="008605B2" w:rsidP="00E82847">
      <w:pPr>
        <w:ind w:firstLine="851"/>
        <w:jc w:val="center"/>
        <w:rPr>
          <w:rFonts w:asciiTheme="minorHAnsi" w:hAnsiTheme="minorHAnsi" w:cstheme="minorHAnsi"/>
          <w:i/>
          <w:szCs w:val="24"/>
        </w:rPr>
      </w:pPr>
    </w:p>
    <w:p w14:paraId="1B79E502" w14:textId="2214D208" w:rsidR="00E82847" w:rsidRPr="008605B2" w:rsidRDefault="008605B2" w:rsidP="008605B2">
      <w:pPr>
        <w:ind w:left="709"/>
        <w:jc w:val="both"/>
        <w:rPr>
          <w:rFonts w:asciiTheme="minorHAnsi" w:hAnsiTheme="minorHAnsi" w:cstheme="minorHAnsi"/>
          <w:i/>
          <w:szCs w:val="24"/>
        </w:rPr>
      </w:pPr>
      <w:r w:rsidRPr="008605B2">
        <w:rPr>
          <w:rFonts w:asciiTheme="minorHAnsi" w:hAnsiTheme="minorHAnsi" w:cstheme="minorHAnsi"/>
          <w:bCs/>
          <w:szCs w:val="24"/>
        </w:rPr>
        <w:t>4.1.</w:t>
      </w:r>
      <w:r w:rsidRPr="008605B2">
        <w:rPr>
          <w:rFonts w:asciiTheme="minorHAnsi" w:hAnsiTheme="minorHAnsi" w:cstheme="minorHAnsi"/>
          <w:b/>
          <w:szCs w:val="24"/>
        </w:rPr>
        <w:t xml:space="preserve"> </w:t>
      </w:r>
      <w:r w:rsidR="00E82847" w:rsidRPr="008605B2">
        <w:rPr>
          <w:rFonts w:asciiTheme="minorHAnsi" w:hAnsiTheme="minorHAnsi" w:cstheme="minorHAnsi"/>
          <w:b/>
          <w:szCs w:val="24"/>
        </w:rPr>
        <w:t>1 kriterijaus</w:t>
      </w:r>
      <w:r w:rsidR="00E82847" w:rsidRPr="008605B2">
        <w:rPr>
          <w:rFonts w:asciiTheme="minorHAnsi" w:hAnsiTheme="minorHAnsi" w:cstheme="minorHAnsi"/>
          <w:szCs w:val="24"/>
        </w:rPr>
        <w:t xml:space="preserve"> – Pasiūlymo kainos įvertinimas </w:t>
      </w:r>
      <w:r w:rsidR="00E82847" w:rsidRPr="008605B2">
        <w:rPr>
          <w:rFonts w:asciiTheme="minorHAnsi" w:hAnsiTheme="minorHAnsi" w:cstheme="minorHAnsi"/>
          <w:i/>
          <w:szCs w:val="24"/>
        </w:rPr>
        <w:t>(C)</w:t>
      </w:r>
      <w:r w:rsidR="00E82847" w:rsidRPr="008605B2">
        <w:rPr>
          <w:rFonts w:asciiTheme="minorHAnsi" w:hAnsiTheme="minorHAnsi" w:cstheme="minorHAnsi"/>
          <w:szCs w:val="24"/>
        </w:rPr>
        <w:t xml:space="preserve"> apskaičiuojamas mažiausios pasiūlymo kainos (</w:t>
      </w:r>
      <w:r w:rsidR="00E82847" w:rsidRPr="008605B2">
        <w:rPr>
          <w:rFonts w:asciiTheme="minorHAnsi" w:hAnsiTheme="minorHAnsi" w:cstheme="minorHAnsi"/>
          <w:i/>
          <w:szCs w:val="24"/>
        </w:rPr>
        <w:t>C</w:t>
      </w:r>
      <w:r w:rsidR="00E82847" w:rsidRPr="008605B2">
        <w:rPr>
          <w:rFonts w:asciiTheme="minorHAnsi" w:hAnsiTheme="minorHAnsi" w:cstheme="minorHAnsi"/>
          <w:i/>
          <w:szCs w:val="24"/>
          <w:vertAlign w:val="subscript"/>
        </w:rPr>
        <w:t>min</w:t>
      </w:r>
      <w:r w:rsidR="00E82847" w:rsidRPr="008605B2">
        <w:rPr>
          <w:rFonts w:asciiTheme="minorHAnsi" w:hAnsiTheme="minorHAnsi" w:cstheme="minorHAnsi"/>
          <w:szCs w:val="24"/>
        </w:rPr>
        <w:t>) ir vertinamo pasiūlymo kainos (</w:t>
      </w:r>
      <w:r w:rsidR="00E82847" w:rsidRPr="008605B2">
        <w:rPr>
          <w:rFonts w:asciiTheme="minorHAnsi" w:hAnsiTheme="minorHAnsi" w:cstheme="minorHAnsi"/>
          <w:i/>
          <w:szCs w:val="24"/>
        </w:rPr>
        <w:t>C</w:t>
      </w:r>
      <w:r w:rsidR="00E82847" w:rsidRPr="008605B2">
        <w:rPr>
          <w:rFonts w:asciiTheme="minorHAnsi" w:hAnsiTheme="minorHAnsi" w:cstheme="minorHAnsi"/>
          <w:i/>
          <w:szCs w:val="24"/>
          <w:vertAlign w:val="subscript"/>
        </w:rPr>
        <w:t>p</w:t>
      </w:r>
      <w:r w:rsidR="00E82847" w:rsidRPr="008605B2">
        <w:rPr>
          <w:rFonts w:asciiTheme="minorHAnsi" w:hAnsiTheme="minorHAnsi" w:cstheme="minorHAnsi"/>
          <w:szCs w:val="24"/>
        </w:rPr>
        <w:t xml:space="preserve">) santykį padauginant iš kainos įvertinimo lyginamojo svorio </w:t>
      </w:r>
      <w:r w:rsidR="00E82847" w:rsidRPr="008605B2">
        <w:rPr>
          <w:rFonts w:asciiTheme="minorHAnsi" w:hAnsiTheme="minorHAnsi" w:cstheme="minorHAnsi"/>
          <w:i/>
          <w:szCs w:val="24"/>
        </w:rPr>
        <w:t>(X):</w:t>
      </w:r>
    </w:p>
    <w:p w14:paraId="2D168917" w14:textId="77777777" w:rsidR="008F4B5E" w:rsidRPr="008605B2" w:rsidRDefault="008F4B5E" w:rsidP="00E82847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40931504" w14:textId="5471A559" w:rsidR="00E82847" w:rsidRPr="008605B2" w:rsidRDefault="008F4B5E" w:rsidP="005A651F">
      <w:pPr>
        <w:ind w:firstLine="851"/>
        <w:jc w:val="center"/>
        <w:rPr>
          <w:rFonts w:asciiTheme="minorHAnsi" w:eastAsiaTheme="minorEastAsia" w:hAnsiTheme="minorHAnsi" w:cstheme="minorHAnsi"/>
          <w:szCs w:val="24"/>
        </w:rPr>
      </w:pPr>
      <w:r w:rsidRPr="008605B2">
        <w:rPr>
          <w:rFonts w:asciiTheme="minorHAnsi" w:eastAsiaTheme="minorEastAsia" w:hAnsiTheme="minorHAnsi" w:cstheme="minorHAnsi"/>
          <w:szCs w:val="24"/>
        </w:rPr>
        <w:t>C</w:t>
      </w:r>
      <w:r w:rsidR="00E82847" w:rsidRPr="008605B2">
        <w:rPr>
          <w:rFonts w:asciiTheme="minorHAnsi" w:eastAsiaTheme="minorEastAsia" w:hAnsiTheme="minorHAnsi" w:cstheme="minorHAnsi"/>
          <w:szCs w:val="24"/>
        </w:rPr>
        <w:t xml:space="preserve"> = (</w:t>
      </w:r>
      <m:oMath>
        <m:f>
          <m:fPr>
            <m:ctrlPr>
              <w:rPr>
                <w:rFonts w:ascii="Cambria Math" w:hAnsi="Cambria Math" w:cstheme="minorHAnsi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 xml:space="preserve">Cmin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Cp</m:t>
            </m:r>
          </m:den>
        </m:f>
        <m:r>
          <m:rPr>
            <m:sty m:val="p"/>
          </m:rPr>
          <w:rPr>
            <w:rFonts w:ascii="Cambria Math" w:hAnsi="Cambria Math" w:cstheme="minorHAnsi"/>
            <w:szCs w:val="24"/>
          </w:rPr>
          <m:t>∙X</m:t>
        </m:r>
      </m:oMath>
      <w:r w:rsidR="00E82847" w:rsidRPr="008605B2">
        <w:rPr>
          <w:rFonts w:asciiTheme="minorHAnsi" w:eastAsiaTheme="minorEastAsia" w:hAnsiTheme="minorHAnsi" w:cstheme="minorHAnsi"/>
          <w:szCs w:val="24"/>
        </w:rPr>
        <w:t>)</w:t>
      </w:r>
    </w:p>
    <w:p w14:paraId="1F4A73AE" w14:textId="77777777" w:rsidR="008605B2" w:rsidRPr="008605B2" w:rsidRDefault="008605B2" w:rsidP="005A651F">
      <w:pPr>
        <w:ind w:firstLine="851"/>
        <w:jc w:val="center"/>
        <w:rPr>
          <w:rFonts w:asciiTheme="minorHAnsi" w:eastAsiaTheme="minorEastAsia" w:hAnsiTheme="minorHAnsi" w:cstheme="minorHAnsi"/>
          <w:szCs w:val="24"/>
        </w:rPr>
      </w:pPr>
    </w:p>
    <w:p w14:paraId="659A1C28" w14:textId="77777777" w:rsidR="00E82847" w:rsidRPr="008605B2" w:rsidRDefault="00E82847" w:rsidP="008605B2">
      <w:pPr>
        <w:ind w:firstLine="1134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i/>
          <w:szCs w:val="24"/>
        </w:rPr>
        <w:t>C</w:t>
      </w:r>
      <w:r w:rsidRPr="008605B2">
        <w:rPr>
          <w:rFonts w:asciiTheme="minorHAnsi" w:hAnsiTheme="minorHAnsi" w:cstheme="minorHAnsi"/>
          <w:szCs w:val="24"/>
        </w:rPr>
        <w:t xml:space="preserve"> - pasiūlymo kaina, išreikšta balais;</w:t>
      </w:r>
    </w:p>
    <w:p w14:paraId="64372556" w14:textId="191032FD" w:rsidR="00E82847" w:rsidRPr="008605B2" w:rsidRDefault="00E82847" w:rsidP="008605B2">
      <w:pPr>
        <w:ind w:firstLine="1134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i/>
          <w:szCs w:val="24"/>
        </w:rPr>
        <w:t>C</w:t>
      </w:r>
      <w:r w:rsidRPr="008605B2">
        <w:rPr>
          <w:rFonts w:asciiTheme="minorHAnsi" w:hAnsiTheme="minorHAnsi" w:cstheme="minorHAnsi"/>
          <w:i/>
          <w:szCs w:val="24"/>
          <w:vertAlign w:val="subscript"/>
        </w:rPr>
        <w:t>min</w:t>
      </w:r>
      <w:r w:rsidRPr="008605B2">
        <w:rPr>
          <w:rFonts w:asciiTheme="minorHAnsi" w:hAnsiTheme="minorHAnsi" w:cstheme="minorHAnsi"/>
          <w:szCs w:val="24"/>
        </w:rPr>
        <w:t xml:space="preserve"> - mažiausia pasiūlyta bendra kaina be PVM;</w:t>
      </w:r>
    </w:p>
    <w:p w14:paraId="32A04948" w14:textId="72BE48C2" w:rsidR="00E82847" w:rsidRPr="008605B2" w:rsidRDefault="00E82847" w:rsidP="008605B2">
      <w:pPr>
        <w:tabs>
          <w:tab w:val="left" w:pos="1560"/>
        </w:tabs>
        <w:ind w:firstLine="1134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i/>
          <w:szCs w:val="24"/>
        </w:rPr>
        <w:t>C</w:t>
      </w:r>
      <w:r w:rsidRPr="008605B2">
        <w:rPr>
          <w:rFonts w:asciiTheme="minorHAnsi" w:hAnsiTheme="minorHAnsi" w:cstheme="minorHAnsi"/>
          <w:i/>
          <w:szCs w:val="24"/>
          <w:vertAlign w:val="subscript"/>
        </w:rPr>
        <w:t>p</w:t>
      </w:r>
      <w:r w:rsidRPr="008605B2">
        <w:rPr>
          <w:rFonts w:asciiTheme="minorHAnsi" w:hAnsiTheme="minorHAnsi" w:cstheme="minorHAnsi"/>
          <w:szCs w:val="24"/>
        </w:rPr>
        <w:t xml:space="preserve"> - vertinamo pasiūlymo bendra kaina be PVM.</w:t>
      </w:r>
    </w:p>
    <w:p w14:paraId="4A281E5B" w14:textId="77777777" w:rsidR="00E82847" w:rsidRPr="008605B2" w:rsidRDefault="00E82847" w:rsidP="00E82847">
      <w:pPr>
        <w:jc w:val="both"/>
        <w:rPr>
          <w:rFonts w:asciiTheme="minorHAnsi" w:hAnsiTheme="minorHAnsi" w:cstheme="minorHAnsi"/>
          <w:szCs w:val="24"/>
        </w:rPr>
      </w:pPr>
    </w:p>
    <w:p w14:paraId="002162AD" w14:textId="77777777" w:rsidR="00E82847" w:rsidRPr="008605B2" w:rsidRDefault="00E82847" w:rsidP="00E82847">
      <w:pPr>
        <w:ind w:firstLine="567"/>
        <w:jc w:val="both"/>
        <w:rPr>
          <w:rFonts w:asciiTheme="minorHAnsi" w:hAnsiTheme="minorHAnsi" w:cstheme="minorHAnsi"/>
          <w:szCs w:val="24"/>
        </w:rPr>
      </w:pPr>
    </w:p>
    <w:p w14:paraId="1BD3439E" w14:textId="4AB2A7C7" w:rsidR="00E82847" w:rsidRPr="008605B2" w:rsidRDefault="008605B2" w:rsidP="008605B2">
      <w:pPr>
        <w:ind w:left="709"/>
        <w:jc w:val="both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bCs/>
          <w:szCs w:val="24"/>
        </w:rPr>
        <w:t xml:space="preserve">4.2. </w:t>
      </w:r>
      <w:r w:rsidR="00E82847" w:rsidRPr="008605B2">
        <w:rPr>
          <w:rFonts w:asciiTheme="minorHAnsi" w:hAnsiTheme="minorHAnsi" w:cstheme="minorHAnsi"/>
          <w:b/>
          <w:szCs w:val="24"/>
        </w:rPr>
        <w:t>2 kriterijaus –</w:t>
      </w:r>
      <w:r w:rsidR="00E82847" w:rsidRPr="008605B2">
        <w:rPr>
          <w:rFonts w:asciiTheme="minorHAnsi" w:hAnsiTheme="minorHAnsi" w:cstheme="minorHAnsi"/>
          <w:szCs w:val="24"/>
        </w:rPr>
        <w:t xml:space="preserve"> Estetinis kriterijus </w:t>
      </w:r>
      <w:r w:rsidR="00E82847" w:rsidRPr="008605B2">
        <w:rPr>
          <w:rFonts w:asciiTheme="minorHAnsi" w:hAnsiTheme="minorHAnsi" w:cstheme="minorHAnsi"/>
          <w:i/>
          <w:szCs w:val="24"/>
        </w:rPr>
        <w:t xml:space="preserve">(B) </w:t>
      </w:r>
      <w:r w:rsidR="00E82847" w:rsidRPr="008605B2">
        <w:rPr>
          <w:rFonts w:asciiTheme="minorHAnsi" w:hAnsiTheme="minorHAnsi" w:cstheme="minorHAnsi"/>
          <w:szCs w:val="24"/>
        </w:rPr>
        <w:t xml:space="preserve">apskaičiuojamas Komisijai </w:t>
      </w:r>
      <w:r w:rsidR="00E82847" w:rsidRPr="008605B2">
        <w:rPr>
          <w:rFonts w:asciiTheme="minorHAnsi" w:hAnsiTheme="minorHAnsi" w:cstheme="minorHAnsi"/>
          <w:iCs/>
          <w:szCs w:val="24"/>
        </w:rPr>
        <w:t>skiriant tiesioginį balą.</w:t>
      </w:r>
    </w:p>
    <w:p w14:paraId="12D5C3CB" w14:textId="77777777" w:rsidR="00E82847" w:rsidRPr="008605B2" w:rsidRDefault="00E82847" w:rsidP="00E82847">
      <w:pPr>
        <w:rPr>
          <w:rFonts w:asciiTheme="minorHAnsi" w:hAnsiTheme="minorHAnsi" w:cstheme="minorHAnsi"/>
          <w:b/>
          <w:bCs/>
          <w:iCs/>
          <w:szCs w:val="24"/>
          <w:lang w:val="af-ZA" w:eastAsia="lt-LT"/>
        </w:rPr>
      </w:pPr>
    </w:p>
    <w:p w14:paraId="2DC4F7DF" w14:textId="77777777" w:rsidR="00E82847" w:rsidRPr="008605B2" w:rsidRDefault="00E82847" w:rsidP="00E82847">
      <w:pPr>
        <w:rPr>
          <w:rFonts w:asciiTheme="minorHAnsi" w:hAnsiTheme="minorHAnsi" w:cstheme="minorHAnsi"/>
          <w:szCs w:val="24"/>
          <w:highlight w:val="yellow"/>
        </w:rPr>
      </w:pPr>
      <w:r w:rsidRPr="008605B2">
        <w:rPr>
          <w:rFonts w:asciiTheme="minorHAnsi" w:hAnsiTheme="minorHAnsi" w:cstheme="minorHAnsi"/>
          <w:b/>
          <w:bCs/>
          <w:iCs/>
          <w:szCs w:val="24"/>
          <w:lang w:val="af-ZA" w:eastAsia="lt-LT"/>
        </w:rPr>
        <w:t>Lentelė nr.2. Kriterijų vertinimo aprašymas: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E82847" w:rsidRPr="008605B2" w14:paraId="00EC7741" w14:textId="77777777" w:rsidTr="008605B2">
        <w:trPr>
          <w:trHeight w:val="229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5F788" w14:textId="77777777" w:rsidR="00E82847" w:rsidRPr="008605B2" w:rsidRDefault="00E82847" w:rsidP="000567D2">
            <w:pPr>
              <w:shd w:val="clear" w:color="auto" w:fill="FFFFFF"/>
              <w:jc w:val="center"/>
              <w:rPr>
                <w:rFonts w:asciiTheme="minorHAnsi" w:hAnsiTheme="minorHAnsi" w:cstheme="minorHAnsi"/>
                <w:spacing w:val="-6"/>
                <w:szCs w:val="24"/>
              </w:rPr>
            </w:pPr>
            <w:r w:rsidRPr="008605B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2 </w:t>
            </w:r>
            <w:r w:rsidRPr="008605B2">
              <w:rPr>
                <w:rFonts w:asciiTheme="minorHAnsi" w:hAnsiTheme="minorHAnsi" w:cstheme="minorHAnsi"/>
                <w:b/>
                <w:szCs w:val="24"/>
                <w:lang w:val="af-ZA"/>
              </w:rPr>
              <w:t xml:space="preserve">kriterijus: </w:t>
            </w:r>
            <w:r w:rsidRPr="008605B2">
              <w:rPr>
                <w:rFonts w:asciiTheme="minorHAnsi" w:hAnsiTheme="minorHAnsi" w:cstheme="minorHAnsi"/>
                <w:szCs w:val="24"/>
                <w:lang w:val="af-ZA"/>
              </w:rPr>
              <w:t xml:space="preserve">Estetinis kriterijus </w:t>
            </w:r>
            <w:r w:rsidRPr="008605B2">
              <w:rPr>
                <w:rFonts w:asciiTheme="minorHAnsi" w:hAnsiTheme="minorHAnsi" w:cstheme="minorHAnsi"/>
                <w:b/>
                <w:szCs w:val="24"/>
                <w:lang w:val="af-ZA"/>
              </w:rPr>
              <w:t>(B)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60E38" w14:textId="5C4173FF" w:rsidR="00E82847" w:rsidRPr="008605B2" w:rsidRDefault="00E82847" w:rsidP="000567D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pacing w:val="-7"/>
                <w:szCs w:val="24"/>
                <w:lang w:val="en-US"/>
              </w:rPr>
            </w:pPr>
            <w:r w:rsidRPr="008605B2">
              <w:rPr>
                <w:rFonts w:asciiTheme="minorHAnsi" w:hAnsiTheme="minorHAnsi" w:cstheme="minorHAnsi"/>
                <w:b/>
                <w:spacing w:val="-7"/>
                <w:szCs w:val="24"/>
              </w:rPr>
              <w:t>Bmax - 1</w:t>
            </w:r>
            <w:r w:rsidR="005A651F" w:rsidRPr="008605B2">
              <w:rPr>
                <w:rFonts w:asciiTheme="minorHAnsi" w:hAnsiTheme="minorHAnsi" w:cstheme="minorHAnsi"/>
                <w:b/>
                <w:spacing w:val="-7"/>
                <w:szCs w:val="24"/>
              </w:rPr>
              <w:t>0</w:t>
            </w:r>
            <w:r w:rsidRPr="008605B2">
              <w:rPr>
                <w:rFonts w:asciiTheme="minorHAnsi" w:hAnsiTheme="minorHAnsi" w:cstheme="minorHAnsi"/>
                <w:b/>
                <w:spacing w:val="-7"/>
                <w:szCs w:val="24"/>
              </w:rPr>
              <w:t xml:space="preserve"> balų</w:t>
            </w:r>
          </w:p>
        </w:tc>
      </w:tr>
    </w:tbl>
    <w:p w14:paraId="0AA7A44D" w14:textId="77777777" w:rsidR="00E82847" w:rsidRPr="008605B2" w:rsidRDefault="00E82847" w:rsidP="00E82847">
      <w:pPr>
        <w:jc w:val="center"/>
        <w:rPr>
          <w:rFonts w:asciiTheme="minorHAnsi" w:hAnsiTheme="minorHAnsi" w:cstheme="minorHAnsi"/>
          <w:szCs w:val="24"/>
        </w:rPr>
      </w:pPr>
    </w:p>
    <w:p w14:paraId="6DB77E40" w14:textId="1AB33E10" w:rsidR="00E82847" w:rsidRPr="005406B8" w:rsidRDefault="008605B2" w:rsidP="005406B8">
      <w:pPr>
        <w:pStyle w:val="Body"/>
        <w:tabs>
          <w:tab w:val="left" w:pos="284"/>
          <w:tab w:val="left" w:pos="567"/>
        </w:tabs>
        <w:ind w:left="709"/>
        <w:jc w:val="both"/>
        <w:rPr>
          <w:rFonts w:asciiTheme="minorHAnsi" w:hAnsiTheme="minorHAnsi" w:cstheme="minorHAnsi"/>
          <w:szCs w:val="24"/>
        </w:rPr>
      </w:pPr>
      <w:r w:rsidRPr="008605B2">
        <w:rPr>
          <w:rFonts w:asciiTheme="minorHAnsi" w:hAnsiTheme="minorHAnsi" w:cstheme="minorHAnsi"/>
          <w:szCs w:val="24"/>
        </w:rPr>
        <w:t xml:space="preserve">4.3. </w:t>
      </w:r>
      <w:r w:rsidR="00E82847" w:rsidRPr="008605B2">
        <w:rPr>
          <w:rFonts w:asciiTheme="minorHAnsi" w:hAnsiTheme="minorHAnsi" w:cstheme="minorHAnsi"/>
          <w:b/>
          <w:bCs/>
          <w:szCs w:val="24"/>
        </w:rPr>
        <w:t>Tiekėjo pasiūlymo kriterijaus (B) balas</w:t>
      </w:r>
      <w:r w:rsidR="00E82847" w:rsidRPr="008605B2">
        <w:rPr>
          <w:rFonts w:asciiTheme="minorHAnsi" w:hAnsiTheme="minorHAnsi" w:cstheme="minorHAnsi"/>
          <w:szCs w:val="24"/>
        </w:rPr>
        <w:t xml:space="preserve"> yra apskaičiuojamas </w:t>
      </w:r>
      <w:r w:rsidR="005406B8">
        <w:rPr>
          <w:rFonts w:asciiTheme="minorHAnsi" w:hAnsiTheme="minorHAnsi" w:cstheme="minorHAnsi"/>
          <w:szCs w:val="24"/>
        </w:rPr>
        <w:t xml:space="preserve">sudedant </w:t>
      </w:r>
      <w:r w:rsidR="005406B8" w:rsidRPr="008605B2">
        <w:rPr>
          <w:rFonts w:asciiTheme="minorHAnsi" w:hAnsiTheme="minorHAnsi" w:cstheme="minorHAnsi"/>
          <w:b/>
          <w:bCs/>
          <w:szCs w:val="24"/>
          <w:lang w:val="en-US"/>
        </w:rPr>
        <w:t>B</w:t>
      </w:r>
      <w:r w:rsidR="005406B8" w:rsidRPr="008605B2">
        <w:rPr>
          <w:rFonts w:asciiTheme="minorHAnsi" w:hAnsiTheme="minorHAnsi" w:cstheme="minorHAnsi"/>
          <w:b/>
          <w:bCs/>
          <w:szCs w:val="24"/>
          <w:vertAlign w:val="subscript"/>
          <w:lang w:val="en-US"/>
        </w:rPr>
        <w:t>1</w:t>
      </w:r>
      <w:r w:rsidR="005406B8">
        <w:rPr>
          <w:rFonts w:asciiTheme="minorHAnsi" w:hAnsiTheme="minorHAnsi" w:cstheme="minorHAnsi"/>
          <w:b/>
          <w:bCs/>
          <w:szCs w:val="24"/>
          <w:vertAlign w:val="subscript"/>
          <w:lang w:val="en-US"/>
        </w:rPr>
        <w:t xml:space="preserve"> </w:t>
      </w:r>
      <w:r w:rsidR="005406B8">
        <w:rPr>
          <w:rFonts w:asciiTheme="minorHAnsi" w:hAnsiTheme="minorHAnsi" w:cstheme="minorHAnsi"/>
          <w:szCs w:val="24"/>
        </w:rPr>
        <w:t>ir</w:t>
      </w:r>
      <w:r w:rsidR="005406B8">
        <w:rPr>
          <w:rFonts w:asciiTheme="minorHAnsi" w:hAnsiTheme="minorHAnsi" w:cstheme="minorHAnsi"/>
          <w:b/>
          <w:bCs/>
          <w:szCs w:val="24"/>
          <w:vertAlign w:val="subscript"/>
          <w:lang w:val="en-US"/>
        </w:rPr>
        <w:t xml:space="preserve"> </w:t>
      </w:r>
      <w:r w:rsidR="005406B8" w:rsidRPr="008605B2">
        <w:rPr>
          <w:rFonts w:asciiTheme="minorHAnsi" w:hAnsiTheme="minorHAnsi" w:cstheme="minorHAnsi"/>
          <w:b/>
          <w:bCs/>
          <w:szCs w:val="24"/>
          <w:lang w:val="en-US"/>
        </w:rPr>
        <w:t>B</w:t>
      </w:r>
      <w:r w:rsidR="005406B8" w:rsidRPr="008605B2">
        <w:rPr>
          <w:rFonts w:asciiTheme="minorHAnsi" w:hAnsiTheme="minorHAnsi" w:cstheme="minorHAnsi"/>
          <w:b/>
          <w:bCs/>
          <w:szCs w:val="24"/>
          <w:vertAlign w:val="subscript"/>
          <w:lang w:val="en-US"/>
        </w:rPr>
        <w:t>2</w:t>
      </w:r>
      <w:r w:rsidR="005406B8">
        <w:rPr>
          <w:rFonts w:asciiTheme="minorHAnsi" w:hAnsiTheme="minorHAnsi" w:cstheme="minorHAnsi"/>
          <w:b/>
          <w:bCs/>
          <w:szCs w:val="24"/>
          <w:vertAlign w:val="subscript"/>
          <w:lang w:val="en-US"/>
        </w:rPr>
        <w:t xml:space="preserve"> </w:t>
      </w:r>
      <w:r w:rsidR="005406B8">
        <w:rPr>
          <w:rFonts w:asciiTheme="minorHAnsi" w:hAnsiTheme="minorHAnsi" w:cstheme="minorHAnsi"/>
          <w:szCs w:val="24"/>
        </w:rPr>
        <w:t xml:space="preserve">kriterijų balus. </w:t>
      </w:r>
    </w:p>
    <w:p w14:paraId="33734819" w14:textId="77777777" w:rsidR="00E82847" w:rsidRPr="008605B2" w:rsidRDefault="00E82847" w:rsidP="00E82847">
      <w:pPr>
        <w:rPr>
          <w:rFonts w:asciiTheme="minorHAnsi" w:hAnsiTheme="minorHAnsi" w:cstheme="minorHAnsi"/>
          <w:i/>
          <w:iCs/>
          <w:szCs w:val="24"/>
        </w:rPr>
      </w:pPr>
    </w:p>
    <w:p w14:paraId="210F82EE" w14:textId="767924B0" w:rsidR="0001148F" w:rsidRPr="008605B2" w:rsidRDefault="008605B2" w:rsidP="005A651F">
      <w:pPr>
        <w:jc w:val="both"/>
        <w:rPr>
          <w:rFonts w:asciiTheme="minorHAnsi" w:hAnsiTheme="minorHAnsi" w:cstheme="minorHAnsi"/>
          <w:bCs/>
          <w:iCs/>
          <w:szCs w:val="24"/>
          <w:lang w:val="af-ZA" w:eastAsia="lt-LT"/>
        </w:rPr>
      </w:pPr>
      <w:r w:rsidRPr="008605B2">
        <w:rPr>
          <w:rFonts w:asciiTheme="minorHAnsi" w:hAnsiTheme="minorHAnsi" w:cstheme="minorHAnsi"/>
          <w:bCs/>
          <w:iCs/>
          <w:szCs w:val="24"/>
          <w:lang w:val="af-ZA" w:eastAsia="lt-LT"/>
        </w:rPr>
        <w:lastRenderedPageBreak/>
        <w:t>5</w:t>
      </w:r>
      <w:r w:rsidR="00E82847" w:rsidRPr="008605B2">
        <w:rPr>
          <w:rFonts w:asciiTheme="minorHAnsi" w:hAnsiTheme="minorHAnsi" w:cstheme="minorHAnsi"/>
          <w:bCs/>
          <w:iCs/>
          <w:szCs w:val="24"/>
          <w:lang w:val="af-ZA" w:eastAsia="lt-LT"/>
        </w:rPr>
        <w:t>. Ekonomiškai naudingiausiu bus pripažįstamas pasiūlymas, surinkęs daugiausiai  balų. Balai skaičiuojami dviejų skaičių po kablelio tikslumu.</w:t>
      </w:r>
    </w:p>
    <w:sectPr w:rsidR="0001148F" w:rsidRPr="008605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5D8B"/>
    <w:multiLevelType w:val="hybridMultilevel"/>
    <w:tmpl w:val="CE841CC4"/>
    <w:lvl w:ilvl="0" w:tplc="FF76E7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  <w:szCs w:val="24"/>
      </w:rPr>
    </w:lvl>
    <w:lvl w:ilvl="1" w:tplc="4C7C95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4786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47"/>
    <w:rsid w:val="0001148F"/>
    <w:rsid w:val="000238EE"/>
    <w:rsid w:val="000E3A50"/>
    <w:rsid w:val="00297364"/>
    <w:rsid w:val="005406B8"/>
    <w:rsid w:val="005A3F0B"/>
    <w:rsid w:val="005A651F"/>
    <w:rsid w:val="007627DA"/>
    <w:rsid w:val="00831B5F"/>
    <w:rsid w:val="008605B2"/>
    <w:rsid w:val="008F4B5E"/>
    <w:rsid w:val="0099360D"/>
    <w:rsid w:val="00AA3F64"/>
    <w:rsid w:val="00AB0440"/>
    <w:rsid w:val="00BD0644"/>
    <w:rsid w:val="00C2719E"/>
    <w:rsid w:val="00D7315B"/>
    <w:rsid w:val="00E82847"/>
    <w:rsid w:val="00F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370F"/>
  <w15:chartTrackingRefBased/>
  <w15:docId w15:val="{E86B39A6-94A7-481A-9134-C7C8D33D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E828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28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,Lente"/>
    <w:basedOn w:val="Normal"/>
    <w:link w:val="ListParagraphChar"/>
    <w:uiPriority w:val="34"/>
    <w:qFormat/>
    <w:rsid w:val="00E82847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82847"/>
    <w:rPr>
      <w:rFonts w:ascii="Calibri" w:eastAsia="Times New Roman" w:hAnsi="Calibri" w:cs="Times New Roman"/>
      <w:sz w:val="24"/>
    </w:rPr>
  </w:style>
  <w:style w:type="paragraph" w:styleId="NoSpacing">
    <w:name w:val="No Spacing"/>
    <w:link w:val="NoSpacingChar"/>
    <w:uiPriority w:val="1"/>
    <w:qFormat/>
    <w:rsid w:val="00E828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rsid w:val="00E8284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NoSpacingChar">
    <w:name w:val="No Spacing Char"/>
    <w:link w:val="NoSpacing"/>
    <w:uiPriority w:val="1"/>
    <w:locked/>
    <w:rsid w:val="00E8284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2022-09-26T07:32:00Z</dcterms:created>
  <dc:creator>Eglė Dmukauskaitė</dc:creator>
  <cp:lastModifiedBy>Renata Zailskė</cp:lastModifiedBy>
  <dcterms:modified xsi:type="dcterms:W3CDTF">2025-02-03T09:24:00Z</dcterms:modified>
  <cp:revision>9</cp:revision>
</cp:coreProperties>
</file>