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2201" w14:textId="659FC016" w:rsidR="00FC3FEF" w:rsidRDefault="00FC3FEF" w:rsidP="00922D78">
      <w:pPr>
        <w:pStyle w:val="Pagrindinistekstas"/>
        <w:widowControl w:val="0"/>
        <w:tabs>
          <w:tab w:val="left" w:pos="567"/>
          <w:tab w:val="left" w:pos="984"/>
        </w:tabs>
        <w:spacing w:before="120"/>
        <w:jc w:val="both"/>
        <w:rPr>
          <w:b/>
          <w:bCs/>
          <w:lang w:val="lt-LT"/>
        </w:rPr>
      </w:pPr>
      <w:r>
        <w:rPr>
          <w:b/>
          <w:bCs/>
          <w:noProof/>
          <w:lang w:val="lt-LT"/>
        </w:rPr>
        <w:drawing>
          <wp:inline distT="0" distB="0" distL="0" distR="0" wp14:anchorId="7F62A767" wp14:editId="24EE50D5">
            <wp:extent cx="6120765" cy="1243965"/>
            <wp:effectExtent l="0" t="0" r="0" b="0"/>
            <wp:docPr id="50677394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33C2EE" w14:textId="456A0210" w:rsidR="00FC3FEF" w:rsidRDefault="00FC3FEF" w:rsidP="00B61521">
      <w:pPr>
        <w:ind w:left="502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0708">
        <w:rPr>
          <w:rFonts w:ascii="Times New Roman" w:hAnsi="Times New Roman" w:cs="Times New Roman"/>
          <w:sz w:val="24"/>
          <w:szCs w:val="24"/>
        </w:rPr>
        <w:t>Tiekėjams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A6070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60708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60708">
        <w:rPr>
          <w:rFonts w:ascii="Times New Roman" w:hAnsi="Times New Roman" w:cs="Times New Roman"/>
          <w:sz w:val="24"/>
          <w:szCs w:val="24"/>
        </w:rPr>
        <w:t>-0</w:t>
      </w:r>
      <w:r w:rsidR="00B61521">
        <w:rPr>
          <w:rFonts w:ascii="Times New Roman" w:hAnsi="Times New Roman" w:cs="Times New Roman"/>
          <w:sz w:val="24"/>
          <w:szCs w:val="24"/>
        </w:rPr>
        <w:t>6</w:t>
      </w:r>
      <w:r w:rsidRPr="00A60708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72A5C585" w14:textId="77777777" w:rsidR="00B61521" w:rsidRPr="00B61521" w:rsidRDefault="00B61521" w:rsidP="00B61521">
      <w:pPr>
        <w:ind w:left="502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92B2620" w14:textId="696D411F" w:rsidR="007B2E5F" w:rsidRPr="00B61521" w:rsidRDefault="00FC3FEF" w:rsidP="00B61521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D78">
        <w:rPr>
          <w:rFonts w:ascii="Times New Roman" w:eastAsia="Calibri" w:hAnsi="Times New Roman" w:cs="Times New Roman"/>
          <w:sz w:val="24"/>
          <w:szCs w:val="24"/>
        </w:rPr>
        <w:t>Pranešame, kad Centrinės viešųjų pirkimų informacinės sistemos susirašinėjimo priemonėmis gauti tiekėjų paklausimai:</w:t>
      </w:r>
      <w:bookmarkStart w:id="0" w:name="_Hlk189200630"/>
      <w:bookmarkStart w:id="1" w:name="_Hlk189201560"/>
    </w:p>
    <w:p w14:paraId="6A137FDB" w14:textId="77777777" w:rsidR="00E439F0" w:rsidRPr="0020724E" w:rsidRDefault="00E439F0" w:rsidP="00476CD6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724E">
        <w:rPr>
          <w:rFonts w:ascii="Times New Roman" w:hAnsi="Times New Roman" w:cs="Times New Roman"/>
          <w:sz w:val="24"/>
          <w:szCs w:val="24"/>
        </w:rPr>
        <w:t>KLAUSIMAS: „</w:t>
      </w:r>
      <w:r w:rsidR="00944E19" w:rsidRPr="0020724E">
        <w:rPr>
          <w:rFonts w:ascii="Times New Roman" w:hAnsi="Times New Roman" w:cs="Times New Roman"/>
          <w:sz w:val="24"/>
          <w:szCs w:val="24"/>
        </w:rPr>
        <w:t xml:space="preserve">Eilės Nr.61 </w:t>
      </w:r>
      <w:bookmarkEnd w:id="1"/>
      <w:r w:rsidR="007141A3" w:rsidRPr="0020724E">
        <w:rPr>
          <w:rFonts w:ascii="Times New Roman" w:hAnsi="Times New Roman" w:cs="Times New Roman"/>
          <w:sz w:val="24"/>
          <w:szCs w:val="24"/>
        </w:rPr>
        <w:t>Prašome nurodyti bituminės emulsijos markę ir kokiu norminiu dokumentu ar TS vadovautis įrengiant apdorojimą. Taip pat prašome nurodyti ar apdorojimas bus ištisinis.</w:t>
      </w:r>
      <w:r w:rsidRPr="0020724E">
        <w:rPr>
          <w:rFonts w:ascii="Times New Roman" w:hAnsi="Times New Roman" w:cs="Times New Roman"/>
          <w:sz w:val="24"/>
          <w:szCs w:val="24"/>
        </w:rPr>
        <w:t>“</w:t>
      </w:r>
    </w:p>
    <w:p w14:paraId="09DBE3BA" w14:textId="1E74B33B" w:rsidR="00636BAF" w:rsidRDefault="00E439F0" w:rsidP="00476CD6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20724E">
        <w:rPr>
          <w:rFonts w:ascii="Times New Roman" w:hAnsi="Times New Roman" w:cs="Times New Roman"/>
          <w:sz w:val="24"/>
          <w:szCs w:val="24"/>
        </w:rPr>
        <w:t xml:space="preserve">ATSAKYMAS: </w:t>
      </w:r>
      <w:r w:rsidR="00636BAF" w:rsidRPr="0020724E">
        <w:rPr>
          <w:rFonts w:ascii="Times New Roman" w:hAnsi="Times New Roman" w:cs="Times New Roman"/>
          <w:sz w:val="24"/>
          <w:szCs w:val="24"/>
        </w:rPr>
        <w:t>Vadovautis techninėje specifikacijoje išvardintais ir galiojančiais norminiais dokumentais.</w:t>
      </w:r>
      <w:r w:rsidR="005A2624" w:rsidRPr="0020724E">
        <w:rPr>
          <w:rFonts w:ascii="Times New Roman" w:hAnsi="Times New Roman" w:cs="Times New Roman"/>
          <w:sz w:val="24"/>
          <w:szCs w:val="24"/>
        </w:rPr>
        <w:t xml:space="preserve"> Vadovautis nurodytais preliminariais darbų kiekiais.</w:t>
      </w:r>
    </w:p>
    <w:p w14:paraId="7A94E648" w14:textId="0688D735" w:rsidR="006E029D" w:rsidRDefault="00922D78" w:rsidP="006E029D">
      <w:pPr>
        <w:jc w:val="both"/>
        <w:rPr>
          <w:rFonts w:ascii="Times New Roman" w:hAnsi="Times New Roman" w:cs="Times New Roman"/>
          <w:sz w:val="24"/>
          <w:szCs w:val="24"/>
        </w:rPr>
      </w:pPr>
      <w:r w:rsidRPr="003633E7">
        <w:rPr>
          <w:rFonts w:ascii="Times New Roman" w:hAnsi="Times New Roman" w:cs="Times New Roman"/>
          <w:b/>
          <w:bCs/>
          <w:sz w:val="24"/>
          <w:szCs w:val="24"/>
        </w:rPr>
        <w:t xml:space="preserve">Papildomas klausimas: </w:t>
      </w:r>
      <w:r w:rsidR="00AC64AF" w:rsidRPr="003633E7">
        <w:rPr>
          <w:rFonts w:ascii="Times New Roman" w:hAnsi="Times New Roman" w:cs="Times New Roman"/>
          <w:sz w:val="24"/>
          <w:szCs w:val="24"/>
        </w:rPr>
        <w:t xml:space="preserve">Norime atkreipti dėmesį, kad techninėje specifikacijoje nėra nurodyta techninio dokumento, kuriuo vadovaujantis galima atlikti </w:t>
      </w:r>
      <w:r w:rsidR="00CC240D" w:rsidRPr="003633E7">
        <w:rPr>
          <w:rFonts w:ascii="Times New Roman" w:hAnsi="Times New Roman" w:cs="Times New Roman"/>
          <w:sz w:val="24"/>
          <w:szCs w:val="24"/>
        </w:rPr>
        <w:t xml:space="preserve">paviršiaus apdarą. Prašome papildyti techninę specifikaciją, norminiais dokumentais, kuriais vadovaujantis bus atliekama paviršiaus apdaras. Jei techninėje specifikacijoje yra toks dokumentas, prašome jį įvardinti.  </w:t>
      </w:r>
      <w:r w:rsidR="000E4B51" w:rsidRPr="003633E7">
        <w:rPr>
          <w:rFonts w:ascii="Times New Roman" w:hAnsi="Times New Roman" w:cs="Times New Roman"/>
          <w:sz w:val="24"/>
          <w:szCs w:val="24"/>
        </w:rPr>
        <w:t>Iš 61 eilutės „</w:t>
      </w:r>
      <w:r w:rsidR="000E4B51" w:rsidRPr="003633E7">
        <w:rPr>
          <w:rFonts w:ascii="Times New Roman" w:hAnsi="Times New Roman" w:cs="Times New Roman"/>
          <w:i/>
          <w:iCs/>
          <w:sz w:val="24"/>
          <w:szCs w:val="24"/>
        </w:rPr>
        <w:t>Juodų dangų paviršiaus viengubas apdorojimas bitumine emulsija su granito skaldele 8/11</w:t>
      </w:r>
      <w:r w:rsidR="000E4B51" w:rsidRPr="003633E7">
        <w:rPr>
          <w:rFonts w:ascii="Times New Roman" w:hAnsi="Times New Roman" w:cs="Times New Roman"/>
          <w:sz w:val="24"/>
          <w:szCs w:val="24"/>
        </w:rPr>
        <w:t xml:space="preserve">“ , tiekėjas negali nuspręsti ar apdaras bus klojamas ištisinis ar rengiamas tik ant užtaisyto duobių ploto. </w:t>
      </w:r>
      <w:bookmarkStart w:id="2" w:name="_Hlk189393809"/>
      <w:r w:rsidR="00CC240D" w:rsidRPr="003633E7">
        <w:rPr>
          <w:rFonts w:ascii="Times New Roman" w:hAnsi="Times New Roman" w:cs="Times New Roman"/>
          <w:sz w:val="24"/>
          <w:szCs w:val="24"/>
        </w:rPr>
        <w:t xml:space="preserve">Vadovaujantis VPĮ 35 straipsnio 4 dalimi „ &lt;..&gt; </w:t>
      </w:r>
      <w:r w:rsidR="00CC240D" w:rsidRPr="003633E7">
        <w:rPr>
          <w:rFonts w:ascii="Times New Roman" w:hAnsi="Times New Roman" w:cs="Times New Roman"/>
          <w:i/>
          <w:iCs/>
          <w:sz w:val="24"/>
          <w:szCs w:val="24"/>
          <w:u w:val="single"/>
        </w:rPr>
        <w:t>Pirkimo dokumentai turi būti tikslūs, aiškūs, be dviprasmybių, kad tiekėjai galėtų pateikti pasiūlymus, o perkančioji organizacija – nupirkti tai, ko reikia.“,</w:t>
      </w:r>
      <w:r w:rsidR="00CC240D" w:rsidRPr="003633E7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CC240D" w:rsidRPr="003633E7">
        <w:rPr>
          <w:rFonts w:ascii="Times New Roman" w:hAnsi="Times New Roman" w:cs="Times New Roman"/>
          <w:b/>
          <w:bCs/>
          <w:sz w:val="24"/>
          <w:szCs w:val="24"/>
        </w:rPr>
        <w:t>prašome nurodyti  ar apdorojimas bus ištisinis ar rengiamas tik ant užtaisytų duobių ploto,</w:t>
      </w:r>
      <w:r w:rsidR="00CC240D" w:rsidRPr="003633E7">
        <w:rPr>
          <w:rFonts w:ascii="Times New Roman" w:hAnsi="Times New Roman" w:cs="Times New Roman"/>
          <w:sz w:val="24"/>
          <w:szCs w:val="24"/>
        </w:rPr>
        <w:t xml:space="preserve"> kadangi tai gali turėti didelę įtaką galutiniai pasiūlymo kainai, kas gali riboti konkurenciją o perkančioji organizacija nupirks netinkamą produktą</w:t>
      </w:r>
      <w:r w:rsidR="000E4B51" w:rsidRPr="003633E7">
        <w:rPr>
          <w:rFonts w:ascii="Times New Roman" w:hAnsi="Times New Roman" w:cs="Times New Roman"/>
          <w:sz w:val="24"/>
          <w:szCs w:val="24"/>
        </w:rPr>
        <w:t xml:space="preserve"> už netinkamą kainą</w:t>
      </w:r>
      <w:r w:rsidR="00CC240D" w:rsidRPr="003633E7">
        <w:rPr>
          <w:rFonts w:ascii="Times New Roman" w:hAnsi="Times New Roman" w:cs="Times New Roman"/>
          <w:sz w:val="24"/>
          <w:szCs w:val="24"/>
        </w:rPr>
        <w:t>.</w:t>
      </w:r>
      <w:r w:rsidR="000E4B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90627" w14:textId="01903EE7" w:rsidR="00B41356" w:rsidRDefault="003633E7" w:rsidP="006E029D">
      <w:pPr>
        <w:jc w:val="both"/>
        <w:rPr>
          <w:rFonts w:ascii="Times New Roman" w:hAnsi="Times New Roman" w:cs="Times New Roman"/>
          <w:sz w:val="24"/>
          <w:szCs w:val="24"/>
        </w:rPr>
      </w:pPr>
      <w:r w:rsidRPr="003633E7">
        <w:rPr>
          <w:rFonts w:ascii="Times New Roman" w:hAnsi="Times New Roman" w:cs="Times New Roman"/>
          <w:b/>
          <w:bCs/>
          <w:sz w:val="24"/>
          <w:szCs w:val="24"/>
        </w:rPr>
        <w:t>Papildomas paaiškinimas:</w:t>
      </w:r>
      <w:r w:rsidRPr="003633E7">
        <w:rPr>
          <w:rFonts w:ascii="Times New Roman" w:hAnsi="Times New Roman" w:cs="Times New Roman"/>
          <w:sz w:val="24"/>
          <w:szCs w:val="24"/>
        </w:rPr>
        <w:t xml:space="preserve"> </w:t>
      </w:r>
      <w:r w:rsidR="0048198A" w:rsidRPr="003633E7">
        <w:rPr>
          <w:rFonts w:ascii="Times New Roman" w:hAnsi="Times New Roman" w:cs="Times New Roman"/>
          <w:sz w:val="24"/>
          <w:szCs w:val="24"/>
        </w:rPr>
        <w:t xml:space="preserve">Vadovautis Automobilių kelių dangos iš </w:t>
      </w:r>
      <w:r w:rsidR="00E46C0C" w:rsidRPr="003633E7">
        <w:rPr>
          <w:rFonts w:ascii="Times New Roman" w:hAnsi="Times New Roman" w:cs="Times New Roman"/>
          <w:sz w:val="24"/>
          <w:szCs w:val="24"/>
        </w:rPr>
        <w:t xml:space="preserve">paviršiaus apdaro sluoksnių įrengimo </w:t>
      </w:r>
      <w:r w:rsidR="0051101D" w:rsidRPr="003633E7">
        <w:rPr>
          <w:rFonts w:ascii="Times New Roman" w:hAnsi="Times New Roman" w:cs="Times New Roman"/>
          <w:sz w:val="24"/>
          <w:szCs w:val="24"/>
        </w:rPr>
        <w:t xml:space="preserve">metodiniai nurodymai MN PAS 15. </w:t>
      </w:r>
      <w:r w:rsidR="00A9019D" w:rsidRPr="003633E7">
        <w:rPr>
          <w:rFonts w:ascii="Times New Roman" w:hAnsi="Times New Roman" w:cs="Times New Roman"/>
          <w:sz w:val="24"/>
          <w:szCs w:val="24"/>
        </w:rPr>
        <w:t xml:space="preserve">Apdorojimas bus pagal poreikį, gali būti ir duobės, ir </w:t>
      </w:r>
      <w:r w:rsidR="00612E4E" w:rsidRPr="003633E7">
        <w:rPr>
          <w:rFonts w:ascii="Times New Roman" w:hAnsi="Times New Roman" w:cs="Times New Roman"/>
          <w:sz w:val="24"/>
          <w:szCs w:val="24"/>
        </w:rPr>
        <w:t>ištisinis įvairaus ilgio ir pločio ruožai</w:t>
      </w:r>
      <w:r w:rsidR="003059CB" w:rsidRPr="003633E7">
        <w:rPr>
          <w:rFonts w:ascii="Times New Roman" w:hAnsi="Times New Roman" w:cs="Times New Roman"/>
          <w:sz w:val="24"/>
          <w:szCs w:val="24"/>
        </w:rPr>
        <w:t>, vadovautis nurodytais preliminariais darbų kiekiais.</w:t>
      </w:r>
    </w:p>
    <w:p w14:paraId="7606666E" w14:textId="035E0D26" w:rsidR="00B41356" w:rsidRDefault="00461139" w:rsidP="006E029D">
      <w:pPr>
        <w:jc w:val="both"/>
        <w:rPr>
          <w:rFonts w:ascii="Times New Roman" w:hAnsi="Times New Roman" w:cs="Times New Roman"/>
          <w:sz w:val="24"/>
          <w:szCs w:val="24"/>
        </w:rPr>
      </w:pPr>
      <w:r w:rsidRPr="00461139">
        <w:rPr>
          <w:rFonts w:ascii="Times New Roman" w:hAnsi="Times New Roman" w:cs="Times New Roman"/>
          <w:b/>
          <w:bCs/>
          <w:sz w:val="24"/>
          <w:szCs w:val="24"/>
        </w:rPr>
        <w:t>Papildomas klausimas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2025-02-05</w:t>
      </w:r>
      <w:r w:rsidRPr="004611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61139">
        <w:rPr>
          <w:rFonts w:ascii="Times New Roman" w:hAnsi="Times New Roman" w:cs="Times New Roman"/>
          <w:sz w:val="24"/>
          <w:szCs w:val="24"/>
        </w:rPr>
        <w:t xml:space="preserve"> </w:t>
      </w:r>
      <w:r w:rsidR="00B41356" w:rsidRPr="00461139">
        <w:rPr>
          <w:rFonts w:ascii="Times New Roman" w:hAnsi="Times New Roman" w:cs="Times New Roman"/>
          <w:sz w:val="24"/>
          <w:szCs w:val="24"/>
        </w:rPr>
        <w:t>Prašome šiuos darbus išskirti į atskiras eilutes, kadangi tai skirtingi darbai ir jų kaina skiriasi.</w:t>
      </w:r>
    </w:p>
    <w:p w14:paraId="73745DE2" w14:textId="20E44438" w:rsidR="007652B0" w:rsidRPr="00FC3FEF" w:rsidRDefault="00FC3FEF" w:rsidP="006E029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9745942"/>
      <w:r w:rsidRPr="00461139">
        <w:rPr>
          <w:rFonts w:ascii="Times New Roman" w:hAnsi="Times New Roman" w:cs="Times New Roman"/>
          <w:b/>
          <w:bCs/>
          <w:sz w:val="24"/>
          <w:szCs w:val="24"/>
        </w:rPr>
        <w:t>Papildomas paaiškinimas 2025-02-05: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"/>
      <w:r w:rsidR="007652B0" w:rsidRPr="00FC3FEF">
        <w:rPr>
          <w:rFonts w:ascii="Times New Roman" w:hAnsi="Times New Roman" w:cs="Times New Roman"/>
          <w:sz w:val="24"/>
          <w:szCs w:val="24"/>
        </w:rPr>
        <w:t xml:space="preserve">Užsakovas perka </w:t>
      </w:r>
      <w:r w:rsidR="00CF426F" w:rsidRPr="00FC3FEF">
        <w:rPr>
          <w:rFonts w:ascii="Times New Roman" w:hAnsi="Times New Roman" w:cs="Times New Roman"/>
          <w:sz w:val="24"/>
          <w:szCs w:val="24"/>
        </w:rPr>
        <w:t>juodų dangų paviršiaus viengubą apdorojimą bitumine emulsija</w:t>
      </w:r>
      <w:r w:rsidR="00D269DC" w:rsidRPr="00FC3FEF">
        <w:rPr>
          <w:rFonts w:ascii="Times New Roman" w:hAnsi="Times New Roman" w:cs="Times New Roman"/>
          <w:sz w:val="24"/>
          <w:szCs w:val="24"/>
        </w:rPr>
        <w:t xml:space="preserve"> su granito skaldele 8/11 darbus. Užsakymo metu bus nurodytos tikslios </w:t>
      </w:r>
      <w:r w:rsidR="0085010D" w:rsidRPr="00FC3FEF">
        <w:rPr>
          <w:rFonts w:ascii="Times New Roman" w:hAnsi="Times New Roman" w:cs="Times New Roman"/>
          <w:sz w:val="24"/>
          <w:szCs w:val="24"/>
        </w:rPr>
        <w:t>apimtys, DKŽ nekoreguosime.</w:t>
      </w:r>
    </w:p>
    <w:p w14:paraId="484DFC47" w14:textId="50161D9E" w:rsidR="00B61521" w:rsidRDefault="00B61521" w:rsidP="00B61521">
      <w:pPr>
        <w:jc w:val="both"/>
        <w:rPr>
          <w:rFonts w:ascii="Times New Roman" w:hAnsi="Times New Roman" w:cs="Times New Roman"/>
          <w:sz w:val="24"/>
          <w:szCs w:val="24"/>
        </w:rPr>
      </w:pPr>
      <w:r w:rsidRPr="00B61521">
        <w:rPr>
          <w:rFonts w:ascii="Times New Roman" w:hAnsi="Times New Roman" w:cs="Times New Roman"/>
          <w:b/>
          <w:bCs/>
          <w:sz w:val="24"/>
          <w:szCs w:val="24"/>
        </w:rPr>
        <w:t>Papildomas klausimas 2025-02-06:</w:t>
      </w:r>
      <w:r w:rsidRPr="00B61521">
        <w:rPr>
          <w:rFonts w:ascii="Times New Roman" w:hAnsi="Times New Roman" w:cs="Times New Roman"/>
          <w:sz w:val="24"/>
          <w:szCs w:val="24"/>
        </w:rPr>
        <w:t xml:space="preserve"> </w:t>
      </w:r>
      <w:r w:rsidRPr="00B61521">
        <w:rPr>
          <w:rFonts w:ascii="Times New Roman" w:hAnsi="Times New Roman" w:cs="Times New Roman"/>
          <w:sz w:val="24"/>
          <w:szCs w:val="24"/>
        </w:rPr>
        <w:t>Metodiniuose nurodymuose MN PAS 15 nurodoma, kaip atlikti paviršiaus apdaro įrengimą ant dangos sluoksnių be rišiklių. Prašome nurodyti, kokiais metodiniai nurodymais vadovautis atliekant viengubą apdorojimą bitumine emulsija ant juodų dangų.</w:t>
      </w:r>
    </w:p>
    <w:p w14:paraId="3FECD6AD" w14:textId="15324ABD" w:rsidR="000C5506" w:rsidRPr="0020724E" w:rsidRDefault="00B61521" w:rsidP="00DD5316">
      <w:pPr>
        <w:jc w:val="both"/>
        <w:rPr>
          <w:rFonts w:ascii="Times New Roman" w:hAnsi="Times New Roman" w:cs="Times New Roman"/>
          <w:sz w:val="24"/>
          <w:szCs w:val="24"/>
        </w:rPr>
      </w:pPr>
      <w:r w:rsidRPr="00461139">
        <w:rPr>
          <w:rFonts w:ascii="Times New Roman" w:hAnsi="Times New Roman" w:cs="Times New Roman"/>
          <w:b/>
          <w:bCs/>
          <w:sz w:val="24"/>
          <w:szCs w:val="24"/>
        </w:rPr>
        <w:t>Papildomas paaiškinimas 2025-02-0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6113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Vadovautis ĮT APM10 ir TRA  APM10 metodiniais nurodymais.</w:t>
      </w:r>
    </w:p>
    <w:bookmarkEnd w:id="0"/>
    <w:p w14:paraId="16A16091" w14:textId="77777777" w:rsidR="00921AA4" w:rsidRPr="0020724E" w:rsidRDefault="00921AA4" w:rsidP="00DD53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1AA4" w:rsidRPr="002072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2CCA"/>
    <w:multiLevelType w:val="hybridMultilevel"/>
    <w:tmpl w:val="A678D536"/>
    <w:lvl w:ilvl="0" w:tplc="D6BA4B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7F4152"/>
    <w:multiLevelType w:val="multilevel"/>
    <w:tmpl w:val="4D7F4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A1529E"/>
    <w:multiLevelType w:val="hybridMultilevel"/>
    <w:tmpl w:val="F5404720"/>
    <w:lvl w:ilvl="0" w:tplc="0427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F5CEE"/>
    <w:multiLevelType w:val="hybridMultilevel"/>
    <w:tmpl w:val="80F22718"/>
    <w:lvl w:ilvl="0" w:tplc="28A0E5C6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241A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555DE"/>
    <w:multiLevelType w:val="hybridMultilevel"/>
    <w:tmpl w:val="3AF07EF6"/>
    <w:lvl w:ilvl="0" w:tplc="0A4C62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3552309">
    <w:abstractNumId w:val="3"/>
  </w:num>
  <w:num w:numId="2" w16cid:durableId="1614051589">
    <w:abstractNumId w:val="2"/>
  </w:num>
  <w:num w:numId="3" w16cid:durableId="1279292890">
    <w:abstractNumId w:val="4"/>
  </w:num>
  <w:num w:numId="4" w16cid:durableId="1023944992">
    <w:abstractNumId w:val="1"/>
  </w:num>
  <w:num w:numId="5" w16cid:durableId="10731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8E"/>
    <w:rsid w:val="00002994"/>
    <w:rsid w:val="00013A4C"/>
    <w:rsid w:val="000444E7"/>
    <w:rsid w:val="00056490"/>
    <w:rsid w:val="00065AFD"/>
    <w:rsid w:val="000C50F4"/>
    <w:rsid w:val="000C5506"/>
    <w:rsid w:val="000E4B51"/>
    <w:rsid w:val="000F7FE9"/>
    <w:rsid w:val="00102B80"/>
    <w:rsid w:val="00103F4B"/>
    <w:rsid w:val="001068C6"/>
    <w:rsid w:val="001263E8"/>
    <w:rsid w:val="001370AE"/>
    <w:rsid w:val="00163927"/>
    <w:rsid w:val="001D4CAD"/>
    <w:rsid w:val="001F60FF"/>
    <w:rsid w:val="00202DEE"/>
    <w:rsid w:val="0020724E"/>
    <w:rsid w:val="002533E8"/>
    <w:rsid w:val="00256A9B"/>
    <w:rsid w:val="00283A97"/>
    <w:rsid w:val="00287DE5"/>
    <w:rsid w:val="002952BD"/>
    <w:rsid w:val="002A377E"/>
    <w:rsid w:val="002B5CE4"/>
    <w:rsid w:val="002D4543"/>
    <w:rsid w:val="002D4AFE"/>
    <w:rsid w:val="002E2A0D"/>
    <w:rsid w:val="002F0400"/>
    <w:rsid w:val="003059CB"/>
    <w:rsid w:val="00310F44"/>
    <w:rsid w:val="00324DBE"/>
    <w:rsid w:val="003356F4"/>
    <w:rsid w:val="003633E7"/>
    <w:rsid w:val="003933EE"/>
    <w:rsid w:val="003A044F"/>
    <w:rsid w:val="003C338B"/>
    <w:rsid w:val="003D21A6"/>
    <w:rsid w:val="00403475"/>
    <w:rsid w:val="00432DBA"/>
    <w:rsid w:val="00433BB5"/>
    <w:rsid w:val="00440B09"/>
    <w:rsid w:val="00451F75"/>
    <w:rsid w:val="00461139"/>
    <w:rsid w:val="00471140"/>
    <w:rsid w:val="00476CD6"/>
    <w:rsid w:val="0048198A"/>
    <w:rsid w:val="00496A0A"/>
    <w:rsid w:val="004A2B66"/>
    <w:rsid w:val="004D2D2F"/>
    <w:rsid w:val="0051101D"/>
    <w:rsid w:val="0052383E"/>
    <w:rsid w:val="00531CA5"/>
    <w:rsid w:val="00546DB2"/>
    <w:rsid w:val="00574770"/>
    <w:rsid w:val="00587528"/>
    <w:rsid w:val="005A2624"/>
    <w:rsid w:val="005A3FA9"/>
    <w:rsid w:val="005F46BD"/>
    <w:rsid w:val="00612E4E"/>
    <w:rsid w:val="00613445"/>
    <w:rsid w:val="0063487E"/>
    <w:rsid w:val="00636BAF"/>
    <w:rsid w:val="00636DFE"/>
    <w:rsid w:val="006C6E66"/>
    <w:rsid w:val="006E029D"/>
    <w:rsid w:val="006E5AEC"/>
    <w:rsid w:val="00702168"/>
    <w:rsid w:val="007141A3"/>
    <w:rsid w:val="00756558"/>
    <w:rsid w:val="007652B0"/>
    <w:rsid w:val="007679C5"/>
    <w:rsid w:val="00776211"/>
    <w:rsid w:val="0078674E"/>
    <w:rsid w:val="00791FC2"/>
    <w:rsid w:val="007B2E5F"/>
    <w:rsid w:val="007B5500"/>
    <w:rsid w:val="007B7E9F"/>
    <w:rsid w:val="007C0F75"/>
    <w:rsid w:val="007D5CCB"/>
    <w:rsid w:val="007E67A9"/>
    <w:rsid w:val="00812C39"/>
    <w:rsid w:val="00825C8A"/>
    <w:rsid w:val="008266F3"/>
    <w:rsid w:val="008472E5"/>
    <w:rsid w:val="0085010D"/>
    <w:rsid w:val="00867800"/>
    <w:rsid w:val="0087060E"/>
    <w:rsid w:val="0087675D"/>
    <w:rsid w:val="00885BB5"/>
    <w:rsid w:val="00887A00"/>
    <w:rsid w:val="00896B06"/>
    <w:rsid w:val="00897C59"/>
    <w:rsid w:val="008A0371"/>
    <w:rsid w:val="008C230B"/>
    <w:rsid w:val="008C72A9"/>
    <w:rsid w:val="008D1026"/>
    <w:rsid w:val="008D28E1"/>
    <w:rsid w:val="008D40A9"/>
    <w:rsid w:val="008E24DC"/>
    <w:rsid w:val="00913CE5"/>
    <w:rsid w:val="00921AA4"/>
    <w:rsid w:val="00922D78"/>
    <w:rsid w:val="009352F0"/>
    <w:rsid w:val="00944E19"/>
    <w:rsid w:val="009668B0"/>
    <w:rsid w:val="009716BC"/>
    <w:rsid w:val="00996F13"/>
    <w:rsid w:val="009D0C2A"/>
    <w:rsid w:val="00A126D0"/>
    <w:rsid w:val="00A1672A"/>
    <w:rsid w:val="00A41C16"/>
    <w:rsid w:val="00A51EA8"/>
    <w:rsid w:val="00A60708"/>
    <w:rsid w:val="00A614EB"/>
    <w:rsid w:val="00A76D8E"/>
    <w:rsid w:val="00A9019D"/>
    <w:rsid w:val="00AB44FA"/>
    <w:rsid w:val="00AC64AF"/>
    <w:rsid w:val="00AE3569"/>
    <w:rsid w:val="00AE411E"/>
    <w:rsid w:val="00B02EFC"/>
    <w:rsid w:val="00B03D03"/>
    <w:rsid w:val="00B04B37"/>
    <w:rsid w:val="00B07180"/>
    <w:rsid w:val="00B22121"/>
    <w:rsid w:val="00B32012"/>
    <w:rsid w:val="00B32C2C"/>
    <w:rsid w:val="00B41356"/>
    <w:rsid w:val="00B47E61"/>
    <w:rsid w:val="00B5045D"/>
    <w:rsid w:val="00B555BA"/>
    <w:rsid w:val="00B578E7"/>
    <w:rsid w:val="00B61521"/>
    <w:rsid w:val="00BA3785"/>
    <w:rsid w:val="00C075D1"/>
    <w:rsid w:val="00C2463D"/>
    <w:rsid w:val="00C269E2"/>
    <w:rsid w:val="00C574DA"/>
    <w:rsid w:val="00C67886"/>
    <w:rsid w:val="00C72169"/>
    <w:rsid w:val="00C728B7"/>
    <w:rsid w:val="00C93A6E"/>
    <w:rsid w:val="00CA792F"/>
    <w:rsid w:val="00CA7A28"/>
    <w:rsid w:val="00CC240D"/>
    <w:rsid w:val="00CD3994"/>
    <w:rsid w:val="00CD6BC3"/>
    <w:rsid w:val="00CF0C48"/>
    <w:rsid w:val="00CF426F"/>
    <w:rsid w:val="00D06F15"/>
    <w:rsid w:val="00D269DC"/>
    <w:rsid w:val="00D7630A"/>
    <w:rsid w:val="00D76E74"/>
    <w:rsid w:val="00D957E9"/>
    <w:rsid w:val="00DD3333"/>
    <w:rsid w:val="00DD5316"/>
    <w:rsid w:val="00E05ECA"/>
    <w:rsid w:val="00E439F0"/>
    <w:rsid w:val="00E43DDC"/>
    <w:rsid w:val="00E46C0C"/>
    <w:rsid w:val="00E56107"/>
    <w:rsid w:val="00E6457B"/>
    <w:rsid w:val="00EC480F"/>
    <w:rsid w:val="00EE3A5D"/>
    <w:rsid w:val="00EE4CCF"/>
    <w:rsid w:val="00EE4E0A"/>
    <w:rsid w:val="00EF39D7"/>
    <w:rsid w:val="00F3014C"/>
    <w:rsid w:val="00F523B2"/>
    <w:rsid w:val="00F53E9E"/>
    <w:rsid w:val="00F54FFD"/>
    <w:rsid w:val="00F56000"/>
    <w:rsid w:val="00F73EC7"/>
    <w:rsid w:val="00FA6426"/>
    <w:rsid w:val="00FC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1769"/>
  <w15:chartTrackingRefBased/>
  <w15:docId w15:val="{92F6D2AE-1AC7-4645-807E-6162A909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6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6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6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6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6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6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6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6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6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6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6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6D8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6D8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6D8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6D8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6D8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6D8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6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6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6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6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6D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76D8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6D8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6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6D8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76D8E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C67886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zh-CN" w:eastAsia="zh-CN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qFormat/>
    <w:rsid w:val="00C67886"/>
    <w:rPr>
      <w:rFonts w:ascii="Times New Roman" w:eastAsia="Times New Roman" w:hAnsi="Times New Roman" w:cs="Times New Roman"/>
      <w:kern w:val="0"/>
      <w:sz w:val="24"/>
      <w:szCs w:val="20"/>
      <w:lang w:val="zh-CN" w:eastAsia="zh-CN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0C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D0C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D0C2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0C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0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Irmantas Karalevičius | Alkesta</dc:creator>
  <cp:keywords/>
  <dc:description/>
  <cp:lastModifiedBy>Eremita Salickienė</cp:lastModifiedBy>
  <cp:revision>2</cp:revision>
  <cp:lastPrinted>2025-02-05T07:12:00Z</cp:lastPrinted>
  <dcterms:created xsi:type="dcterms:W3CDTF">2025-02-06T12:53:00Z</dcterms:created>
  <dcterms:modified xsi:type="dcterms:W3CDTF">2025-02-06T12:53:00Z</dcterms:modified>
</cp:coreProperties>
</file>