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E2518" w14:textId="77777777" w:rsidR="00F93506" w:rsidRPr="00F93506" w:rsidRDefault="00F93506" w:rsidP="00F93506">
      <w:pPr>
        <w:spacing w:after="0" w:line="240" w:lineRule="auto"/>
        <w:ind w:left="5041" w:firstLine="720"/>
        <w:jc w:val="right"/>
        <w:rPr>
          <w:color w:val="000000"/>
          <w:szCs w:val="24"/>
        </w:rPr>
      </w:pPr>
      <w:r w:rsidRPr="00F93506">
        <w:rPr>
          <w:color w:val="000000"/>
          <w:szCs w:val="24"/>
        </w:rPr>
        <w:t>Apklausos sąlygų</w:t>
      </w:r>
    </w:p>
    <w:p w14:paraId="5201FE88" w14:textId="4310BFB8" w:rsidR="00F93506" w:rsidRPr="00F93506" w:rsidRDefault="00A61607" w:rsidP="00F93506">
      <w:pPr>
        <w:spacing w:after="0" w:line="240" w:lineRule="auto"/>
        <w:ind w:left="5041" w:firstLine="720"/>
        <w:jc w:val="right"/>
        <w:rPr>
          <w:color w:val="000000"/>
          <w:szCs w:val="24"/>
        </w:rPr>
      </w:pPr>
      <w:r>
        <w:rPr>
          <w:color w:val="000000"/>
          <w:szCs w:val="24"/>
        </w:rPr>
        <w:t>2</w:t>
      </w:r>
      <w:r w:rsidR="00F93506" w:rsidRPr="00F93506">
        <w:rPr>
          <w:color w:val="000000"/>
          <w:szCs w:val="24"/>
        </w:rPr>
        <w:t xml:space="preserve"> priedo 1 priedėlis</w:t>
      </w:r>
    </w:p>
    <w:p w14:paraId="318E8811" w14:textId="77777777" w:rsidR="00F93506" w:rsidRPr="00F93506" w:rsidRDefault="00F93506" w:rsidP="00F93506">
      <w:pPr>
        <w:spacing w:after="0" w:line="240" w:lineRule="auto"/>
        <w:jc w:val="center"/>
        <w:rPr>
          <w:b/>
          <w:color w:val="000000"/>
          <w:szCs w:val="24"/>
        </w:rPr>
      </w:pPr>
    </w:p>
    <w:p w14:paraId="4406B3CA" w14:textId="0D3258F6" w:rsidR="00F93506" w:rsidRPr="00F93506" w:rsidRDefault="00113227" w:rsidP="00F93506">
      <w:pPr>
        <w:spacing w:after="160" w:line="259" w:lineRule="auto"/>
        <w:jc w:val="center"/>
        <w:rPr>
          <w:b/>
          <w:szCs w:val="24"/>
        </w:rPr>
      </w:pPr>
      <w:r w:rsidRPr="00113227">
        <w:rPr>
          <w:b/>
        </w:rPr>
        <w:t>STACIONARAUS METALO DETEKTORIAUS</w:t>
      </w:r>
      <w:r w:rsidRPr="00FD29DB">
        <w:t xml:space="preserve"> </w:t>
      </w:r>
      <w:r w:rsidR="00F93506" w:rsidRPr="00F93506">
        <w:rPr>
          <w:b/>
          <w:szCs w:val="24"/>
        </w:rPr>
        <w:t>TECHNINIAI RODIKLIAI</w:t>
      </w:r>
    </w:p>
    <w:p w14:paraId="502C2E63" w14:textId="77777777" w:rsidR="00F93506" w:rsidRPr="00F93506" w:rsidRDefault="00F93506" w:rsidP="00F93506">
      <w:pPr>
        <w:spacing w:after="160" w:line="259" w:lineRule="auto"/>
        <w:rPr>
          <w:b/>
          <w:szCs w:val="24"/>
        </w:rPr>
      </w:pPr>
    </w:p>
    <w:p w14:paraId="49FC7C48" w14:textId="77777777" w:rsidR="00F93506" w:rsidRPr="00F93506" w:rsidRDefault="00F93506" w:rsidP="00F93506">
      <w:pPr>
        <w:spacing w:after="0" w:line="240" w:lineRule="auto"/>
        <w:rPr>
          <w:b/>
          <w:szCs w:val="24"/>
        </w:rPr>
      </w:pPr>
      <w:r w:rsidRPr="00F93506">
        <w:rPr>
          <w:szCs w:val="24"/>
        </w:rPr>
        <w:t xml:space="preserve">1. Pažymime, kad Apklausos sąlygų 2 priedo 1 priedėlis yra neatsiejama pasiūlymo dalis.  </w:t>
      </w:r>
    </w:p>
    <w:p w14:paraId="7638BAB5" w14:textId="77777777" w:rsidR="00F93506" w:rsidRPr="00F93506" w:rsidRDefault="00F93506" w:rsidP="00F93506">
      <w:pPr>
        <w:suppressAutoHyphens/>
        <w:jc w:val="both"/>
        <w:rPr>
          <w:b/>
          <w:i/>
          <w:szCs w:val="24"/>
        </w:rPr>
      </w:pPr>
      <w:r w:rsidRPr="00F93506">
        <w:rPr>
          <w:szCs w:val="24"/>
        </w:rPr>
        <w:t xml:space="preserve">2. Teikėjas turi užpildyti stulpelį </w:t>
      </w:r>
      <w:r w:rsidRPr="00F93506">
        <w:rPr>
          <w:b/>
          <w:i/>
          <w:szCs w:val="24"/>
        </w:rPr>
        <w:t>,,Siūloma prekė visiškai atitinka pirkimo dokumentuose</w:t>
      </w:r>
    </w:p>
    <w:p w14:paraId="795FA8D0" w14:textId="77777777" w:rsidR="00F93506" w:rsidRPr="00F93506" w:rsidRDefault="00F93506" w:rsidP="00F93506">
      <w:pPr>
        <w:suppressAutoHyphens/>
        <w:jc w:val="both"/>
        <w:rPr>
          <w:b/>
          <w:i/>
          <w:szCs w:val="24"/>
        </w:rPr>
      </w:pPr>
      <w:r w:rsidRPr="00F93506">
        <w:rPr>
          <w:b/>
          <w:i/>
          <w:szCs w:val="24"/>
        </w:rPr>
        <w:t>nustatytus techninius reikalavimus ir jos savybės tokios:“</w:t>
      </w:r>
      <w:r w:rsidRPr="00F93506">
        <w:rPr>
          <w:szCs w:val="24"/>
        </w:rPr>
        <w:t xml:space="preserve"> </w:t>
      </w:r>
      <w:r w:rsidRPr="00F93506">
        <w:rPr>
          <w:color w:val="FF0000"/>
          <w:szCs w:val="24"/>
        </w:rPr>
        <w:t>(neužpildžius informacijos lentelėje</w:t>
      </w:r>
    </w:p>
    <w:p w14:paraId="65DC2587" w14:textId="77777777" w:rsidR="00F93506" w:rsidRPr="00F93506" w:rsidRDefault="00F93506" w:rsidP="00F93506">
      <w:pPr>
        <w:suppressAutoHyphens/>
        <w:jc w:val="both"/>
        <w:rPr>
          <w:color w:val="FF0000"/>
          <w:szCs w:val="24"/>
        </w:rPr>
      </w:pPr>
      <w:r w:rsidRPr="00F93506">
        <w:rPr>
          <w:color w:val="FF0000"/>
          <w:szCs w:val="24"/>
        </w:rPr>
        <w:t>laikoma, kad pasiūlymas nėra pateiktas).</w:t>
      </w:r>
    </w:p>
    <w:p w14:paraId="49989086" w14:textId="77777777" w:rsidR="00F93506" w:rsidRPr="00F93506" w:rsidRDefault="00F93506" w:rsidP="00F93506">
      <w:pPr>
        <w:suppressAutoHyphens/>
        <w:spacing w:after="0" w:line="240" w:lineRule="auto"/>
        <w:jc w:val="both"/>
        <w:rPr>
          <w:color w:val="FF0000"/>
          <w:szCs w:val="24"/>
        </w:rPr>
      </w:pPr>
      <w:r w:rsidRPr="00F93506">
        <w:rPr>
          <w:szCs w:val="24"/>
        </w:rPr>
        <w:t>3. Patvirtindamas, kad pasiūlymas atitinka techninės specifikacijos reikalavimus, nurodytus Apklausos</w:t>
      </w:r>
    </w:p>
    <w:p w14:paraId="7CED2E68" w14:textId="254EF29D" w:rsidR="00F93506" w:rsidRPr="00F93506" w:rsidRDefault="00F93506" w:rsidP="00F93506">
      <w:pPr>
        <w:suppressAutoHyphens/>
        <w:spacing w:after="0" w:line="240" w:lineRule="auto"/>
        <w:jc w:val="both"/>
        <w:rPr>
          <w:szCs w:val="24"/>
        </w:rPr>
      </w:pPr>
      <w:r w:rsidRPr="00F93506">
        <w:rPr>
          <w:szCs w:val="24"/>
        </w:rPr>
        <w:t>sąly</w:t>
      </w:r>
      <w:r w:rsidR="00FD29DB">
        <w:rPr>
          <w:szCs w:val="24"/>
        </w:rPr>
        <w:t>gų 1</w:t>
      </w:r>
      <w:r w:rsidRPr="00F93506">
        <w:rPr>
          <w:szCs w:val="24"/>
        </w:rPr>
        <w:t xml:space="preserve"> priede „</w:t>
      </w:r>
      <w:r w:rsidR="00FD29DB">
        <w:t>S</w:t>
      </w:r>
      <w:r w:rsidR="00FD29DB" w:rsidRPr="00FD29DB">
        <w:t>tacionaraus metalo detektoriaus techninė specifikacija</w:t>
      </w:r>
      <w:r w:rsidRPr="00F93506">
        <w:rPr>
          <w:szCs w:val="24"/>
        </w:rPr>
        <w:t>“ tiekėjas turi pateikti dokumentus</w:t>
      </w:r>
      <w:r w:rsidRPr="00F93506">
        <w:rPr>
          <w:szCs w:val="24"/>
          <w:lang w:eastAsia="zh-CN"/>
        </w:rPr>
        <w:t xml:space="preserve"> </w:t>
      </w:r>
      <w:r w:rsidRPr="00F93506">
        <w:rPr>
          <w:szCs w:val="24"/>
        </w:rPr>
        <w:t>(</w:t>
      </w:r>
      <w:proofErr w:type="spellStart"/>
      <w:r w:rsidRPr="00F93506">
        <w:rPr>
          <w:szCs w:val="24"/>
        </w:rPr>
        <w:t>pvz</w:t>
      </w:r>
      <w:proofErr w:type="spellEnd"/>
      <w:r w:rsidRPr="00F93506">
        <w:rPr>
          <w:szCs w:val="24"/>
        </w:rPr>
        <w:t xml:space="preserve">: gamintojo brošiūras, techninę dokumentaciją, sertifikatai, nuoroda į gamintojo internetinį puslapį ir t. t.), kurie patvirtintų pasiūlymo atitiktį lentelėje nurodytoms savybėms. </w:t>
      </w:r>
    </w:p>
    <w:p w14:paraId="321A41CB" w14:textId="77777777" w:rsidR="00F93506" w:rsidRPr="00F93506" w:rsidRDefault="00F93506" w:rsidP="00F93506">
      <w:pPr>
        <w:suppressAutoHyphens/>
        <w:spacing w:after="0" w:line="240" w:lineRule="auto"/>
        <w:jc w:val="both"/>
        <w:rPr>
          <w:szCs w:val="24"/>
        </w:rPr>
      </w:pPr>
      <w:r w:rsidRPr="00F93506">
        <w:rPr>
          <w:szCs w:val="24"/>
        </w:rPr>
        <w:t>4. Teikėjas, teikdamas pasiūlymą pirkimui, patvirtina, kad vykdant prekių viešojo pirkimo-pardavimo sutartį  įsigyjamas objektas atitiks šiuos reikalavimus:</w:t>
      </w:r>
    </w:p>
    <w:p w14:paraId="345AE5E2" w14:textId="77777777" w:rsidR="00F93506" w:rsidRPr="00F93506" w:rsidRDefault="00F93506" w:rsidP="00F93506">
      <w:pPr>
        <w:suppressAutoHyphens/>
        <w:jc w:val="both"/>
        <w:rPr>
          <w:szCs w:val="24"/>
        </w:rPr>
      </w:pPr>
    </w:p>
    <w:p w14:paraId="1E31E07A" w14:textId="77777777" w:rsidR="00F93506" w:rsidRPr="00F93506" w:rsidRDefault="00F93506" w:rsidP="00F93506">
      <w:pPr>
        <w:spacing w:after="0" w:line="240" w:lineRule="auto"/>
        <w:jc w:val="center"/>
        <w:rPr>
          <w:b/>
          <w:color w:val="000000"/>
          <w:szCs w:val="24"/>
        </w:rPr>
      </w:pPr>
      <w:r w:rsidRPr="00F93506">
        <w:rPr>
          <w:b/>
          <w:color w:val="000000"/>
          <w:szCs w:val="24"/>
        </w:rPr>
        <w:t>SIŪLOMOS PREKĖS TECHNINIAI PARAMETRAI</w:t>
      </w:r>
    </w:p>
    <w:p w14:paraId="7A7D65D5" w14:textId="77777777" w:rsidR="00F93506" w:rsidRPr="00F93506" w:rsidRDefault="00F93506" w:rsidP="00F93506">
      <w:pPr>
        <w:spacing w:after="0" w:line="240" w:lineRule="auto"/>
        <w:jc w:val="center"/>
        <w:rPr>
          <w:b/>
          <w:color w:val="00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047"/>
        <w:gridCol w:w="2412"/>
        <w:gridCol w:w="1439"/>
      </w:tblGrid>
      <w:tr w:rsidR="00F93506" w:rsidRPr="00F93506" w14:paraId="71C12CD5" w14:textId="77777777" w:rsidTr="008F1811">
        <w:trPr>
          <w:trHeight w:val="4101"/>
          <w:jc w:val="center"/>
        </w:trPr>
        <w:tc>
          <w:tcPr>
            <w:tcW w:w="1445" w:type="dxa"/>
            <w:shd w:val="clear" w:color="auto" w:fill="auto"/>
            <w:vAlign w:val="center"/>
          </w:tcPr>
          <w:p w14:paraId="37B8A174" w14:textId="77777777" w:rsidR="00F93506" w:rsidRPr="00F93506" w:rsidRDefault="00F93506" w:rsidP="00F93506">
            <w:pPr>
              <w:spacing w:after="0" w:line="240" w:lineRule="auto"/>
              <w:ind w:left="34"/>
              <w:jc w:val="both"/>
              <w:rPr>
                <w:b/>
                <w:color w:val="000000"/>
                <w:sz w:val="20"/>
                <w:szCs w:val="20"/>
              </w:rPr>
            </w:pPr>
            <w:r w:rsidRPr="00F93506">
              <w:rPr>
                <w:b/>
                <w:color w:val="000000"/>
                <w:sz w:val="20"/>
                <w:szCs w:val="20"/>
              </w:rPr>
              <w:t xml:space="preserve">Techninės specifikacijos. Nr. </w:t>
            </w:r>
          </w:p>
        </w:tc>
        <w:tc>
          <w:tcPr>
            <w:tcW w:w="5047" w:type="dxa"/>
            <w:shd w:val="clear" w:color="auto" w:fill="auto"/>
            <w:vAlign w:val="center"/>
          </w:tcPr>
          <w:p w14:paraId="4116A965" w14:textId="77777777" w:rsidR="00F93506" w:rsidRPr="00F93506" w:rsidRDefault="00F93506" w:rsidP="00F93506">
            <w:pPr>
              <w:spacing w:after="0" w:line="240" w:lineRule="auto"/>
              <w:jc w:val="center"/>
              <w:rPr>
                <w:color w:val="000000"/>
                <w:sz w:val="20"/>
                <w:szCs w:val="20"/>
                <w:lang w:val="en-US"/>
              </w:rPr>
            </w:pPr>
            <w:r w:rsidRPr="00F93506">
              <w:rPr>
                <w:rFonts w:eastAsia="Times New Roman"/>
                <w:b/>
                <w:color w:val="000000"/>
                <w:sz w:val="20"/>
                <w:szCs w:val="20"/>
              </w:rPr>
              <w:t>Reikalaujamos prekių techninės charakteristikos</w:t>
            </w:r>
          </w:p>
        </w:tc>
        <w:tc>
          <w:tcPr>
            <w:tcW w:w="2412" w:type="dxa"/>
            <w:shd w:val="clear" w:color="auto" w:fill="auto"/>
          </w:tcPr>
          <w:p w14:paraId="1D6D61C2" w14:textId="77777777" w:rsidR="00F93506" w:rsidRPr="00F93506" w:rsidRDefault="00F93506" w:rsidP="00F93506">
            <w:pPr>
              <w:suppressAutoHyphens/>
              <w:jc w:val="center"/>
              <w:rPr>
                <w:b/>
                <w:i/>
                <w:color w:val="FF0000"/>
                <w:sz w:val="20"/>
                <w:szCs w:val="20"/>
              </w:rPr>
            </w:pPr>
            <w:r w:rsidRPr="00F93506">
              <w:rPr>
                <w:b/>
                <w:sz w:val="20"/>
                <w:szCs w:val="20"/>
              </w:rPr>
              <w:t>Siūloma prekė visiškai atitinka pirkimo dokumentuose nustatytus techninius reikalavimus ir jos savybės tokios:</w:t>
            </w:r>
            <w:r w:rsidRPr="00F93506">
              <w:rPr>
                <w:b/>
                <w:i/>
                <w:color w:val="FF0000"/>
                <w:sz w:val="20"/>
                <w:szCs w:val="20"/>
              </w:rPr>
              <w:t xml:space="preserve"> </w:t>
            </w:r>
          </w:p>
          <w:p w14:paraId="084C0FB2" w14:textId="77777777" w:rsidR="00F93506" w:rsidRPr="00F93506" w:rsidRDefault="00F93506" w:rsidP="00F93506">
            <w:pPr>
              <w:suppressAutoHyphens/>
              <w:rPr>
                <w:b/>
                <w:sz w:val="20"/>
                <w:szCs w:val="20"/>
              </w:rPr>
            </w:pPr>
            <w:r w:rsidRPr="00F93506">
              <w:rPr>
                <w:b/>
                <w:i/>
                <w:sz w:val="20"/>
                <w:szCs w:val="20"/>
              </w:rPr>
              <w:t>(Tiekėjas turi įrašyti konkrečias siūlomų prekių rodiklių reikšmes, arba, kur nurodyta, pažymėti TAIP/NE arba tikslią  reikšmę/tikslus pavadinimas)</w:t>
            </w:r>
          </w:p>
          <w:p w14:paraId="6902C653" w14:textId="77777777" w:rsidR="00F93506" w:rsidRPr="00F93506" w:rsidRDefault="00F93506" w:rsidP="00F93506">
            <w:pPr>
              <w:suppressAutoHyphens/>
              <w:rPr>
                <w:i/>
                <w:sz w:val="20"/>
                <w:szCs w:val="20"/>
              </w:rPr>
            </w:pPr>
          </w:p>
        </w:tc>
        <w:tc>
          <w:tcPr>
            <w:tcW w:w="1439" w:type="dxa"/>
            <w:shd w:val="clear" w:color="auto" w:fill="auto"/>
          </w:tcPr>
          <w:p w14:paraId="2A7F53DE" w14:textId="77777777" w:rsidR="00F93506" w:rsidRPr="00F93506" w:rsidRDefault="00F93506" w:rsidP="00F93506">
            <w:pPr>
              <w:spacing w:after="0" w:line="240" w:lineRule="auto"/>
              <w:jc w:val="center"/>
              <w:rPr>
                <w:b/>
                <w:color w:val="000000"/>
                <w:sz w:val="20"/>
                <w:szCs w:val="20"/>
              </w:rPr>
            </w:pPr>
            <w:r w:rsidRPr="00F93506">
              <w:rPr>
                <w:b/>
                <w:color w:val="000000"/>
                <w:sz w:val="20"/>
                <w:szCs w:val="20"/>
              </w:rPr>
              <w:t>Siūlomos prekės aprašymo / instrukcijos / brošiūros ar kito dokumento pavadinimas ir puslapio numeris, kuriame nurodytas reikalaujamas parametras</w:t>
            </w:r>
          </w:p>
        </w:tc>
      </w:tr>
      <w:tr w:rsidR="00F93506" w:rsidRPr="00F93506" w14:paraId="0C2769CA" w14:textId="77777777" w:rsidTr="008F1811">
        <w:trPr>
          <w:trHeight w:val="107"/>
          <w:jc w:val="center"/>
        </w:trPr>
        <w:tc>
          <w:tcPr>
            <w:tcW w:w="1445" w:type="dxa"/>
            <w:shd w:val="clear" w:color="auto" w:fill="auto"/>
            <w:vAlign w:val="center"/>
          </w:tcPr>
          <w:p w14:paraId="1AE1E8A2" w14:textId="77777777" w:rsidR="00F93506" w:rsidRPr="00F93506" w:rsidRDefault="00F93506" w:rsidP="00F93506">
            <w:pPr>
              <w:spacing w:after="0" w:line="240" w:lineRule="auto"/>
              <w:ind w:left="34"/>
              <w:jc w:val="center"/>
              <w:rPr>
                <w:color w:val="000000"/>
                <w:sz w:val="20"/>
                <w:szCs w:val="20"/>
              </w:rPr>
            </w:pPr>
            <w:r w:rsidRPr="00F93506">
              <w:rPr>
                <w:color w:val="000000"/>
                <w:sz w:val="20"/>
                <w:szCs w:val="20"/>
              </w:rPr>
              <w:t>1</w:t>
            </w:r>
          </w:p>
        </w:tc>
        <w:tc>
          <w:tcPr>
            <w:tcW w:w="5047" w:type="dxa"/>
            <w:shd w:val="clear" w:color="auto" w:fill="auto"/>
            <w:vAlign w:val="center"/>
          </w:tcPr>
          <w:p w14:paraId="67A64F10" w14:textId="77777777" w:rsidR="00F93506" w:rsidRPr="00F93506" w:rsidRDefault="00F93506" w:rsidP="00F93506">
            <w:pPr>
              <w:spacing w:after="0" w:line="240" w:lineRule="auto"/>
              <w:jc w:val="center"/>
              <w:rPr>
                <w:rFonts w:eastAsia="Times New Roman"/>
                <w:color w:val="000000"/>
                <w:sz w:val="20"/>
                <w:szCs w:val="20"/>
              </w:rPr>
            </w:pPr>
            <w:r w:rsidRPr="00F93506">
              <w:rPr>
                <w:rFonts w:eastAsia="Times New Roman"/>
                <w:color w:val="000000"/>
                <w:sz w:val="20"/>
                <w:szCs w:val="20"/>
              </w:rPr>
              <w:t>2</w:t>
            </w:r>
          </w:p>
        </w:tc>
        <w:tc>
          <w:tcPr>
            <w:tcW w:w="2412" w:type="dxa"/>
            <w:shd w:val="clear" w:color="auto" w:fill="auto"/>
          </w:tcPr>
          <w:p w14:paraId="72340C33" w14:textId="77777777" w:rsidR="00F93506" w:rsidRPr="00F93506" w:rsidRDefault="00F93506" w:rsidP="00F93506">
            <w:pPr>
              <w:tabs>
                <w:tab w:val="left" w:pos="423"/>
                <w:tab w:val="left" w:pos="459"/>
              </w:tabs>
              <w:spacing w:after="0" w:line="240" w:lineRule="auto"/>
              <w:jc w:val="center"/>
              <w:rPr>
                <w:color w:val="000000"/>
                <w:sz w:val="20"/>
                <w:szCs w:val="20"/>
              </w:rPr>
            </w:pPr>
            <w:r w:rsidRPr="00F93506">
              <w:rPr>
                <w:color w:val="000000"/>
                <w:sz w:val="20"/>
                <w:szCs w:val="20"/>
              </w:rPr>
              <w:t>3</w:t>
            </w:r>
          </w:p>
        </w:tc>
        <w:tc>
          <w:tcPr>
            <w:tcW w:w="1439" w:type="dxa"/>
            <w:shd w:val="clear" w:color="auto" w:fill="auto"/>
          </w:tcPr>
          <w:p w14:paraId="51C4F63D" w14:textId="77777777" w:rsidR="00F93506" w:rsidRPr="00F93506" w:rsidRDefault="00F93506" w:rsidP="00F93506">
            <w:pPr>
              <w:tabs>
                <w:tab w:val="left" w:pos="423"/>
                <w:tab w:val="left" w:pos="459"/>
              </w:tabs>
              <w:spacing w:after="0" w:line="240" w:lineRule="auto"/>
              <w:jc w:val="center"/>
              <w:rPr>
                <w:color w:val="000000"/>
                <w:sz w:val="20"/>
                <w:szCs w:val="20"/>
              </w:rPr>
            </w:pPr>
            <w:r w:rsidRPr="00F93506">
              <w:rPr>
                <w:color w:val="000000"/>
                <w:sz w:val="20"/>
                <w:szCs w:val="20"/>
              </w:rPr>
              <w:t>4</w:t>
            </w:r>
          </w:p>
        </w:tc>
      </w:tr>
      <w:tr w:rsidR="00F93506" w:rsidRPr="00F93506" w14:paraId="16DC37CB" w14:textId="77777777" w:rsidTr="008F1811">
        <w:trPr>
          <w:trHeight w:val="274"/>
          <w:jc w:val="center"/>
        </w:trPr>
        <w:tc>
          <w:tcPr>
            <w:tcW w:w="1445" w:type="dxa"/>
            <w:shd w:val="clear" w:color="auto" w:fill="auto"/>
          </w:tcPr>
          <w:p w14:paraId="5F1225E0" w14:textId="77777777" w:rsidR="00F93506" w:rsidRPr="00F93506" w:rsidRDefault="00F93506" w:rsidP="00F93506">
            <w:pPr>
              <w:spacing w:after="0" w:line="240" w:lineRule="auto"/>
              <w:ind w:left="34"/>
              <w:jc w:val="center"/>
              <w:rPr>
                <w:color w:val="000000"/>
                <w:sz w:val="20"/>
                <w:szCs w:val="20"/>
              </w:rPr>
            </w:pPr>
            <w:r w:rsidRPr="00F93506">
              <w:rPr>
                <w:color w:val="000000"/>
                <w:sz w:val="20"/>
                <w:szCs w:val="20"/>
              </w:rPr>
              <w:t>1.</w:t>
            </w:r>
          </w:p>
        </w:tc>
        <w:tc>
          <w:tcPr>
            <w:tcW w:w="5047" w:type="dxa"/>
            <w:shd w:val="clear" w:color="auto" w:fill="auto"/>
          </w:tcPr>
          <w:p w14:paraId="5643E4C1" w14:textId="77777777" w:rsidR="00F93506" w:rsidRPr="00B67821" w:rsidRDefault="00F93506" w:rsidP="00F93506">
            <w:pPr>
              <w:spacing w:before="100" w:beforeAutospacing="1" w:after="100" w:afterAutospacing="1" w:line="240" w:lineRule="auto"/>
              <w:rPr>
                <w:szCs w:val="24"/>
              </w:rPr>
            </w:pPr>
            <w:r w:rsidRPr="00B67821">
              <w:rPr>
                <w:szCs w:val="24"/>
              </w:rPr>
              <w:t>Siūlomos prekės gamintojas, modelis;</w:t>
            </w:r>
          </w:p>
        </w:tc>
        <w:tc>
          <w:tcPr>
            <w:tcW w:w="2412" w:type="dxa"/>
            <w:shd w:val="clear" w:color="auto" w:fill="auto"/>
          </w:tcPr>
          <w:p w14:paraId="05ABACEA" w14:textId="77777777" w:rsidR="00F93506" w:rsidRPr="00E85A4B" w:rsidRDefault="00F93506" w:rsidP="00F93506">
            <w:pPr>
              <w:spacing w:after="0" w:line="240" w:lineRule="auto"/>
              <w:jc w:val="center"/>
              <w:rPr>
                <w:i/>
                <w:color w:val="000000"/>
                <w:sz w:val="20"/>
                <w:szCs w:val="20"/>
              </w:rPr>
            </w:pPr>
            <w:r w:rsidRPr="00E85A4B">
              <w:rPr>
                <w:i/>
                <w:color w:val="000000"/>
                <w:sz w:val="20"/>
                <w:szCs w:val="20"/>
              </w:rPr>
              <w:t>TIKSLUS PAVADINIMAS</w:t>
            </w:r>
          </w:p>
        </w:tc>
        <w:tc>
          <w:tcPr>
            <w:tcW w:w="1439" w:type="dxa"/>
            <w:shd w:val="clear" w:color="auto" w:fill="auto"/>
          </w:tcPr>
          <w:p w14:paraId="26153698" w14:textId="77777777" w:rsidR="00F93506" w:rsidRPr="00F93506" w:rsidRDefault="00F93506" w:rsidP="00F93506">
            <w:pPr>
              <w:spacing w:after="0" w:line="240" w:lineRule="auto"/>
              <w:jc w:val="center"/>
              <w:rPr>
                <w:color w:val="000000"/>
                <w:sz w:val="20"/>
                <w:szCs w:val="20"/>
              </w:rPr>
            </w:pPr>
          </w:p>
        </w:tc>
      </w:tr>
      <w:tr w:rsidR="00F93506" w:rsidRPr="00F93506" w14:paraId="71D30341" w14:textId="77777777" w:rsidTr="008F1811">
        <w:trPr>
          <w:trHeight w:val="274"/>
          <w:jc w:val="center"/>
        </w:trPr>
        <w:tc>
          <w:tcPr>
            <w:tcW w:w="10343" w:type="dxa"/>
            <w:gridSpan w:val="4"/>
            <w:shd w:val="clear" w:color="auto" w:fill="auto"/>
          </w:tcPr>
          <w:p w14:paraId="195520AB" w14:textId="26C359EE" w:rsidR="00F93506" w:rsidRPr="00F93506" w:rsidRDefault="0023590C" w:rsidP="00F93506">
            <w:pPr>
              <w:spacing w:after="0" w:line="240" w:lineRule="auto"/>
              <w:jc w:val="center"/>
              <w:rPr>
                <w:color w:val="000000"/>
                <w:sz w:val="20"/>
                <w:szCs w:val="20"/>
              </w:rPr>
            </w:pPr>
            <w:r w:rsidRPr="0023590C">
              <w:rPr>
                <w:b/>
                <w:szCs w:val="24"/>
              </w:rPr>
              <w:t>Pagrindiniai reikalavimai</w:t>
            </w:r>
            <w:r w:rsidR="00142DD1">
              <w:rPr>
                <w:b/>
                <w:szCs w:val="24"/>
              </w:rPr>
              <w:t xml:space="preserve"> </w:t>
            </w:r>
            <w:r w:rsidR="00142DD1">
              <w:rPr>
                <w:rFonts w:eastAsia="Arial"/>
                <w:b/>
                <w:color w:val="000000"/>
                <w:sz w:val="22"/>
                <w:lang w:eastAsia="lt-LT"/>
              </w:rPr>
              <w:t>s</w:t>
            </w:r>
            <w:r w:rsidR="00142DD1" w:rsidRPr="00BB5BE1">
              <w:rPr>
                <w:rFonts w:eastAsia="Arial"/>
                <w:b/>
                <w:color w:val="000000"/>
                <w:sz w:val="22"/>
                <w:lang w:eastAsia="lt-LT"/>
              </w:rPr>
              <w:t>tacionariam metalo detektoriui ir jo priedams</w:t>
            </w:r>
            <w:r w:rsidRPr="0023590C">
              <w:rPr>
                <w:b/>
                <w:szCs w:val="24"/>
              </w:rPr>
              <w:t>:</w:t>
            </w:r>
          </w:p>
        </w:tc>
      </w:tr>
      <w:tr w:rsidR="001A2236" w:rsidRPr="00F93506" w14:paraId="3252C54D" w14:textId="77777777" w:rsidTr="008F1811">
        <w:trPr>
          <w:trHeight w:val="274"/>
          <w:jc w:val="center"/>
        </w:trPr>
        <w:tc>
          <w:tcPr>
            <w:tcW w:w="1445" w:type="dxa"/>
            <w:shd w:val="clear" w:color="auto" w:fill="auto"/>
          </w:tcPr>
          <w:p w14:paraId="4730CB3A" w14:textId="77777777" w:rsidR="001A2236" w:rsidRPr="00F93506" w:rsidRDefault="001A2236" w:rsidP="001A2236">
            <w:pPr>
              <w:spacing w:after="0" w:line="240" w:lineRule="auto"/>
              <w:ind w:left="34"/>
              <w:jc w:val="center"/>
              <w:rPr>
                <w:color w:val="000000"/>
                <w:sz w:val="20"/>
                <w:szCs w:val="20"/>
              </w:rPr>
            </w:pPr>
            <w:r w:rsidRPr="00F93506">
              <w:rPr>
                <w:color w:val="000000"/>
                <w:sz w:val="20"/>
                <w:szCs w:val="20"/>
              </w:rPr>
              <w:t>2.</w:t>
            </w:r>
          </w:p>
        </w:tc>
        <w:tc>
          <w:tcPr>
            <w:tcW w:w="5047" w:type="dxa"/>
            <w:shd w:val="clear" w:color="auto" w:fill="auto"/>
          </w:tcPr>
          <w:p w14:paraId="35F1383A" w14:textId="29DBE8C7"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Aptinkamų medžiagų tipas - visų rūšių metalai ir jų lydiniai.</w:t>
            </w:r>
          </w:p>
        </w:tc>
        <w:tc>
          <w:tcPr>
            <w:tcW w:w="2412" w:type="dxa"/>
            <w:shd w:val="clear" w:color="auto" w:fill="auto"/>
          </w:tcPr>
          <w:p w14:paraId="0206DFD7" w14:textId="77777777" w:rsidR="001A2236" w:rsidRPr="00E85A4B" w:rsidRDefault="001A2236"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5CC5FB9E" w14:textId="77777777" w:rsidR="001A2236" w:rsidRPr="00F93506" w:rsidRDefault="001A2236" w:rsidP="001A2236">
            <w:pPr>
              <w:spacing w:after="0" w:line="240" w:lineRule="auto"/>
              <w:jc w:val="center"/>
              <w:rPr>
                <w:color w:val="000000"/>
                <w:sz w:val="20"/>
                <w:szCs w:val="20"/>
              </w:rPr>
            </w:pPr>
          </w:p>
        </w:tc>
      </w:tr>
      <w:tr w:rsidR="001A2236" w:rsidRPr="00F93506" w14:paraId="576645F4" w14:textId="77777777" w:rsidTr="009A09EB">
        <w:trPr>
          <w:trHeight w:val="274"/>
          <w:jc w:val="center"/>
        </w:trPr>
        <w:tc>
          <w:tcPr>
            <w:tcW w:w="1445" w:type="dxa"/>
            <w:shd w:val="clear" w:color="auto" w:fill="auto"/>
          </w:tcPr>
          <w:p w14:paraId="2C67F0D8" w14:textId="77777777" w:rsidR="001A2236" w:rsidRPr="00F93506" w:rsidRDefault="001A2236" w:rsidP="001A2236">
            <w:pPr>
              <w:spacing w:after="0" w:line="240" w:lineRule="auto"/>
              <w:ind w:left="34"/>
              <w:jc w:val="center"/>
              <w:rPr>
                <w:color w:val="000000"/>
                <w:sz w:val="20"/>
                <w:szCs w:val="20"/>
              </w:rPr>
            </w:pPr>
            <w:r w:rsidRPr="00F93506">
              <w:rPr>
                <w:color w:val="000000"/>
                <w:sz w:val="20"/>
                <w:szCs w:val="20"/>
              </w:rPr>
              <w:t>3.</w:t>
            </w:r>
          </w:p>
        </w:tc>
        <w:tc>
          <w:tcPr>
            <w:tcW w:w="5047" w:type="dxa"/>
            <w:shd w:val="clear" w:color="auto" w:fill="auto"/>
          </w:tcPr>
          <w:p w14:paraId="2A8F4817" w14:textId="747DF255"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Valdymas, parametrų nustatymas (jautrumo lygio reguliavimas) - automatiniai standartiniai darbo režimai ir vartotojo nustatomi režimai rankiniu būdu.</w:t>
            </w:r>
          </w:p>
        </w:tc>
        <w:tc>
          <w:tcPr>
            <w:tcW w:w="2412" w:type="dxa"/>
            <w:shd w:val="clear" w:color="auto" w:fill="auto"/>
          </w:tcPr>
          <w:p w14:paraId="55CD67FB" w14:textId="77777777" w:rsidR="001A2236" w:rsidRPr="00E85A4B" w:rsidRDefault="001A2236" w:rsidP="001A2236">
            <w:pPr>
              <w:spacing w:after="0" w:line="240" w:lineRule="auto"/>
              <w:jc w:val="center"/>
              <w:rPr>
                <w:i/>
                <w:color w:val="000000"/>
                <w:sz w:val="20"/>
                <w:szCs w:val="20"/>
              </w:rPr>
            </w:pPr>
            <w:r w:rsidRPr="00E85A4B">
              <w:rPr>
                <w:i/>
                <w:color w:val="000000"/>
                <w:sz w:val="20"/>
                <w:szCs w:val="20"/>
              </w:rPr>
              <w:t xml:space="preserve">TAIP/NE </w:t>
            </w:r>
          </w:p>
        </w:tc>
        <w:tc>
          <w:tcPr>
            <w:tcW w:w="1439" w:type="dxa"/>
            <w:shd w:val="clear" w:color="auto" w:fill="auto"/>
          </w:tcPr>
          <w:p w14:paraId="441AE8EB" w14:textId="77777777" w:rsidR="001A2236" w:rsidRPr="00F93506" w:rsidRDefault="001A2236" w:rsidP="001A2236">
            <w:pPr>
              <w:spacing w:after="0" w:line="240" w:lineRule="auto"/>
              <w:jc w:val="center"/>
              <w:rPr>
                <w:color w:val="000000"/>
                <w:sz w:val="20"/>
                <w:szCs w:val="20"/>
              </w:rPr>
            </w:pPr>
          </w:p>
        </w:tc>
      </w:tr>
      <w:tr w:rsidR="001A2236" w:rsidRPr="00F93506" w14:paraId="1AADE8EA" w14:textId="77777777" w:rsidTr="008F1811">
        <w:trPr>
          <w:trHeight w:val="274"/>
          <w:jc w:val="center"/>
        </w:trPr>
        <w:tc>
          <w:tcPr>
            <w:tcW w:w="1445" w:type="dxa"/>
            <w:shd w:val="clear" w:color="auto" w:fill="auto"/>
          </w:tcPr>
          <w:p w14:paraId="09967F88" w14:textId="77777777" w:rsidR="001A2236" w:rsidRPr="00F93506" w:rsidRDefault="001A2236" w:rsidP="001A2236">
            <w:pPr>
              <w:spacing w:after="0" w:line="240" w:lineRule="auto"/>
              <w:ind w:left="34"/>
              <w:jc w:val="center"/>
              <w:rPr>
                <w:color w:val="000000"/>
                <w:sz w:val="20"/>
                <w:szCs w:val="20"/>
              </w:rPr>
            </w:pPr>
            <w:r w:rsidRPr="00F93506">
              <w:rPr>
                <w:color w:val="000000"/>
                <w:sz w:val="20"/>
                <w:szCs w:val="20"/>
              </w:rPr>
              <w:lastRenderedPageBreak/>
              <w:t>4.</w:t>
            </w:r>
          </w:p>
        </w:tc>
        <w:tc>
          <w:tcPr>
            <w:tcW w:w="5047" w:type="dxa"/>
            <w:shd w:val="clear" w:color="auto" w:fill="auto"/>
          </w:tcPr>
          <w:p w14:paraId="6DA7285F" w14:textId="1EC69121"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Garsinis aliarmo signalas - ne mažiau 6 skirtingų garsinio signalo tonų.</w:t>
            </w:r>
          </w:p>
        </w:tc>
        <w:tc>
          <w:tcPr>
            <w:tcW w:w="2412" w:type="dxa"/>
            <w:shd w:val="clear" w:color="auto" w:fill="auto"/>
          </w:tcPr>
          <w:p w14:paraId="40C4A58B" w14:textId="77777777" w:rsidR="001A2236" w:rsidRPr="00E85A4B" w:rsidRDefault="001A2236" w:rsidP="001A2236">
            <w:pPr>
              <w:spacing w:after="0" w:line="240" w:lineRule="auto"/>
              <w:jc w:val="center"/>
              <w:rPr>
                <w:i/>
                <w:color w:val="000000"/>
                <w:sz w:val="20"/>
                <w:szCs w:val="20"/>
              </w:rPr>
            </w:pPr>
            <w:r w:rsidRPr="00E85A4B">
              <w:rPr>
                <w:i/>
                <w:color w:val="000000"/>
                <w:sz w:val="20"/>
                <w:szCs w:val="20"/>
              </w:rPr>
              <w:t>TAIP/ NE</w:t>
            </w:r>
          </w:p>
        </w:tc>
        <w:tc>
          <w:tcPr>
            <w:tcW w:w="1439" w:type="dxa"/>
            <w:shd w:val="clear" w:color="auto" w:fill="auto"/>
          </w:tcPr>
          <w:p w14:paraId="530FA807" w14:textId="77777777" w:rsidR="001A2236" w:rsidRPr="00F93506" w:rsidRDefault="001A2236" w:rsidP="001A2236">
            <w:pPr>
              <w:spacing w:after="0" w:line="240" w:lineRule="auto"/>
              <w:jc w:val="center"/>
              <w:rPr>
                <w:color w:val="000000"/>
                <w:sz w:val="20"/>
                <w:szCs w:val="20"/>
              </w:rPr>
            </w:pPr>
          </w:p>
        </w:tc>
      </w:tr>
      <w:tr w:rsidR="001A2236" w:rsidRPr="00F93506" w14:paraId="0EE48990" w14:textId="77777777" w:rsidTr="008F1811">
        <w:trPr>
          <w:trHeight w:val="274"/>
          <w:jc w:val="center"/>
        </w:trPr>
        <w:tc>
          <w:tcPr>
            <w:tcW w:w="1445" w:type="dxa"/>
            <w:shd w:val="clear" w:color="auto" w:fill="auto"/>
          </w:tcPr>
          <w:p w14:paraId="1CCD20B7" w14:textId="77777777" w:rsidR="001A2236" w:rsidRPr="00F93506" w:rsidRDefault="001A2236" w:rsidP="001A2236">
            <w:pPr>
              <w:spacing w:after="0" w:line="240" w:lineRule="auto"/>
              <w:ind w:left="34"/>
              <w:jc w:val="center"/>
              <w:rPr>
                <w:color w:val="000000"/>
                <w:sz w:val="20"/>
                <w:szCs w:val="20"/>
              </w:rPr>
            </w:pPr>
            <w:r w:rsidRPr="00F93506">
              <w:rPr>
                <w:color w:val="000000"/>
                <w:sz w:val="20"/>
                <w:szCs w:val="20"/>
              </w:rPr>
              <w:t>5.</w:t>
            </w:r>
          </w:p>
        </w:tc>
        <w:tc>
          <w:tcPr>
            <w:tcW w:w="5047" w:type="dxa"/>
            <w:shd w:val="clear" w:color="auto" w:fill="auto"/>
          </w:tcPr>
          <w:p w14:paraId="046CDFCE" w14:textId="42BA6858"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Įrenginys turi turėti ne mažiau kaip 20 vertikalių aptikimo zonų.</w:t>
            </w:r>
          </w:p>
        </w:tc>
        <w:tc>
          <w:tcPr>
            <w:tcW w:w="2412" w:type="dxa"/>
            <w:shd w:val="clear" w:color="auto" w:fill="auto"/>
          </w:tcPr>
          <w:p w14:paraId="5FD294B6" w14:textId="77777777" w:rsidR="001A2236" w:rsidRPr="00E85A4B" w:rsidRDefault="001A2236" w:rsidP="001A2236">
            <w:pPr>
              <w:spacing w:after="0" w:line="240" w:lineRule="auto"/>
              <w:jc w:val="center"/>
              <w:rPr>
                <w:i/>
                <w:color w:val="000000"/>
                <w:sz w:val="20"/>
                <w:szCs w:val="20"/>
              </w:rPr>
            </w:pPr>
            <w:r w:rsidRPr="00E85A4B">
              <w:rPr>
                <w:i/>
                <w:color w:val="000000"/>
                <w:sz w:val="20"/>
                <w:szCs w:val="20"/>
              </w:rPr>
              <w:t xml:space="preserve">TAIP/NE </w:t>
            </w:r>
          </w:p>
        </w:tc>
        <w:tc>
          <w:tcPr>
            <w:tcW w:w="1439" w:type="dxa"/>
            <w:shd w:val="clear" w:color="auto" w:fill="auto"/>
          </w:tcPr>
          <w:p w14:paraId="2C9FF0C5" w14:textId="77777777" w:rsidR="001A2236" w:rsidRPr="00F93506" w:rsidRDefault="001A2236" w:rsidP="001A2236">
            <w:pPr>
              <w:spacing w:after="0" w:line="240" w:lineRule="auto"/>
              <w:jc w:val="center"/>
              <w:rPr>
                <w:color w:val="000000"/>
                <w:sz w:val="20"/>
                <w:szCs w:val="20"/>
              </w:rPr>
            </w:pPr>
          </w:p>
        </w:tc>
      </w:tr>
      <w:tr w:rsidR="001A2236" w:rsidRPr="00F93506" w14:paraId="40131F79" w14:textId="77777777" w:rsidTr="00290AA8">
        <w:trPr>
          <w:trHeight w:val="699"/>
          <w:jc w:val="center"/>
        </w:trPr>
        <w:tc>
          <w:tcPr>
            <w:tcW w:w="1445" w:type="dxa"/>
            <w:shd w:val="clear" w:color="auto" w:fill="auto"/>
          </w:tcPr>
          <w:p w14:paraId="707E248A" w14:textId="77777777" w:rsidR="001A2236" w:rsidRPr="00F93506" w:rsidRDefault="001A2236" w:rsidP="001A2236">
            <w:pPr>
              <w:spacing w:after="0" w:line="240" w:lineRule="auto"/>
              <w:ind w:left="34"/>
              <w:jc w:val="center"/>
              <w:rPr>
                <w:color w:val="000000"/>
                <w:sz w:val="20"/>
                <w:szCs w:val="20"/>
              </w:rPr>
            </w:pPr>
            <w:r w:rsidRPr="00F93506">
              <w:rPr>
                <w:color w:val="000000"/>
                <w:sz w:val="20"/>
                <w:szCs w:val="20"/>
              </w:rPr>
              <w:t>6.</w:t>
            </w:r>
          </w:p>
        </w:tc>
        <w:tc>
          <w:tcPr>
            <w:tcW w:w="5047" w:type="dxa"/>
            <w:shd w:val="clear" w:color="auto" w:fill="auto"/>
          </w:tcPr>
          <w:p w14:paraId="324CAA0F" w14:textId="0441CB25"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Vertikalus šviesinis aliarmo zonos indikatorius būtinas bent ant vienos atramos.</w:t>
            </w:r>
          </w:p>
        </w:tc>
        <w:tc>
          <w:tcPr>
            <w:tcW w:w="2412" w:type="dxa"/>
            <w:shd w:val="clear" w:color="auto" w:fill="auto"/>
          </w:tcPr>
          <w:p w14:paraId="4224D8E4" w14:textId="77777777" w:rsidR="001A2236" w:rsidRPr="00E85A4B" w:rsidRDefault="001A2236"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1AA17BB2" w14:textId="77777777" w:rsidR="001A2236" w:rsidRPr="00F93506" w:rsidRDefault="001A2236" w:rsidP="001A2236">
            <w:pPr>
              <w:spacing w:after="0" w:line="240" w:lineRule="auto"/>
              <w:jc w:val="center"/>
              <w:rPr>
                <w:color w:val="000000"/>
                <w:sz w:val="20"/>
                <w:szCs w:val="20"/>
              </w:rPr>
            </w:pPr>
          </w:p>
        </w:tc>
      </w:tr>
      <w:tr w:rsidR="001A2236" w:rsidRPr="00F93506" w14:paraId="187DCC39" w14:textId="77777777" w:rsidTr="00290AA8">
        <w:trPr>
          <w:trHeight w:val="699"/>
          <w:jc w:val="center"/>
        </w:trPr>
        <w:tc>
          <w:tcPr>
            <w:tcW w:w="1445" w:type="dxa"/>
            <w:shd w:val="clear" w:color="auto" w:fill="auto"/>
          </w:tcPr>
          <w:p w14:paraId="2FB1ACD5" w14:textId="569206AE" w:rsidR="001A2236" w:rsidRPr="00F93506" w:rsidRDefault="00251A27" w:rsidP="001A2236">
            <w:pPr>
              <w:spacing w:after="0" w:line="240" w:lineRule="auto"/>
              <w:ind w:left="34"/>
              <w:jc w:val="center"/>
              <w:rPr>
                <w:color w:val="000000"/>
                <w:sz w:val="20"/>
                <w:szCs w:val="20"/>
              </w:rPr>
            </w:pPr>
            <w:r>
              <w:rPr>
                <w:color w:val="000000"/>
                <w:sz w:val="20"/>
                <w:szCs w:val="20"/>
              </w:rPr>
              <w:t>7.</w:t>
            </w:r>
          </w:p>
        </w:tc>
        <w:tc>
          <w:tcPr>
            <w:tcW w:w="5047" w:type="dxa"/>
            <w:shd w:val="clear" w:color="auto" w:fill="auto"/>
          </w:tcPr>
          <w:p w14:paraId="4E403F32" w14:textId="6B1AEF61"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Vertikalus šviesinis aliarmo signalas - ne mažiau 20 vertikalių indikacinių aptikimo zonų.</w:t>
            </w:r>
          </w:p>
        </w:tc>
        <w:tc>
          <w:tcPr>
            <w:tcW w:w="2412" w:type="dxa"/>
            <w:shd w:val="clear" w:color="auto" w:fill="auto"/>
          </w:tcPr>
          <w:p w14:paraId="11C53683" w14:textId="62EDBBE3" w:rsidR="001A2236" w:rsidRPr="00E85A4B" w:rsidRDefault="00C512E6"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55C8EECB" w14:textId="77777777" w:rsidR="001A2236" w:rsidRPr="00F93506" w:rsidRDefault="001A2236" w:rsidP="001A2236">
            <w:pPr>
              <w:spacing w:after="0" w:line="240" w:lineRule="auto"/>
              <w:jc w:val="center"/>
              <w:rPr>
                <w:color w:val="000000"/>
                <w:sz w:val="20"/>
                <w:szCs w:val="20"/>
              </w:rPr>
            </w:pPr>
          </w:p>
        </w:tc>
      </w:tr>
      <w:tr w:rsidR="001A2236" w:rsidRPr="00F93506" w14:paraId="680889C1" w14:textId="77777777" w:rsidTr="00290AA8">
        <w:trPr>
          <w:trHeight w:val="699"/>
          <w:jc w:val="center"/>
        </w:trPr>
        <w:tc>
          <w:tcPr>
            <w:tcW w:w="1445" w:type="dxa"/>
            <w:shd w:val="clear" w:color="auto" w:fill="auto"/>
          </w:tcPr>
          <w:p w14:paraId="0F209819" w14:textId="00085850" w:rsidR="001A2236" w:rsidRPr="00F93506" w:rsidRDefault="00251A27" w:rsidP="001A2236">
            <w:pPr>
              <w:spacing w:after="0" w:line="240" w:lineRule="auto"/>
              <w:ind w:left="34"/>
              <w:jc w:val="center"/>
              <w:rPr>
                <w:color w:val="000000"/>
                <w:sz w:val="20"/>
                <w:szCs w:val="20"/>
              </w:rPr>
            </w:pPr>
            <w:r>
              <w:rPr>
                <w:color w:val="000000"/>
                <w:sz w:val="20"/>
                <w:szCs w:val="20"/>
              </w:rPr>
              <w:t>8.</w:t>
            </w:r>
          </w:p>
        </w:tc>
        <w:tc>
          <w:tcPr>
            <w:tcW w:w="5047" w:type="dxa"/>
            <w:shd w:val="clear" w:color="auto" w:fill="auto"/>
          </w:tcPr>
          <w:p w14:paraId="7077AB28" w14:textId="035E4B23"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Šviesoforas "žalia / raudona", nurodantis - galima eiti pro detektorių, ar ne.</w:t>
            </w:r>
          </w:p>
        </w:tc>
        <w:tc>
          <w:tcPr>
            <w:tcW w:w="2412" w:type="dxa"/>
            <w:shd w:val="clear" w:color="auto" w:fill="auto"/>
          </w:tcPr>
          <w:p w14:paraId="39EE0096" w14:textId="554DF098" w:rsidR="001A2236" w:rsidRPr="00E85A4B" w:rsidRDefault="00C512E6"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7A99596C" w14:textId="77777777" w:rsidR="001A2236" w:rsidRPr="00F93506" w:rsidRDefault="001A2236" w:rsidP="001A2236">
            <w:pPr>
              <w:spacing w:after="0" w:line="240" w:lineRule="auto"/>
              <w:jc w:val="center"/>
              <w:rPr>
                <w:color w:val="000000"/>
                <w:sz w:val="20"/>
                <w:szCs w:val="20"/>
              </w:rPr>
            </w:pPr>
          </w:p>
        </w:tc>
      </w:tr>
      <w:tr w:rsidR="001A2236" w:rsidRPr="00F93506" w14:paraId="391E9C6D" w14:textId="77777777" w:rsidTr="00290AA8">
        <w:trPr>
          <w:trHeight w:val="699"/>
          <w:jc w:val="center"/>
        </w:trPr>
        <w:tc>
          <w:tcPr>
            <w:tcW w:w="1445" w:type="dxa"/>
            <w:shd w:val="clear" w:color="auto" w:fill="auto"/>
          </w:tcPr>
          <w:p w14:paraId="3B2CADE9" w14:textId="75260326" w:rsidR="001A2236" w:rsidRPr="00F93506" w:rsidRDefault="00251A27" w:rsidP="001A2236">
            <w:pPr>
              <w:spacing w:after="0" w:line="240" w:lineRule="auto"/>
              <w:ind w:left="34"/>
              <w:jc w:val="center"/>
              <w:rPr>
                <w:color w:val="000000"/>
                <w:sz w:val="20"/>
                <w:szCs w:val="20"/>
              </w:rPr>
            </w:pPr>
            <w:r>
              <w:rPr>
                <w:color w:val="000000"/>
                <w:sz w:val="20"/>
                <w:szCs w:val="20"/>
              </w:rPr>
              <w:t>9.</w:t>
            </w:r>
          </w:p>
        </w:tc>
        <w:tc>
          <w:tcPr>
            <w:tcW w:w="5047" w:type="dxa"/>
            <w:shd w:val="clear" w:color="auto" w:fill="auto"/>
          </w:tcPr>
          <w:p w14:paraId="3C18A859" w14:textId="53752A99"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Valdymo, programavimo bei indikacijos displėjus (ekranas), dubliuojantis vertikalių indikacinių metalo aptikimo zonų funkciją bei rodantis aptikto metalo kiekio lygį.</w:t>
            </w:r>
          </w:p>
        </w:tc>
        <w:tc>
          <w:tcPr>
            <w:tcW w:w="2412" w:type="dxa"/>
            <w:shd w:val="clear" w:color="auto" w:fill="auto"/>
          </w:tcPr>
          <w:p w14:paraId="18FF3CF8" w14:textId="2A13DE19" w:rsidR="001A2236" w:rsidRPr="00E85A4B" w:rsidRDefault="00C512E6"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12D2B962" w14:textId="77777777" w:rsidR="001A2236" w:rsidRPr="00F93506" w:rsidRDefault="001A2236" w:rsidP="001A2236">
            <w:pPr>
              <w:spacing w:after="0" w:line="240" w:lineRule="auto"/>
              <w:jc w:val="center"/>
              <w:rPr>
                <w:color w:val="000000"/>
                <w:sz w:val="20"/>
                <w:szCs w:val="20"/>
              </w:rPr>
            </w:pPr>
          </w:p>
        </w:tc>
      </w:tr>
      <w:tr w:rsidR="001A2236" w:rsidRPr="00F93506" w14:paraId="69D53C93" w14:textId="77777777" w:rsidTr="00290AA8">
        <w:trPr>
          <w:trHeight w:val="699"/>
          <w:jc w:val="center"/>
        </w:trPr>
        <w:tc>
          <w:tcPr>
            <w:tcW w:w="1445" w:type="dxa"/>
            <w:shd w:val="clear" w:color="auto" w:fill="auto"/>
          </w:tcPr>
          <w:p w14:paraId="61A78C17" w14:textId="41CDDE9E" w:rsidR="001A2236" w:rsidRPr="00F93506" w:rsidRDefault="00251A27" w:rsidP="001A2236">
            <w:pPr>
              <w:spacing w:after="0" w:line="240" w:lineRule="auto"/>
              <w:ind w:left="34"/>
              <w:jc w:val="center"/>
              <w:rPr>
                <w:color w:val="000000"/>
                <w:sz w:val="20"/>
                <w:szCs w:val="20"/>
              </w:rPr>
            </w:pPr>
            <w:r>
              <w:rPr>
                <w:color w:val="000000"/>
                <w:sz w:val="20"/>
                <w:szCs w:val="20"/>
              </w:rPr>
              <w:t>10.</w:t>
            </w:r>
          </w:p>
        </w:tc>
        <w:tc>
          <w:tcPr>
            <w:tcW w:w="5047" w:type="dxa"/>
            <w:shd w:val="clear" w:color="auto" w:fill="auto"/>
          </w:tcPr>
          <w:p w14:paraId="73B6311C" w14:textId="50F001DA"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Darbo temperatūra nuo -20</w:t>
            </w:r>
            <w:r w:rsidRPr="001A2236">
              <w:rPr>
                <w:rFonts w:eastAsia="Arial"/>
                <w:b w:val="0"/>
                <w:color w:val="000000"/>
                <w:sz w:val="22"/>
                <w:vertAlign w:val="superscript"/>
                <w:lang w:eastAsia="lt-LT"/>
              </w:rPr>
              <w:t>o</w:t>
            </w:r>
            <w:r w:rsidRPr="001A2236">
              <w:rPr>
                <w:rFonts w:eastAsia="Arial"/>
                <w:b w:val="0"/>
                <w:color w:val="000000"/>
                <w:sz w:val="22"/>
                <w:lang w:eastAsia="lt-LT"/>
              </w:rPr>
              <w:t xml:space="preserve"> C iki +40</w:t>
            </w:r>
            <w:r w:rsidRPr="001A2236">
              <w:rPr>
                <w:rFonts w:eastAsia="Arial"/>
                <w:b w:val="0"/>
                <w:color w:val="000000"/>
                <w:sz w:val="22"/>
                <w:vertAlign w:val="superscript"/>
                <w:lang w:eastAsia="lt-LT"/>
              </w:rPr>
              <w:t>o</w:t>
            </w:r>
            <w:r w:rsidRPr="001A2236">
              <w:rPr>
                <w:rFonts w:eastAsia="Arial"/>
                <w:b w:val="0"/>
                <w:color w:val="000000"/>
                <w:sz w:val="22"/>
                <w:lang w:eastAsia="lt-LT"/>
              </w:rPr>
              <w:t xml:space="preserve"> C.</w:t>
            </w:r>
          </w:p>
        </w:tc>
        <w:tc>
          <w:tcPr>
            <w:tcW w:w="2412" w:type="dxa"/>
            <w:shd w:val="clear" w:color="auto" w:fill="auto"/>
          </w:tcPr>
          <w:p w14:paraId="2F86E873" w14:textId="56254689" w:rsidR="001A2236" w:rsidRPr="00E85A4B" w:rsidRDefault="005E2708" w:rsidP="001A2236">
            <w:pPr>
              <w:spacing w:after="0" w:line="240" w:lineRule="auto"/>
              <w:jc w:val="center"/>
              <w:rPr>
                <w:i/>
                <w:color w:val="000000"/>
                <w:sz w:val="20"/>
                <w:szCs w:val="20"/>
              </w:rPr>
            </w:pPr>
            <w:r w:rsidRPr="00E85A4B">
              <w:rPr>
                <w:i/>
                <w:color w:val="000000"/>
                <w:sz w:val="20"/>
                <w:szCs w:val="20"/>
              </w:rPr>
              <w:t>TIKSLI REIKŠMĖ</w:t>
            </w:r>
          </w:p>
        </w:tc>
        <w:tc>
          <w:tcPr>
            <w:tcW w:w="1439" w:type="dxa"/>
            <w:shd w:val="clear" w:color="auto" w:fill="auto"/>
          </w:tcPr>
          <w:p w14:paraId="65903F32" w14:textId="77777777" w:rsidR="001A2236" w:rsidRPr="00F93506" w:rsidRDefault="001A2236" w:rsidP="001A2236">
            <w:pPr>
              <w:spacing w:after="0" w:line="240" w:lineRule="auto"/>
              <w:jc w:val="center"/>
              <w:rPr>
                <w:color w:val="000000"/>
                <w:sz w:val="20"/>
                <w:szCs w:val="20"/>
              </w:rPr>
            </w:pPr>
          </w:p>
        </w:tc>
      </w:tr>
      <w:tr w:rsidR="001A2236" w:rsidRPr="00F93506" w14:paraId="1F6A4D3A" w14:textId="77777777" w:rsidTr="00290AA8">
        <w:trPr>
          <w:trHeight w:val="699"/>
          <w:jc w:val="center"/>
        </w:trPr>
        <w:tc>
          <w:tcPr>
            <w:tcW w:w="1445" w:type="dxa"/>
            <w:shd w:val="clear" w:color="auto" w:fill="auto"/>
          </w:tcPr>
          <w:p w14:paraId="52C2287C" w14:textId="0763015A" w:rsidR="001A2236" w:rsidRPr="00F93506" w:rsidRDefault="00251A27" w:rsidP="001A2236">
            <w:pPr>
              <w:spacing w:after="0" w:line="240" w:lineRule="auto"/>
              <w:ind w:left="34"/>
              <w:jc w:val="center"/>
              <w:rPr>
                <w:color w:val="000000"/>
                <w:sz w:val="20"/>
                <w:szCs w:val="20"/>
              </w:rPr>
            </w:pPr>
            <w:r>
              <w:rPr>
                <w:color w:val="000000"/>
                <w:sz w:val="20"/>
                <w:szCs w:val="20"/>
              </w:rPr>
              <w:t>11.</w:t>
            </w:r>
          </w:p>
        </w:tc>
        <w:tc>
          <w:tcPr>
            <w:tcW w:w="5047" w:type="dxa"/>
            <w:shd w:val="clear" w:color="auto" w:fill="auto"/>
          </w:tcPr>
          <w:p w14:paraId="7D97FF80" w14:textId="2283F2F8"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Galimybė prijungti prie internetinio tinklo - įrenginio programavimas, valdymas ir duomenų nuskaitymas tinkle.</w:t>
            </w:r>
          </w:p>
        </w:tc>
        <w:tc>
          <w:tcPr>
            <w:tcW w:w="2412" w:type="dxa"/>
            <w:shd w:val="clear" w:color="auto" w:fill="auto"/>
          </w:tcPr>
          <w:p w14:paraId="4B31C544" w14:textId="573C279E" w:rsidR="001A2236" w:rsidRPr="00E85A4B" w:rsidRDefault="00C512E6"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4F698D9B" w14:textId="77777777" w:rsidR="001A2236" w:rsidRPr="00F93506" w:rsidRDefault="001A2236" w:rsidP="001A2236">
            <w:pPr>
              <w:spacing w:after="0" w:line="240" w:lineRule="auto"/>
              <w:jc w:val="center"/>
              <w:rPr>
                <w:color w:val="000000"/>
                <w:sz w:val="20"/>
                <w:szCs w:val="20"/>
              </w:rPr>
            </w:pPr>
          </w:p>
        </w:tc>
      </w:tr>
      <w:tr w:rsidR="001A2236" w:rsidRPr="00F93506" w14:paraId="3B988990" w14:textId="77777777" w:rsidTr="00290AA8">
        <w:trPr>
          <w:trHeight w:val="699"/>
          <w:jc w:val="center"/>
        </w:trPr>
        <w:tc>
          <w:tcPr>
            <w:tcW w:w="1445" w:type="dxa"/>
            <w:shd w:val="clear" w:color="auto" w:fill="auto"/>
          </w:tcPr>
          <w:p w14:paraId="6A517968" w14:textId="7A7C0DD4" w:rsidR="001A2236" w:rsidRPr="00F93506" w:rsidRDefault="00251A27" w:rsidP="001A2236">
            <w:pPr>
              <w:spacing w:after="0" w:line="240" w:lineRule="auto"/>
              <w:ind w:left="34"/>
              <w:jc w:val="center"/>
              <w:rPr>
                <w:color w:val="000000"/>
                <w:sz w:val="20"/>
                <w:szCs w:val="20"/>
              </w:rPr>
            </w:pPr>
            <w:r>
              <w:rPr>
                <w:color w:val="000000"/>
                <w:sz w:val="20"/>
                <w:szCs w:val="20"/>
              </w:rPr>
              <w:t>12.</w:t>
            </w:r>
          </w:p>
        </w:tc>
        <w:tc>
          <w:tcPr>
            <w:tcW w:w="5047" w:type="dxa"/>
            <w:shd w:val="clear" w:color="auto" w:fill="auto"/>
          </w:tcPr>
          <w:p w14:paraId="52AB7BD9" w14:textId="3B0CE7B7"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Maitinimo įtampa 230VAC 50Hz.</w:t>
            </w:r>
          </w:p>
        </w:tc>
        <w:tc>
          <w:tcPr>
            <w:tcW w:w="2412" w:type="dxa"/>
            <w:shd w:val="clear" w:color="auto" w:fill="auto"/>
          </w:tcPr>
          <w:p w14:paraId="17BB1158" w14:textId="39C8BDA1" w:rsidR="001A2236" w:rsidRPr="00E85A4B" w:rsidRDefault="00C512E6"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7E952AD1" w14:textId="77777777" w:rsidR="001A2236" w:rsidRPr="00F93506" w:rsidRDefault="001A2236" w:rsidP="001A2236">
            <w:pPr>
              <w:spacing w:after="0" w:line="240" w:lineRule="auto"/>
              <w:jc w:val="center"/>
              <w:rPr>
                <w:color w:val="000000"/>
                <w:sz w:val="20"/>
                <w:szCs w:val="20"/>
              </w:rPr>
            </w:pPr>
          </w:p>
        </w:tc>
      </w:tr>
      <w:tr w:rsidR="001A2236" w:rsidRPr="00F93506" w14:paraId="4E664C83" w14:textId="77777777" w:rsidTr="00290AA8">
        <w:trPr>
          <w:trHeight w:val="699"/>
          <w:jc w:val="center"/>
        </w:trPr>
        <w:tc>
          <w:tcPr>
            <w:tcW w:w="1445" w:type="dxa"/>
            <w:shd w:val="clear" w:color="auto" w:fill="auto"/>
          </w:tcPr>
          <w:p w14:paraId="3EF4E857" w14:textId="2D72F606" w:rsidR="001A2236" w:rsidRPr="00F93506" w:rsidRDefault="00251A27" w:rsidP="001A2236">
            <w:pPr>
              <w:spacing w:after="0" w:line="240" w:lineRule="auto"/>
              <w:ind w:left="34"/>
              <w:jc w:val="center"/>
              <w:rPr>
                <w:color w:val="000000"/>
                <w:sz w:val="20"/>
                <w:szCs w:val="20"/>
              </w:rPr>
            </w:pPr>
            <w:r>
              <w:rPr>
                <w:color w:val="000000"/>
                <w:sz w:val="20"/>
                <w:szCs w:val="20"/>
              </w:rPr>
              <w:t>13.</w:t>
            </w:r>
          </w:p>
        </w:tc>
        <w:tc>
          <w:tcPr>
            <w:tcW w:w="5047" w:type="dxa"/>
            <w:shd w:val="clear" w:color="auto" w:fill="auto"/>
          </w:tcPr>
          <w:p w14:paraId="5482285F" w14:textId="7922263A"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Bevielis distancinis valdymas (turintis priėjimo kodą) ir visų funkcijų programavimo galimybę.</w:t>
            </w:r>
          </w:p>
        </w:tc>
        <w:tc>
          <w:tcPr>
            <w:tcW w:w="2412" w:type="dxa"/>
            <w:shd w:val="clear" w:color="auto" w:fill="auto"/>
          </w:tcPr>
          <w:p w14:paraId="2053AB64" w14:textId="5E3B7D54"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44E2DDDD" w14:textId="77777777" w:rsidR="001A2236" w:rsidRPr="00F93506" w:rsidRDefault="001A2236" w:rsidP="001A2236">
            <w:pPr>
              <w:spacing w:after="0" w:line="240" w:lineRule="auto"/>
              <w:jc w:val="center"/>
              <w:rPr>
                <w:color w:val="000000"/>
                <w:sz w:val="20"/>
                <w:szCs w:val="20"/>
              </w:rPr>
            </w:pPr>
          </w:p>
        </w:tc>
      </w:tr>
      <w:tr w:rsidR="001A2236" w:rsidRPr="00F93506" w14:paraId="60834231" w14:textId="77777777" w:rsidTr="00290AA8">
        <w:trPr>
          <w:trHeight w:val="699"/>
          <w:jc w:val="center"/>
        </w:trPr>
        <w:tc>
          <w:tcPr>
            <w:tcW w:w="1445" w:type="dxa"/>
            <w:shd w:val="clear" w:color="auto" w:fill="auto"/>
          </w:tcPr>
          <w:p w14:paraId="0DC884F1" w14:textId="1B152F51" w:rsidR="001A2236" w:rsidRPr="00F93506" w:rsidRDefault="00251A27" w:rsidP="001A2236">
            <w:pPr>
              <w:spacing w:after="0" w:line="240" w:lineRule="auto"/>
              <w:ind w:left="34"/>
              <w:jc w:val="center"/>
              <w:rPr>
                <w:color w:val="000000"/>
                <w:sz w:val="20"/>
                <w:szCs w:val="20"/>
              </w:rPr>
            </w:pPr>
            <w:r>
              <w:rPr>
                <w:color w:val="000000"/>
                <w:sz w:val="20"/>
                <w:szCs w:val="20"/>
              </w:rPr>
              <w:t>14.</w:t>
            </w:r>
          </w:p>
        </w:tc>
        <w:tc>
          <w:tcPr>
            <w:tcW w:w="5047" w:type="dxa"/>
            <w:shd w:val="clear" w:color="auto" w:fill="auto"/>
          </w:tcPr>
          <w:p w14:paraId="60A0C121" w14:textId="2E217B9A"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 xml:space="preserve">Turi atitikti standartų reikalavimus </w:t>
            </w:r>
            <w:proofErr w:type="spellStart"/>
            <w:r w:rsidRPr="001A2236">
              <w:rPr>
                <w:rFonts w:eastAsia="Arial"/>
                <w:b w:val="0"/>
                <w:color w:val="000000"/>
                <w:sz w:val="22"/>
                <w:lang w:eastAsia="lt-LT"/>
              </w:rPr>
              <w:t>EN</w:t>
            </w:r>
            <w:proofErr w:type="spellEnd"/>
            <w:r w:rsidRPr="001A2236">
              <w:rPr>
                <w:rFonts w:eastAsia="Arial"/>
                <w:b w:val="0"/>
                <w:color w:val="000000"/>
                <w:sz w:val="22"/>
                <w:lang w:eastAsia="lt-LT"/>
              </w:rPr>
              <w:t xml:space="preserve"> 61000-6-1:2007 ir </w:t>
            </w:r>
            <w:proofErr w:type="spellStart"/>
            <w:r w:rsidRPr="001A2236">
              <w:rPr>
                <w:rFonts w:eastAsia="Arial"/>
                <w:b w:val="0"/>
                <w:color w:val="000000"/>
                <w:sz w:val="22"/>
                <w:lang w:eastAsia="lt-LT"/>
              </w:rPr>
              <w:t>EN</w:t>
            </w:r>
            <w:proofErr w:type="spellEnd"/>
            <w:r w:rsidRPr="001A2236">
              <w:rPr>
                <w:rFonts w:eastAsia="Arial"/>
                <w:b w:val="0"/>
                <w:color w:val="000000"/>
                <w:sz w:val="22"/>
                <w:lang w:eastAsia="lt-LT"/>
              </w:rPr>
              <w:t xml:space="preserve"> 61000-6-3:2007.</w:t>
            </w:r>
          </w:p>
        </w:tc>
        <w:tc>
          <w:tcPr>
            <w:tcW w:w="2412" w:type="dxa"/>
            <w:shd w:val="clear" w:color="auto" w:fill="auto"/>
          </w:tcPr>
          <w:p w14:paraId="121DF5F1" w14:textId="2B43F78D"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2270E80F" w14:textId="77777777" w:rsidR="001A2236" w:rsidRPr="00F93506" w:rsidRDefault="001A2236" w:rsidP="001A2236">
            <w:pPr>
              <w:spacing w:after="0" w:line="240" w:lineRule="auto"/>
              <w:jc w:val="center"/>
              <w:rPr>
                <w:color w:val="000000"/>
                <w:sz w:val="20"/>
                <w:szCs w:val="20"/>
              </w:rPr>
            </w:pPr>
          </w:p>
        </w:tc>
      </w:tr>
      <w:tr w:rsidR="001A2236" w:rsidRPr="00F93506" w14:paraId="30215909" w14:textId="77777777" w:rsidTr="00290AA8">
        <w:trPr>
          <w:trHeight w:val="699"/>
          <w:jc w:val="center"/>
        </w:trPr>
        <w:tc>
          <w:tcPr>
            <w:tcW w:w="1445" w:type="dxa"/>
            <w:shd w:val="clear" w:color="auto" w:fill="auto"/>
          </w:tcPr>
          <w:p w14:paraId="2052874A" w14:textId="619E66DE" w:rsidR="001A2236" w:rsidRPr="00F93506" w:rsidRDefault="00251A27" w:rsidP="001A2236">
            <w:pPr>
              <w:spacing w:after="0" w:line="240" w:lineRule="auto"/>
              <w:ind w:left="34"/>
              <w:jc w:val="center"/>
              <w:rPr>
                <w:color w:val="000000"/>
                <w:sz w:val="20"/>
                <w:szCs w:val="20"/>
              </w:rPr>
            </w:pPr>
            <w:r>
              <w:rPr>
                <w:color w:val="000000"/>
                <w:sz w:val="20"/>
                <w:szCs w:val="20"/>
              </w:rPr>
              <w:t>15.</w:t>
            </w:r>
          </w:p>
        </w:tc>
        <w:tc>
          <w:tcPr>
            <w:tcW w:w="5047" w:type="dxa"/>
            <w:shd w:val="clear" w:color="auto" w:fill="auto"/>
          </w:tcPr>
          <w:p w14:paraId="191CD656" w14:textId="558F9896"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 xml:space="preserve">Apsauga aplinkos poveikiui </w:t>
            </w:r>
            <w:proofErr w:type="spellStart"/>
            <w:r w:rsidRPr="001A2236">
              <w:rPr>
                <w:rFonts w:eastAsia="Arial"/>
                <w:b w:val="0"/>
                <w:color w:val="000000"/>
                <w:sz w:val="22"/>
                <w:lang w:eastAsia="lt-LT"/>
              </w:rPr>
              <w:t>IP</w:t>
            </w:r>
            <w:proofErr w:type="spellEnd"/>
            <w:r w:rsidRPr="001A2236">
              <w:rPr>
                <w:rFonts w:eastAsia="Arial"/>
                <w:b w:val="0"/>
                <w:color w:val="000000"/>
                <w:sz w:val="22"/>
                <w:lang w:eastAsia="lt-LT"/>
              </w:rPr>
              <w:t xml:space="preserve"> 20 bei pilnai apsaugota nuo vandens viso prietaiso apatinė dalis.</w:t>
            </w:r>
          </w:p>
        </w:tc>
        <w:tc>
          <w:tcPr>
            <w:tcW w:w="2412" w:type="dxa"/>
            <w:shd w:val="clear" w:color="auto" w:fill="auto"/>
          </w:tcPr>
          <w:p w14:paraId="02575A6B" w14:textId="697CB59C"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6C345EAF" w14:textId="77777777" w:rsidR="001A2236" w:rsidRPr="00F93506" w:rsidRDefault="001A2236" w:rsidP="001A2236">
            <w:pPr>
              <w:spacing w:after="0" w:line="240" w:lineRule="auto"/>
              <w:jc w:val="center"/>
              <w:rPr>
                <w:color w:val="000000"/>
                <w:sz w:val="20"/>
                <w:szCs w:val="20"/>
              </w:rPr>
            </w:pPr>
          </w:p>
        </w:tc>
      </w:tr>
      <w:tr w:rsidR="001A2236" w:rsidRPr="00F93506" w14:paraId="3C5DDA4D" w14:textId="77777777" w:rsidTr="00290AA8">
        <w:trPr>
          <w:trHeight w:val="699"/>
          <w:jc w:val="center"/>
        </w:trPr>
        <w:tc>
          <w:tcPr>
            <w:tcW w:w="1445" w:type="dxa"/>
            <w:shd w:val="clear" w:color="auto" w:fill="auto"/>
          </w:tcPr>
          <w:p w14:paraId="777EB6FA" w14:textId="0D369A09" w:rsidR="001A2236" w:rsidRPr="00F93506" w:rsidRDefault="00251A27" w:rsidP="001A2236">
            <w:pPr>
              <w:spacing w:after="0" w:line="240" w:lineRule="auto"/>
              <w:ind w:left="34"/>
              <w:jc w:val="center"/>
              <w:rPr>
                <w:color w:val="000000"/>
                <w:sz w:val="20"/>
                <w:szCs w:val="20"/>
              </w:rPr>
            </w:pPr>
            <w:r>
              <w:rPr>
                <w:color w:val="000000"/>
                <w:sz w:val="20"/>
                <w:szCs w:val="20"/>
              </w:rPr>
              <w:t>16.</w:t>
            </w:r>
          </w:p>
        </w:tc>
        <w:tc>
          <w:tcPr>
            <w:tcW w:w="5047" w:type="dxa"/>
            <w:shd w:val="clear" w:color="auto" w:fill="auto"/>
          </w:tcPr>
          <w:p w14:paraId="533E7986" w14:textId="00DDA3F0"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Atskiras zonų jautrumo reguliavimas - būtina galimybė reguliuoti ne mažiau kaip 8 zonas.</w:t>
            </w:r>
          </w:p>
        </w:tc>
        <w:tc>
          <w:tcPr>
            <w:tcW w:w="2412" w:type="dxa"/>
            <w:shd w:val="clear" w:color="auto" w:fill="auto"/>
          </w:tcPr>
          <w:p w14:paraId="1EC8E851" w14:textId="70501642"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1C852EB7" w14:textId="77777777" w:rsidR="001A2236" w:rsidRPr="00F93506" w:rsidRDefault="001A2236" w:rsidP="001A2236">
            <w:pPr>
              <w:spacing w:after="0" w:line="240" w:lineRule="auto"/>
              <w:jc w:val="center"/>
              <w:rPr>
                <w:color w:val="000000"/>
                <w:sz w:val="20"/>
                <w:szCs w:val="20"/>
              </w:rPr>
            </w:pPr>
          </w:p>
        </w:tc>
      </w:tr>
      <w:tr w:rsidR="001A2236" w:rsidRPr="00F93506" w14:paraId="204AFB54" w14:textId="77777777" w:rsidTr="00290AA8">
        <w:trPr>
          <w:trHeight w:val="699"/>
          <w:jc w:val="center"/>
        </w:trPr>
        <w:tc>
          <w:tcPr>
            <w:tcW w:w="1445" w:type="dxa"/>
            <w:shd w:val="clear" w:color="auto" w:fill="auto"/>
          </w:tcPr>
          <w:p w14:paraId="4B2E58FC" w14:textId="2E244CCE" w:rsidR="001A2236" w:rsidRPr="00F93506" w:rsidRDefault="00251A27" w:rsidP="001A2236">
            <w:pPr>
              <w:spacing w:after="0" w:line="240" w:lineRule="auto"/>
              <w:ind w:left="34"/>
              <w:jc w:val="center"/>
              <w:rPr>
                <w:color w:val="000000"/>
                <w:sz w:val="20"/>
                <w:szCs w:val="20"/>
              </w:rPr>
            </w:pPr>
            <w:r>
              <w:rPr>
                <w:color w:val="000000"/>
                <w:sz w:val="20"/>
                <w:szCs w:val="20"/>
              </w:rPr>
              <w:t>17.</w:t>
            </w:r>
          </w:p>
        </w:tc>
        <w:tc>
          <w:tcPr>
            <w:tcW w:w="5047" w:type="dxa"/>
            <w:shd w:val="clear" w:color="auto" w:fill="auto"/>
          </w:tcPr>
          <w:p w14:paraId="4C18A006" w14:textId="51E6E1D0"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Praeinančių žmonių skaitiklis.</w:t>
            </w:r>
          </w:p>
        </w:tc>
        <w:tc>
          <w:tcPr>
            <w:tcW w:w="2412" w:type="dxa"/>
            <w:shd w:val="clear" w:color="auto" w:fill="auto"/>
          </w:tcPr>
          <w:p w14:paraId="67BFF645" w14:textId="4B72D418"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4A57AB14" w14:textId="77777777" w:rsidR="001A2236" w:rsidRPr="00F93506" w:rsidRDefault="001A2236" w:rsidP="001A2236">
            <w:pPr>
              <w:spacing w:after="0" w:line="240" w:lineRule="auto"/>
              <w:jc w:val="center"/>
              <w:rPr>
                <w:color w:val="000000"/>
                <w:sz w:val="20"/>
                <w:szCs w:val="20"/>
              </w:rPr>
            </w:pPr>
          </w:p>
        </w:tc>
      </w:tr>
      <w:tr w:rsidR="001A2236" w:rsidRPr="00F93506" w14:paraId="2572679D" w14:textId="77777777" w:rsidTr="00290AA8">
        <w:trPr>
          <w:trHeight w:val="699"/>
          <w:jc w:val="center"/>
        </w:trPr>
        <w:tc>
          <w:tcPr>
            <w:tcW w:w="1445" w:type="dxa"/>
            <w:shd w:val="clear" w:color="auto" w:fill="auto"/>
          </w:tcPr>
          <w:p w14:paraId="04E40C87" w14:textId="0EEBE5D7" w:rsidR="001A2236" w:rsidRPr="00F93506" w:rsidRDefault="00251A27" w:rsidP="001A2236">
            <w:pPr>
              <w:spacing w:after="0" w:line="240" w:lineRule="auto"/>
              <w:ind w:left="34"/>
              <w:jc w:val="center"/>
              <w:rPr>
                <w:color w:val="000000"/>
                <w:sz w:val="20"/>
                <w:szCs w:val="20"/>
              </w:rPr>
            </w:pPr>
            <w:r>
              <w:rPr>
                <w:color w:val="000000"/>
                <w:sz w:val="20"/>
                <w:szCs w:val="20"/>
              </w:rPr>
              <w:t>18.</w:t>
            </w:r>
          </w:p>
        </w:tc>
        <w:tc>
          <w:tcPr>
            <w:tcW w:w="5047" w:type="dxa"/>
            <w:shd w:val="clear" w:color="auto" w:fill="auto"/>
          </w:tcPr>
          <w:p w14:paraId="3BC15037" w14:textId="2171C82D"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Keičiamas metalo detektoriaus darbo dažnis - ne mažiau, kaip trys kanalai.</w:t>
            </w:r>
          </w:p>
        </w:tc>
        <w:tc>
          <w:tcPr>
            <w:tcW w:w="2412" w:type="dxa"/>
            <w:shd w:val="clear" w:color="auto" w:fill="auto"/>
          </w:tcPr>
          <w:p w14:paraId="022F182A" w14:textId="0F3F68C6"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63BEAFFD" w14:textId="77777777" w:rsidR="001A2236" w:rsidRPr="00F93506" w:rsidRDefault="001A2236" w:rsidP="001A2236">
            <w:pPr>
              <w:spacing w:after="0" w:line="240" w:lineRule="auto"/>
              <w:jc w:val="center"/>
              <w:rPr>
                <w:color w:val="000000"/>
                <w:sz w:val="20"/>
                <w:szCs w:val="20"/>
              </w:rPr>
            </w:pPr>
          </w:p>
        </w:tc>
      </w:tr>
      <w:tr w:rsidR="001A2236" w:rsidRPr="00F93506" w14:paraId="251AB7F0" w14:textId="77777777" w:rsidTr="00290AA8">
        <w:trPr>
          <w:trHeight w:val="699"/>
          <w:jc w:val="center"/>
        </w:trPr>
        <w:tc>
          <w:tcPr>
            <w:tcW w:w="1445" w:type="dxa"/>
            <w:shd w:val="clear" w:color="auto" w:fill="auto"/>
          </w:tcPr>
          <w:p w14:paraId="3E321E2B" w14:textId="76DDEE86" w:rsidR="001A2236" w:rsidRPr="00F93506" w:rsidRDefault="00251A27" w:rsidP="001A2236">
            <w:pPr>
              <w:spacing w:after="0" w:line="240" w:lineRule="auto"/>
              <w:ind w:left="34"/>
              <w:jc w:val="center"/>
              <w:rPr>
                <w:color w:val="000000"/>
                <w:sz w:val="20"/>
                <w:szCs w:val="20"/>
              </w:rPr>
            </w:pPr>
            <w:r>
              <w:rPr>
                <w:color w:val="000000"/>
                <w:sz w:val="20"/>
                <w:szCs w:val="20"/>
              </w:rPr>
              <w:t>19.</w:t>
            </w:r>
          </w:p>
        </w:tc>
        <w:tc>
          <w:tcPr>
            <w:tcW w:w="5047" w:type="dxa"/>
            <w:shd w:val="clear" w:color="auto" w:fill="auto"/>
          </w:tcPr>
          <w:p w14:paraId="23BC277F" w14:textId="25191C99"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Kelios aptikimo programos su reguliuojamu jautrumu.</w:t>
            </w:r>
          </w:p>
        </w:tc>
        <w:tc>
          <w:tcPr>
            <w:tcW w:w="2412" w:type="dxa"/>
            <w:shd w:val="clear" w:color="auto" w:fill="auto"/>
          </w:tcPr>
          <w:p w14:paraId="0443FEBE" w14:textId="0EA3356C"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3F907D10" w14:textId="77777777" w:rsidR="001A2236" w:rsidRPr="00F93506" w:rsidRDefault="001A2236" w:rsidP="001A2236">
            <w:pPr>
              <w:spacing w:after="0" w:line="240" w:lineRule="auto"/>
              <w:jc w:val="center"/>
              <w:rPr>
                <w:color w:val="000000"/>
                <w:sz w:val="20"/>
                <w:szCs w:val="20"/>
              </w:rPr>
            </w:pPr>
          </w:p>
        </w:tc>
      </w:tr>
      <w:tr w:rsidR="001A2236" w:rsidRPr="00F93506" w14:paraId="500122AC" w14:textId="77777777" w:rsidTr="00290AA8">
        <w:trPr>
          <w:trHeight w:val="699"/>
          <w:jc w:val="center"/>
        </w:trPr>
        <w:tc>
          <w:tcPr>
            <w:tcW w:w="1445" w:type="dxa"/>
            <w:shd w:val="clear" w:color="auto" w:fill="auto"/>
          </w:tcPr>
          <w:p w14:paraId="4630E61C" w14:textId="29A53349" w:rsidR="001A2236" w:rsidRPr="00F93506" w:rsidRDefault="00251A27" w:rsidP="001A2236">
            <w:pPr>
              <w:spacing w:after="0" w:line="240" w:lineRule="auto"/>
              <w:ind w:left="34"/>
              <w:jc w:val="center"/>
              <w:rPr>
                <w:color w:val="000000"/>
                <w:sz w:val="20"/>
                <w:szCs w:val="20"/>
              </w:rPr>
            </w:pPr>
            <w:r>
              <w:rPr>
                <w:color w:val="000000"/>
                <w:sz w:val="20"/>
                <w:szCs w:val="20"/>
              </w:rPr>
              <w:t>20.</w:t>
            </w:r>
          </w:p>
        </w:tc>
        <w:tc>
          <w:tcPr>
            <w:tcW w:w="5047" w:type="dxa"/>
            <w:shd w:val="clear" w:color="auto" w:fill="auto"/>
          </w:tcPr>
          <w:p w14:paraId="5CF8AAA5" w14:textId="4F6AE08A"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Pastovi automatinė prietaiso savi diagnostika.</w:t>
            </w:r>
          </w:p>
        </w:tc>
        <w:tc>
          <w:tcPr>
            <w:tcW w:w="2412" w:type="dxa"/>
            <w:shd w:val="clear" w:color="auto" w:fill="auto"/>
          </w:tcPr>
          <w:p w14:paraId="4AB75A0D" w14:textId="26451A45"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770683F4" w14:textId="77777777" w:rsidR="001A2236" w:rsidRPr="00F93506" w:rsidRDefault="001A2236" w:rsidP="001A2236">
            <w:pPr>
              <w:spacing w:after="0" w:line="240" w:lineRule="auto"/>
              <w:jc w:val="center"/>
              <w:rPr>
                <w:color w:val="000000"/>
                <w:sz w:val="20"/>
                <w:szCs w:val="20"/>
              </w:rPr>
            </w:pPr>
          </w:p>
        </w:tc>
      </w:tr>
      <w:tr w:rsidR="001A2236" w:rsidRPr="00F93506" w14:paraId="3587ED60" w14:textId="77777777" w:rsidTr="00290AA8">
        <w:trPr>
          <w:trHeight w:val="699"/>
          <w:jc w:val="center"/>
        </w:trPr>
        <w:tc>
          <w:tcPr>
            <w:tcW w:w="1445" w:type="dxa"/>
            <w:shd w:val="clear" w:color="auto" w:fill="auto"/>
          </w:tcPr>
          <w:p w14:paraId="63846E76" w14:textId="0EC51B45" w:rsidR="001A2236" w:rsidRPr="00F93506" w:rsidRDefault="00251A27" w:rsidP="001A2236">
            <w:pPr>
              <w:spacing w:after="0" w:line="240" w:lineRule="auto"/>
              <w:ind w:left="34"/>
              <w:jc w:val="center"/>
              <w:rPr>
                <w:color w:val="000000"/>
                <w:sz w:val="20"/>
                <w:szCs w:val="20"/>
              </w:rPr>
            </w:pPr>
            <w:r>
              <w:rPr>
                <w:color w:val="000000"/>
                <w:sz w:val="20"/>
                <w:szCs w:val="20"/>
              </w:rPr>
              <w:lastRenderedPageBreak/>
              <w:t>21.</w:t>
            </w:r>
          </w:p>
        </w:tc>
        <w:tc>
          <w:tcPr>
            <w:tcW w:w="5047" w:type="dxa"/>
            <w:shd w:val="clear" w:color="auto" w:fill="auto"/>
          </w:tcPr>
          <w:p w14:paraId="6A8E8A9E" w14:textId="5234E87F"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 xml:space="preserve">Darbo trukmė autonominiame režime (iš vidinių akumuliatorių) ne mažiau 6 val. </w:t>
            </w:r>
          </w:p>
        </w:tc>
        <w:tc>
          <w:tcPr>
            <w:tcW w:w="2412" w:type="dxa"/>
            <w:shd w:val="clear" w:color="auto" w:fill="auto"/>
          </w:tcPr>
          <w:p w14:paraId="7968C2DC" w14:textId="020F543A" w:rsidR="001A2236" w:rsidRPr="00E85A4B" w:rsidRDefault="00715599" w:rsidP="001A2236">
            <w:pPr>
              <w:spacing w:after="0" w:line="240" w:lineRule="auto"/>
              <w:jc w:val="center"/>
              <w:rPr>
                <w:i/>
                <w:color w:val="000000"/>
                <w:sz w:val="20"/>
                <w:szCs w:val="20"/>
              </w:rPr>
            </w:pPr>
            <w:r w:rsidRPr="00E85A4B">
              <w:rPr>
                <w:i/>
                <w:color w:val="000000"/>
                <w:sz w:val="20"/>
                <w:szCs w:val="20"/>
              </w:rPr>
              <w:t>TIKSLI REIKŠMĖ</w:t>
            </w:r>
          </w:p>
        </w:tc>
        <w:tc>
          <w:tcPr>
            <w:tcW w:w="1439" w:type="dxa"/>
            <w:shd w:val="clear" w:color="auto" w:fill="auto"/>
          </w:tcPr>
          <w:p w14:paraId="43086E9A" w14:textId="77777777" w:rsidR="001A2236" w:rsidRPr="00F93506" w:rsidRDefault="001A2236" w:rsidP="001A2236">
            <w:pPr>
              <w:spacing w:after="0" w:line="240" w:lineRule="auto"/>
              <w:jc w:val="center"/>
              <w:rPr>
                <w:color w:val="000000"/>
                <w:sz w:val="20"/>
                <w:szCs w:val="20"/>
              </w:rPr>
            </w:pPr>
          </w:p>
        </w:tc>
      </w:tr>
      <w:tr w:rsidR="001A2236" w:rsidRPr="00F93506" w14:paraId="35227046" w14:textId="77777777" w:rsidTr="00290AA8">
        <w:trPr>
          <w:trHeight w:val="699"/>
          <w:jc w:val="center"/>
        </w:trPr>
        <w:tc>
          <w:tcPr>
            <w:tcW w:w="1445" w:type="dxa"/>
            <w:shd w:val="clear" w:color="auto" w:fill="auto"/>
          </w:tcPr>
          <w:p w14:paraId="10862B8F" w14:textId="757AA2BE" w:rsidR="001A2236" w:rsidRPr="00F93506" w:rsidRDefault="00251A27" w:rsidP="001A2236">
            <w:pPr>
              <w:spacing w:after="0" w:line="240" w:lineRule="auto"/>
              <w:ind w:left="34"/>
              <w:jc w:val="center"/>
              <w:rPr>
                <w:color w:val="000000"/>
                <w:sz w:val="20"/>
                <w:szCs w:val="20"/>
              </w:rPr>
            </w:pPr>
            <w:r>
              <w:rPr>
                <w:color w:val="000000"/>
                <w:sz w:val="20"/>
                <w:szCs w:val="20"/>
              </w:rPr>
              <w:t>22.</w:t>
            </w:r>
          </w:p>
        </w:tc>
        <w:tc>
          <w:tcPr>
            <w:tcW w:w="5047" w:type="dxa"/>
            <w:shd w:val="clear" w:color="auto" w:fill="auto"/>
          </w:tcPr>
          <w:p w14:paraId="0641C453" w14:textId="52C82C39"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Akumuliatoriai privalo būti integruoti į įrenginio korpusą.</w:t>
            </w:r>
          </w:p>
        </w:tc>
        <w:tc>
          <w:tcPr>
            <w:tcW w:w="2412" w:type="dxa"/>
            <w:shd w:val="clear" w:color="auto" w:fill="auto"/>
          </w:tcPr>
          <w:p w14:paraId="2415608C" w14:textId="599CD68C"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63259DC5" w14:textId="77777777" w:rsidR="001A2236" w:rsidRPr="00F93506" w:rsidRDefault="001A2236" w:rsidP="001A2236">
            <w:pPr>
              <w:spacing w:after="0" w:line="240" w:lineRule="auto"/>
              <w:jc w:val="center"/>
              <w:rPr>
                <w:color w:val="000000"/>
                <w:sz w:val="20"/>
                <w:szCs w:val="20"/>
              </w:rPr>
            </w:pPr>
          </w:p>
        </w:tc>
      </w:tr>
      <w:tr w:rsidR="001A2236" w:rsidRPr="00F93506" w14:paraId="34556C4A" w14:textId="77777777" w:rsidTr="00290AA8">
        <w:trPr>
          <w:trHeight w:val="699"/>
          <w:jc w:val="center"/>
        </w:trPr>
        <w:tc>
          <w:tcPr>
            <w:tcW w:w="1445" w:type="dxa"/>
            <w:shd w:val="clear" w:color="auto" w:fill="auto"/>
          </w:tcPr>
          <w:p w14:paraId="6069F36C" w14:textId="5F1EC5F9" w:rsidR="001A2236" w:rsidRPr="00F93506" w:rsidRDefault="00251A27" w:rsidP="001A2236">
            <w:pPr>
              <w:spacing w:after="0" w:line="240" w:lineRule="auto"/>
              <w:ind w:left="34"/>
              <w:jc w:val="center"/>
              <w:rPr>
                <w:color w:val="000000"/>
                <w:sz w:val="20"/>
                <w:szCs w:val="20"/>
              </w:rPr>
            </w:pPr>
            <w:r>
              <w:rPr>
                <w:color w:val="000000"/>
                <w:sz w:val="20"/>
                <w:szCs w:val="20"/>
              </w:rPr>
              <w:t>23.</w:t>
            </w:r>
          </w:p>
        </w:tc>
        <w:tc>
          <w:tcPr>
            <w:tcW w:w="5047" w:type="dxa"/>
            <w:shd w:val="clear" w:color="auto" w:fill="auto"/>
          </w:tcPr>
          <w:p w14:paraId="5BAC64D4" w14:textId="6455699C"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Prietaisų statymas vienas šalia kito (</w:t>
            </w:r>
            <w:proofErr w:type="spellStart"/>
            <w:r w:rsidRPr="001A2236">
              <w:rPr>
                <w:rFonts w:eastAsia="Arial"/>
                <w:b w:val="0"/>
                <w:color w:val="000000"/>
                <w:sz w:val="22"/>
                <w:lang w:eastAsia="lt-LT"/>
              </w:rPr>
              <w:t>side</w:t>
            </w:r>
            <w:proofErr w:type="spellEnd"/>
            <w:r w:rsidRPr="001A2236">
              <w:rPr>
                <w:rFonts w:eastAsia="Arial"/>
                <w:b w:val="0"/>
                <w:color w:val="000000"/>
                <w:sz w:val="22"/>
                <w:lang w:eastAsia="lt-LT"/>
              </w:rPr>
              <w:t xml:space="preserve"> to </w:t>
            </w:r>
            <w:proofErr w:type="spellStart"/>
            <w:r w:rsidRPr="001A2236">
              <w:rPr>
                <w:rFonts w:eastAsia="Arial"/>
                <w:b w:val="0"/>
                <w:color w:val="000000"/>
                <w:sz w:val="22"/>
                <w:lang w:eastAsia="lt-LT"/>
              </w:rPr>
              <w:t>side</w:t>
            </w:r>
            <w:proofErr w:type="spellEnd"/>
            <w:r w:rsidRPr="001A2236">
              <w:rPr>
                <w:rFonts w:eastAsia="Arial"/>
                <w:b w:val="0"/>
                <w:color w:val="000000"/>
                <w:sz w:val="22"/>
                <w:lang w:eastAsia="lt-LT"/>
              </w:rPr>
              <w:t>) neturi įtakoti greta esančių metalo detektorių veikimo - atstumas tarp prietaisų ne didesnis kaip 20 cm. Privalo veikti tinkamai be sinchronizacijos kabelio.</w:t>
            </w:r>
          </w:p>
        </w:tc>
        <w:tc>
          <w:tcPr>
            <w:tcW w:w="2412" w:type="dxa"/>
            <w:shd w:val="clear" w:color="auto" w:fill="auto"/>
          </w:tcPr>
          <w:p w14:paraId="7FA4F6BF" w14:textId="70DFA49B"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769B0681" w14:textId="77777777" w:rsidR="001A2236" w:rsidRPr="00F93506" w:rsidRDefault="001A2236" w:rsidP="001A2236">
            <w:pPr>
              <w:spacing w:after="0" w:line="240" w:lineRule="auto"/>
              <w:jc w:val="center"/>
              <w:rPr>
                <w:color w:val="000000"/>
                <w:sz w:val="20"/>
                <w:szCs w:val="20"/>
              </w:rPr>
            </w:pPr>
          </w:p>
        </w:tc>
      </w:tr>
      <w:tr w:rsidR="001A2236" w:rsidRPr="00F93506" w14:paraId="036C6A13" w14:textId="77777777" w:rsidTr="00290AA8">
        <w:trPr>
          <w:trHeight w:val="699"/>
          <w:jc w:val="center"/>
        </w:trPr>
        <w:tc>
          <w:tcPr>
            <w:tcW w:w="1445" w:type="dxa"/>
            <w:shd w:val="clear" w:color="auto" w:fill="auto"/>
          </w:tcPr>
          <w:p w14:paraId="01A9475E" w14:textId="37E19378" w:rsidR="001A2236" w:rsidRPr="00F93506" w:rsidRDefault="00251A27" w:rsidP="001A2236">
            <w:pPr>
              <w:spacing w:after="0" w:line="240" w:lineRule="auto"/>
              <w:ind w:left="34"/>
              <w:jc w:val="center"/>
              <w:rPr>
                <w:color w:val="000000"/>
                <w:sz w:val="20"/>
                <w:szCs w:val="20"/>
              </w:rPr>
            </w:pPr>
            <w:r>
              <w:rPr>
                <w:color w:val="000000"/>
                <w:sz w:val="20"/>
                <w:szCs w:val="20"/>
              </w:rPr>
              <w:t>24.</w:t>
            </w:r>
          </w:p>
        </w:tc>
        <w:tc>
          <w:tcPr>
            <w:tcW w:w="5047" w:type="dxa"/>
            <w:shd w:val="clear" w:color="auto" w:fill="auto"/>
          </w:tcPr>
          <w:p w14:paraId="562392D3" w14:textId="3BC17CE2"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Galimybė imituoti aliarmą (klaidingų aliarmų pateikimo funkcija).</w:t>
            </w:r>
          </w:p>
        </w:tc>
        <w:tc>
          <w:tcPr>
            <w:tcW w:w="2412" w:type="dxa"/>
            <w:shd w:val="clear" w:color="auto" w:fill="auto"/>
          </w:tcPr>
          <w:p w14:paraId="2DC492E7" w14:textId="4EBAAFCA" w:rsidR="001A2236" w:rsidRPr="00E85A4B" w:rsidRDefault="00EE1A84"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69447C96" w14:textId="77777777" w:rsidR="001A2236" w:rsidRPr="00F93506" w:rsidRDefault="001A2236" w:rsidP="001A2236">
            <w:pPr>
              <w:spacing w:after="0" w:line="240" w:lineRule="auto"/>
              <w:jc w:val="center"/>
              <w:rPr>
                <w:color w:val="000000"/>
                <w:sz w:val="20"/>
                <w:szCs w:val="20"/>
              </w:rPr>
            </w:pPr>
          </w:p>
        </w:tc>
      </w:tr>
      <w:tr w:rsidR="001A2236" w:rsidRPr="00F93506" w14:paraId="197CEA97" w14:textId="77777777" w:rsidTr="00290AA8">
        <w:trPr>
          <w:trHeight w:val="699"/>
          <w:jc w:val="center"/>
        </w:trPr>
        <w:tc>
          <w:tcPr>
            <w:tcW w:w="1445" w:type="dxa"/>
            <w:shd w:val="clear" w:color="auto" w:fill="auto"/>
          </w:tcPr>
          <w:p w14:paraId="3A3139F5" w14:textId="702D2195" w:rsidR="001A2236" w:rsidRPr="00F93506" w:rsidRDefault="00251A27" w:rsidP="001A2236">
            <w:pPr>
              <w:spacing w:after="0" w:line="240" w:lineRule="auto"/>
              <w:ind w:left="34"/>
              <w:jc w:val="center"/>
              <w:rPr>
                <w:color w:val="000000"/>
                <w:sz w:val="20"/>
                <w:szCs w:val="20"/>
              </w:rPr>
            </w:pPr>
            <w:r>
              <w:rPr>
                <w:color w:val="000000"/>
                <w:sz w:val="20"/>
                <w:szCs w:val="20"/>
              </w:rPr>
              <w:t>25.</w:t>
            </w:r>
          </w:p>
        </w:tc>
        <w:tc>
          <w:tcPr>
            <w:tcW w:w="5047" w:type="dxa"/>
            <w:shd w:val="clear" w:color="auto" w:fill="auto"/>
          </w:tcPr>
          <w:p w14:paraId="0D8934C3" w14:textId="08E0C392"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Praėjimo vartelių gabaritai: vidinis aukštis – ne mažiau 200 cm, vidinis plotis – ne mažiau 72 cm.</w:t>
            </w:r>
          </w:p>
        </w:tc>
        <w:tc>
          <w:tcPr>
            <w:tcW w:w="2412" w:type="dxa"/>
            <w:shd w:val="clear" w:color="auto" w:fill="auto"/>
          </w:tcPr>
          <w:p w14:paraId="63B9DEA0" w14:textId="3B3EE3DA" w:rsidR="001A2236" w:rsidRPr="00E85A4B" w:rsidRDefault="00715599" w:rsidP="001A2236">
            <w:pPr>
              <w:spacing w:after="0" w:line="240" w:lineRule="auto"/>
              <w:jc w:val="center"/>
              <w:rPr>
                <w:i/>
                <w:color w:val="000000"/>
                <w:sz w:val="20"/>
                <w:szCs w:val="20"/>
              </w:rPr>
            </w:pPr>
            <w:r w:rsidRPr="00E85A4B">
              <w:rPr>
                <w:i/>
                <w:color w:val="000000"/>
                <w:sz w:val="20"/>
                <w:szCs w:val="20"/>
              </w:rPr>
              <w:t>TIKSLI REIKŠMĖ</w:t>
            </w:r>
            <w:bookmarkStart w:id="0" w:name="_GoBack"/>
            <w:bookmarkEnd w:id="0"/>
          </w:p>
        </w:tc>
        <w:tc>
          <w:tcPr>
            <w:tcW w:w="1439" w:type="dxa"/>
            <w:shd w:val="clear" w:color="auto" w:fill="auto"/>
          </w:tcPr>
          <w:p w14:paraId="6C9E8C65" w14:textId="77777777" w:rsidR="001A2236" w:rsidRPr="00F93506" w:rsidRDefault="001A2236" w:rsidP="001A2236">
            <w:pPr>
              <w:spacing w:after="0" w:line="240" w:lineRule="auto"/>
              <w:jc w:val="center"/>
              <w:rPr>
                <w:color w:val="000000"/>
                <w:sz w:val="20"/>
                <w:szCs w:val="20"/>
              </w:rPr>
            </w:pPr>
          </w:p>
        </w:tc>
      </w:tr>
      <w:tr w:rsidR="001A2236" w:rsidRPr="00F93506" w14:paraId="09770E34" w14:textId="77777777" w:rsidTr="00290AA8">
        <w:trPr>
          <w:trHeight w:val="699"/>
          <w:jc w:val="center"/>
        </w:trPr>
        <w:tc>
          <w:tcPr>
            <w:tcW w:w="1445" w:type="dxa"/>
            <w:shd w:val="clear" w:color="auto" w:fill="auto"/>
          </w:tcPr>
          <w:p w14:paraId="3E26CC1A" w14:textId="0196BD62" w:rsidR="001A2236" w:rsidRPr="00F93506" w:rsidRDefault="00251A27" w:rsidP="001A2236">
            <w:pPr>
              <w:spacing w:after="0" w:line="240" w:lineRule="auto"/>
              <w:ind w:left="34"/>
              <w:jc w:val="center"/>
              <w:rPr>
                <w:color w:val="000000"/>
                <w:sz w:val="20"/>
                <w:szCs w:val="20"/>
              </w:rPr>
            </w:pPr>
            <w:r>
              <w:rPr>
                <w:color w:val="000000"/>
                <w:sz w:val="20"/>
                <w:szCs w:val="20"/>
              </w:rPr>
              <w:t>26.</w:t>
            </w:r>
          </w:p>
        </w:tc>
        <w:tc>
          <w:tcPr>
            <w:tcW w:w="5047" w:type="dxa"/>
            <w:shd w:val="clear" w:color="auto" w:fill="auto"/>
          </w:tcPr>
          <w:p w14:paraId="7170DC2E" w14:textId="31BB66DF" w:rsidR="001A2236" w:rsidRPr="001A2236" w:rsidRDefault="001A2236" w:rsidP="001A2236">
            <w:pPr>
              <w:pStyle w:val="BodyText"/>
              <w:tabs>
                <w:tab w:val="left" w:pos="459"/>
              </w:tabs>
              <w:spacing w:line="276" w:lineRule="auto"/>
              <w:jc w:val="both"/>
              <w:rPr>
                <w:b w:val="0"/>
                <w:sz w:val="24"/>
                <w:lang w:eastAsia="lt-LT"/>
              </w:rPr>
            </w:pPr>
            <w:r w:rsidRPr="001A2236">
              <w:rPr>
                <w:rFonts w:eastAsia="Arial"/>
                <w:b w:val="0"/>
                <w:color w:val="000000"/>
                <w:sz w:val="22"/>
                <w:lang w:eastAsia="lt-LT"/>
              </w:rPr>
              <w:t xml:space="preserve">Įrenginio atramos turi būti plokščių panelių tipo. </w:t>
            </w:r>
          </w:p>
        </w:tc>
        <w:tc>
          <w:tcPr>
            <w:tcW w:w="2412" w:type="dxa"/>
            <w:shd w:val="clear" w:color="auto" w:fill="auto"/>
          </w:tcPr>
          <w:p w14:paraId="11BBCFA5" w14:textId="3744C773" w:rsidR="001A2236" w:rsidRPr="00E85A4B" w:rsidRDefault="002F4F80"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6D199507" w14:textId="77777777" w:rsidR="001A2236" w:rsidRPr="00F93506" w:rsidRDefault="001A2236" w:rsidP="001A2236">
            <w:pPr>
              <w:spacing w:after="0" w:line="240" w:lineRule="auto"/>
              <w:jc w:val="center"/>
              <w:rPr>
                <w:color w:val="000000"/>
                <w:sz w:val="20"/>
                <w:szCs w:val="20"/>
              </w:rPr>
            </w:pPr>
          </w:p>
        </w:tc>
      </w:tr>
      <w:tr w:rsidR="00251A27" w:rsidRPr="00F93506" w14:paraId="2C442168" w14:textId="77777777" w:rsidTr="00290AA8">
        <w:trPr>
          <w:trHeight w:val="699"/>
          <w:jc w:val="center"/>
        </w:trPr>
        <w:tc>
          <w:tcPr>
            <w:tcW w:w="1445" w:type="dxa"/>
            <w:shd w:val="clear" w:color="auto" w:fill="auto"/>
          </w:tcPr>
          <w:p w14:paraId="2FFD6ED0" w14:textId="38C29DDE" w:rsidR="00251A27" w:rsidRPr="00F93506" w:rsidRDefault="00251A27" w:rsidP="001A2236">
            <w:pPr>
              <w:spacing w:after="0" w:line="240" w:lineRule="auto"/>
              <w:ind w:left="34"/>
              <w:jc w:val="center"/>
              <w:rPr>
                <w:color w:val="000000"/>
                <w:sz w:val="20"/>
                <w:szCs w:val="20"/>
              </w:rPr>
            </w:pPr>
            <w:r>
              <w:rPr>
                <w:color w:val="000000"/>
                <w:sz w:val="20"/>
                <w:szCs w:val="20"/>
              </w:rPr>
              <w:t>27.</w:t>
            </w:r>
          </w:p>
        </w:tc>
        <w:tc>
          <w:tcPr>
            <w:tcW w:w="5047" w:type="dxa"/>
            <w:shd w:val="clear" w:color="auto" w:fill="auto"/>
          </w:tcPr>
          <w:p w14:paraId="314C132D" w14:textId="77777777" w:rsidR="00251A27" w:rsidRPr="009D260F" w:rsidRDefault="00251A27" w:rsidP="00251A27">
            <w:pPr>
              <w:tabs>
                <w:tab w:val="left" w:pos="741"/>
                <w:tab w:val="left" w:pos="851"/>
              </w:tabs>
              <w:spacing w:after="0" w:line="240" w:lineRule="auto"/>
              <w:jc w:val="both"/>
              <w:rPr>
                <w:rFonts w:eastAsia="Arial"/>
                <w:color w:val="000000"/>
                <w:sz w:val="22"/>
                <w:lang w:eastAsia="lt-LT"/>
              </w:rPr>
            </w:pPr>
            <w:r w:rsidRPr="009D260F">
              <w:rPr>
                <w:rFonts w:eastAsia="Arial"/>
                <w:color w:val="000000"/>
                <w:sz w:val="22"/>
                <w:lang w:eastAsia="lt-LT"/>
              </w:rPr>
              <w:t>Turi būti pateikta techninė dokumentacija pagrindžianti keliamus reikalavimus</w:t>
            </w:r>
            <w:r>
              <w:rPr>
                <w:rFonts w:eastAsia="Arial"/>
                <w:color w:val="000000"/>
                <w:sz w:val="22"/>
                <w:lang w:eastAsia="lt-LT"/>
              </w:rPr>
              <w:t>.</w:t>
            </w:r>
          </w:p>
          <w:p w14:paraId="2890E586" w14:textId="77777777" w:rsidR="00251A27" w:rsidRPr="001A2236" w:rsidRDefault="00251A27" w:rsidP="001A2236">
            <w:pPr>
              <w:pStyle w:val="BodyText"/>
              <w:tabs>
                <w:tab w:val="left" w:pos="459"/>
              </w:tabs>
              <w:spacing w:line="276" w:lineRule="auto"/>
              <w:jc w:val="both"/>
              <w:rPr>
                <w:rFonts w:eastAsia="Arial"/>
                <w:b w:val="0"/>
                <w:color w:val="000000"/>
                <w:sz w:val="22"/>
                <w:lang w:eastAsia="lt-LT"/>
              </w:rPr>
            </w:pPr>
          </w:p>
        </w:tc>
        <w:tc>
          <w:tcPr>
            <w:tcW w:w="2412" w:type="dxa"/>
            <w:shd w:val="clear" w:color="auto" w:fill="auto"/>
          </w:tcPr>
          <w:p w14:paraId="59C215DA" w14:textId="64A45D18" w:rsidR="00251A27" w:rsidRPr="00E85A4B" w:rsidRDefault="002F4F80" w:rsidP="001A2236">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05CD33AD" w14:textId="77777777" w:rsidR="00251A27" w:rsidRPr="00F93506" w:rsidRDefault="00251A27" w:rsidP="001A2236">
            <w:pPr>
              <w:spacing w:after="0" w:line="240" w:lineRule="auto"/>
              <w:jc w:val="center"/>
              <w:rPr>
                <w:color w:val="000000"/>
                <w:sz w:val="20"/>
                <w:szCs w:val="20"/>
              </w:rPr>
            </w:pPr>
          </w:p>
        </w:tc>
      </w:tr>
      <w:tr w:rsidR="00F93506" w:rsidRPr="00F93506" w14:paraId="157FC5AF" w14:textId="77777777" w:rsidTr="008F1811">
        <w:trPr>
          <w:trHeight w:val="291"/>
          <w:jc w:val="center"/>
        </w:trPr>
        <w:tc>
          <w:tcPr>
            <w:tcW w:w="10343" w:type="dxa"/>
            <w:gridSpan w:val="4"/>
            <w:shd w:val="clear" w:color="auto" w:fill="auto"/>
          </w:tcPr>
          <w:p w14:paraId="7898B5B4" w14:textId="3CC9D5B3" w:rsidR="00F93506" w:rsidRPr="00F93506" w:rsidRDefault="00A74270" w:rsidP="00F93506">
            <w:pPr>
              <w:spacing w:after="0" w:line="240" w:lineRule="auto"/>
              <w:jc w:val="center"/>
              <w:rPr>
                <w:color w:val="000000"/>
                <w:sz w:val="20"/>
                <w:szCs w:val="20"/>
              </w:rPr>
            </w:pPr>
            <w:r w:rsidRPr="0023590C">
              <w:rPr>
                <w:b/>
                <w:szCs w:val="24"/>
              </w:rPr>
              <w:t>Pagrindiniai reikalavimai</w:t>
            </w:r>
            <w:r>
              <w:rPr>
                <w:b/>
                <w:szCs w:val="24"/>
              </w:rPr>
              <w:t xml:space="preserve"> </w:t>
            </w:r>
            <w:r w:rsidRPr="009D260F">
              <w:rPr>
                <w:b/>
              </w:rPr>
              <w:t>Paslaugoms susijusioms su įrangos įsigijimu</w:t>
            </w:r>
            <w:r w:rsidR="00290AA8">
              <w:rPr>
                <w:rFonts w:eastAsia="Times New Roman"/>
                <w:b/>
                <w:szCs w:val="24"/>
                <w:lang w:eastAsia="lt-LT"/>
              </w:rPr>
              <w:t>:</w:t>
            </w:r>
          </w:p>
        </w:tc>
      </w:tr>
      <w:tr w:rsidR="00A74270" w:rsidRPr="00F93506" w14:paraId="670CBC89" w14:textId="77777777" w:rsidTr="008F1811">
        <w:trPr>
          <w:trHeight w:val="595"/>
          <w:jc w:val="center"/>
        </w:trPr>
        <w:tc>
          <w:tcPr>
            <w:tcW w:w="1445" w:type="dxa"/>
            <w:shd w:val="clear" w:color="auto" w:fill="auto"/>
          </w:tcPr>
          <w:p w14:paraId="61CF97D3" w14:textId="32A580BB" w:rsidR="00A74270" w:rsidRPr="00F93506" w:rsidRDefault="00BC26B3" w:rsidP="00A74270">
            <w:pPr>
              <w:spacing w:after="0" w:line="240" w:lineRule="auto"/>
              <w:ind w:left="34"/>
              <w:jc w:val="center"/>
              <w:rPr>
                <w:color w:val="000000"/>
                <w:sz w:val="20"/>
                <w:szCs w:val="20"/>
              </w:rPr>
            </w:pPr>
            <w:r>
              <w:rPr>
                <w:color w:val="000000"/>
                <w:sz w:val="20"/>
                <w:szCs w:val="20"/>
              </w:rPr>
              <w:t>28.</w:t>
            </w:r>
          </w:p>
        </w:tc>
        <w:tc>
          <w:tcPr>
            <w:tcW w:w="5047" w:type="dxa"/>
            <w:shd w:val="clear" w:color="auto" w:fill="auto"/>
          </w:tcPr>
          <w:p w14:paraId="5EB5B91D" w14:textId="7A370D5B" w:rsidR="00A74270" w:rsidRPr="00A74270" w:rsidRDefault="00A74270" w:rsidP="00A74270">
            <w:pPr>
              <w:pStyle w:val="CommentText"/>
              <w:rPr>
                <w:sz w:val="24"/>
                <w:szCs w:val="24"/>
              </w:rPr>
            </w:pPr>
            <w:r w:rsidRPr="00A74270">
              <w:rPr>
                <w:rFonts w:eastAsia="Arial"/>
                <w:color w:val="000000"/>
                <w:sz w:val="22"/>
                <w:lang w:eastAsia="lt-LT"/>
              </w:rPr>
              <w:t>Įrangos atvežimas ir sumontavimas.</w:t>
            </w:r>
          </w:p>
        </w:tc>
        <w:tc>
          <w:tcPr>
            <w:tcW w:w="2412" w:type="dxa"/>
            <w:shd w:val="clear" w:color="auto" w:fill="auto"/>
          </w:tcPr>
          <w:p w14:paraId="7C8B84BE" w14:textId="232D9E12" w:rsidR="00A74270" w:rsidRPr="00E85A4B" w:rsidRDefault="002F4F80" w:rsidP="00A74270">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0F706CDB" w14:textId="77777777" w:rsidR="00A74270" w:rsidRPr="00F93506" w:rsidRDefault="00A74270" w:rsidP="00A74270">
            <w:pPr>
              <w:spacing w:after="0" w:line="240" w:lineRule="auto"/>
              <w:jc w:val="center"/>
              <w:rPr>
                <w:color w:val="000000"/>
                <w:sz w:val="20"/>
                <w:szCs w:val="20"/>
              </w:rPr>
            </w:pPr>
          </w:p>
        </w:tc>
      </w:tr>
      <w:tr w:rsidR="00A74270" w:rsidRPr="00F93506" w14:paraId="39057910" w14:textId="77777777" w:rsidTr="008F1811">
        <w:trPr>
          <w:trHeight w:val="595"/>
          <w:jc w:val="center"/>
        </w:trPr>
        <w:tc>
          <w:tcPr>
            <w:tcW w:w="1445" w:type="dxa"/>
            <w:shd w:val="clear" w:color="auto" w:fill="auto"/>
          </w:tcPr>
          <w:p w14:paraId="6EA9CFB3" w14:textId="3998D74F" w:rsidR="00A74270" w:rsidRPr="00F93506" w:rsidRDefault="00BC26B3" w:rsidP="00A74270">
            <w:pPr>
              <w:spacing w:after="0" w:line="240" w:lineRule="auto"/>
              <w:ind w:left="34"/>
              <w:jc w:val="center"/>
              <w:rPr>
                <w:color w:val="000000"/>
                <w:sz w:val="20"/>
                <w:szCs w:val="20"/>
              </w:rPr>
            </w:pPr>
            <w:r>
              <w:rPr>
                <w:color w:val="000000"/>
                <w:sz w:val="20"/>
                <w:szCs w:val="20"/>
              </w:rPr>
              <w:t>29.</w:t>
            </w:r>
          </w:p>
        </w:tc>
        <w:tc>
          <w:tcPr>
            <w:tcW w:w="5047" w:type="dxa"/>
            <w:shd w:val="clear" w:color="auto" w:fill="auto"/>
          </w:tcPr>
          <w:p w14:paraId="10C43CB0" w14:textId="2D08663A" w:rsidR="00A74270" w:rsidRPr="00A74270" w:rsidRDefault="00A74270" w:rsidP="00A74270">
            <w:pPr>
              <w:pStyle w:val="BodyText"/>
              <w:tabs>
                <w:tab w:val="left" w:pos="459"/>
              </w:tabs>
              <w:spacing w:line="276" w:lineRule="auto"/>
              <w:jc w:val="both"/>
              <w:rPr>
                <w:b w:val="0"/>
                <w:sz w:val="24"/>
                <w:lang w:eastAsia="lt-LT"/>
              </w:rPr>
            </w:pPr>
            <w:r w:rsidRPr="00A74270">
              <w:rPr>
                <w:rFonts w:eastAsia="Arial"/>
                <w:b w:val="0"/>
                <w:color w:val="000000"/>
                <w:sz w:val="22"/>
                <w:lang w:eastAsia="lt-LT"/>
              </w:rPr>
              <w:t>Garantinis laikotarpis visai įrangai ne trumpesnis nei 24 mėn. nuo prietaiso sumontavimo ir perdavimo Pirkėjui momento.</w:t>
            </w:r>
          </w:p>
        </w:tc>
        <w:tc>
          <w:tcPr>
            <w:tcW w:w="2412" w:type="dxa"/>
            <w:shd w:val="clear" w:color="auto" w:fill="auto"/>
          </w:tcPr>
          <w:p w14:paraId="5358EBC7" w14:textId="0FA7906B" w:rsidR="00A74270" w:rsidRPr="00E85A4B" w:rsidRDefault="002F4F80" w:rsidP="00A74270">
            <w:pPr>
              <w:spacing w:after="0" w:line="240" w:lineRule="auto"/>
              <w:jc w:val="center"/>
              <w:rPr>
                <w:i/>
                <w:color w:val="000000"/>
                <w:sz w:val="20"/>
                <w:szCs w:val="20"/>
              </w:rPr>
            </w:pPr>
            <w:r w:rsidRPr="00E85A4B">
              <w:rPr>
                <w:i/>
                <w:color w:val="000000"/>
                <w:sz w:val="20"/>
                <w:szCs w:val="20"/>
              </w:rPr>
              <w:t>TIKSLI REIKŠMĖ</w:t>
            </w:r>
          </w:p>
        </w:tc>
        <w:tc>
          <w:tcPr>
            <w:tcW w:w="1439" w:type="dxa"/>
            <w:shd w:val="clear" w:color="auto" w:fill="auto"/>
          </w:tcPr>
          <w:p w14:paraId="155A01D8" w14:textId="77777777" w:rsidR="00A74270" w:rsidRPr="00F93506" w:rsidRDefault="00A74270" w:rsidP="00A74270">
            <w:pPr>
              <w:spacing w:after="0" w:line="240" w:lineRule="auto"/>
              <w:jc w:val="center"/>
              <w:rPr>
                <w:color w:val="000000"/>
                <w:sz w:val="20"/>
                <w:szCs w:val="20"/>
              </w:rPr>
            </w:pPr>
          </w:p>
        </w:tc>
      </w:tr>
      <w:tr w:rsidR="00A74270" w:rsidRPr="00F93506" w14:paraId="2D46AB6A" w14:textId="77777777" w:rsidTr="008F1811">
        <w:trPr>
          <w:trHeight w:val="417"/>
          <w:jc w:val="center"/>
        </w:trPr>
        <w:tc>
          <w:tcPr>
            <w:tcW w:w="1445" w:type="dxa"/>
            <w:shd w:val="clear" w:color="auto" w:fill="auto"/>
          </w:tcPr>
          <w:p w14:paraId="22021A21" w14:textId="43DA0B17" w:rsidR="00A74270" w:rsidRPr="00F93506" w:rsidRDefault="00BC26B3" w:rsidP="00A74270">
            <w:pPr>
              <w:spacing w:after="0" w:line="240" w:lineRule="auto"/>
              <w:ind w:left="34"/>
              <w:jc w:val="center"/>
              <w:rPr>
                <w:color w:val="000000"/>
                <w:sz w:val="20"/>
                <w:szCs w:val="20"/>
              </w:rPr>
            </w:pPr>
            <w:r>
              <w:rPr>
                <w:color w:val="000000"/>
                <w:sz w:val="20"/>
                <w:szCs w:val="20"/>
              </w:rPr>
              <w:t>30.</w:t>
            </w:r>
          </w:p>
        </w:tc>
        <w:tc>
          <w:tcPr>
            <w:tcW w:w="5047" w:type="dxa"/>
            <w:shd w:val="clear" w:color="auto" w:fill="auto"/>
          </w:tcPr>
          <w:p w14:paraId="45B12A1F" w14:textId="364696D0" w:rsidR="00A74270" w:rsidRPr="00A74270" w:rsidRDefault="00A74270" w:rsidP="00A74270">
            <w:pPr>
              <w:pStyle w:val="BodyText"/>
              <w:jc w:val="left"/>
              <w:rPr>
                <w:b w:val="0"/>
                <w:noProof/>
                <w:sz w:val="24"/>
              </w:rPr>
            </w:pPr>
            <w:r w:rsidRPr="00A74270">
              <w:rPr>
                <w:rFonts w:eastAsia="Arial"/>
                <w:b w:val="0"/>
                <w:color w:val="000000"/>
                <w:sz w:val="22"/>
                <w:lang w:eastAsia="lt-LT"/>
              </w:rPr>
              <w:t>Reagavimo į gedimą laikas ne daugiau 3 val. (darbo valandomis) ir 6 val. (ne darbo metu)  nuo informacijos gavimo apie gedimą.</w:t>
            </w:r>
          </w:p>
        </w:tc>
        <w:tc>
          <w:tcPr>
            <w:tcW w:w="2412" w:type="dxa"/>
            <w:shd w:val="clear" w:color="auto" w:fill="auto"/>
            <w:vAlign w:val="center"/>
          </w:tcPr>
          <w:p w14:paraId="38A9C1B3" w14:textId="77777777" w:rsidR="00A74270" w:rsidRPr="00E85A4B" w:rsidRDefault="00A74270" w:rsidP="00A74270">
            <w:pPr>
              <w:spacing w:after="0" w:line="240" w:lineRule="auto"/>
              <w:jc w:val="center"/>
              <w:rPr>
                <w:i/>
                <w:sz w:val="20"/>
                <w:szCs w:val="20"/>
              </w:rPr>
            </w:pPr>
            <w:r w:rsidRPr="00E85A4B">
              <w:rPr>
                <w:i/>
                <w:color w:val="000000"/>
                <w:sz w:val="20"/>
                <w:szCs w:val="20"/>
              </w:rPr>
              <w:t>TAIP/NE</w:t>
            </w:r>
          </w:p>
        </w:tc>
        <w:tc>
          <w:tcPr>
            <w:tcW w:w="1439" w:type="dxa"/>
            <w:shd w:val="clear" w:color="auto" w:fill="auto"/>
          </w:tcPr>
          <w:p w14:paraId="6378D315" w14:textId="77777777" w:rsidR="00A74270" w:rsidRPr="00F93506" w:rsidRDefault="00A74270" w:rsidP="00A74270">
            <w:pPr>
              <w:spacing w:after="0" w:line="240" w:lineRule="auto"/>
              <w:jc w:val="center"/>
              <w:rPr>
                <w:color w:val="000000"/>
                <w:sz w:val="20"/>
                <w:szCs w:val="20"/>
              </w:rPr>
            </w:pPr>
          </w:p>
        </w:tc>
      </w:tr>
      <w:tr w:rsidR="00A74270" w:rsidRPr="00F93506" w14:paraId="71F171EC" w14:textId="77777777" w:rsidTr="008F1811">
        <w:trPr>
          <w:trHeight w:val="409"/>
          <w:jc w:val="center"/>
        </w:trPr>
        <w:tc>
          <w:tcPr>
            <w:tcW w:w="1445" w:type="dxa"/>
            <w:shd w:val="clear" w:color="auto" w:fill="auto"/>
          </w:tcPr>
          <w:p w14:paraId="0B2AD2BC" w14:textId="15CE221B" w:rsidR="00A74270" w:rsidRPr="00F93506" w:rsidRDefault="00BC26B3" w:rsidP="00A74270">
            <w:pPr>
              <w:spacing w:after="0" w:line="240" w:lineRule="auto"/>
              <w:ind w:left="34"/>
              <w:jc w:val="center"/>
              <w:rPr>
                <w:color w:val="000000"/>
                <w:sz w:val="20"/>
                <w:szCs w:val="20"/>
              </w:rPr>
            </w:pPr>
            <w:r>
              <w:rPr>
                <w:color w:val="000000"/>
                <w:sz w:val="20"/>
                <w:szCs w:val="20"/>
              </w:rPr>
              <w:t>31.</w:t>
            </w:r>
          </w:p>
        </w:tc>
        <w:tc>
          <w:tcPr>
            <w:tcW w:w="5047" w:type="dxa"/>
            <w:shd w:val="clear" w:color="auto" w:fill="auto"/>
          </w:tcPr>
          <w:p w14:paraId="04E325E1" w14:textId="4D1477F0" w:rsidR="00A74270" w:rsidRPr="00A74270" w:rsidRDefault="00A74270" w:rsidP="00A74270">
            <w:pPr>
              <w:pStyle w:val="BodyText"/>
              <w:jc w:val="left"/>
              <w:rPr>
                <w:b w:val="0"/>
                <w:noProof/>
                <w:sz w:val="24"/>
              </w:rPr>
            </w:pPr>
            <w:r w:rsidRPr="00A74270">
              <w:rPr>
                <w:rFonts w:eastAsia="Arial"/>
                <w:b w:val="0"/>
                <w:color w:val="000000"/>
                <w:sz w:val="22"/>
                <w:lang w:eastAsia="lt-LT"/>
              </w:rPr>
              <w:t>Gedimo pašalinimo (sistemos darbingumo atstatymo) terminas ne daugiau 24 val. (1 para) nuo informacijos gavimo apie gedimą, jei nereikia keisti atsarginių dalių ir ne daugiau kaip 14 parų nuo informacijos gavimo apie gedimą, jei reikia keisti atsargines dalis.</w:t>
            </w:r>
          </w:p>
        </w:tc>
        <w:tc>
          <w:tcPr>
            <w:tcW w:w="2412" w:type="dxa"/>
            <w:shd w:val="clear" w:color="auto" w:fill="auto"/>
            <w:vAlign w:val="center"/>
          </w:tcPr>
          <w:p w14:paraId="1930E954" w14:textId="77777777" w:rsidR="00A74270" w:rsidRPr="00E85A4B" w:rsidRDefault="00A74270" w:rsidP="00A74270">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04740506" w14:textId="77777777" w:rsidR="00A74270" w:rsidRPr="00F93506" w:rsidRDefault="00A74270" w:rsidP="00A74270">
            <w:pPr>
              <w:spacing w:after="0" w:line="240" w:lineRule="auto"/>
              <w:jc w:val="center"/>
              <w:rPr>
                <w:color w:val="000000"/>
                <w:sz w:val="20"/>
                <w:szCs w:val="20"/>
              </w:rPr>
            </w:pPr>
          </w:p>
        </w:tc>
      </w:tr>
      <w:tr w:rsidR="00A74270" w:rsidRPr="00F93506" w14:paraId="3C6ABCAA" w14:textId="77777777" w:rsidTr="008F1811">
        <w:trPr>
          <w:trHeight w:val="595"/>
          <w:jc w:val="center"/>
        </w:trPr>
        <w:tc>
          <w:tcPr>
            <w:tcW w:w="1445" w:type="dxa"/>
            <w:shd w:val="clear" w:color="auto" w:fill="auto"/>
          </w:tcPr>
          <w:p w14:paraId="56AC5428" w14:textId="133B4B06" w:rsidR="00A74270" w:rsidRPr="00F93506" w:rsidRDefault="00BC26B3" w:rsidP="00A74270">
            <w:pPr>
              <w:spacing w:after="0" w:line="240" w:lineRule="auto"/>
              <w:ind w:left="34"/>
              <w:jc w:val="center"/>
              <w:rPr>
                <w:color w:val="000000"/>
                <w:sz w:val="20"/>
                <w:szCs w:val="20"/>
              </w:rPr>
            </w:pPr>
            <w:r>
              <w:rPr>
                <w:color w:val="000000"/>
                <w:sz w:val="20"/>
                <w:szCs w:val="20"/>
              </w:rPr>
              <w:t>32.</w:t>
            </w:r>
          </w:p>
        </w:tc>
        <w:tc>
          <w:tcPr>
            <w:tcW w:w="5047" w:type="dxa"/>
            <w:shd w:val="clear" w:color="auto" w:fill="auto"/>
          </w:tcPr>
          <w:p w14:paraId="2C257240" w14:textId="254A0BE1" w:rsidR="00A74270" w:rsidRPr="00A74270" w:rsidRDefault="00A74270" w:rsidP="00A74270">
            <w:pPr>
              <w:pStyle w:val="BodyText"/>
              <w:jc w:val="left"/>
              <w:rPr>
                <w:b w:val="0"/>
                <w:noProof/>
                <w:sz w:val="24"/>
              </w:rPr>
            </w:pPr>
            <w:r w:rsidRPr="00A74270">
              <w:rPr>
                <w:rFonts w:eastAsia="Arial"/>
                <w:b w:val="0"/>
                <w:color w:val="000000"/>
                <w:sz w:val="22"/>
                <w:lang w:eastAsia="lt-LT"/>
              </w:rPr>
              <w:t>Personalo apmokymas dirbti su stacionariu metalo detektoriumi ir tai patvirtinančių pažymėjimų išdavimas (būtina apmokyti ne mažiau kaip 40 perkančiosios organizacijos darbuotojų).</w:t>
            </w:r>
          </w:p>
        </w:tc>
        <w:tc>
          <w:tcPr>
            <w:tcW w:w="2412" w:type="dxa"/>
            <w:shd w:val="clear" w:color="auto" w:fill="auto"/>
          </w:tcPr>
          <w:p w14:paraId="339CD46C" w14:textId="49278E5A" w:rsidR="00A74270" w:rsidRPr="00E85A4B" w:rsidRDefault="002F4F80" w:rsidP="00A74270">
            <w:pPr>
              <w:jc w:val="center"/>
              <w:rPr>
                <w:i/>
              </w:rPr>
            </w:pPr>
            <w:r w:rsidRPr="00E85A4B">
              <w:rPr>
                <w:i/>
                <w:color w:val="000000"/>
                <w:sz w:val="20"/>
                <w:szCs w:val="20"/>
              </w:rPr>
              <w:t>TAIP/NE</w:t>
            </w:r>
          </w:p>
        </w:tc>
        <w:tc>
          <w:tcPr>
            <w:tcW w:w="1439" w:type="dxa"/>
            <w:shd w:val="clear" w:color="auto" w:fill="auto"/>
          </w:tcPr>
          <w:p w14:paraId="228DFE8A" w14:textId="77777777" w:rsidR="00A74270" w:rsidRPr="00F93506" w:rsidRDefault="00A74270" w:rsidP="00A74270">
            <w:pPr>
              <w:spacing w:after="0" w:line="240" w:lineRule="auto"/>
              <w:jc w:val="center"/>
              <w:rPr>
                <w:color w:val="000000"/>
                <w:sz w:val="20"/>
                <w:szCs w:val="20"/>
              </w:rPr>
            </w:pPr>
          </w:p>
        </w:tc>
      </w:tr>
      <w:tr w:rsidR="00A74270" w:rsidRPr="00F93506" w14:paraId="1F772123" w14:textId="77777777" w:rsidTr="008F1811">
        <w:trPr>
          <w:trHeight w:val="425"/>
          <w:jc w:val="center"/>
        </w:trPr>
        <w:tc>
          <w:tcPr>
            <w:tcW w:w="1445" w:type="dxa"/>
            <w:shd w:val="clear" w:color="auto" w:fill="auto"/>
          </w:tcPr>
          <w:p w14:paraId="65D49900" w14:textId="3F4B8DE0" w:rsidR="00A74270" w:rsidRPr="00F93506" w:rsidRDefault="00BC26B3" w:rsidP="00A74270">
            <w:pPr>
              <w:spacing w:after="0" w:line="240" w:lineRule="auto"/>
              <w:ind w:left="34"/>
              <w:jc w:val="center"/>
              <w:rPr>
                <w:color w:val="000000"/>
                <w:sz w:val="20"/>
                <w:szCs w:val="20"/>
              </w:rPr>
            </w:pPr>
            <w:r>
              <w:rPr>
                <w:color w:val="000000"/>
                <w:sz w:val="20"/>
                <w:szCs w:val="20"/>
              </w:rPr>
              <w:t>33.</w:t>
            </w:r>
          </w:p>
        </w:tc>
        <w:tc>
          <w:tcPr>
            <w:tcW w:w="5047" w:type="dxa"/>
            <w:shd w:val="clear" w:color="auto" w:fill="auto"/>
          </w:tcPr>
          <w:p w14:paraId="27FE8DA3" w14:textId="24B67A7A" w:rsidR="00A74270" w:rsidRPr="00A74270" w:rsidRDefault="00A74270" w:rsidP="00A74270">
            <w:pPr>
              <w:pStyle w:val="BodyText"/>
              <w:jc w:val="left"/>
              <w:rPr>
                <w:b w:val="0"/>
                <w:noProof/>
                <w:sz w:val="24"/>
              </w:rPr>
            </w:pPr>
            <w:r w:rsidRPr="00A74270">
              <w:rPr>
                <w:rFonts w:eastAsia="Arial"/>
                <w:b w:val="0"/>
                <w:color w:val="000000"/>
                <w:sz w:val="22"/>
                <w:lang w:eastAsia="lt-LT"/>
              </w:rPr>
              <w:t>Įrangos instrukcija - vartelių programavimo ir naudojimo instrukcija pateikta Lietuvių kalba.</w:t>
            </w:r>
          </w:p>
        </w:tc>
        <w:tc>
          <w:tcPr>
            <w:tcW w:w="2412" w:type="dxa"/>
            <w:shd w:val="clear" w:color="auto" w:fill="auto"/>
          </w:tcPr>
          <w:p w14:paraId="6B8C6A9F" w14:textId="56A4593A" w:rsidR="00A74270" w:rsidRPr="00E85A4B" w:rsidRDefault="00A74270" w:rsidP="00A74270">
            <w:pPr>
              <w:spacing w:after="0" w:line="240" w:lineRule="auto"/>
              <w:jc w:val="center"/>
              <w:rPr>
                <w:i/>
                <w:color w:val="000000"/>
                <w:sz w:val="20"/>
                <w:szCs w:val="20"/>
              </w:rPr>
            </w:pPr>
            <w:r w:rsidRPr="00E85A4B">
              <w:rPr>
                <w:i/>
                <w:color w:val="000000"/>
                <w:sz w:val="20"/>
                <w:szCs w:val="20"/>
              </w:rPr>
              <w:t>TAIP/NE</w:t>
            </w:r>
          </w:p>
        </w:tc>
        <w:tc>
          <w:tcPr>
            <w:tcW w:w="1439" w:type="dxa"/>
            <w:shd w:val="clear" w:color="auto" w:fill="auto"/>
          </w:tcPr>
          <w:p w14:paraId="04E34FC0" w14:textId="77777777" w:rsidR="00A74270" w:rsidRPr="00F93506" w:rsidRDefault="00A74270" w:rsidP="00A74270">
            <w:pPr>
              <w:spacing w:after="0" w:line="240" w:lineRule="auto"/>
              <w:jc w:val="center"/>
              <w:rPr>
                <w:color w:val="000000"/>
                <w:sz w:val="20"/>
                <w:szCs w:val="20"/>
              </w:rPr>
            </w:pPr>
          </w:p>
        </w:tc>
      </w:tr>
      <w:tr w:rsidR="00F2670F" w:rsidRPr="00F93506" w14:paraId="267736A6" w14:textId="77777777" w:rsidTr="00EB2D1F">
        <w:trPr>
          <w:trHeight w:val="417"/>
          <w:jc w:val="center"/>
        </w:trPr>
        <w:tc>
          <w:tcPr>
            <w:tcW w:w="10343" w:type="dxa"/>
            <w:gridSpan w:val="4"/>
            <w:shd w:val="clear" w:color="auto" w:fill="auto"/>
          </w:tcPr>
          <w:p w14:paraId="5FBE66B6" w14:textId="2EB64B79" w:rsidR="00F2670F" w:rsidRPr="00F2670F" w:rsidRDefault="00BC26B3" w:rsidP="007426DC">
            <w:pPr>
              <w:spacing w:after="0" w:line="240" w:lineRule="auto"/>
              <w:jc w:val="center"/>
              <w:rPr>
                <w:b/>
                <w:color w:val="000000"/>
                <w:sz w:val="20"/>
                <w:szCs w:val="20"/>
              </w:rPr>
            </w:pPr>
            <w:r w:rsidRPr="006B5212">
              <w:rPr>
                <w:rFonts w:eastAsia="Arial"/>
                <w:b/>
                <w:color w:val="000000"/>
                <w:sz w:val="22"/>
                <w:lang w:eastAsia="lt-LT"/>
              </w:rPr>
              <w:t>Papildomi reikalavimai:</w:t>
            </w:r>
          </w:p>
        </w:tc>
      </w:tr>
      <w:tr w:rsidR="00B57FA2" w:rsidRPr="00F93506" w14:paraId="7E930699" w14:textId="77777777" w:rsidTr="008F1811">
        <w:trPr>
          <w:trHeight w:val="417"/>
          <w:jc w:val="center"/>
        </w:trPr>
        <w:tc>
          <w:tcPr>
            <w:tcW w:w="1445" w:type="dxa"/>
            <w:shd w:val="clear" w:color="auto" w:fill="auto"/>
          </w:tcPr>
          <w:p w14:paraId="1475FDA2" w14:textId="068EF68E" w:rsidR="00B57FA2" w:rsidRDefault="0082589F" w:rsidP="007426DC">
            <w:pPr>
              <w:spacing w:after="0" w:line="240" w:lineRule="auto"/>
              <w:ind w:left="34"/>
              <w:jc w:val="center"/>
              <w:rPr>
                <w:color w:val="000000"/>
                <w:sz w:val="20"/>
                <w:szCs w:val="20"/>
              </w:rPr>
            </w:pPr>
            <w:r>
              <w:rPr>
                <w:color w:val="000000"/>
                <w:sz w:val="20"/>
                <w:szCs w:val="20"/>
              </w:rPr>
              <w:t>34.</w:t>
            </w:r>
          </w:p>
        </w:tc>
        <w:tc>
          <w:tcPr>
            <w:tcW w:w="5047" w:type="dxa"/>
            <w:shd w:val="clear" w:color="auto" w:fill="auto"/>
          </w:tcPr>
          <w:p w14:paraId="0D8FED12" w14:textId="4C0E4366" w:rsidR="00B57FA2" w:rsidRPr="0082589F" w:rsidRDefault="005C421E" w:rsidP="00FA60D1">
            <w:pPr>
              <w:pStyle w:val="BodyText"/>
              <w:jc w:val="left"/>
              <w:rPr>
                <w:b w:val="0"/>
                <w:color w:val="000000"/>
                <w:sz w:val="24"/>
              </w:rPr>
            </w:pPr>
            <w:r w:rsidRPr="0082589F">
              <w:rPr>
                <w:b w:val="0"/>
                <w:color w:val="000000"/>
                <w:sz w:val="24"/>
              </w:rPr>
              <w:t>Pirkimo objektas, vadovaujantis Lietuvos Respublikos viešųjų pirkimų įstatymo 37 straipsnio 9 dalimi, turi nekelti grėsmės nacionaliniam saugumui.</w:t>
            </w:r>
          </w:p>
        </w:tc>
        <w:tc>
          <w:tcPr>
            <w:tcW w:w="2412" w:type="dxa"/>
            <w:shd w:val="clear" w:color="auto" w:fill="auto"/>
          </w:tcPr>
          <w:p w14:paraId="65868E60" w14:textId="5F51E0AF" w:rsidR="00B57FA2" w:rsidRPr="00E85A4B" w:rsidRDefault="00B71BCC" w:rsidP="007426DC">
            <w:pPr>
              <w:jc w:val="center"/>
              <w:rPr>
                <w:i/>
                <w:color w:val="000000"/>
                <w:sz w:val="20"/>
                <w:szCs w:val="20"/>
              </w:rPr>
            </w:pPr>
            <w:r w:rsidRPr="00E85A4B">
              <w:rPr>
                <w:i/>
                <w:color w:val="000000"/>
                <w:sz w:val="20"/>
                <w:szCs w:val="20"/>
              </w:rPr>
              <w:t>TAIP/NE</w:t>
            </w:r>
          </w:p>
        </w:tc>
        <w:tc>
          <w:tcPr>
            <w:tcW w:w="1439" w:type="dxa"/>
            <w:shd w:val="clear" w:color="auto" w:fill="auto"/>
          </w:tcPr>
          <w:p w14:paraId="7610D39C" w14:textId="77777777" w:rsidR="00B57FA2" w:rsidRPr="00F93506" w:rsidRDefault="00B57FA2" w:rsidP="007426DC">
            <w:pPr>
              <w:spacing w:after="0" w:line="240" w:lineRule="auto"/>
              <w:jc w:val="center"/>
              <w:rPr>
                <w:color w:val="000000"/>
                <w:sz w:val="20"/>
                <w:szCs w:val="20"/>
              </w:rPr>
            </w:pPr>
          </w:p>
        </w:tc>
      </w:tr>
      <w:tr w:rsidR="00A21D18" w:rsidRPr="00F93506" w14:paraId="119E0AE2" w14:textId="77777777" w:rsidTr="008F1811">
        <w:trPr>
          <w:trHeight w:val="417"/>
          <w:jc w:val="center"/>
        </w:trPr>
        <w:tc>
          <w:tcPr>
            <w:tcW w:w="1445" w:type="dxa"/>
            <w:shd w:val="clear" w:color="auto" w:fill="auto"/>
          </w:tcPr>
          <w:p w14:paraId="0E9AEBCB" w14:textId="03AD0000" w:rsidR="00A21D18" w:rsidRDefault="0082589F" w:rsidP="007426DC">
            <w:pPr>
              <w:spacing w:after="0" w:line="240" w:lineRule="auto"/>
              <w:ind w:left="34"/>
              <w:jc w:val="center"/>
              <w:rPr>
                <w:color w:val="000000"/>
                <w:sz w:val="20"/>
                <w:szCs w:val="20"/>
              </w:rPr>
            </w:pPr>
            <w:r>
              <w:rPr>
                <w:color w:val="000000"/>
                <w:sz w:val="20"/>
                <w:szCs w:val="20"/>
              </w:rPr>
              <w:lastRenderedPageBreak/>
              <w:t>35.</w:t>
            </w:r>
          </w:p>
        </w:tc>
        <w:tc>
          <w:tcPr>
            <w:tcW w:w="5047" w:type="dxa"/>
            <w:shd w:val="clear" w:color="auto" w:fill="auto"/>
          </w:tcPr>
          <w:p w14:paraId="68547275" w14:textId="5DE08F11" w:rsidR="00A21D18" w:rsidRPr="0082589F" w:rsidRDefault="005C421E" w:rsidP="00A21D18">
            <w:pPr>
              <w:pStyle w:val="BodyText"/>
              <w:jc w:val="left"/>
              <w:rPr>
                <w:b w:val="0"/>
                <w:color w:val="000000"/>
                <w:sz w:val="24"/>
              </w:rPr>
            </w:pPr>
            <w:r w:rsidRPr="0082589F">
              <w:rPr>
                <w:b w:val="0"/>
                <w:color w:val="000000"/>
                <w:sz w:val="24"/>
                <w:shd w:val="clear" w:color="auto" w:fill="FFFFFF"/>
              </w:rPr>
              <w:t>Prekė</w:t>
            </w:r>
            <w:r w:rsidRPr="0082589F">
              <w:rPr>
                <w:b w:val="0"/>
                <w:sz w:val="24"/>
                <w:shd w:val="clear" w:color="auto" w:fill="FFFFFF"/>
              </w:rPr>
              <w:t xml:space="preserve">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w:t>
            </w:r>
            <w:r w:rsidRPr="0082589F">
              <w:rPr>
                <w:b w:val="0"/>
                <w:bCs w:val="0"/>
                <w:sz w:val="24"/>
                <w:lang w:eastAsia="lt-LT"/>
              </w:rPr>
              <w:t xml:space="preserve">Aplinkos apsaugos kriterijų taikymo, vykdant žaliuosius pirkimus, tvarkos aprašo 4.4.4. punkto  </w:t>
            </w:r>
            <w:r w:rsidRPr="0082589F">
              <w:rPr>
                <w:b w:val="0"/>
                <w:i/>
                <w:sz w:val="24"/>
              </w:rPr>
              <w:t>4.4.4.4. papunktį  „prekė yra tvirta, ilgaamžė, funkcionali, ji ar jos sudedamosios dalys tinkamos naudoti daug kartų ir (ar) lengvai pataisomos ir (ar) pakeičiamos“.</w:t>
            </w:r>
          </w:p>
        </w:tc>
        <w:tc>
          <w:tcPr>
            <w:tcW w:w="2412" w:type="dxa"/>
            <w:shd w:val="clear" w:color="auto" w:fill="auto"/>
          </w:tcPr>
          <w:p w14:paraId="0AB7D6B0" w14:textId="2FC66FCD" w:rsidR="00A21D18" w:rsidRPr="00E85A4B" w:rsidRDefault="00B71BCC" w:rsidP="007426DC">
            <w:pPr>
              <w:jc w:val="center"/>
              <w:rPr>
                <w:i/>
                <w:color w:val="000000"/>
                <w:sz w:val="20"/>
                <w:szCs w:val="20"/>
              </w:rPr>
            </w:pPr>
            <w:r w:rsidRPr="00E85A4B">
              <w:rPr>
                <w:i/>
                <w:color w:val="000000"/>
                <w:sz w:val="20"/>
                <w:szCs w:val="20"/>
              </w:rPr>
              <w:t>TAIP/NE</w:t>
            </w:r>
          </w:p>
        </w:tc>
        <w:tc>
          <w:tcPr>
            <w:tcW w:w="1439" w:type="dxa"/>
            <w:shd w:val="clear" w:color="auto" w:fill="auto"/>
          </w:tcPr>
          <w:p w14:paraId="49B3CBCB" w14:textId="77777777" w:rsidR="00A21D18" w:rsidRPr="00F93506" w:rsidRDefault="00A21D18" w:rsidP="007426DC">
            <w:pPr>
              <w:spacing w:after="0" w:line="240" w:lineRule="auto"/>
              <w:jc w:val="center"/>
              <w:rPr>
                <w:color w:val="000000"/>
                <w:sz w:val="20"/>
                <w:szCs w:val="20"/>
              </w:rPr>
            </w:pPr>
          </w:p>
        </w:tc>
      </w:tr>
    </w:tbl>
    <w:p w14:paraId="24F5167C" w14:textId="77777777" w:rsidR="00F93506" w:rsidRPr="00F93506" w:rsidRDefault="00F93506" w:rsidP="00F93506">
      <w:pPr>
        <w:spacing w:after="0" w:line="240" w:lineRule="auto"/>
        <w:rPr>
          <w:color w:val="000000"/>
          <w:sz w:val="20"/>
          <w:szCs w:val="20"/>
          <w:lang w:val="en-US"/>
        </w:rPr>
      </w:pPr>
    </w:p>
    <w:p w14:paraId="696C48EB" w14:textId="77777777" w:rsidR="00F93506" w:rsidRPr="00F93506" w:rsidRDefault="00F93506" w:rsidP="00F93506">
      <w:pPr>
        <w:spacing w:after="0" w:line="240" w:lineRule="auto"/>
        <w:rPr>
          <w:color w:val="000000"/>
          <w:sz w:val="20"/>
          <w:szCs w:val="20"/>
          <w:lang w:val="en-US"/>
        </w:rPr>
      </w:pPr>
    </w:p>
    <w:p w14:paraId="7A365036" w14:textId="77777777" w:rsidR="00F93506" w:rsidRPr="00F93506" w:rsidRDefault="00F93506" w:rsidP="00F93506">
      <w:pPr>
        <w:spacing w:after="0" w:line="240" w:lineRule="auto"/>
        <w:rPr>
          <w:color w:val="000000"/>
          <w:sz w:val="20"/>
          <w:szCs w:val="20"/>
          <w:lang w:val="en-US"/>
        </w:rPr>
      </w:pPr>
    </w:p>
    <w:tbl>
      <w:tblPr>
        <w:tblW w:w="5000" w:type="pct"/>
        <w:tblLayout w:type="fixed"/>
        <w:tblLook w:val="00A0" w:firstRow="1" w:lastRow="0" w:firstColumn="1" w:lastColumn="0" w:noHBand="0" w:noVBand="0"/>
      </w:tblPr>
      <w:tblGrid>
        <w:gridCol w:w="3192"/>
        <w:gridCol w:w="587"/>
        <w:gridCol w:w="1925"/>
        <w:gridCol w:w="682"/>
        <w:gridCol w:w="2537"/>
        <w:gridCol w:w="1049"/>
      </w:tblGrid>
      <w:tr w:rsidR="00F93506" w:rsidRPr="00F93506" w14:paraId="293D2B23" w14:textId="77777777" w:rsidTr="008F1811">
        <w:trPr>
          <w:trHeight w:val="70"/>
        </w:trPr>
        <w:tc>
          <w:tcPr>
            <w:tcW w:w="1600" w:type="pct"/>
            <w:tcBorders>
              <w:top w:val="single" w:sz="4" w:space="0" w:color="auto"/>
              <w:left w:val="nil"/>
              <w:bottom w:val="nil"/>
              <w:right w:val="nil"/>
            </w:tcBorders>
          </w:tcPr>
          <w:p w14:paraId="10B01697" w14:textId="77777777" w:rsidR="00F93506" w:rsidRPr="00F93506" w:rsidRDefault="00F93506" w:rsidP="00F93506">
            <w:pPr>
              <w:snapToGrid w:val="0"/>
              <w:spacing w:after="0" w:line="240" w:lineRule="auto"/>
              <w:jc w:val="center"/>
              <w:rPr>
                <w:rFonts w:eastAsia="Times New Roman"/>
                <w:color w:val="000000"/>
                <w:position w:val="6"/>
                <w:sz w:val="20"/>
                <w:szCs w:val="20"/>
              </w:rPr>
            </w:pPr>
            <w:r w:rsidRPr="00F93506">
              <w:rPr>
                <w:rFonts w:eastAsia="Times New Roman"/>
                <w:color w:val="000000"/>
                <w:position w:val="6"/>
                <w:sz w:val="20"/>
                <w:szCs w:val="20"/>
              </w:rPr>
              <w:t>(Tiekėjo arba jo įgalioto asmens pareigų pavadinimas)</w:t>
            </w:r>
          </w:p>
        </w:tc>
        <w:tc>
          <w:tcPr>
            <w:tcW w:w="294" w:type="pct"/>
          </w:tcPr>
          <w:p w14:paraId="4E5F52C8" w14:textId="77777777" w:rsidR="00F93506" w:rsidRPr="00F93506" w:rsidRDefault="00F93506" w:rsidP="00F93506">
            <w:pPr>
              <w:spacing w:after="0" w:line="240" w:lineRule="auto"/>
              <w:ind w:right="-1"/>
              <w:jc w:val="center"/>
              <w:rPr>
                <w:rFonts w:eastAsia="Times New Roman"/>
                <w:color w:val="000000"/>
                <w:sz w:val="20"/>
                <w:szCs w:val="20"/>
              </w:rPr>
            </w:pPr>
          </w:p>
        </w:tc>
        <w:tc>
          <w:tcPr>
            <w:tcW w:w="965" w:type="pct"/>
            <w:tcBorders>
              <w:top w:val="single" w:sz="4" w:space="0" w:color="auto"/>
              <w:left w:val="nil"/>
              <w:bottom w:val="nil"/>
              <w:right w:val="nil"/>
            </w:tcBorders>
          </w:tcPr>
          <w:p w14:paraId="39F797C7" w14:textId="77777777" w:rsidR="00F93506" w:rsidRPr="00F93506" w:rsidRDefault="00F93506" w:rsidP="00F93506">
            <w:pPr>
              <w:spacing w:after="0" w:line="240" w:lineRule="auto"/>
              <w:ind w:right="-1"/>
              <w:jc w:val="center"/>
              <w:rPr>
                <w:rFonts w:eastAsia="Times New Roman"/>
                <w:color w:val="000000"/>
                <w:sz w:val="20"/>
                <w:szCs w:val="20"/>
              </w:rPr>
            </w:pPr>
            <w:r w:rsidRPr="00F93506">
              <w:rPr>
                <w:rFonts w:eastAsia="Times New Roman"/>
                <w:color w:val="000000"/>
                <w:position w:val="6"/>
                <w:sz w:val="20"/>
                <w:szCs w:val="20"/>
              </w:rPr>
              <w:t>(Parašas)</w:t>
            </w:r>
          </w:p>
        </w:tc>
        <w:tc>
          <w:tcPr>
            <w:tcW w:w="342" w:type="pct"/>
          </w:tcPr>
          <w:p w14:paraId="6A866DF4" w14:textId="77777777" w:rsidR="00F93506" w:rsidRPr="00F93506" w:rsidRDefault="00F93506" w:rsidP="00F93506">
            <w:pPr>
              <w:spacing w:after="0" w:line="240" w:lineRule="auto"/>
              <w:ind w:right="-1"/>
              <w:jc w:val="center"/>
              <w:rPr>
                <w:rFonts w:eastAsia="Times New Roman"/>
                <w:color w:val="000000"/>
                <w:sz w:val="20"/>
                <w:szCs w:val="20"/>
              </w:rPr>
            </w:pPr>
          </w:p>
        </w:tc>
        <w:tc>
          <w:tcPr>
            <w:tcW w:w="1272" w:type="pct"/>
            <w:tcBorders>
              <w:top w:val="single" w:sz="4" w:space="0" w:color="auto"/>
              <w:left w:val="nil"/>
              <w:bottom w:val="nil"/>
              <w:right w:val="nil"/>
            </w:tcBorders>
          </w:tcPr>
          <w:p w14:paraId="4235207A" w14:textId="77777777" w:rsidR="00F93506" w:rsidRPr="00F93506" w:rsidRDefault="00F93506" w:rsidP="00F93506">
            <w:pPr>
              <w:spacing w:after="0" w:line="240" w:lineRule="auto"/>
              <w:ind w:right="-1"/>
              <w:jc w:val="center"/>
              <w:rPr>
                <w:rFonts w:eastAsia="Times New Roman"/>
                <w:i/>
                <w:color w:val="000000"/>
                <w:sz w:val="20"/>
                <w:szCs w:val="20"/>
              </w:rPr>
            </w:pPr>
            <w:r w:rsidRPr="00F93506">
              <w:rPr>
                <w:rFonts w:eastAsia="Times New Roman"/>
                <w:color w:val="000000"/>
                <w:position w:val="6"/>
                <w:sz w:val="20"/>
                <w:szCs w:val="20"/>
              </w:rPr>
              <w:t>(Vardas ir pavardė)</w:t>
            </w:r>
          </w:p>
        </w:tc>
        <w:tc>
          <w:tcPr>
            <w:tcW w:w="526" w:type="pct"/>
          </w:tcPr>
          <w:p w14:paraId="0B2BC54F" w14:textId="77777777" w:rsidR="00F93506" w:rsidRPr="00F93506" w:rsidRDefault="00F93506" w:rsidP="00F93506">
            <w:pPr>
              <w:spacing w:after="0" w:line="240" w:lineRule="auto"/>
              <w:ind w:right="-1"/>
              <w:jc w:val="center"/>
              <w:rPr>
                <w:rFonts w:eastAsia="Times New Roman"/>
                <w:color w:val="000000"/>
                <w:sz w:val="20"/>
                <w:szCs w:val="20"/>
              </w:rPr>
            </w:pPr>
          </w:p>
        </w:tc>
      </w:tr>
    </w:tbl>
    <w:p w14:paraId="3985F7F3" w14:textId="77777777" w:rsidR="00AE562A" w:rsidRPr="00F93506" w:rsidRDefault="00AE562A" w:rsidP="00F93506"/>
    <w:sectPr w:rsidR="00AE562A" w:rsidRPr="00F93506" w:rsidSect="002562D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018"/>
    <w:multiLevelType w:val="hybridMultilevel"/>
    <w:tmpl w:val="9F423304"/>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 w15:restartNumberingAfterBreak="0">
    <w:nsid w:val="225423F5"/>
    <w:multiLevelType w:val="hybridMultilevel"/>
    <w:tmpl w:val="00728AA0"/>
    <w:lvl w:ilvl="0" w:tplc="DD34C772">
      <w:start w:val="2"/>
      <w:numFmt w:val="bullet"/>
      <w:lvlText w:val="-"/>
      <w:lvlJc w:val="left"/>
      <w:pPr>
        <w:ind w:left="454" w:hanging="360"/>
      </w:pPr>
      <w:rPr>
        <w:rFonts w:ascii="Times New Roman" w:eastAsia="Calibri" w:hAnsi="Times New Roman" w:cs="Times New Roman" w:hint="default"/>
      </w:rPr>
    </w:lvl>
    <w:lvl w:ilvl="1" w:tplc="04270003" w:tentative="1">
      <w:start w:val="1"/>
      <w:numFmt w:val="bullet"/>
      <w:lvlText w:val="o"/>
      <w:lvlJc w:val="left"/>
      <w:pPr>
        <w:ind w:left="1174" w:hanging="360"/>
      </w:pPr>
      <w:rPr>
        <w:rFonts w:ascii="Courier New" w:hAnsi="Courier New" w:cs="Courier New" w:hint="default"/>
      </w:rPr>
    </w:lvl>
    <w:lvl w:ilvl="2" w:tplc="04270005" w:tentative="1">
      <w:start w:val="1"/>
      <w:numFmt w:val="bullet"/>
      <w:lvlText w:val=""/>
      <w:lvlJc w:val="left"/>
      <w:pPr>
        <w:ind w:left="1894" w:hanging="360"/>
      </w:pPr>
      <w:rPr>
        <w:rFonts w:ascii="Wingdings" w:hAnsi="Wingdings" w:hint="default"/>
      </w:rPr>
    </w:lvl>
    <w:lvl w:ilvl="3" w:tplc="04270001" w:tentative="1">
      <w:start w:val="1"/>
      <w:numFmt w:val="bullet"/>
      <w:lvlText w:val=""/>
      <w:lvlJc w:val="left"/>
      <w:pPr>
        <w:ind w:left="2614" w:hanging="360"/>
      </w:pPr>
      <w:rPr>
        <w:rFonts w:ascii="Symbol" w:hAnsi="Symbol" w:hint="default"/>
      </w:rPr>
    </w:lvl>
    <w:lvl w:ilvl="4" w:tplc="04270003" w:tentative="1">
      <w:start w:val="1"/>
      <w:numFmt w:val="bullet"/>
      <w:lvlText w:val="o"/>
      <w:lvlJc w:val="left"/>
      <w:pPr>
        <w:ind w:left="3334" w:hanging="360"/>
      </w:pPr>
      <w:rPr>
        <w:rFonts w:ascii="Courier New" w:hAnsi="Courier New" w:cs="Courier New" w:hint="default"/>
      </w:rPr>
    </w:lvl>
    <w:lvl w:ilvl="5" w:tplc="04270005" w:tentative="1">
      <w:start w:val="1"/>
      <w:numFmt w:val="bullet"/>
      <w:lvlText w:val=""/>
      <w:lvlJc w:val="left"/>
      <w:pPr>
        <w:ind w:left="4054" w:hanging="360"/>
      </w:pPr>
      <w:rPr>
        <w:rFonts w:ascii="Wingdings" w:hAnsi="Wingdings" w:hint="default"/>
      </w:rPr>
    </w:lvl>
    <w:lvl w:ilvl="6" w:tplc="04270001" w:tentative="1">
      <w:start w:val="1"/>
      <w:numFmt w:val="bullet"/>
      <w:lvlText w:val=""/>
      <w:lvlJc w:val="left"/>
      <w:pPr>
        <w:ind w:left="4774" w:hanging="360"/>
      </w:pPr>
      <w:rPr>
        <w:rFonts w:ascii="Symbol" w:hAnsi="Symbol" w:hint="default"/>
      </w:rPr>
    </w:lvl>
    <w:lvl w:ilvl="7" w:tplc="04270003" w:tentative="1">
      <w:start w:val="1"/>
      <w:numFmt w:val="bullet"/>
      <w:lvlText w:val="o"/>
      <w:lvlJc w:val="left"/>
      <w:pPr>
        <w:ind w:left="5494" w:hanging="360"/>
      </w:pPr>
      <w:rPr>
        <w:rFonts w:ascii="Courier New" w:hAnsi="Courier New" w:cs="Courier New" w:hint="default"/>
      </w:rPr>
    </w:lvl>
    <w:lvl w:ilvl="8" w:tplc="04270005" w:tentative="1">
      <w:start w:val="1"/>
      <w:numFmt w:val="bullet"/>
      <w:lvlText w:val=""/>
      <w:lvlJc w:val="left"/>
      <w:pPr>
        <w:ind w:left="6214" w:hanging="360"/>
      </w:pPr>
      <w:rPr>
        <w:rFonts w:ascii="Wingdings" w:hAnsi="Wingdings" w:hint="default"/>
      </w:rPr>
    </w:lvl>
  </w:abstractNum>
  <w:abstractNum w:abstractNumId="2" w15:restartNumberingAfterBreak="0">
    <w:nsid w:val="2CFB42AE"/>
    <w:multiLevelType w:val="multilevel"/>
    <w:tmpl w:val="37B0AA6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92DA9"/>
    <w:multiLevelType w:val="hybridMultilevel"/>
    <w:tmpl w:val="76D08042"/>
    <w:lvl w:ilvl="0" w:tplc="E6EA20CC">
      <w:start w:val="1"/>
      <w:numFmt w:val="decimal"/>
      <w:lvlText w:val="%1."/>
      <w:lvlJc w:val="left"/>
      <w:pPr>
        <w:ind w:left="1114"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4" w15:restartNumberingAfterBreak="0">
    <w:nsid w:val="3153782E"/>
    <w:multiLevelType w:val="multilevel"/>
    <w:tmpl w:val="2A48891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95B7A19"/>
    <w:multiLevelType w:val="hybridMultilevel"/>
    <w:tmpl w:val="D39A5AB4"/>
    <w:lvl w:ilvl="0" w:tplc="44D62EB0">
      <w:numFmt w:val="bullet"/>
      <w:lvlText w:val="•"/>
      <w:lvlJc w:val="left"/>
      <w:pPr>
        <w:ind w:left="428" w:hanging="360"/>
      </w:pPr>
      <w:rPr>
        <w:rFonts w:ascii="Times New Roman" w:eastAsia="Calibri" w:hAnsi="Times New Roman"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F6"/>
    <w:rsid w:val="00043033"/>
    <w:rsid w:val="0004494D"/>
    <w:rsid w:val="000875C4"/>
    <w:rsid w:val="00091225"/>
    <w:rsid w:val="00097AF6"/>
    <w:rsid w:val="000B3EC8"/>
    <w:rsid w:val="000C3E29"/>
    <w:rsid w:val="000C4446"/>
    <w:rsid w:val="000E1EEA"/>
    <w:rsid w:val="000F28D6"/>
    <w:rsid w:val="00113227"/>
    <w:rsid w:val="00127A2F"/>
    <w:rsid w:val="00134064"/>
    <w:rsid w:val="00142DD1"/>
    <w:rsid w:val="0015161A"/>
    <w:rsid w:val="00157891"/>
    <w:rsid w:val="001621EE"/>
    <w:rsid w:val="00163587"/>
    <w:rsid w:val="001746F6"/>
    <w:rsid w:val="00177840"/>
    <w:rsid w:val="001A2236"/>
    <w:rsid w:val="001C3C76"/>
    <w:rsid w:val="001D430D"/>
    <w:rsid w:val="001F328F"/>
    <w:rsid w:val="001F5BCD"/>
    <w:rsid w:val="00203E9B"/>
    <w:rsid w:val="002106E7"/>
    <w:rsid w:val="00213D62"/>
    <w:rsid w:val="0023590C"/>
    <w:rsid w:val="00251A27"/>
    <w:rsid w:val="002562DD"/>
    <w:rsid w:val="00290AA8"/>
    <w:rsid w:val="002952D1"/>
    <w:rsid w:val="00295DBE"/>
    <w:rsid w:val="00296874"/>
    <w:rsid w:val="002C402E"/>
    <w:rsid w:val="002C4C42"/>
    <w:rsid w:val="002F4F80"/>
    <w:rsid w:val="002F7565"/>
    <w:rsid w:val="003163E7"/>
    <w:rsid w:val="003303A1"/>
    <w:rsid w:val="003C1274"/>
    <w:rsid w:val="003D778C"/>
    <w:rsid w:val="003E541A"/>
    <w:rsid w:val="003F659D"/>
    <w:rsid w:val="00403ABA"/>
    <w:rsid w:val="004664CF"/>
    <w:rsid w:val="00473564"/>
    <w:rsid w:val="004919CD"/>
    <w:rsid w:val="004B170B"/>
    <w:rsid w:val="004C4B5A"/>
    <w:rsid w:val="004E634D"/>
    <w:rsid w:val="004F0A22"/>
    <w:rsid w:val="0050694D"/>
    <w:rsid w:val="0059251A"/>
    <w:rsid w:val="005B0DC8"/>
    <w:rsid w:val="005C421E"/>
    <w:rsid w:val="005D3F06"/>
    <w:rsid w:val="005E1274"/>
    <w:rsid w:val="005E2708"/>
    <w:rsid w:val="006421FA"/>
    <w:rsid w:val="006E205D"/>
    <w:rsid w:val="00715599"/>
    <w:rsid w:val="00741D23"/>
    <w:rsid w:val="007426DC"/>
    <w:rsid w:val="00763D32"/>
    <w:rsid w:val="00764C21"/>
    <w:rsid w:val="0078074C"/>
    <w:rsid w:val="007954E4"/>
    <w:rsid w:val="007D714F"/>
    <w:rsid w:val="00801129"/>
    <w:rsid w:val="00821FCA"/>
    <w:rsid w:val="0082589F"/>
    <w:rsid w:val="00837FD9"/>
    <w:rsid w:val="00867920"/>
    <w:rsid w:val="0087166F"/>
    <w:rsid w:val="00877964"/>
    <w:rsid w:val="00884958"/>
    <w:rsid w:val="008904CC"/>
    <w:rsid w:val="008B21CA"/>
    <w:rsid w:val="008B7F0F"/>
    <w:rsid w:val="008E52D5"/>
    <w:rsid w:val="00903DEA"/>
    <w:rsid w:val="0091611E"/>
    <w:rsid w:val="0093149E"/>
    <w:rsid w:val="00980AAC"/>
    <w:rsid w:val="00982782"/>
    <w:rsid w:val="009B3A19"/>
    <w:rsid w:val="009C727E"/>
    <w:rsid w:val="009E6490"/>
    <w:rsid w:val="00A0211B"/>
    <w:rsid w:val="00A21D18"/>
    <w:rsid w:val="00A35AF5"/>
    <w:rsid w:val="00A61607"/>
    <w:rsid w:val="00A74270"/>
    <w:rsid w:val="00AC2846"/>
    <w:rsid w:val="00AC6E3B"/>
    <w:rsid w:val="00AD1933"/>
    <w:rsid w:val="00AE490F"/>
    <w:rsid w:val="00AE562A"/>
    <w:rsid w:val="00AF30EC"/>
    <w:rsid w:val="00B1482F"/>
    <w:rsid w:val="00B27AEE"/>
    <w:rsid w:val="00B46D6A"/>
    <w:rsid w:val="00B57FA2"/>
    <w:rsid w:val="00B67821"/>
    <w:rsid w:val="00B71BCC"/>
    <w:rsid w:val="00B91692"/>
    <w:rsid w:val="00BC26B3"/>
    <w:rsid w:val="00BC30C5"/>
    <w:rsid w:val="00BE5E8F"/>
    <w:rsid w:val="00BF15C8"/>
    <w:rsid w:val="00C02EBC"/>
    <w:rsid w:val="00C512E6"/>
    <w:rsid w:val="00C962D1"/>
    <w:rsid w:val="00CB73AA"/>
    <w:rsid w:val="00CC07FF"/>
    <w:rsid w:val="00D37F8A"/>
    <w:rsid w:val="00D64186"/>
    <w:rsid w:val="00D813F2"/>
    <w:rsid w:val="00DB1A70"/>
    <w:rsid w:val="00DD523B"/>
    <w:rsid w:val="00DD5724"/>
    <w:rsid w:val="00DF7E77"/>
    <w:rsid w:val="00DF7F14"/>
    <w:rsid w:val="00E17C95"/>
    <w:rsid w:val="00E40CFF"/>
    <w:rsid w:val="00E44F82"/>
    <w:rsid w:val="00E701DE"/>
    <w:rsid w:val="00E73345"/>
    <w:rsid w:val="00E85A4B"/>
    <w:rsid w:val="00EA6E66"/>
    <w:rsid w:val="00EC7B1E"/>
    <w:rsid w:val="00ED0068"/>
    <w:rsid w:val="00EE1A84"/>
    <w:rsid w:val="00F00883"/>
    <w:rsid w:val="00F2670F"/>
    <w:rsid w:val="00F71603"/>
    <w:rsid w:val="00F93506"/>
    <w:rsid w:val="00FA60D1"/>
    <w:rsid w:val="00FD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1362"/>
  <w15:chartTrackingRefBased/>
  <w15:docId w15:val="{9F51AA4D-ACD3-4E4C-952B-41D20FDB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62A"/>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List Paragraph111 Char"/>
    <w:link w:val="ListParagraph"/>
    <w:uiPriority w:val="34"/>
    <w:locked/>
    <w:rsid w:val="00AE562A"/>
    <w:rPr>
      <w:rFonts w:ascii="Times New Roman" w:eastAsia="Calibri" w:hAnsi="Times New Roman" w:cs="Times New Roman"/>
      <w:sz w:val="24"/>
    </w:rPr>
  </w:style>
  <w:style w:type="paragraph" w:styleId="ListParagraph">
    <w:name w:val="List Paragraph"/>
    <w:aliases w:val="List Paragraph Red,Bullet EY,List Paragraph111"/>
    <w:basedOn w:val="Normal"/>
    <w:link w:val="ListParagraphChar"/>
    <w:uiPriority w:val="34"/>
    <w:qFormat/>
    <w:rsid w:val="00AE562A"/>
    <w:pPr>
      <w:ind w:left="720"/>
      <w:contextualSpacing/>
    </w:pPr>
    <w:rPr>
      <w:lang w:val="en-US"/>
    </w:rPr>
  </w:style>
  <w:style w:type="table" w:styleId="TableGrid">
    <w:name w:val="Table Grid"/>
    <w:basedOn w:val="TableNormal"/>
    <w:rsid w:val="00AE562A"/>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274"/>
    <w:rPr>
      <w:sz w:val="16"/>
      <w:szCs w:val="16"/>
    </w:rPr>
  </w:style>
  <w:style w:type="paragraph" w:styleId="CommentText">
    <w:name w:val="annotation text"/>
    <w:basedOn w:val="Normal"/>
    <w:link w:val="CommentTextChar"/>
    <w:unhideWhenUsed/>
    <w:rsid w:val="003C1274"/>
    <w:pPr>
      <w:spacing w:line="240" w:lineRule="auto"/>
    </w:pPr>
    <w:rPr>
      <w:sz w:val="20"/>
      <w:szCs w:val="20"/>
    </w:rPr>
  </w:style>
  <w:style w:type="character" w:customStyle="1" w:styleId="CommentTextChar">
    <w:name w:val="Comment Text Char"/>
    <w:basedOn w:val="DefaultParagraphFont"/>
    <w:link w:val="CommentText"/>
    <w:uiPriority w:val="99"/>
    <w:rsid w:val="003C1274"/>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C1274"/>
    <w:rPr>
      <w:b/>
      <w:bCs/>
    </w:rPr>
  </w:style>
  <w:style w:type="character" w:customStyle="1" w:styleId="CommentSubjectChar">
    <w:name w:val="Comment Subject Char"/>
    <w:basedOn w:val="CommentTextChar"/>
    <w:link w:val="CommentSubject"/>
    <w:uiPriority w:val="99"/>
    <w:semiHidden/>
    <w:rsid w:val="003C1274"/>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3C1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74"/>
    <w:rPr>
      <w:rFonts w:ascii="Segoe UI" w:eastAsia="Calibri" w:hAnsi="Segoe UI" w:cs="Segoe UI"/>
      <w:sz w:val="18"/>
      <w:szCs w:val="18"/>
      <w:lang w:val="lt-LT"/>
    </w:rPr>
  </w:style>
  <w:style w:type="paragraph" w:styleId="BodyText">
    <w:name w:val="Body Text"/>
    <w:basedOn w:val="Normal"/>
    <w:link w:val="BodyTextChar"/>
    <w:rsid w:val="004B170B"/>
    <w:pPr>
      <w:spacing w:after="0" w:line="240" w:lineRule="auto"/>
      <w:jc w:val="center"/>
    </w:pPr>
    <w:rPr>
      <w:rFonts w:eastAsia="Times New Roman"/>
      <w:b/>
      <w:bCs/>
      <w:sz w:val="56"/>
      <w:szCs w:val="24"/>
    </w:rPr>
  </w:style>
  <w:style w:type="character" w:customStyle="1" w:styleId="BodyTextChar">
    <w:name w:val="Body Text Char"/>
    <w:basedOn w:val="DefaultParagraphFont"/>
    <w:link w:val="BodyText"/>
    <w:rsid w:val="004B170B"/>
    <w:rPr>
      <w:rFonts w:ascii="Times New Roman" w:eastAsia="Times New Roman" w:hAnsi="Times New Roman" w:cs="Times New Roman"/>
      <w:b/>
      <w:bCs/>
      <w:sz w:val="56"/>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4</Pages>
  <Words>3935</Words>
  <Characters>2243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Jurkoitis</dc:creator>
  <cp:keywords/>
  <dc:description/>
  <cp:lastModifiedBy>Vitalijus Jurkoitis</cp:lastModifiedBy>
  <cp:revision>30</cp:revision>
  <dcterms:created xsi:type="dcterms:W3CDTF">2022-10-28T06:23:00Z</dcterms:created>
  <dcterms:modified xsi:type="dcterms:W3CDTF">2025-01-28T08:46:00Z</dcterms:modified>
</cp:coreProperties>
</file>