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CA82A" w14:textId="77777777" w:rsidR="00221907" w:rsidRPr="00221907" w:rsidRDefault="00221907" w:rsidP="00391A4B">
      <w:pPr>
        <w:keepNext/>
        <w:keepLines/>
        <w:spacing w:before="120" w:after="0" w:line="240" w:lineRule="auto"/>
        <w:ind w:left="5103"/>
        <w:jc w:val="right"/>
        <w:outlineLvl w:val="1"/>
        <w:rPr>
          <w:rFonts w:ascii="Times New Roman" w:eastAsia="Calibri" w:hAnsi="Times New Roman" w:cs="Times New Roman"/>
          <w:kern w:val="0"/>
          <w:sz w:val="21"/>
          <w:szCs w:val="21"/>
          <w:lang w:eastAsia="lt-LT"/>
          <w14:ligatures w14:val="none"/>
        </w:rPr>
      </w:pPr>
      <w:bookmarkStart w:id="0" w:name="_Ref38539939"/>
      <w:bookmarkStart w:id="1" w:name="_Ref38541068"/>
      <w:bookmarkStart w:id="2" w:name="_Ref38885053"/>
      <w:bookmarkStart w:id="3" w:name="_Ref38899023"/>
      <w:bookmarkStart w:id="4" w:name="_Toc134089916"/>
      <w:bookmarkStart w:id="5" w:name="_GoBack"/>
      <w:bookmarkEnd w:id="5"/>
      <w:r w:rsidRPr="00221907">
        <w:rPr>
          <w:rFonts w:ascii="Times New Roman" w:eastAsia="Calibri" w:hAnsi="Times New Roman" w:cs="Times New Roman"/>
          <w:kern w:val="0"/>
          <w:sz w:val="21"/>
          <w:szCs w:val="21"/>
          <w:lang w:eastAsia="lt-LT"/>
          <w14:ligatures w14:val="none"/>
        </w:rPr>
        <w:t>Pirkimo sąlygų 2 priedas „Techninė specifikacija“</w:t>
      </w:r>
      <w:bookmarkEnd w:id="0"/>
      <w:bookmarkEnd w:id="1"/>
      <w:bookmarkEnd w:id="2"/>
      <w:bookmarkEnd w:id="3"/>
      <w:bookmarkEnd w:id="4"/>
    </w:p>
    <w:p w14:paraId="7F849D14" w14:textId="77777777" w:rsidR="00221907" w:rsidRPr="00221907" w:rsidRDefault="00221907" w:rsidP="00221907">
      <w:pPr>
        <w:tabs>
          <w:tab w:val="left" w:pos="810"/>
          <w:tab w:val="left" w:pos="990"/>
        </w:tabs>
        <w:spacing w:after="0" w:line="240" w:lineRule="auto"/>
        <w:jc w:val="both"/>
        <w:rPr>
          <w:rFonts w:ascii="Times New Roman" w:eastAsia="Calibri" w:hAnsi="Times New Roman" w:cs="Times New Roman"/>
          <w:i/>
          <w:iCs/>
          <w:color w:val="7030A0"/>
          <w:kern w:val="0"/>
          <w:sz w:val="21"/>
          <w:szCs w:val="21"/>
          <w:lang w:eastAsia="lt-LT"/>
          <w14:ligatures w14:val="none"/>
        </w:rPr>
      </w:pPr>
    </w:p>
    <w:p w14:paraId="6A88323B" w14:textId="09A833E2" w:rsidR="00DA2CDD" w:rsidRPr="00DA2CDD" w:rsidRDefault="00221907" w:rsidP="00DA2CDD">
      <w:pPr>
        <w:keepNext/>
        <w:keepLines/>
        <w:tabs>
          <w:tab w:val="left" w:pos="709"/>
        </w:tabs>
        <w:spacing w:before="120" w:after="0" w:line="240" w:lineRule="auto"/>
        <w:jc w:val="center"/>
        <w:outlineLvl w:val="1"/>
        <w:rPr>
          <w:rFonts w:ascii="Times New Roman" w:eastAsiaTheme="majorEastAsia" w:hAnsi="Times New Roman" w:cs="Times New Roman"/>
          <w:b/>
          <w:caps/>
          <w:kern w:val="0"/>
          <w:sz w:val="24"/>
          <w:szCs w:val="24"/>
          <w:lang w:eastAsia="lt-LT"/>
          <w14:ligatures w14:val="none"/>
        </w:rPr>
      </w:pPr>
      <w:bookmarkStart w:id="6" w:name="_Toc134089917"/>
      <w:r w:rsidRPr="00DA2CDD">
        <w:rPr>
          <w:rFonts w:ascii="Times New Roman" w:eastAsiaTheme="majorEastAsia" w:hAnsi="Times New Roman" w:cs="Times New Roman"/>
          <w:b/>
          <w:caps/>
          <w:kern w:val="0"/>
          <w:sz w:val="24"/>
          <w:szCs w:val="24"/>
          <w:lang w:eastAsia="lt-LT"/>
          <w14:ligatures w14:val="none"/>
        </w:rPr>
        <w:t>techninė SPECIFIKACIJA</w:t>
      </w:r>
      <w:bookmarkEnd w:id="6"/>
      <w:r w:rsidRPr="00DA2CDD">
        <w:rPr>
          <w:rFonts w:ascii="Times New Roman" w:eastAsiaTheme="majorEastAsia" w:hAnsi="Times New Roman" w:cs="Times New Roman"/>
          <w:b/>
          <w:caps/>
          <w:kern w:val="0"/>
          <w:sz w:val="24"/>
          <w:szCs w:val="24"/>
          <w:lang w:eastAsia="lt-LT"/>
          <w14:ligatures w14:val="none"/>
        </w:rPr>
        <w:t xml:space="preserve"> </w:t>
      </w:r>
      <w:r w:rsidR="00DA2CDD" w:rsidRPr="00DA2CDD">
        <w:rPr>
          <w:rFonts w:ascii="Times New Roman" w:eastAsiaTheme="majorEastAsia" w:hAnsi="Times New Roman" w:cs="Times New Roman"/>
          <w:b/>
          <w:caps/>
          <w:kern w:val="0"/>
          <w:sz w:val="24"/>
          <w:szCs w:val="24"/>
          <w:lang w:eastAsia="lt-LT"/>
          <w14:ligatures w14:val="none"/>
        </w:rPr>
        <w:br/>
      </w:r>
    </w:p>
    <w:p w14:paraId="036A1806" w14:textId="73BF0971" w:rsidR="00221907" w:rsidRPr="00DA2CDD" w:rsidRDefault="00221907" w:rsidP="00DA2CDD">
      <w:pPr>
        <w:spacing w:line="276" w:lineRule="auto"/>
        <w:jc w:val="center"/>
        <w:rPr>
          <w:rFonts w:ascii="Times New Roman" w:eastAsiaTheme="minorEastAsia" w:hAnsi="Times New Roman" w:cs="Times New Roman"/>
          <w:b/>
          <w:kern w:val="0"/>
          <w:sz w:val="24"/>
          <w:szCs w:val="24"/>
          <w:lang w:eastAsia="lt-LT"/>
          <w14:ligatures w14:val="none"/>
        </w:rPr>
      </w:pPr>
      <w:r w:rsidRPr="00221907">
        <w:rPr>
          <w:rFonts w:ascii="Times New Roman" w:eastAsiaTheme="minorEastAsia" w:hAnsi="Times New Roman" w:cs="Times New Roman"/>
          <w:b/>
          <w:kern w:val="0"/>
          <w:sz w:val="24"/>
          <w:szCs w:val="24"/>
          <w:lang w:eastAsia="lt-LT"/>
          <w14:ligatures w14:val="none"/>
        </w:rPr>
        <w:t>I-II PIRKIMO DALIMS</w:t>
      </w:r>
    </w:p>
    <w:p w14:paraId="18285ED8" w14:textId="2AA49F1C"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391A4B">
        <w:rPr>
          <w:rFonts w:ascii="Times New Roman" w:eastAsia="Arial Unicode MS" w:hAnsi="Times New Roman" w:cs="Times New Roman"/>
          <w:color w:val="000000"/>
          <w:kern w:val="0"/>
          <w:sz w:val="23"/>
          <w:szCs w:val="23"/>
          <w:bdr w:val="nil"/>
          <w:lang w:eastAsia="lt-LT"/>
          <w14:ligatures w14:val="none"/>
        </w:rPr>
        <w:t xml:space="preserve">Viešasis pirkimas skaidomas į dvi pirkimo dalis. Kiekvienos pirkimo dalies techninė specifikacija (techniniai reikalavimai) </w:t>
      </w:r>
      <w:r w:rsidRPr="00DA2CDD">
        <w:rPr>
          <w:rFonts w:ascii="Times New Roman" w:eastAsia="Arial Unicode MS" w:hAnsi="Times New Roman" w:cs="Times New Roman"/>
          <w:color w:val="000000"/>
          <w:kern w:val="0"/>
          <w:sz w:val="23"/>
          <w:szCs w:val="23"/>
          <w:bdr w:val="nil"/>
          <w:lang w:eastAsia="lt-LT"/>
          <w14:ligatures w14:val="none"/>
        </w:rPr>
        <w:t>nesiskiria</w:t>
      </w:r>
      <w:r w:rsidR="00B41B2C">
        <w:rPr>
          <w:rFonts w:ascii="Times New Roman" w:eastAsia="Arial Unicode MS" w:hAnsi="Times New Roman" w:cs="Times New Roman"/>
          <w:color w:val="000000"/>
          <w:kern w:val="0"/>
          <w:sz w:val="23"/>
          <w:szCs w:val="23"/>
          <w:bdr w:val="nil"/>
          <w:lang w:eastAsia="lt-LT"/>
          <w14:ligatures w14:val="none"/>
        </w:rPr>
        <w:t xml:space="preserve"> (Techninės specifika</w:t>
      </w:r>
      <w:r w:rsidR="00DA2CDD">
        <w:rPr>
          <w:rFonts w:ascii="Times New Roman" w:eastAsia="Arial Unicode MS" w:hAnsi="Times New Roman" w:cs="Times New Roman"/>
          <w:color w:val="000000"/>
          <w:kern w:val="0"/>
          <w:sz w:val="23"/>
          <w:szCs w:val="23"/>
          <w:bdr w:val="nil"/>
          <w:lang w:eastAsia="lt-LT"/>
          <w14:ligatures w14:val="none"/>
        </w:rPr>
        <w:t>cijos (toliau – TS) nuo 0 iki 5</w:t>
      </w:r>
      <w:r w:rsidR="00B41B2C">
        <w:rPr>
          <w:rFonts w:ascii="Times New Roman" w:eastAsia="Arial Unicode MS" w:hAnsi="Times New Roman" w:cs="Times New Roman"/>
          <w:color w:val="000000"/>
          <w:kern w:val="0"/>
          <w:sz w:val="23"/>
          <w:szCs w:val="23"/>
          <w:bdr w:val="nil"/>
          <w:lang w:eastAsia="lt-LT"/>
          <w14:ligatures w14:val="none"/>
        </w:rPr>
        <w:t xml:space="preserve"> p.)</w:t>
      </w:r>
      <w:r w:rsidRPr="00391A4B">
        <w:rPr>
          <w:rFonts w:ascii="Times New Roman" w:eastAsia="Arial Unicode MS" w:hAnsi="Times New Roman" w:cs="Times New Roman"/>
          <w:color w:val="000000"/>
          <w:kern w:val="0"/>
          <w:sz w:val="23"/>
          <w:szCs w:val="23"/>
          <w:bdr w:val="nil"/>
          <w:lang w:eastAsia="lt-LT"/>
          <w14:ligatures w14:val="none"/>
        </w:rPr>
        <w:t>,</w:t>
      </w:r>
      <w:r w:rsidR="00391A4B" w:rsidRPr="00391A4B">
        <w:rPr>
          <w:rFonts w:ascii="Times New Roman" w:eastAsia="Arial Unicode MS" w:hAnsi="Times New Roman" w:cs="Times New Roman"/>
          <w:color w:val="000000"/>
          <w:kern w:val="0"/>
          <w:sz w:val="23"/>
          <w:szCs w:val="23"/>
          <w:bdr w:val="nil"/>
          <w:lang w:eastAsia="lt-LT"/>
          <w14:ligatures w14:val="none"/>
        </w:rPr>
        <w:t xml:space="preserve"> išskyrus </w:t>
      </w:r>
      <w:r w:rsidR="00DA2CDD">
        <w:rPr>
          <w:rFonts w:ascii="Times New Roman" w:eastAsia="Arial Unicode MS" w:hAnsi="Times New Roman" w:cs="Times New Roman"/>
          <w:color w:val="000000"/>
          <w:kern w:val="0"/>
          <w:sz w:val="23"/>
          <w:szCs w:val="23"/>
          <w:bdr w:val="nil"/>
          <w:lang w:eastAsia="lt-LT"/>
          <w14:ligatures w14:val="none"/>
        </w:rPr>
        <w:t>grafą „specialieji dalių reikalavimai</w:t>
      </w:r>
      <w:r w:rsidR="00391A4B" w:rsidRPr="00391A4B">
        <w:rPr>
          <w:rFonts w:ascii="Times New Roman" w:eastAsia="Arial Unicode MS" w:hAnsi="Times New Roman" w:cs="Times New Roman"/>
          <w:color w:val="000000"/>
          <w:kern w:val="0"/>
          <w:sz w:val="23"/>
          <w:szCs w:val="23"/>
          <w:bdr w:val="nil"/>
          <w:lang w:eastAsia="lt-LT"/>
          <w14:ligatures w14:val="none"/>
        </w:rPr>
        <w:t>“</w:t>
      </w:r>
      <w:r w:rsidR="00B41B2C">
        <w:rPr>
          <w:rFonts w:ascii="Times New Roman" w:eastAsia="Arial Unicode MS" w:hAnsi="Times New Roman" w:cs="Times New Roman"/>
          <w:color w:val="000000"/>
          <w:kern w:val="0"/>
          <w:sz w:val="23"/>
          <w:szCs w:val="23"/>
          <w:bdr w:val="nil"/>
          <w:lang w:eastAsia="lt-LT"/>
          <w14:ligatures w14:val="none"/>
        </w:rPr>
        <w:t xml:space="preserve"> (juose išdėstytas tekstas yra dedikuotas tik konkrečiai pirkimo daliai)</w:t>
      </w:r>
      <w:r w:rsidR="00391A4B" w:rsidRPr="00391A4B">
        <w:rPr>
          <w:rFonts w:ascii="Times New Roman" w:eastAsia="Arial Unicode MS" w:hAnsi="Times New Roman" w:cs="Times New Roman"/>
          <w:color w:val="000000"/>
          <w:kern w:val="0"/>
          <w:sz w:val="23"/>
          <w:szCs w:val="23"/>
          <w:bdr w:val="nil"/>
          <w:lang w:eastAsia="lt-LT"/>
          <w14:ligatures w14:val="none"/>
        </w:rPr>
        <w:t xml:space="preserve">, taip pat tai, jog </w:t>
      </w:r>
      <w:r w:rsidRPr="00391A4B">
        <w:rPr>
          <w:rFonts w:ascii="Times New Roman" w:eastAsia="Arial Unicode MS" w:hAnsi="Times New Roman" w:cs="Times New Roman"/>
          <w:color w:val="000000"/>
          <w:kern w:val="0"/>
          <w:sz w:val="23"/>
          <w:szCs w:val="23"/>
          <w:bdr w:val="nil"/>
          <w:lang w:eastAsia="lt-LT"/>
          <w14:ligatures w14:val="none"/>
        </w:rPr>
        <w:t>siekiama paslaugų teikimo skirtinguose Lietuvos nacionalinio dailės muziejaus valdomuose objektuose</w:t>
      </w:r>
      <w:r w:rsidR="00DA2CDD">
        <w:rPr>
          <w:rFonts w:ascii="Times New Roman" w:eastAsia="Arial Unicode MS" w:hAnsi="Times New Roman" w:cs="Times New Roman"/>
          <w:color w:val="000000"/>
          <w:kern w:val="0"/>
          <w:sz w:val="23"/>
          <w:szCs w:val="23"/>
          <w:bdr w:val="nil"/>
          <w:lang w:eastAsia="lt-LT"/>
          <w14:ligatures w14:val="none"/>
        </w:rPr>
        <w:t>, kaip nurodyta žemiau</w:t>
      </w:r>
      <w:r w:rsidRPr="00391A4B">
        <w:rPr>
          <w:rFonts w:ascii="Times New Roman" w:eastAsia="Arial Unicode MS" w:hAnsi="Times New Roman" w:cs="Times New Roman"/>
          <w:color w:val="000000"/>
          <w:kern w:val="0"/>
          <w:sz w:val="23"/>
          <w:szCs w:val="23"/>
          <w:bdr w:val="nil"/>
          <w:lang w:eastAsia="lt-LT"/>
          <w14:ligatures w14:val="none"/>
        </w:rPr>
        <w:t>:</w:t>
      </w:r>
    </w:p>
    <w:p w14:paraId="5FCB54F1"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16867E8A"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b/>
          <w:color w:val="000000"/>
          <w:kern w:val="0"/>
          <w:sz w:val="23"/>
          <w:szCs w:val="23"/>
          <w:u w:val="single"/>
          <w:bdr w:val="nil"/>
          <w:lang w:eastAsia="lt-LT"/>
          <w14:ligatures w14:val="none"/>
        </w:rPr>
        <w:t>1 pirkimo dalis</w:t>
      </w:r>
      <w:r w:rsidRPr="00391A4B">
        <w:rPr>
          <w:rFonts w:ascii="Times New Roman" w:eastAsia="Arial Unicode MS" w:hAnsi="Times New Roman" w:cs="Times New Roman"/>
          <w:b/>
          <w:color w:val="000000"/>
          <w:kern w:val="0"/>
          <w:sz w:val="23"/>
          <w:szCs w:val="23"/>
          <w:bdr w:val="nil"/>
          <w:lang w:eastAsia="lt-LT"/>
          <w14:ligatures w14:val="none"/>
        </w:rPr>
        <w:t>:</w:t>
      </w:r>
      <w:r w:rsidRPr="00391A4B">
        <w:rPr>
          <w:rFonts w:ascii="Times New Roman" w:eastAsia="Arial Unicode MS" w:hAnsi="Times New Roman" w:cs="Times New Roman"/>
          <w:color w:val="000000"/>
          <w:kern w:val="0"/>
          <w:sz w:val="23"/>
          <w:szCs w:val="23"/>
          <w:bdr w:val="nil"/>
          <w:lang w:eastAsia="lt-LT"/>
          <w14:ligatures w14:val="none"/>
        </w:rPr>
        <w:t xml:space="preserve"> </w:t>
      </w:r>
      <w:r w:rsidRPr="00391A4B">
        <w:rPr>
          <w:rFonts w:ascii="Times New Roman" w:eastAsia="Arial Unicode MS" w:hAnsi="Times New Roman" w:cs="Times New Roman"/>
          <w:color w:val="000000" w:themeColor="text1"/>
          <w:kern w:val="0"/>
          <w:sz w:val="23"/>
          <w:szCs w:val="23"/>
          <w:bdr w:val="nil"/>
          <w:lang w:eastAsia="lt-LT"/>
          <w14:ligatures w14:val="none"/>
        </w:rPr>
        <w:t xml:space="preserve">Vilniaus g. 24, Vilniuje esanti aikštelė. Sklypo kad. Nr. 0101/0041:267. </w:t>
      </w:r>
    </w:p>
    <w:p w14:paraId="40B13792"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color w:val="000000" w:themeColor="text1"/>
          <w:kern w:val="0"/>
          <w:sz w:val="23"/>
          <w:szCs w:val="23"/>
          <w:bdr w:val="nil"/>
          <w:lang w:eastAsia="lt-LT"/>
          <w14:ligatures w14:val="none"/>
        </w:rPr>
        <w:t>Nekilnojamasis objektas yra nekilnojamųjų kultūros vertybių teritorijoje (jų apsaugos zonoje).</w:t>
      </w:r>
    </w:p>
    <w:p w14:paraId="69ADA1CC" w14:textId="77777777" w:rsidR="00221907" w:rsidRPr="00221907" w:rsidRDefault="00221907"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p>
    <w:p w14:paraId="4524ED12" w14:textId="77777777" w:rsidR="00221907" w:rsidRPr="00221907" w:rsidRDefault="00221907"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r w:rsidRPr="00221907">
        <w:rPr>
          <w:rFonts w:ascii="Times New Roman" w:eastAsia="Arial Unicode MS" w:hAnsi="Times New Roman" w:cs="Times New Roman"/>
          <w:noProof/>
          <w:color w:val="000000"/>
          <w:kern w:val="0"/>
          <w:sz w:val="24"/>
          <w:szCs w:val="24"/>
          <w:bdr w:val="nil"/>
          <w:lang w:val="en-US"/>
          <w14:ligatures w14:val="none"/>
        </w:rPr>
        <mc:AlternateContent>
          <mc:Choice Requires="wps">
            <w:drawing>
              <wp:anchor distT="0" distB="0" distL="114300" distR="114300" simplePos="0" relativeHeight="251659264" behindDoc="0" locked="0" layoutInCell="1" allowOverlap="1" wp14:anchorId="09ADFA08" wp14:editId="725DC1D2">
                <wp:simplePos x="0" y="0"/>
                <wp:positionH relativeFrom="column">
                  <wp:posOffset>1520052</wp:posOffset>
                </wp:positionH>
                <wp:positionV relativeFrom="paragraph">
                  <wp:posOffset>1365126</wp:posOffset>
                </wp:positionV>
                <wp:extent cx="128673" cy="247446"/>
                <wp:effectExtent l="38100" t="19050" r="43180" b="19685"/>
                <wp:wrapNone/>
                <wp:docPr id="6" name="Up-Down Arrow 4"/>
                <wp:cNvGraphicFramePr/>
                <a:graphic xmlns:a="http://schemas.openxmlformats.org/drawingml/2006/main">
                  <a:graphicData uri="http://schemas.microsoft.com/office/word/2010/wordprocessingShape">
                    <wps:wsp>
                      <wps:cNvSpPr/>
                      <wps:spPr>
                        <a:xfrm rot="20117554">
                          <a:off x="0" y="0"/>
                          <a:ext cx="128673" cy="247446"/>
                        </a:xfrm>
                        <a:prstGeom prst="up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sdtdh="http://schemas.microsoft.com/office/word/2020/wordml/sdtdatahash" xmlns:w16="http://schemas.microsoft.com/office/word/2018/wordml" xmlns:w16cex="http://schemas.microsoft.com/office/word/2018/wordml/cex">
            <w:pict>
              <v:shapetype w14:anchorId="7D3924B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4" o:spid="_x0000_s1026" type="#_x0000_t70" style="position:absolute;margin-left:119.7pt;margin-top:107.5pt;width:10.15pt;height:19.5pt;rotation:-161922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" adj=",5616" filled="f" strokecolor="windowText" strokeweight="1pt"/>
            </w:pict>
          </mc:Fallback>
        </mc:AlternateContent>
      </w:r>
      <w:r w:rsidRPr="00221907">
        <w:rPr>
          <w:rFonts w:ascii="Times New Roman" w:eastAsia="Arial Unicode MS" w:hAnsi="Times New Roman" w:cs="Times New Roman"/>
          <w:noProof/>
          <w:color w:val="000000"/>
          <w:kern w:val="0"/>
          <w:sz w:val="24"/>
          <w:szCs w:val="24"/>
          <w:bdr w:val="nil"/>
          <w:lang w:val="en-US"/>
          <w14:ligatures w14:val="none"/>
        </w:rPr>
        <w:drawing>
          <wp:inline distT="0" distB="0" distL="0" distR="0" wp14:anchorId="11E188FB" wp14:editId="1450CA0C">
            <wp:extent cx="2726298" cy="178490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6372" cy="1804598"/>
                    </a:xfrm>
                    <a:prstGeom prst="rect">
                      <a:avLst/>
                    </a:prstGeom>
                    <a:noFill/>
                    <a:ln>
                      <a:noFill/>
                    </a:ln>
                  </pic:spPr>
                </pic:pic>
              </a:graphicData>
            </a:graphic>
          </wp:inline>
        </w:drawing>
      </w:r>
    </w:p>
    <w:p w14:paraId="34A79CD6" w14:textId="10183CAC"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391A4B">
        <w:rPr>
          <w:rFonts w:ascii="Times New Roman" w:eastAsia="Arial Unicode MS" w:hAnsi="Times New Roman" w:cs="Times New Roman"/>
          <w:color w:val="000000"/>
          <w:kern w:val="0"/>
          <w:sz w:val="23"/>
          <w:szCs w:val="23"/>
          <w:bdr w:val="nil"/>
          <w:lang w:eastAsia="lt-LT"/>
          <w14:ligatures w14:val="none"/>
        </w:rPr>
        <w:t xml:space="preserve">* - preliminari zona, kurią bus prašoma aptarnauti, yra pažymėta mėlynai. Automobiliai ant žolės </w:t>
      </w:r>
      <w:r w:rsidR="00391A4B" w:rsidRPr="00391A4B">
        <w:rPr>
          <w:rFonts w:ascii="Times New Roman" w:eastAsia="Arial Unicode MS" w:hAnsi="Times New Roman" w:cs="Times New Roman"/>
          <w:color w:val="000000"/>
          <w:kern w:val="0"/>
          <w:sz w:val="23"/>
          <w:szCs w:val="23"/>
          <w:bdr w:val="nil"/>
          <w:lang w:eastAsia="lt-LT"/>
          <w14:ligatures w14:val="none"/>
        </w:rPr>
        <w:t xml:space="preserve">arba pėsčiųjų zonos (dalies) </w:t>
      </w:r>
      <w:r w:rsidRPr="00391A4B">
        <w:rPr>
          <w:rFonts w:ascii="Times New Roman" w:eastAsia="Arial Unicode MS" w:hAnsi="Times New Roman" w:cs="Times New Roman"/>
          <w:color w:val="000000"/>
          <w:kern w:val="0"/>
          <w:sz w:val="23"/>
          <w:szCs w:val="23"/>
          <w:bdr w:val="nil"/>
          <w:lang w:eastAsia="lt-LT"/>
          <w14:ligatures w14:val="none"/>
        </w:rPr>
        <w:t>negalės būti statomi.</w:t>
      </w:r>
    </w:p>
    <w:p w14:paraId="1D389AA8"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1F91DB80"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b/>
          <w:color w:val="000000"/>
          <w:kern w:val="0"/>
          <w:sz w:val="23"/>
          <w:szCs w:val="23"/>
          <w:u w:val="single"/>
          <w:bdr w:val="nil"/>
          <w:lang w:eastAsia="lt-LT"/>
          <w14:ligatures w14:val="none"/>
        </w:rPr>
        <w:t>2 pirkimo dalis</w:t>
      </w:r>
      <w:r w:rsidRPr="00391A4B">
        <w:rPr>
          <w:rFonts w:ascii="Times New Roman" w:eastAsia="Arial Unicode MS" w:hAnsi="Times New Roman" w:cs="Times New Roman"/>
          <w:b/>
          <w:color w:val="000000"/>
          <w:kern w:val="0"/>
          <w:sz w:val="23"/>
          <w:szCs w:val="23"/>
          <w:bdr w:val="nil"/>
          <w:lang w:eastAsia="lt-LT"/>
          <w14:ligatures w14:val="none"/>
        </w:rPr>
        <w:t>:</w:t>
      </w:r>
      <w:r w:rsidRPr="00391A4B">
        <w:rPr>
          <w:rFonts w:ascii="Times New Roman" w:eastAsia="Arial Unicode MS" w:hAnsi="Times New Roman" w:cs="Times New Roman"/>
          <w:color w:val="000000"/>
          <w:kern w:val="0"/>
          <w:sz w:val="23"/>
          <w:szCs w:val="23"/>
          <w:bdr w:val="nil"/>
          <w:lang w:eastAsia="lt-LT"/>
          <w14:ligatures w14:val="none"/>
        </w:rPr>
        <w:t xml:space="preserve"> </w:t>
      </w:r>
      <w:r w:rsidRPr="00391A4B">
        <w:rPr>
          <w:rFonts w:ascii="Times New Roman" w:eastAsia="Arial Unicode MS" w:hAnsi="Times New Roman" w:cs="Times New Roman"/>
          <w:color w:val="000000" w:themeColor="text1"/>
          <w:kern w:val="0"/>
          <w:sz w:val="23"/>
          <w:szCs w:val="23"/>
          <w:bdr w:val="nil"/>
          <w:lang w:eastAsia="lt-LT"/>
          <w14:ligatures w14:val="none"/>
        </w:rPr>
        <w:t xml:space="preserve">Konstitucijos pr. 22, Vilniuje esanti aikštelė. Sklypo kad. Nr. 0101/0032:697. </w:t>
      </w:r>
    </w:p>
    <w:p w14:paraId="399E8761" w14:textId="77777777"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themeColor="text1"/>
          <w:kern w:val="0"/>
          <w:sz w:val="23"/>
          <w:szCs w:val="23"/>
          <w:bdr w:val="nil"/>
          <w:lang w:eastAsia="lt-LT"/>
          <w14:ligatures w14:val="none"/>
        </w:rPr>
      </w:pPr>
      <w:r w:rsidRPr="00391A4B">
        <w:rPr>
          <w:rFonts w:ascii="Times New Roman" w:eastAsia="Arial Unicode MS" w:hAnsi="Times New Roman" w:cs="Times New Roman"/>
          <w:color w:val="000000" w:themeColor="text1"/>
          <w:kern w:val="0"/>
          <w:sz w:val="23"/>
          <w:szCs w:val="23"/>
          <w:bdr w:val="nil"/>
          <w:lang w:eastAsia="lt-LT"/>
          <w14:ligatures w14:val="none"/>
        </w:rPr>
        <w:t>Nekilnojamasis objektas yra nekilnojamųjų kultūros vertybių teritorijoje (jų apsaugos zonoje).</w:t>
      </w:r>
    </w:p>
    <w:p w14:paraId="11BC71D4" w14:textId="654BCB81" w:rsidR="00221907" w:rsidRPr="00391A4B" w:rsidRDefault="00F40E0A" w:rsidP="00391A4B">
      <w:pPr>
        <w:pStyle w:val="NormalWeb"/>
      </w:pPr>
      <w:r>
        <w:rPr>
          <w:rFonts w:eastAsia="Arial Unicode MS"/>
          <w:noProof/>
          <w:color w:val="000000"/>
          <w:lang w:val="en-US" w:eastAsia="en-US"/>
          <w14:ligatures w14:val="standardContextual"/>
        </w:rPr>
        <mc:AlternateContent>
          <mc:Choice Requires="wps">
            <w:drawing>
              <wp:anchor distT="0" distB="0" distL="114300" distR="114300" simplePos="0" relativeHeight="251661312" behindDoc="0" locked="0" layoutInCell="1" allowOverlap="1" wp14:anchorId="6D2A5261" wp14:editId="109CB1E7">
                <wp:simplePos x="0" y="0"/>
                <wp:positionH relativeFrom="column">
                  <wp:posOffset>1599907</wp:posOffset>
                </wp:positionH>
                <wp:positionV relativeFrom="paragraph">
                  <wp:posOffset>467360</wp:posOffset>
                </wp:positionV>
                <wp:extent cx="171450" cy="295275"/>
                <wp:effectExtent l="38100" t="0" r="38100" b="0"/>
                <wp:wrapNone/>
                <wp:docPr id="4" name="Arrow: Up-Down 4"/>
                <wp:cNvGraphicFramePr/>
                <a:graphic xmlns:a="http://schemas.openxmlformats.org/drawingml/2006/main">
                  <a:graphicData uri="http://schemas.microsoft.com/office/word/2010/wordprocessingShape">
                    <wps:wsp>
                      <wps:cNvSpPr/>
                      <wps:spPr>
                        <a:xfrm rot="19261654">
                          <a:off x="0" y="0"/>
                          <a:ext cx="171450" cy="295275"/>
                        </a:xfrm>
                        <a:prstGeom prst="upDownArrow">
                          <a:avLst>
                            <a:gd name="adj1" fmla="val 0"/>
                            <a:gd name="adj2"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4AAD1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4" o:spid="_x0000_s1026" type="#_x0000_t70" style="position:absolute;margin-left:126pt;margin-top:36.8pt;width:13.5pt;height:23.25pt;rotation:-2554097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" adj="10800,6271" fillcolor="white [3201]" strokecolor="black [3200]" strokeweight="1pt"/>
            </w:pict>
          </mc:Fallback>
        </mc:AlternateContent>
      </w:r>
      <w:r w:rsidR="007206C0" w:rsidRPr="007206C0">
        <w:rPr>
          <w:rFonts w:eastAsia="Arial Unicode MS"/>
          <w:noProof/>
          <w:color w:val="000000"/>
          <w:lang w:val="en-US"/>
        </w:rPr>
        <w:t xml:space="preserve"> </w:t>
      </w:r>
      <w:r w:rsidR="007206C0" w:rsidRPr="007206C0">
        <w:rPr>
          <w:rFonts w:eastAsia="Arial Unicode MS"/>
          <w:noProof/>
          <w:color w:val="000000"/>
          <w:lang w:val="en-US" w:eastAsia="en-US"/>
          <w14:ligatures w14:val="standardContextual"/>
        </w:rPr>
        <w:drawing>
          <wp:inline distT="0" distB="0" distL="0" distR="0" wp14:anchorId="35A1D09D" wp14:editId="6568F980">
            <wp:extent cx="3583268" cy="199292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779" cy="1997101"/>
                    </a:xfrm>
                    <a:prstGeom prst="rect">
                      <a:avLst/>
                    </a:prstGeom>
                    <a:noFill/>
                    <a:ln>
                      <a:noFill/>
                    </a:ln>
                  </pic:spPr>
                </pic:pic>
              </a:graphicData>
            </a:graphic>
          </wp:inline>
        </w:drawing>
      </w:r>
    </w:p>
    <w:p w14:paraId="0567807A" w14:textId="681748D0" w:rsidR="00221907" w:rsidRPr="00391A4B"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391A4B">
        <w:rPr>
          <w:rFonts w:ascii="Times New Roman" w:eastAsia="Arial Unicode MS" w:hAnsi="Times New Roman" w:cs="Times New Roman"/>
          <w:color w:val="000000"/>
          <w:kern w:val="0"/>
          <w:sz w:val="23"/>
          <w:szCs w:val="23"/>
          <w:bdr w:val="nil"/>
          <w:lang w:eastAsia="lt-LT"/>
          <w14:ligatures w14:val="none"/>
        </w:rPr>
        <w:t>* - preliminari zona, kurią bus prašoma aptarnauti, yra pažymėta mėlynai. Automobiliai ant žolės negalės būti statomi. LNDM</w:t>
      </w:r>
      <w:r w:rsidR="00391A4B" w:rsidRPr="00391A4B">
        <w:rPr>
          <w:rFonts w:ascii="Times New Roman" w:eastAsia="Arial Unicode MS" w:hAnsi="Times New Roman" w:cs="Times New Roman"/>
          <w:color w:val="000000"/>
          <w:kern w:val="0"/>
          <w:sz w:val="23"/>
          <w:szCs w:val="23"/>
          <w:bdr w:val="nil"/>
          <w:lang w:eastAsia="lt-LT"/>
          <w14:ligatures w14:val="none"/>
        </w:rPr>
        <w:t xml:space="preserve">, vertinant viso </w:t>
      </w:r>
      <w:r w:rsidR="00DA2CDD">
        <w:rPr>
          <w:rFonts w:ascii="Times New Roman" w:eastAsia="Arial Unicode MS" w:hAnsi="Times New Roman" w:cs="Times New Roman"/>
          <w:color w:val="000000"/>
          <w:kern w:val="0"/>
          <w:sz w:val="23"/>
          <w:szCs w:val="23"/>
          <w:bdr w:val="nil"/>
          <w:lang w:eastAsia="lt-LT"/>
          <w14:ligatures w14:val="none"/>
        </w:rPr>
        <w:t xml:space="preserve">LNDM valdomo </w:t>
      </w:r>
      <w:r w:rsidR="00391A4B" w:rsidRPr="00391A4B">
        <w:rPr>
          <w:rFonts w:ascii="Times New Roman" w:eastAsia="Arial Unicode MS" w:hAnsi="Times New Roman" w:cs="Times New Roman"/>
          <w:color w:val="000000"/>
          <w:kern w:val="0"/>
          <w:sz w:val="23"/>
          <w:szCs w:val="23"/>
          <w:bdr w:val="nil"/>
          <w:lang w:eastAsia="lt-LT"/>
          <w14:ligatures w14:val="none"/>
        </w:rPr>
        <w:t xml:space="preserve">sklypo </w:t>
      </w:r>
      <w:r w:rsidR="00DA2CDD">
        <w:rPr>
          <w:rFonts w:ascii="Times New Roman" w:eastAsia="Arial Unicode MS" w:hAnsi="Times New Roman" w:cs="Times New Roman"/>
          <w:color w:val="000000"/>
          <w:kern w:val="0"/>
          <w:sz w:val="23"/>
          <w:szCs w:val="23"/>
          <w:bdr w:val="nil"/>
          <w:lang w:eastAsia="lt-LT"/>
          <w14:ligatures w14:val="none"/>
        </w:rPr>
        <w:t>apimtį</w:t>
      </w:r>
      <w:r w:rsidR="00391A4B" w:rsidRPr="00391A4B">
        <w:rPr>
          <w:rFonts w:ascii="Times New Roman" w:eastAsia="Arial Unicode MS" w:hAnsi="Times New Roman" w:cs="Times New Roman"/>
          <w:color w:val="000000"/>
          <w:kern w:val="0"/>
          <w:sz w:val="23"/>
          <w:szCs w:val="23"/>
          <w:bdr w:val="nil"/>
          <w:lang w:eastAsia="lt-LT"/>
          <w14:ligatures w14:val="none"/>
        </w:rPr>
        <w:t>,</w:t>
      </w:r>
      <w:r w:rsidRPr="00391A4B">
        <w:rPr>
          <w:rFonts w:ascii="Times New Roman" w:eastAsia="Arial Unicode MS" w:hAnsi="Times New Roman" w:cs="Times New Roman"/>
          <w:color w:val="000000"/>
          <w:kern w:val="0"/>
          <w:sz w:val="23"/>
          <w:szCs w:val="23"/>
          <w:bdr w:val="nil"/>
          <w:lang w:eastAsia="lt-LT"/>
          <w14:ligatures w14:val="none"/>
        </w:rPr>
        <w:t xml:space="preserve"> priklauso dvi aikštelės – aukštesnė </w:t>
      </w:r>
      <w:r w:rsidR="00391A4B" w:rsidRPr="00391A4B">
        <w:rPr>
          <w:rFonts w:ascii="Times New Roman" w:eastAsia="Arial Unicode MS" w:hAnsi="Times New Roman" w:cs="Times New Roman"/>
          <w:color w:val="000000"/>
          <w:kern w:val="0"/>
          <w:sz w:val="23"/>
          <w:szCs w:val="23"/>
          <w:bdr w:val="nil"/>
          <w:lang w:eastAsia="lt-LT"/>
          <w14:ligatures w14:val="none"/>
        </w:rPr>
        <w:t>(</w:t>
      </w:r>
      <w:r w:rsidR="007206C0">
        <w:rPr>
          <w:rFonts w:ascii="Times New Roman" w:eastAsia="Arial Unicode MS" w:hAnsi="Times New Roman" w:cs="Times New Roman"/>
          <w:color w:val="000000"/>
          <w:kern w:val="0"/>
          <w:sz w:val="23"/>
          <w:szCs w:val="23"/>
          <w:bdr w:val="nil"/>
          <w:lang w:eastAsia="lt-LT"/>
          <w14:ligatures w14:val="none"/>
        </w:rPr>
        <w:t xml:space="preserve">pažymėta </w:t>
      </w:r>
      <w:r w:rsidR="00391A4B" w:rsidRPr="00391A4B">
        <w:rPr>
          <w:rFonts w:ascii="Times New Roman" w:eastAsia="Arial Unicode MS" w:hAnsi="Times New Roman" w:cs="Times New Roman"/>
          <w:color w:val="000000"/>
          <w:kern w:val="0"/>
          <w:sz w:val="23"/>
          <w:szCs w:val="23"/>
          <w:bdr w:val="nil"/>
          <w:lang w:eastAsia="lt-LT"/>
          <w14:ligatures w14:val="none"/>
        </w:rPr>
        <w:t xml:space="preserve">mėlynai) </w:t>
      </w:r>
      <w:r w:rsidRPr="00391A4B">
        <w:rPr>
          <w:rFonts w:ascii="Times New Roman" w:eastAsia="Arial Unicode MS" w:hAnsi="Times New Roman" w:cs="Times New Roman"/>
          <w:color w:val="000000"/>
          <w:kern w:val="0"/>
          <w:sz w:val="23"/>
          <w:szCs w:val="23"/>
          <w:bdr w:val="nil"/>
          <w:lang w:eastAsia="lt-LT"/>
          <w14:ligatures w14:val="none"/>
        </w:rPr>
        <w:t>ir žemesnė</w:t>
      </w:r>
      <w:r w:rsidR="00391A4B" w:rsidRPr="00391A4B">
        <w:rPr>
          <w:rFonts w:ascii="Times New Roman" w:eastAsia="Arial Unicode MS" w:hAnsi="Times New Roman" w:cs="Times New Roman"/>
          <w:color w:val="000000"/>
          <w:kern w:val="0"/>
          <w:sz w:val="23"/>
          <w:szCs w:val="23"/>
          <w:bdr w:val="nil"/>
          <w:lang w:eastAsia="lt-LT"/>
          <w14:ligatures w14:val="none"/>
        </w:rPr>
        <w:t xml:space="preserve"> (</w:t>
      </w:r>
      <w:r w:rsidR="007206C0">
        <w:rPr>
          <w:rFonts w:ascii="Times New Roman" w:eastAsia="Arial Unicode MS" w:hAnsi="Times New Roman" w:cs="Times New Roman"/>
          <w:color w:val="000000"/>
          <w:kern w:val="0"/>
          <w:sz w:val="23"/>
          <w:szCs w:val="23"/>
          <w:bdr w:val="nil"/>
          <w:lang w:eastAsia="lt-LT"/>
          <w14:ligatures w14:val="none"/>
        </w:rPr>
        <w:t>ne</w:t>
      </w:r>
      <w:r w:rsidR="00391A4B" w:rsidRPr="00391A4B">
        <w:rPr>
          <w:rFonts w:ascii="Times New Roman" w:eastAsia="Arial Unicode MS" w:hAnsi="Times New Roman" w:cs="Times New Roman"/>
          <w:color w:val="000000"/>
          <w:kern w:val="0"/>
          <w:sz w:val="23"/>
          <w:szCs w:val="23"/>
          <w:bdr w:val="nil"/>
          <w:lang w:eastAsia="lt-LT"/>
          <w14:ligatures w14:val="none"/>
        </w:rPr>
        <w:t>pažymėta mėlynai)</w:t>
      </w:r>
      <w:r w:rsidRPr="00391A4B">
        <w:rPr>
          <w:rFonts w:ascii="Times New Roman" w:eastAsia="Arial Unicode MS" w:hAnsi="Times New Roman" w:cs="Times New Roman"/>
          <w:color w:val="000000"/>
          <w:kern w:val="0"/>
          <w:sz w:val="23"/>
          <w:szCs w:val="23"/>
          <w:bdr w:val="nil"/>
          <w:lang w:eastAsia="lt-LT"/>
          <w14:ligatures w14:val="none"/>
        </w:rPr>
        <w:t xml:space="preserve">. </w:t>
      </w:r>
      <w:r w:rsidR="000921C3" w:rsidRPr="00391A4B">
        <w:rPr>
          <w:rFonts w:ascii="Times New Roman" w:eastAsia="Arial Unicode MS" w:hAnsi="Times New Roman" w:cs="Times New Roman"/>
          <w:color w:val="000000"/>
          <w:kern w:val="0"/>
          <w:sz w:val="23"/>
          <w:szCs w:val="23"/>
          <w:bdr w:val="nil"/>
          <w:lang w:eastAsia="lt-LT"/>
          <w14:ligatures w14:val="none"/>
        </w:rPr>
        <w:t>Šiuo pirkimu p</w:t>
      </w:r>
      <w:r w:rsidRPr="00391A4B">
        <w:rPr>
          <w:rFonts w:ascii="Times New Roman" w:eastAsia="Arial Unicode MS" w:hAnsi="Times New Roman" w:cs="Times New Roman"/>
          <w:color w:val="000000"/>
          <w:kern w:val="0"/>
          <w:sz w:val="23"/>
          <w:szCs w:val="23"/>
          <w:bdr w:val="nil"/>
          <w:lang w:eastAsia="lt-LT"/>
          <w14:ligatures w14:val="none"/>
        </w:rPr>
        <w:t xml:space="preserve">rašoma aptarnauti </w:t>
      </w:r>
      <w:r w:rsidR="00F40E0A" w:rsidRPr="00391A4B">
        <w:rPr>
          <w:rFonts w:ascii="Times New Roman" w:eastAsia="Arial Unicode MS" w:hAnsi="Times New Roman" w:cs="Times New Roman"/>
          <w:color w:val="000000"/>
          <w:kern w:val="0"/>
          <w:sz w:val="23"/>
          <w:szCs w:val="23"/>
          <w:bdr w:val="nil"/>
          <w:lang w:eastAsia="lt-LT"/>
          <w14:ligatures w14:val="none"/>
        </w:rPr>
        <w:t xml:space="preserve"> </w:t>
      </w:r>
      <w:r w:rsidR="007206C0">
        <w:rPr>
          <w:rFonts w:ascii="Times New Roman" w:eastAsia="Arial Unicode MS" w:hAnsi="Times New Roman" w:cs="Times New Roman"/>
          <w:color w:val="000000"/>
          <w:kern w:val="0"/>
          <w:sz w:val="23"/>
          <w:szCs w:val="23"/>
          <w:bdr w:val="nil"/>
          <w:lang w:eastAsia="lt-LT"/>
          <w14:ligatures w14:val="none"/>
        </w:rPr>
        <w:t>aukštesnę</w:t>
      </w:r>
      <w:r w:rsidRPr="00391A4B">
        <w:rPr>
          <w:rFonts w:ascii="Times New Roman" w:eastAsia="Arial Unicode MS" w:hAnsi="Times New Roman" w:cs="Times New Roman"/>
          <w:color w:val="000000"/>
          <w:kern w:val="0"/>
          <w:sz w:val="23"/>
          <w:szCs w:val="23"/>
          <w:bdr w:val="nil"/>
          <w:lang w:eastAsia="lt-LT"/>
          <w14:ligatures w14:val="none"/>
        </w:rPr>
        <w:t xml:space="preserve"> aikštelę</w:t>
      </w:r>
      <w:r w:rsidR="00391A4B" w:rsidRPr="00391A4B">
        <w:rPr>
          <w:rFonts w:ascii="Times New Roman" w:eastAsia="Arial Unicode MS" w:hAnsi="Times New Roman" w:cs="Times New Roman"/>
          <w:color w:val="000000"/>
          <w:kern w:val="0"/>
          <w:sz w:val="23"/>
          <w:szCs w:val="23"/>
          <w:bdr w:val="nil"/>
          <w:lang w:eastAsia="lt-LT"/>
          <w14:ligatures w14:val="none"/>
        </w:rPr>
        <w:t>, kadangi aukštesnė aikštelė jau yra aptarnaujama. Automobiliai ant žolės arba pėsčiųjų zonos (dalies) negalės būti statomi.</w:t>
      </w:r>
    </w:p>
    <w:p w14:paraId="6EB86D1C" w14:textId="4065E4EE" w:rsidR="00221907" w:rsidRDefault="00221907"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p>
    <w:p w14:paraId="200C45B8" w14:textId="74E8BCD0" w:rsidR="00391A4B" w:rsidRDefault="00391A4B"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r w:rsidRPr="00391A4B">
        <w:rPr>
          <w:rFonts w:ascii="Times New Roman" w:eastAsia="Arial Unicode MS" w:hAnsi="Times New Roman" w:cs="Times New Roman"/>
          <w:b/>
          <w:color w:val="000000"/>
          <w:kern w:val="0"/>
          <w:sz w:val="24"/>
          <w:szCs w:val="24"/>
          <w:bdr w:val="nil"/>
          <w:lang w:eastAsia="lt-LT"/>
          <w14:ligatures w14:val="none"/>
        </w:rPr>
        <w:t>„Specialieji dalių reikalavimai“</w:t>
      </w:r>
      <w:r>
        <w:rPr>
          <w:rFonts w:ascii="Times New Roman" w:eastAsia="Arial Unicode MS" w:hAnsi="Times New Roman" w:cs="Times New Roman"/>
          <w:color w:val="000000"/>
          <w:kern w:val="0"/>
          <w:sz w:val="24"/>
          <w:szCs w:val="24"/>
          <w:bdr w:val="nil"/>
          <w:lang w:eastAsia="lt-LT"/>
          <w14:ligatures w14:val="none"/>
        </w:rPr>
        <w:t>:</w:t>
      </w:r>
    </w:p>
    <w:p w14:paraId="0B6A8BC8" w14:textId="1800FE8C" w:rsidR="00391A4B" w:rsidRDefault="00391A4B"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r w:rsidRPr="00391A4B">
        <w:rPr>
          <w:rFonts w:ascii="Times New Roman" w:eastAsia="Arial Unicode MS" w:hAnsi="Times New Roman" w:cs="Times New Roman"/>
          <w:b/>
          <w:color w:val="000000"/>
          <w:kern w:val="0"/>
          <w:sz w:val="24"/>
          <w:szCs w:val="24"/>
          <w:u w:val="single"/>
          <w:bdr w:val="nil"/>
          <w:lang w:eastAsia="lt-LT"/>
          <w14:ligatures w14:val="none"/>
        </w:rPr>
        <w:t>1 pirkimo daliai</w:t>
      </w:r>
      <w:r>
        <w:rPr>
          <w:rFonts w:ascii="Times New Roman" w:eastAsia="Arial Unicode MS" w:hAnsi="Times New Roman" w:cs="Times New Roman"/>
          <w:color w:val="000000"/>
          <w:kern w:val="0"/>
          <w:sz w:val="24"/>
          <w:szCs w:val="24"/>
          <w:bdr w:val="nil"/>
          <w:lang w:eastAsia="lt-LT"/>
          <w14:ligatures w14:val="none"/>
        </w:rPr>
        <w:t>:</w:t>
      </w:r>
    </w:p>
    <w:p w14:paraId="7931FF32" w14:textId="2F0ADCB3" w:rsidR="00391A4B" w:rsidRPr="00DA2CDD" w:rsidRDefault="00165E99" w:rsidP="00205DD2">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Arial Unicode MS"/>
          <w:color w:val="000000"/>
          <w:kern w:val="0"/>
          <w:bdr w:val="nil"/>
          <w:lang w:eastAsia="lt-LT"/>
        </w:rPr>
        <w:lastRenderedPageBreak/>
        <w:t>Laikas, nuo kada pradedamas rinkti Mokėjimas. 1 pirkimo dalies atveju, Mokėjimas įsigalioja nuo automobilio įvažiavimo į aikštelę momento (nedelsiant – iš karto);</w:t>
      </w:r>
    </w:p>
    <w:p w14:paraId="113F54DA" w14:textId="15EF81B8" w:rsidR="00205DD2" w:rsidRPr="00DA2CDD" w:rsidRDefault="00205DD2" w:rsidP="00205DD2">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Theme="minorEastAsia"/>
          <w:kern w:val="0"/>
          <w:lang w:eastAsia="lt-LT"/>
        </w:rPr>
        <w:t xml:space="preserve">Informacinių ženklų įrengimas (TS 1.1. p.). </w:t>
      </w:r>
      <w:r w:rsidRPr="00DA2CDD">
        <w:rPr>
          <w:kern w:val="0"/>
          <w:lang w:eastAsia="lt-LT"/>
        </w:rPr>
        <w:t xml:space="preserve">Reikiamo kiekio ir teisės aktais numatytų ženklų (jeigu taikoma) įrengimas prie mokomos zonos (vietos) atžymėjimas ženklais (įskaitant suderinimą </w:t>
      </w:r>
      <w:r w:rsidRPr="00BD5CBF">
        <w:rPr>
          <w:kern w:val="0"/>
          <w:lang w:eastAsia="lt-LT"/>
        </w:rPr>
        <w:t xml:space="preserve">su kompetentingomis institucijomis (jeigu būtina) ir Užsakovu ne vėliau kaip per 20 </w:t>
      </w:r>
      <w:proofErr w:type="spellStart"/>
      <w:r w:rsidRPr="00BD5CBF">
        <w:rPr>
          <w:kern w:val="0"/>
          <w:lang w:eastAsia="lt-LT"/>
        </w:rPr>
        <w:t>d.d</w:t>
      </w:r>
      <w:proofErr w:type="spellEnd"/>
      <w:r w:rsidRPr="00BD5CBF">
        <w:rPr>
          <w:kern w:val="0"/>
          <w:lang w:eastAsia="lt-LT"/>
        </w:rPr>
        <w:t>. nuo Sutarties</w:t>
      </w:r>
      <w:r w:rsidRPr="00DA2CDD">
        <w:rPr>
          <w:kern w:val="0"/>
          <w:lang w:eastAsia="lt-LT"/>
        </w:rPr>
        <w:t xml:space="preserve"> įsigaliojimo.</w:t>
      </w:r>
    </w:p>
    <w:p w14:paraId="526DE477" w14:textId="37803BD0" w:rsidR="00137EC2" w:rsidRPr="00DA2CDD" w:rsidRDefault="00137EC2" w:rsidP="00205DD2">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Tiekėjas, pateikdamas pasiūlymą, turi užtikrinti Techninės specifikacijos 2 p. „Įrangos reikalavimai“ išdėstytos įrangos įdiegimą per ne vėlesnį nei 20</w:t>
      </w:r>
      <w:r w:rsidR="00CB54B2">
        <w:rPr>
          <w:rFonts w:eastAsia="Arial Unicode MS"/>
          <w:bCs/>
          <w:color w:val="000000"/>
          <w:kern w:val="0"/>
          <w:bdr w:val="nil"/>
          <w:lang w:eastAsia="lt-LT"/>
        </w:rPr>
        <w:t xml:space="preserve"> </w:t>
      </w:r>
      <w:proofErr w:type="spellStart"/>
      <w:r w:rsidR="00CB54B2">
        <w:rPr>
          <w:rFonts w:eastAsia="Arial Unicode MS"/>
          <w:bCs/>
          <w:color w:val="000000"/>
          <w:kern w:val="0"/>
          <w:bdr w:val="nil"/>
          <w:lang w:eastAsia="lt-LT"/>
        </w:rPr>
        <w:t>d.</w:t>
      </w:r>
      <w:r w:rsidRPr="00DA2CDD">
        <w:rPr>
          <w:rFonts w:eastAsia="Arial Unicode MS"/>
          <w:bCs/>
          <w:color w:val="000000"/>
          <w:kern w:val="0"/>
          <w:bdr w:val="nil"/>
          <w:lang w:eastAsia="lt-LT"/>
        </w:rPr>
        <w:t>d</w:t>
      </w:r>
      <w:proofErr w:type="spellEnd"/>
      <w:r w:rsidRPr="00DA2CDD">
        <w:rPr>
          <w:rFonts w:eastAsia="Arial Unicode MS"/>
          <w:bCs/>
          <w:color w:val="000000"/>
          <w:kern w:val="0"/>
          <w:bdr w:val="nil"/>
          <w:lang w:eastAsia="lt-LT"/>
        </w:rPr>
        <w:t>. terminą nuo sutarties įsigaliojimo dienos</w:t>
      </w:r>
    </w:p>
    <w:p w14:paraId="1A2ACD28" w14:textId="6054C8F7" w:rsidR="00F927BF" w:rsidRPr="00AD170E" w:rsidRDefault="00F927BF" w:rsidP="00F927BF">
      <w:pPr>
        <w:pStyle w:val="ListParagraph"/>
        <w:numPr>
          <w:ilvl w:val="0"/>
          <w:numId w:val="4"/>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 xml:space="preserve">Sistemos </w:t>
      </w:r>
      <w:r w:rsidRPr="00AD170E">
        <w:rPr>
          <w:rFonts w:eastAsia="Arial Unicode MS"/>
          <w:bCs/>
          <w:color w:val="000000"/>
          <w:kern w:val="0"/>
          <w:bdr w:val="nil"/>
          <w:lang w:eastAsia="lt-LT"/>
        </w:rPr>
        <w:t xml:space="preserve">įdiegimo ir integracijos reikalavimai (TS 3.7.1 p.). </w:t>
      </w:r>
      <w:r w:rsidRPr="00AD170E">
        <w:rPr>
          <w:rFonts w:eastAsia="Arial Unicode MS"/>
          <w:color w:val="000000"/>
          <w:bdr w:val="nil"/>
        </w:rPr>
        <w:t>Ti</w:t>
      </w:r>
      <w:r w:rsidR="00AD170E" w:rsidRPr="00AD170E">
        <w:rPr>
          <w:rFonts w:eastAsia="Arial Unicode MS"/>
          <w:color w:val="000000"/>
          <w:bdr w:val="nil"/>
        </w:rPr>
        <w:t>e</w:t>
      </w:r>
      <w:r w:rsidRPr="00AD170E">
        <w:rPr>
          <w:rFonts w:eastAsia="Arial Unicode MS"/>
          <w:color w:val="000000"/>
          <w:bdr w:val="nil"/>
        </w:rPr>
        <w:t>kėjo įsipareigojimai diegimui: s</w:t>
      </w:r>
      <w:r w:rsidR="00CB54B2" w:rsidRPr="00AD170E">
        <w:rPr>
          <w:rFonts w:eastAsia="Arial Unicode MS"/>
          <w:color w:val="000000"/>
          <w:bdr w:val="nil"/>
        </w:rPr>
        <w:t>i</w:t>
      </w:r>
      <w:r w:rsidRPr="00AD170E">
        <w:rPr>
          <w:rFonts w:eastAsia="Arial Unicode MS"/>
          <w:color w:val="000000"/>
          <w:bdr w:val="nil"/>
        </w:rPr>
        <w:t xml:space="preserve">stema turi būti pilnai ištestuota ir paleista viešam naudojimui ne vėliau negu per 20 </w:t>
      </w:r>
      <w:proofErr w:type="spellStart"/>
      <w:r w:rsidRPr="00AD170E">
        <w:rPr>
          <w:rFonts w:eastAsia="Arial Unicode MS"/>
          <w:color w:val="000000"/>
          <w:bdr w:val="nil"/>
        </w:rPr>
        <w:t>d.d</w:t>
      </w:r>
      <w:proofErr w:type="spellEnd"/>
      <w:r w:rsidRPr="00AD170E">
        <w:rPr>
          <w:rFonts w:eastAsia="Arial Unicode MS"/>
          <w:color w:val="000000"/>
          <w:bdr w:val="nil"/>
        </w:rPr>
        <w:t>. nu</w:t>
      </w:r>
      <w:r w:rsidR="001D6A11" w:rsidRPr="00AD170E">
        <w:rPr>
          <w:rFonts w:eastAsia="Arial Unicode MS"/>
          <w:color w:val="000000"/>
          <w:bdr w:val="nil"/>
        </w:rPr>
        <w:t>o sutarties įsigaliojimo dienos;</w:t>
      </w:r>
    </w:p>
    <w:p w14:paraId="0E6AE219" w14:textId="28BBD471" w:rsidR="001D6A11" w:rsidRDefault="001D6A11" w:rsidP="0038165E">
      <w:pPr>
        <w:pStyle w:val="ListParagraph"/>
        <w:numPr>
          <w:ilvl w:val="0"/>
          <w:numId w:val="4"/>
        </w:numPr>
        <w:tabs>
          <w:tab w:val="left" w:pos="709"/>
        </w:tabs>
        <w:jc w:val="both"/>
      </w:pPr>
      <w:r w:rsidRPr="00AD170E">
        <w:t xml:space="preserve">Sutartis įsigalioja nuo abiejų šalių sutarties pasirašymo dienos </w:t>
      </w:r>
      <w:r w:rsidR="00AD170E" w:rsidRPr="00AD170E">
        <w:t>ir galioja 36 mėnesius arba pasiekus maksimalų K</w:t>
      </w:r>
      <w:r w:rsidR="00AD170E" w:rsidRPr="00AD170E">
        <w:rPr>
          <w:rStyle w:val="contentpasted0"/>
          <w:iCs/>
          <w:color w:val="000000" w:themeColor="text1"/>
          <w:kern w:val="2"/>
          <w:lang w:eastAsia="hi-IN" w:bidi="hi-IN"/>
        </w:rPr>
        <w:t>liento planuojamų vykdyti paslaugų, kuriems bus teikiamos Mokėjimų rinkimo paslaugos, kiekį (aprašytas Sutarties 2.1. p.)</w:t>
      </w:r>
      <w:r w:rsidR="00AD170E">
        <w:rPr>
          <w:rStyle w:val="contentpasted0"/>
          <w:iCs/>
          <w:color w:val="000000" w:themeColor="text1"/>
          <w:kern w:val="2"/>
          <w:lang w:eastAsia="hi-IN" w:bidi="hi-IN"/>
        </w:rPr>
        <w:t xml:space="preserve"> </w:t>
      </w:r>
      <w:r w:rsidR="00AD170E" w:rsidRPr="00AD170E">
        <w:t xml:space="preserve">(priklausomai nuo to kokios aplinkybės atsiranda anksčiau). LNDM turi teisę vienašališkai nutraukti sutartį apie tai tiekėją informavus prieš 30 </w:t>
      </w:r>
      <w:proofErr w:type="spellStart"/>
      <w:r w:rsidR="00AD170E" w:rsidRPr="00AD170E">
        <w:t>k.d</w:t>
      </w:r>
      <w:proofErr w:type="spellEnd"/>
      <w:r w:rsidR="00AD170E" w:rsidRPr="00AD170E">
        <w:t xml:space="preserve">. Tokio vienašališko nutraukimo priežastis – paskelbtas viešasis pirkimas dėl Vilniaus g. 24, Vilniuje komplekso rangos darbų įsigijimo, vykdant projektą „Vilniaus Jonušo Radvilos rūmų pritaikymas muziejinei veiklai“ arba su šiuo adresu esančių pastatų projektu, iš kurio gautas finansavimas pagal pažangos priemonę. Užsakovas, remiantis šiomis aplinkybėmis, gali inicijuoti sutarties nutraukimą bet kuriame etape, nuo rangos darbų pirkimo paskelbimo </w:t>
      </w:r>
      <w:r w:rsidR="00AD170E">
        <w:t>viešųjų pirkimų IS</w:t>
      </w:r>
      <w:r w:rsidR="00AD170E" w:rsidRPr="00AD170E">
        <w:t>, įskaitant ir laiką, kai rangos konkursas jau bus pasibaigęs</w:t>
      </w:r>
      <w:r w:rsidRPr="00AD170E">
        <w:t xml:space="preserve">. </w:t>
      </w:r>
    </w:p>
    <w:p w14:paraId="48D1C133" w14:textId="4706BB8B" w:rsidR="00DB6D3B" w:rsidRPr="00DB6D3B" w:rsidRDefault="00DB6D3B" w:rsidP="00DB6D3B">
      <w:pPr>
        <w:pStyle w:val="ListParagraph"/>
        <w:numPr>
          <w:ilvl w:val="0"/>
          <w:numId w:val="4"/>
        </w:numPr>
        <w:autoSpaceDE w:val="0"/>
        <w:autoSpaceDN w:val="0"/>
        <w:adjustRightInd w:val="0"/>
        <w:jc w:val="both"/>
        <w:rPr>
          <w:rFonts w:eastAsia="Arial Unicode MS"/>
          <w:color w:val="000000"/>
          <w:kern w:val="0"/>
          <w:bdr w:val="nil"/>
          <w:lang w:eastAsia="lt-LT"/>
        </w:rPr>
      </w:pPr>
      <w:r w:rsidRPr="00DB6D3B">
        <w:rPr>
          <w:rFonts w:eastAsiaTheme="minorEastAsia"/>
          <w:kern w:val="0"/>
          <w:lang w:eastAsia="lt-LT"/>
        </w:rPr>
        <w:t>Šiuo metu įsigyjamo</w:t>
      </w:r>
      <w:r w:rsidRPr="00DA2CDD">
        <w:rPr>
          <w:rFonts w:eastAsiaTheme="minorEastAsia"/>
          <w:kern w:val="0"/>
          <w:lang w:eastAsia="lt-LT"/>
        </w:rPr>
        <w:t xml:space="preserve"> pirkimo objekto zonoje </w:t>
      </w:r>
      <w:r>
        <w:rPr>
          <w:rFonts w:eastAsiaTheme="minorEastAsia"/>
          <w:kern w:val="0"/>
          <w:lang w:eastAsia="lt-LT"/>
        </w:rPr>
        <w:t xml:space="preserve">veikia kitas operatorius, kuriame </w:t>
      </w:r>
      <w:r w:rsidRPr="00DA2CDD">
        <w:rPr>
          <w:rFonts w:eastAsiaTheme="minorEastAsia"/>
          <w:kern w:val="0"/>
          <w:lang w:eastAsia="lt-LT"/>
        </w:rPr>
        <w:t>yra įrengtas atitvaras</w:t>
      </w:r>
      <w:r>
        <w:rPr>
          <w:rFonts w:eastAsiaTheme="minorEastAsia"/>
          <w:kern w:val="0"/>
          <w:lang w:eastAsia="lt-LT"/>
        </w:rPr>
        <w:t xml:space="preserve"> ir kita techninė infrastruktūra, kuri</w:t>
      </w:r>
      <w:r w:rsidRPr="00DA2CDD">
        <w:rPr>
          <w:rFonts w:eastAsiaTheme="minorEastAsia"/>
          <w:kern w:val="0"/>
          <w:lang w:eastAsia="lt-LT"/>
        </w:rPr>
        <w:t xml:space="preserve"> </w:t>
      </w:r>
      <w:r>
        <w:rPr>
          <w:rFonts w:eastAsiaTheme="minorEastAsia"/>
          <w:kern w:val="0"/>
          <w:lang w:eastAsia="lt-LT"/>
        </w:rPr>
        <w:t>nėra</w:t>
      </w:r>
      <w:r w:rsidRPr="00DA2CDD">
        <w:rPr>
          <w:rFonts w:eastAsiaTheme="minorEastAsia"/>
          <w:kern w:val="0"/>
          <w:lang w:eastAsia="lt-LT"/>
        </w:rPr>
        <w:t xml:space="preserve"> LNDM nuosavybė. </w:t>
      </w:r>
    </w:p>
    <w:p w14:paraId="0A5CD4B0" w14:textId="26581C36" w:rsidR="00165E99" w:rsidRPr="00DA2CDD" w:rsidRDefault="00165E99" w:rsidP="00165E99">
      <w:pPr>
        <w:autoSpaceDE w:val="0"/>
        <w:autoSpaceDN w:val="0"/>
        <w:adjustRightInd w:val="0"/>
        <w:spacing w:after="0" w:line="240" w:lineRule="auto"/>
        <w:jc w:val="both"/>
        <w:rPr>
          <w:rFonts w:ascii="Times New Roman" w:eastAsia="Arial Unicode MS" w:hAnsi="Times New Roman" w:cs="Times New Roman"/>
          <w:color w:val="000000"/>
          <w:kern w:val="0"/>
          <w:sz w:val="24"/>
          <w:szCs w:val="24"/>
          <w:bdr w:val="nil"/>
          <w:lang w:eastAsia="lt-LT"/>
          <w14:ligatures w14:val="none"/>
        </w:rPr>
      </w:pPr>
    </w:p>
    <w:p w14:paraId="1D3F06E8" w14:textId="5073137F" w:rsidR="00165E99" w:rsidRPr="00DA2CDD" w:rsidRDefault="00165E99" w:rsidP="00165E99">
      <w:pPr>
        <w:autoSpaceDE w:val="0"/>
        <w:autoSpaceDN w:val="0"/>
        <w:adjustRightInd w:val="0"/>
        <w:spacing w:after="0" w:line="240" w:lineRule="auto"/>
        <w:jc w:val="both"/>
        <w:rPr>
          <w:rFonts w:ascii="Times New Roman" w:eastAsia="Arial Unicode MS" w:hAnsi="Times New Roman" w:cs="Times New Roman"/>
          <w:b/>
          <w:color w:val="000000"/>
          <w:kern w:val="0"/>
          <w:sz w:val="24"/>
          <w:szCs w:val="24"/>
          <w:u w:val="single"/>
          <w:bdr w:val="nil"/>
          <w:lang w:eastAsia="lt-LT"/>
          <w14:ligatures w14:val="none"/>
        </w:rPr>
      </w:pPr>
      <w:r w:rsidRPr="00DA2CDD">
        <w:rPr>
          <w:rFonts w:ascii="Times New Roman" w:eastAsia="Arial Unicode MS" w:hAnsi="Times New Roman" w:cs="Times New Roman"/>
          <w:b/>
          <w:color w:val="000000"/>
          <w:kern w:val="0"/>
          <w:sz w:val="24"/>
          <w:szCs w:val="24"/>
          <w:u w:val="single"/>
          <w:bdr w:val="nil"/>
          <w:lang w:eastAsia="lt-LT"/>
          <w14:ligatures w14:val="none"/>
        </w:rPr>
        <w:t>2 pirkimo daliai:</w:t>
      </w:r>
    </w:p>
    <w:p w14:paraId="640B7AC0" w14:textId="1D0FC7EE" w:rsidR="00165E99" w:rsidRPr="0038165E" w:rsidRDefault="00165E99" w:rsidP="0038165E">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Arial Unicode MS"/>
          <w:color w:val="000000"/>
          <w:kern w:val="0"/>
          <w:bdr w:val="nil"/>
          <w:lang w:eastAsia="lt-LT"/>
        </w:rPr>
        <w:t>Laikas, nuo kada pradedamas rinkti Mokėjimas. 2 pirkimo dalies atveju, Mokėjimas įsigalioja nuo automobilio įvažiavimo į aikštelę momento (nedelsiant – iš karto</w:t>
      </w:r>
      <w:r w:rsidR="00DB6D3B">
        <w:rPr>
          <w:rFonts w:eastAsia="Arial Unicode MS"/>
          <w:color w:val="000000"/>
          <w:kern w:val="0"/>
          <w:bdr w:val="nil"/>
          <w:lang w:eastAsia="lt-LT"/>
        </w:rPr>
        <w:t>).</w:t>
      </w:r>
    </w:p>
    <w:p w14:paraId="441479B1" w14:textId="5C310C47" w:rsidR="00137EC2" w:rsidRPr="00DA2CDD" w:rsidRDefault="00137EC2" w:rsidP="00137EC2">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Theme="minorEastAsia"/>
          <w:kern w:val="0"/>
          <w:lang w:eastAsia="lt-LT"/>
        </w:rPr>
        <w:t xml:space="preserve">Informacinių ženklų įrengimas (TS 1.1. p.). </w:t>
      </w:r>
      <w:r w:rsidRPr="00DA2CDD">
        <w:rPr>
          <w:kern w:val="0"/>
          <w:lang w:eastAsia="lt-LT"/>
        </w:rPr>
        <w:t xml:space="preserve">Reikiamo kiekio ir teisės aktais numatytų ženklų (jeigu taikoma) įrengimas prie mokomos zonos (vietos) atžymėjimas ženklais (įskaitant suderinimą su kompetentingomis institucijomis (jeigu būtina) ir Užsakovu ne vėliau kaip per </w:t>
      </w:r>
      <w:r w:rsidR="00DB6D3B">
        <w:rPr>
          <w:kern w:val="0"/>
          <w:lang w:eastAsia="lt-LT"/>
        </w:rPr>
        <w:t>20</w:t>
      </w:r>
      <w:r w:rsidRPr="00DA2CDD">
        <w:rPr>
          <w:kern w:val="0"/>
          <w:lang w:eastAsia="lt-LT"/>
        </w:rPr>
        <w:t xml:space="preserve"> </w:t>
      </w:r>
      <w:proofErr w:type="spellStart"/>
      <w:r w:rsidRPr="00DA2CDD">
        <w:rPr>
          <w:kern w:val="0"/>
          <w:lang w:eastAsia="lt-LT"/>
        </w:rPr>
        <w:t>d.d</w:t>
      </w:r>
      <w:proofErr w:type="spellEnd"/>
      <w:r w:rsidRPr="00DA2CDD">
        <w:rPr>
          <w:kern w:val="0"/>
          <w:lang w:eastAsia="lt-LT"/>
        </w:rPr>
        <w:t>. nuo Sutarties įsigaliojimo.</w:t>
      </w:r>
    </w:p>
    <w:p w14:paraId="70E37544" w14:textId="784ED6F1" w:rsidR="00137EC2" w:rsidRPr="00DA2CDD" w:rsidRDefault="00137EC2" w:rsidP="00137EC2">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 xml:space="preserve">Tiekėjas, pateikdamas pasiūlymą, turi užtikrinti Techninės specifikacijos 2 p. „Įrangos reikalavimai“ išdėstytos įrangos įdiegimą per ne vėlesnį nei </w:t>
      </w:r>
      <w:r w:rsidR="00DB6D3B">
        <w:rPr>
          <w:rFonts w:eastAsia="Arial Unicode MS"/>
          <w:bCs/>
          <w:color w:val="000000"/>
          <w:kern w:val="0"/>
          <w:bdr w:val="nil"/>
          <w:lang w:eastAsia="lt-LT"/>
        </w:rPr>
        <w:t>20</w:t>
      </w:r>
      <w:r w:rsidRPr="00DA2CDD">
        <w:rPr>
          <w:rFonts w:eastAsia="Arial Unicode MS"/>
          <w:bCs/>
          <w:color w:val="000000"/>
          <w:kern w:val="0"/>
          <w:bdr w:val="nil"/>
          <w:lang w:eastAsia="lt-LT"/>
        </w:rPr>
        <w:t xml:space="preserve"> d. d. terminą nuo sutarties įsigaliojimo dienos</w:t>
      </w:r>
      <w:r w:rsidR="00F927BF" w:rsidRPr="00DA2CDD">
        <w:rPr>
          <w:rFonts w:eastAsia="Arial Unicode MS"/>
          <w:bCs/>
          <w:color w:val="000000"/>
          <w:kern w:val="0"/>
          <w:bdr w:val="nil"/>
          <w:lang w:eastAsia="lt-LT"/>
        </w:rPr>
        <w:t>.</w:t>
      </w:r>
    </w:p>
    <w:p w14:paraId="2BF4913E" w14:textId="0B6B8AD8" w:rsidR="00F927BF" w:rsidRPr="00DB6D3B" w:rsidRDefault="00F927BF" w:rsidP="00F927BF">
      <w:pPr>
        <w:pStyle w:val="ListParagraph"/>
        <w:numPr>
          <w:ilvl w:val="0"/>
          <w:numId w:val="3"/>
        </w:numPr>
        <w:autoSpaceDE w:val="0"/>
        <w:autoSpaceDN w:val="0"/>
        <w:adjustRightInd w:val="0"/>
        <w:jc w:val="both"/>
        <w:rPr>
          <w:rFonts w:eastAsia="Arial Unicode MS"/>
          <w:color w:val="000000"/>
          <w:kern w:val="0"/>
          <w:bdr w:val="nil"/>
          <w:lang w:eastAsia="lt-LT"/>
        </w:rPr>
      </w:pPr>
      <w:r w:rsidRPr="00DA2CDD">
        <w:rPr>
          <w:rFonts w:eastAsia="Arial Unicode MS"/>
          <w:bCs/>
          <w:color w:val="000000"/>
          <w:kern w:val="0"/>
          <w:bdr w:val="nil"/>
          <w:lang w:eastAsia="lt-LT"/>
        </w:rPr>
        <w:t xml:space="preserve">Sistemos </w:t>
      </w:r>
      <w:r w:rsidRPr="00DB6D3B">
        <w:rPr>
          <w:rFonts w:eastAsia="Arial Unicode MS"/>
          <w:bCs/>
          <w:color w:val="000000"/>
          <w:kern w:val="0"/>
          <w:bdr w:val="nil"/>
          <w:lang w:eastAsia="lt-LT"/>
        </w:rPr>
        <w:t xml:space="preserve">įdiegimo ir integracijos reikalavimai (TS 3.7.1 p.). </w:t>
      </w:r>
      <w:r w:rsidRPr="00DB6D3B">
        <w:rPr>
          <w:rFonts w:eastAsia="Arial Unicode MS"/>
          <w:color w:val="000000"/>
          <w:bdr w:val="nil"/>
        </w:rPr>
        <w:t xml:space="preserve">Teikėjo įsipareigojimai diegimui: sistema turi būti pilnai ištestuota ir paleista viešam naudojimui ne vėliau negu per </w:t>
      </w:r>
      <w:r w:rsidR="00DB6D3B" w:rsidRPr="00DB6D3B">
        <w:rPr>
          <w:rFonts w:eastAsia="Arial Unicode MS"/>
          <w:color w:val="000000"/>
          <w:bdr w:val="nil"/>
        </w:rPr>
        <w:t xml:space="preserve">20 </w:t>
      </w:r>
      <w:proofErr w:type="spellStart"/>
      <w:r w:rsidRPr="00DB6D3B">
        <w:rPr>
          <w:rFonts w:eastAsia="Arial Unicode MS"/>
          <w:color w:val="000000"/>
          <w:bdr w:val="nil"/>
        </w:rPr>
        <w:t>d.d</w:t>
      </w:r>
      <w:proofErr w:type="spellEnd"/>
      <w:r w:rsidRPr="00DB6D3B">
        <w:rPr>
          <w:rFonts w:eastAsia="Arial Unicode MS"/>
          <w:color w:val="000000"/>
          <w:bdr w:val="nil"/>
        </w:rPr>
        <w:t>. nuo sutarties įsigaliojimo dienos.</w:t>
      </w:r>
    </w:p>
    <w:p w14:paraId="48D260FC" w14:textId="0743A633" w:rsidR="001D6A11" w:rsidRPr="00DB6D3B" w:rsidRDefault="00DB6D3B" w:rsidP="001D6A11">
      <w:pPr>
        <w:pStyle w:val="ListParagraph"/>
        <w:numPr>
          <w:ilvl w:val="0"/>
          <w:numId w:val="3"/>
        </w:numPr>
        <w:autoSpaceDE w:val="0"/>
        <w:autoSpaceDN w:val="0"/>
        <w:adjustRightInd w:val="0"/>
        <w:jc w:val="both"/>
        <w:rPr>
          <w:rFonts w:eastAsia="Arial Unicode MS"/>
          <w:color w:val="000000"/>
          <w:kern w:val="0"/>
          <w:bdr w:val="nil"/>
          <w:lang w:eastAsia="lt-LT"/>
        </w:rPr>
      </w:pPr>
      <w:r w:rsidRPr="00DB6D3B">
        <w:t>Sutartis įsigalioja nuo abiejų šalių sutarties pasirašymo dienos ir galioja 36 mėnesius arba pasiekus maksimalų K</w:t>
      </w:r>
      <w:r w:rsidRPr="00DB6D3B">
        <w:rPr>
          <w:rStyle w:val="contentpasted0"/>
          <w:iCs/>
          <w:color w:val="000000" w:themeColor="text1"/>
          <w:kern w:val="2"/>
          <w:lang w:eastAsia="hi-IN" w:bidi="hi-IN"/>
        </w:rPr>
        <w:t>liento planuojamų vykdyti paslaugų, kuriems bus teikiamos Mokėjimų rinkimo paslaugos, kiekį (aprašytas Sutarties 2.1. p.)</w:t>
      </w:r>
      <w:r>
        <w:rPr>
          <w:rStyle w:val="contentpasted0"/>
          <w:iCs/>
          <w:color w:val="000000" w:themeColor="text1"/>
          <w:kern w:val="2"/>
          <w:lang w:eastAsia="hi-IN" w:bidi="hi-IN"/>
        </w:rPr>
        <w:t xml:space="preserve"> </w:t>
      </w:r>
      <w:r w:rsidRPr="00DB6D3B">
        <w:t xml:space="preserve">(priklausomai nuo to kokios aplinkybės atsiranda anksčiau). LNDM turi teisę vienašališkai nutraukti sutartį apie tai tiekėją informavus prieš 30 </w:t>
      </w:r>
      <w:proofErr w:type="spellStart"/>
      <w:r w:rsidRPr="00DB6D3B">
        <w:t>k.d</w:t>
      </w:r>
      <w:proofErr w:type="spellEnd"/>
      <w:r w:rsidRPr="00DB6D3B">
        <w:t>. Tokio vienašališko nutraukimo priežastis – pirmininkavimo Europos sąjungos tarybai aplinkybė arba kito itin reikšmingos renginio faktas, dėl kurio Konstitucijos pr. 22, Vilniuje, pastatas būtų perimtas administruoti trečiųjų šalių.</w:t>
      </w:r>
      <w:r w:rsidR="001D6A11" w:rsidRPr="00DB6D3B">
        <w:t xml:space="preserve"> </w:t>
      </w:r>
    </w:p>
    <w:p w14:paraId="59146A6E" w14:textId="76662B88" w:rsidR="001D6A11" w:rsidRPr="00A63582" w:rsidRDefault="001D6A11" w:rsidP="001D6A11">
      <w:pPr>
        <w:pStyle w:val="ListParagraph"/>
        <w:numPr>
          <w:ilvl w:val="0"/>
          <w:numId w:val="3"/>
        </w:numPr>
        <w:autoSpaceDE w:val="0"/>
        <w:autoSpaceDN w:val="0"/>
        <w:adjustRightInd w:val="0"/>
        <w:jc w:val="both"/>
        <w:rPr>
          <w:rFonts w:eastAsia="Arial Unicode MS"/>
          <w:color w:val="000000"/>
          <w:kern w:val="0"/>
          <w:bdr w:val="nil"/>
          <w:lang w:eastAsia="lt-LT"/>
        </w:rPr>
      </w:pPr>
      <w:r w:rsidRPr="00DB6D3B">
        <w:rPr>
          <w:rFonts w:eastAsiaTheme="minorEastAsia"/>
          <w:kern w:val="0"/>
          <w:lang w:eastAsia="lt-LT"/>
        </w:rPr>
        <w:t xml:space="preserve">Šiuo metu </w:t>
      </w:r>
      <w:r w:rsidR="00B41B2C" w:rsidRPr="00DB6D3B">
        <w:rPr>
          <w:rFonts w:eastAsiaTheme="minorEastAsia"/>
          <w:kern w:val="0"/>
          <w:lang w:eastAsia="lt-LT"/>
        </w:rPr>
        <w:t>įsigyjamo</w:t>
      </w:r>
      <w:r w:rsidR="00B41B2C" w:rsidRPr="00DA2CDD">
        <w:rPr>
          <w:rFonts w:eastAsiaTheme="minorEastAsia"/>
          <w:kern w:val="0"/>
          <w:lang w:eastAsia="lt-LT"/>
        </w:rPr>
        <w:t xml:space="preserve"> pirkimo objekto zonoje </w:t>
      </w:r>
      <w:r w:rsidR="00DB6D3B">
        <w:rPr>
          <w:rFonts w:eastAsiaTheme="minorEastAsia"/>
          <w:kern w:val="0"/>
          <w:lang w:eastAsia="lt-LT"/>
        </w:rPr>
        <w:t xml:space="preserve">veikia kitas operatorius, kuriame </w:t>
      </w:r>
      <w:r w:rsidR="00B41B2C" w:rsidRPr="00DA2CDD">
        <w:rPr>
          <w:rFonts w:eastAsiaTheme="minorEastAsia"/>
          <w:kern w:val="0"/>
          <w:lang w:eastAsia="lt-LT"/>
        </w:rPr>
        <w:t xml:space="preserve">yra </w:t>
      </w:r>
      <w:r w:rsidRPr="00DA2CDD">
        <w:rPr>
          <w:rFonts w:eastAsiaTheme="minorEastAsia"/>
          <w:kern w:val="0"/>
          <w:lang w:eastAsia="lt-LT"/>
        </w:rPr>
        <w:t>įrengtas atitvaras</w:t>
      </w:r>
      <w:r w:rsidR="00DB6D3B">
        <w:rPr>
          <w:rFonts w:eastAsiaTheme="minorEastAsia"/>
          <w:kern w:val="0"/>
          <w:lang w:eastAsia="lt-LT"/>
        </w:rPr>
        <w:t xml:space="preserve"> ir kita techninė infrastruktūra, kuri</w:t>
      </w:r>
      <w:r w:rsidRPr="00DA2CDD">
        <w:rPr>
          <w:rFonts w:eastAsiaTheme="minorEastAsia"/>
          <w:kern w:val="0"/>
          <w:lang w:eastAsia="lt-LT"/>
        </w:rPr>
        <w:t xml:space="preserve"> </w:t>
      </w:r>
      <w:r w:rsidR="00DB6D3B">
        <w:rPr>
          <w:rFonts w:eastAsiaTheme="minorEastAsia"/>
          <w:kern w:val="0"/>
          <w:lang w:eastAsia="lt-LT"/>
        </w:rPr>
        <w:t>nėra</w:t>
      </w:r>
      <w:r w:rsidRPr="00DA2CDD">
        <w:rPr>
          <w:rFonts w:eastAsiaTheme="minorEastAsia"/>
          <w:kern w:val="0"/>
          <w:lang w:eastAsia="lt-LT"/>
        </w:rPr>
        <w:t xml:space="preserve"> LNDM nuosavybė. </w:t>
      </w:r>
    </w:p>
    <w:p w14:paraId="4E04E0D8" w14:textId="61DAAAED" w:rsidR="00DA2CDD" w:rsidRPr="00221907" w:rsidRDefault="00DA2CDD" w:rsidP="00221907">
      <w:pPr>
        <w:autoSpaceDE w:val="0"/>
        <w:autoSpaceDN w:val="0"/>
        <w:adjustRightInd w:val="0"/>
        <w:spacing w:after="0" w:line="240" w:lineRule="auto"/>
        <w:rPr>
          <w:rFonts w:ascii="Times New Roman" w:eastAsia="Arial Unicode MS" w:hAnsi="Times New Roman" w:cs="Times New Roman"/>
          <w:color w:val="000000"/>
          <w:kern w:val="0"/>
          <w:sz w:val="24"/>
          <w:szCs w:val="24"/>
          <w:bdr w:val="nil"/>
          <w:lang w:eastAsia="lt-LT"/>
          <w14:ligatures w14:val="none"/>
        </w:rPr>
      </w:pPr>
    </w:p>
    <w:p w14:paraId="343EAC21" w14:textId="77777777" w:rsidR="00221907" w:rsidRPr="00221907" w:rsidRDefault="00221907" w:rsidP="00221907">
      <w:pPr>
        <w:tabs>
          <w:tab w:val="left" w:pos="567"/>
        </w:tabs>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0.</w:t>
      </w:r>
      <w:r w:rsidRPr="00221907">
        <w:rPr>
          <w:rFonts w:ascii="Times New Roman" w:eastAsia="Arial Unicode MS" w:hAnsi="Times New Roman" w:cs="Times New Roman"/>
          <w:b/>
          <w:bCs/>
          <w:color w:val="000000"/>
          <w:kern w:val="0"/>
          <w:sz w:val="23"/>
          <w:szCs w:val="23"/>
          <w:bdr w:val="nil"/>
          <w:lang w:eastAsia="lt-LT"/>
          <w14:ligatures w14:val="none"/>
        </w:rPr>
        <w:tab/>
        <w:t xml:space="preserve"> Pirkimo objektas: </w:t>
      </w:r>
    </w:p>
    <w:p w14:paraId="635E49A0" w14:textId="77777777" w:rsidR="00221907" w:rsidRPr="00205DD2" w:rsidRDefault="00221907" w:rsidP="00221907">
      <w:pPr>
        <w:autoSpaceDE w:val="0"/>
        <w:autoSpaceDN w:val="0"/>
        <w:adjustRightInd w:val="0"/>
        <w:spacing w:after="0" w:line="240" w:lineRule="auto"/>
        <w:jc w:val="both"/>
        <w:rPr>
          <w:rFonts w:ascii="Times New Roman" w:eastAsia="Arial Unicode MS" w:hAnsi="Times New Roman" w:cs="Times New Roman"/>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0.1. Mokėjimų surinkimas už Lietuvos nacionalinio dailės muziejaus (toliau – LNDM) lankytojų transporto priemonių laikymą (statymą) LNDM valdomose vietose (toliau – Mokėjimas): (i) apmokėjimo (surinkimo) </w:t>
      </w:r>
      <w:r w:rsidRPr="00221907">
        <w:rPr>
          <w:rFonts w:ascii="Times New Roman" w:eastAsia="Arial Unicode MS" w:hAnsi="Times New Roman" w:cs="Times New Roman"/>
          <w:color w:val="000000"/>
          <w:kern w:val="0"/>
          <w:sz w:val="23"/>
          <w:szCs w:val="23"/>
          <w:bdr w:val="nil"/>
          <w:lang w:eastAsia="lt-LT"/>
          <w14:ligatures w14:val="none"/>
        </w:rPr>
        <w:lastRenderedPageBreak/>
        <w:t xml:space="preserve">programėle, ne grynaisiais pinigais, skirta išmaniesiems judriesiems įrenginiams (toliau – </w:t>
      </w:r>
      <w:r w:rsidRPr="00205DD2">
        <w:rPr>
          <w:rFonts w:ascii="Times New Roman" w:eastAsia="Arial Unicode MS" w:hAnsi="Times New Roman" w:cs="Times New Roman"/>
          <w:kern w:val="0"/>
          <w:sz w:val="23"/>
          <w:szCs w:val="23"/>
          <w:bdr w:val="nil"/>
          <w:lang w:eastAsia="lt-LT"/>
          <w14:ligatures w14:val="none"/>
        </w:rPr>
        <w:t xml:space="preserve">Aplikacija), (ii) taip pat apmokėjimo grynaisiais pinigais ir mokėjimo kortele surinkimas bei su šiuo surinkimu susijusios paslaugos (toliau – Fiziniai mokėjimai), (iii) fiziniams bei elektroniniams </w:t>
      </w:r>
      <w:proofErr w:type="spellStart"/>
      <w:r w:rsidRPr="00205DD2">
        <w:rPr>
          <w:rFonts w:ascii="Times New Roman" w:eastAsia="Arial Unicode MS" w:hAnsi="Times New Roman" w:cs="Times New Roman"/>
          <w:kern w:val="0"/>
          <w:sz w:val="23"/>
          <w:szCs w:val="23"/>
          <w:bdr w:val="nil"/>
          <w:lang w:eastAsia="lt-LT"/>
          <w14:ligatures w14:val="none"/>
        </w:rPr>
        <w:t>Mokėjimams</w:t>
      </w:r>
      <w:proofErr w:type="spellEnd"/>
      <w:r w:rsidRPr="00205DD2">
        <w:rPr>
          <w:rFonts w:ascii="Times New Roman" w:eastAsia="Arial Unicode MS" w:hAnsi="Times New Roman" w:cs="Times New Roman"/>
          <w:kern w:val="0"/>
          <w:sz w:val="23"/>
          <w:szCs w:val="23"/>
          <w:bdr w:val="nil"/>
          <w:lang w:eastAsia="lt-LT"/>
          <w14:ligatures w14:val="none"/>
        </w:rPr>
        <w:t xml:space="preserve"> rinkti būtinos įrangos nuomos paslaugos (toliau – Įranga) (toliau viskas kartu vadinama – Paslaugos). </w:t>
      </w:r>
    </w:p>
    <w:p w14:paraId="333B5E96"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05DD2">
        <w:rPr>
          <w:rFonts w:ascii="Times New Roman" w:eastAsia="Arial Unicode MS" w:hAnsi="Times New Roman" w:cs="Times New Roman"/>
          <w:kern w:val="0"/>
          <w:sz w:val="23"/>
          <w:szCs w:val="23"/>
          <w:bdr w:val="nil"/>
          <w:lang w:eastAsia="lt-LT"/>
          <w14:ligatures w14:val="none"/>
        </w:rPr>
        <w:t xml:space="preserve">0.2. Lankytojų mokėjimų apmokėjimo </w:t>
      </w:r>
      <w:r w:rsidRPr="00221907">
        <w:rPr>
          <w:rFonts w:ascii="Times New Roman" w:eastAsia="Arial Unicode MS" w:hAnsi="Times New Roman" w:cs="Times New Roman"/>
          <w:color w:val="000000"/>
          <w:kern w:val="0"/>
          <w:sz w:val="23"/>
          <w:szCs w:val="23"/>
          <w:bdr w:val="nil"/>
          <w:lang w:eastAsia="lt-LT"/>
          <w14:ligatures w14:val="none"/>
        </w:rPr>
        <w:t xml:space="preserve">(surinkimo) Paslaugos perkamos kartu su mokėjimo sprendimais. </w:t>
      </w:r>
    </w:p>
    <w:p w14:paraId="07A863B5"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0.3. Mokėjimų surinkimo tiksliniai klientai – LNDM lankytojai.</w:t>
      </w:r>
    </w:p>
    <w:p w14:paraId="6205C79B" w14:textId="335077A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0.4. Teisinis Mokėjimų rinkimo pagrindas – </w:t>
      </w:r>
      <w:r w:rsidR="00391A4B">
        <w:rPr>
          <w:rFonts w:ascii="Times New Roman" w:eastAsia="Arial Unicode MS" w:hAnsi="Times New Roman" w:cs="Times New Roman"/>
          <w:color w:val="000000"/>
          <w:kern w:val="0"/>
          <w:sz w:val="23"/>
          <w:szCs w:val="23"/>
          <w:bdr w:val="nil"/>
          <w:lang w:eastAsia="lt-LT"/>
          <w14:ligatures w14:val="none"/>
        </w:rPr>
        <w:t>2023</w:t>
      </w:r>
      <w:r w:rsidRPr="00221907">
        <w:rPr>
          <w:rFonts w:ascii="Times New Roman" w:eastAsia="Arial Unicode MS" w:hAnsi="Times New Roman" w:cs="Times New Roman"/>
          <w:color w:val="000000"/>
          <w:kern w:val="0"/>
          <w:sz w:val="23"/>
          <w:szCs w:val="23"/>
          <w:bdr w:val="nil"/>
          <w:lang w:eastAsia="lt-LT"/>
          <w14:ligatures w14:val="none"/>
        </w:rPr>
        <w:t>-0</w:t>
      </w:r>
      <w:r w:rsidR="00391A4B">
        <w:rPr>
          <w:rFonts w:ascii="Times New Roman" w:eastAsia="Arial Unicode MS" w:hAnsi="Times New Roman" w:cs="Times New Roman"/>
          <w:color w:val="000000"/>
          <w:kern w:val="0"/>
          <w:sz w:val="23"/>
          <w:szCs w:val="23"/>
          <w:bdr w:val="nil"/>
          <w:lang w:eastAsia="lt-LT"/>
          <w14:ligatures w14:val="none"/>
        </w:rPr>
        <w:t>7</w:t>
      </w:r>
      <w:r w:rsidRPr="00221907">
        <w:rPr>
          <w:rFonts w:ascii="Times New Roman" w:eastAsia="Arial Unicode MS" w:hAnsi="Times New Roman" w:cs="Times New Roman"/>
          <w:color w:val="000000"/>
          <w:kern w:val="0"/>
          <w:sz w:val="23"/>
          <w:szCs w:val="23"/>
          <w:bdr w:val="nil"/>
          <w:lang w:eastAsia="lt-LT"/>
          <w14:ligatures w14:val="none"/>
        </w:rPr>
        <w:t>-</w:t>
      </w:r>
      <w:r w:rsidR="00391A4B">
        <w:rPr>
          <w:rFonts w:ascii="Times New Roman" w:eastAsia="Arial Unicode MS" w:hAnsi="Times New Roman" w:cs="Times New Roman"/>
          <w:color w:val="000000"/>
          <w:kern w:val="0"/>
          <w:sz w:val="23"/>
          <w:szCs w:val="23"/>
          <w:bdr w:val="nil"/>
          <w:lang w:eastAsia="lt-LT"/>
          <w14:ligatures w14:val="none"/>
        </w:rPr>
        <w:t>17</w:t>
      </w:r>
      <w:r w:rsidRPr="00221907">
        <w:rPr>
          <w:rFonts w:ascii="Times New Roman" w:eastAsia="Arial Unicode MS" w:hAnsi="Times New Roman" w:cs="Times New Roman"/>
          <w:color w:val="000000"/>
          <w:kern w:val="0"/>
          <w:sz w:val="23"/>
          <w:szCs w:val="23"/>
          <w:bdr w:val="nil"/>
          <w:lang w:eastAsia="lt-LT"/>
          <w14:ligatures w14:val="none"/>
        </w:rPr>
        <w:t xml:space="preserve"> kultūros ministro įsakymas Nr. ĮV-</w:t>
      </w:r>
      <w:r w:rsidR="00391A4B">
        <w:rPr>
          <w:rFonts w:ascii="Times New Roman" w:eastAsia="Arial Unicode MS" w:hAnsi="Times New Roman" w:cs="Times New Roman"/>
          <w:color w:val="000000"/>
          <w:kern w:val="0"/>
          <w:sz w:val="23"/>
          <w:szCs w:val="23"/>
          <w:bdr w:val="nil"/>
          <w:lang w:eastAsia="lt-LT"/>
          <w14:ligatures w14:val="none"/>
        </w:rPr>
        <w:t>604</w:t>
      </w:r>
      <w:r w:rsidRPr="00221907">
        <w:rPr>
          <w:rFonts w:ascii="Times New Roman" w:eastAsia="Arial Unicode MS" w:hAnsi="Times New Roman" w:cs="Times New Roman"/>
          <w:color w:val="000000"/>
          <w:kern w:val="0"/>
          <w:sz w:val="23"/>
          <w:szCs w:val="23"/>
          <w:bdr w:val="nil"/>
          <w:lang w:eastAsia="lt-LT"/>
          <w14:ligatures w14:val="none"/>
        </w:rPr>
        <w:t xml:space="preserve"> “</w:t>
      </w:r>
      <w:r w:rsidR="00D9364A" w:rsidRPr="00D9364A">
        <w:rPr>
          <w:rFonts w:ascii="Times New Roman" w:eastAsia="Arial Unicode MS" w:hAnsi="Times New Roman" w:cs="Times New Roman"/>
          <w:color w:val="000000"/>
          <w:kern w:val="0"/>
          <w:sz w:val="23"/>
          <w:szCs w:val="23"/>
          <w:bdr w:val="nil"/>
          <w:lang w:eastAsia="lt-LT"/>
          <w14:ligatures w14:val="none"/>
        </w:rPr>
        <w:t>Dėl Muziejų, kurių savininko teises ir pareigas įgyvendina Lietuvos Respublikos kultūros ministerija, teikiamų mokamų paslaugų sąrašo ir Muziejų, kurių savininko teises ir pareigas įgyvendina Lietuvos Respublikos kultūros ministerija, teikiamų mokamų paslaugų įkainių apskaičiavimo tvarkos aprašo patvirtinimo</w:t>
      </w:r>
      <w:r w:rsidR="00391A4B">
        <w:rPr>
          <w:rFonts w:ascii="Times New Roman" w:eastAsia="Arial Unicode MS" w:hAnsi="Times New Roman" w:cs="Times New Roman"/>
          <w:color w:val="000000"/>
          <w:kern w:val="0"/>
          <w:sz w:val="23"/>
          <w:szCs w:val="23"/>
          <w:bdr w:val="nil"/>
          <w:lang w:eastAsia="lt-LT"/>
          <w14:ligatures w14:val="none"/>
        </w:rPr>
        <w:t>“</w:t>
      </w:r>
      <w:r w:rsidR="00165E99">
        <w:rPr>
          <w:rFonts w:ascii="Times New Roman" w:eastAsia="Arial Unicode MS" w:hAnsi="Times New Roman" w:cs="Times New Roman"/>
          <w:color w:val="000000"/>
          <w:kern w:val="0"/>
          <w:sz w:val="23"/>
          <w:szCs w:val="23"/>
          <w:bdr w:val="nil"/>
          <w:lang w:eastAsia="lt-LT"/>
          <w14:ligatures w14:val="none"/>
        </w:rPr>
        <w:t xml:space="preserve"> ir Lietuvos nacionalinio dailės muziejaus nuostatų, patvirtintų </w:t>
      </w:r>
      <w:r w:rsidR="00165E99" w:rsidRPr="00165E99">
        <w:rPr>
          <w:rFonts w:ascii="Times New Roman" w:eastAsia="Arial Unicode MS" w:hAnsi="Times New Roman" w:cs="Times New Roman"/>
          <w:color w:val="000000"/>
          <w:kern w:val="0"/>
          <w:sz w:val="23"/>
          <w:szCs w:val="23"/>
          <w:bdr w:val="nil"/>
          <w:lang w:eastAsia="lt-LT"/>
          <w14:ligatures w14:val="none"/>
        </w:rPr>
        <w:t>Lietuvos Respublikos kultūros ministro 2015 m. liepos 31 d. įsakymu Nr. ĮV-515 (Lietuvos Respublikos kultūros ministro 202</w:t>
      </w:r>
      <w:r w:rsidR="00D9364A">
        <w:rPr>
          <w:rFonts w:ascii="Times New Roman" w:eastAsia="Arial Unicode MS" w:hAnsi="Times New Roman" w:cs="Times New Roman"/>
          <w:color w:val="000000"/>
          <w:kern w:val="0"/>
          <w:sz w:val="23"/>
          <w:szCs w:val="23"/>
          <w:bdr w:val="nil"/>
          <w:lang w:eastAsia="lt-LT"/>
          <w14:ligatures w14:val="none"/>
        </w:rPr>
        <w:t>4</w:t>
      </w:r>
      <w:r w:rsidR="00165E99" w:rsidRPr="00165E99">
        <w:rPr>
          <w:rFonts w:ascii="Times New Roman" w:eastAsia="Arial Unicode MS" w:hAnsi="Times New Roman" w:cs="Times New Roman"/>
          <w:color w:val="000000"/>
          <w:kern w:val="0"/>
          <w:sz w:val="23"/>
          <w:szCs w:val="23"/>
          <w:bdr w:val="nil"/>
          <w:lang w:eastAsia="lt-LT"/>
          <w14:ligatures w14:val="none"/>
        </w:rPr>
        <w:t xml:space="preserve"> m. balandžio </w:t>
      </w:r>
      <w:r w:rsidR="00D9364A">
        <w:rPr>
          <w:rFonts w:ascii="Times New Roman" w:eastAsia="Arial Unicode MS" w:hAnsi="Times New Roman" w:cs="Times New Roman"/>
          <w:color w:val="000000"/>
          <w:kern w:val="0"/>
          <w:sz w:val="23"/>
          <w:szCs w:val="23"/>
          <w:bdr w:val="nil"/>
          <w:lang w:eastAsia="lt-LT"/>
          <w14:ligatures w14:val="none"/>
        </w:rPr>
        <w:t>5</w:t>
      </w:r>
      <w:r w:rsidR="00165E99" w:rsidRPr="00165E99">
        <w:rPr>
          <w:rFonts w:ascii="Times New Roman" w:eastAsia="Arial Unicode MS" w:hAnsi="Times New Roman" w:cs="Times New Roman"/>
          <w:color w:val="000000"/>
          <w:kern w:val="0"/>
          <w:sz w:val="23"/>
          <w:szCs w:val="23"/>
          <w:bdr w:val="nil"/>
          <w:lang w:eastAsia="lt-LT"/>
          <w14:ligatures w14:val="none"/>
        </w:rPr>
        <w:t xml:space="preserve"> d. įsakymo Nr. ĮV-</w:t>
      </w:r>
      <w:r w:rsidR="00D9364A">
        <w:rPr>
          <w:rFonts w:ascii="Times New Roman" w:eastAsia="Arial Unicode MS" w:hAnsi="Times New Roman" w:cs="Times New Roman"/>
          <w:color w:val="000000"/>
          <w:kern w:val="0"/>
          <w:sz w:val="23"/>
          <w:szCs w:val="23"/>
          <w:bdr w:val="nil"/>
          <w:lang w:eastAsia="lt-LT"/>
          <w14:ligatures w14:val="none"/>
        </w:rPr>
        <w:t>318</w:t>
      </w:r>
      <w:r w:rsidR="00165E99" w:rsidRPr="00165E99">
        <w:rPr>
          <w:rFonts w:ascii="Times New Roman" w:eastAsia="Arial Unicode MS" w:hAnsi="Times New Roman" w:cs="Times New Roman"/>
          <w:color w:val="000000"/>
          <w:kern w:val="0"/>
          <w:sz w:val="23"/>
          <w:szCs w:val="23"/>
          <w:bdr w:val="nil"/>
          <w:lang w:eastAsia="lt-LT"/>
          <w14:ligatures w14:val="none"/>
        </w:rPr>
        <w:t xml:space="preserve"> redakcija)</w:t>
      </w:r>
      <w:r w:rsidR="00165E99">
        <w:rPr>
          <w:rFonts w:ascii="Times New Roman" w:eastAsia="Arial Unicode MS" w:hAnsi="Times New Roman" w:cs="Times New Roman"/>
          <w:color w:val="000000"/>
          <w:kern w:val="0"/>
          <w:sz w:val="23"/>
          <w:szCs w:val="23"/>
          <w:bdr w:val="nil"/>
          <w:lang w:eastAsia="lt-LT"/>
          <w14:ligatures w14:val="none"/>
        </w:rPr>
        <w:t>, 17.3. p.</w:t>
      </w:r>
    </w:p>
    <w:p w14:paraId="12C76FA3" w14:textId="36D6C5A0" w:rsid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0.5. Perkančiosios organizacijos planuojamas rinkti tikslus Mokėjimo dydis atitinkamose LNDM valdomuose plotuose bus patikslintas sutarties vykdymo metu, tačiau </w:t>
      </w:r>
      <w:r w:rsidR="00D9364A">
        <w:rPr>
          <w:rFonts w:ascii="Times New Roman" w:eastAsia="Arial Unicode MS" w:hAnsi="Times New Roman" w:cs="Times New Roman"/>
          <w:color w:val="000000"/>
          <w:kern w:val="0"/>
          <w:sz w:val="23"/>
          <w:szCs w:val="23"/>
          <w:bdr w:val="nil"/>
          <w:lang w:eastAsia="lt-LT"/>
          <w14:ligatures w14:val="none"/>
        </w:rPr>
        <w:t>minimalūs jo dydžiai privalo būti ne mažesni nei artimiausioje stovėjimo aikštelių zonoje patvirtinti Vilniaus miesto savivaldybės įkainiai</w:t>
      </w:r>
      <w:r w:rsidRPr="00221907">
        <w:rPr>
          <w:rFonts w:ascii="Times New Roman" w:eastAsia="Arial Unicode MS" w:hAnsi="Times New Roman" w:cs="Times New Roman"/>
          <w:color w:val="000000"/>
          <w:kern w:val="0"/>
          <w:sz w:val="23"/>
          <w:szCs w:val="23"/>
          <w:bdr w:val="nil"/>
          <w:lang w:eastAsia="lt-LT"/>
          <w14:ligatures w14:val="none"/>
        </w:rPr>
        <w:t>.</w:t>
      </w:r>
      <w:r w:rsidRPr="00221907">
        <w:rPr>
          <w:rFonts w:ascii="Times New Roman" w:eastAsia="Arial Unicode MS" w:hAnsi="Times New Roman" w:cs="Times New Roman"/>
          <w:color w:val="000000"/>
          <w:kern w:val="0"/>
          <w:sz w:val="24"/>
          <w:szCs w:val="24"/>
          <w:bdr w:val="nil"/>
          <w:lang w:eastAsia="lt-LT"/>
          <w14:ligatures w14:val="none"/>
        </w:rPr>
        <w:t xml:space="preserve"> </w:t>
      </w:r>
      <w:r w:rsidRPr="00221907">
        <w:rPr>
          <w:rFonts w:ascii="Times New Roman" w:eastAsia="Arial Unicode MS" w:hAnsi="Times New Roman" w:cs="Times New Roman"/>
          <w:color w:val="000000"/>
          <w:kern w:val="0"/>
          <w:sz w:val="23"/>
          <w:szCs w:val="23"/>
          <w:bdr w:val="nil"/>
          <w:lang w:eastAsia="lt-LT"/>
          <w14:ligatures w14:val="none"/>
        </w:rPr>
        <w:t xml:space="preserve">Ši minimalių mokėjimų </w:t>
      </w:r>
      <w:r w:rsidR="00D9364A">
        <w:rPr>
          <w:rFonts w:ascii="Times New Roman" w:eastAsia="Arial Unicode MS" w:hAnsi="Times New Roman" w:cs="Times New Roman"/>
          <w:color w:val="000000"/>
          <w:kern w:val="0"/>
          <w:sz w:val="23"/>
          <w:szCs w:val="23"/>
          <w:bdr w:val="nil"/>
          <w:lang w:eastAsia="lt-LT"/>
          <w14:ligatures w14:val="none"/>
        </w:rPr>
        <w:t xml:space="preserve">dydžių </w:t>
      </w:r>
      <w:r w:rsidRPr="00221907">
        <w:rPr>
          <w:rFonts w:ascii="Times New Roman" w:eastAsia="Arial Unicode MS" w:hAnsi="Times New Roman" w:cs="Times New Roman"/>
          <w:color w:val="000000"/>
          <w:kern w:val="0"/>
          <w:sz w:val="23"/>
          <w:szCs w:val="23"/>
          <w:bdr w:val="nil"/>
          <w:lang w:eastAsia="lt-LT"/>
          <w14:ligatures w14:val="none"/>
        </w:rPr>
        <w:t>nuostata netaikoma techninės specifikacijos apimtyje aprašytais atvejais, kai Perkančioji organizacija gali nemokamai naudotis patekimu į LNDM valdomą aikštelę. Nemokamai aikšteles LNDM turi galėti naudoti darbuotojams arba specialiajam transportui, įskaitant LNDM priklausantį tarnybinį ir svarbių svečių transportą, kuris turi turėti galimybę į aikštelę įvažiuoti bei išvažiuoti nemokamai bet kuriuo paros metu.</w:t>
      </w:r>
      <w:r w:rsidR="00261F79">
        <w:rPr>
          <w:rFonts w:ascii="Times New Roman" w:eastAsia="Arial Unicode MS" w:hAnsi="Times New Roman" w:cs="Times New Roman"/>
          <w:color w:val="000000"/>
          <w:kern w:val="0"/>
          <w:sz w:val="23"/>
          <w:szCs w:val="23"/>
          <w:bdr w:val="nil"/>
          <w:lang w:eastAsia="lt-LT"/>
          <w14:ligatures w14:val="none"/>
        </w:rPr>
        <w:t xml:space="preserve"> </w:t>
      </w:r>
    </w:p>
    <w:p w14:paraId="08126A07"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p w14:paraId="457A4FA8" w14:textId="77777777" w:rsidR="00221907" w:rsidRPr="00221907" w:rsidRDefault="00221907" w:rsidP="00221907">
      <w:pPr>
        <w:numPr>
          <w:ilvl w:val="4"/>
          <w:numId w:val="1"/>
        </w:num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Paslaugų teikimo reikalavimai:</w:t>
      </w:r>
    </w:p>
    <w:p w14:paraId="004EB3F5" w14:textId="474D0930" w:rsidR="00221907" w:rsidRPr="00221907" w:rsidRDefault="00221907" w:rsidP="00221907">
      <w:pPr>
        <w:autoSpaceDE w:val="0"/>
        <w:autoSpaceDN w:val="0"/>
        <w:adjustRightInd w:val="0"/>
        <w:spacing w:after="0" w:line="240" w:lineRule="auto"/>
        <w:ind w:firstLine="720"/>
        <w:jc w:val="both"/>
        <w:rPr>
          <w:rFonts w:ascii="Times New Roman" w:eastAsia="Arial Unicode MS" w:hAnsi="Times New Roman" w:cs="Times New Roman"/>
          <w:bCs/>
          <w:color w:val="000000"/>
          <w:kern w:val="0"/>
          <w:sz w:val="23"/>
          <w:szCs w:val="23"/>
          <w:bdr w:val="nil"/>
          <w:lang w:eastAsia="lt-LT"/>
          <w14:ligatures w14:val="none"/>
        </w:rPr>
      </w:pPr>
      <w:r w:rsidRPr="00221907">
        <w:rPr>
          <w:rFonts w:ascii="Times New Roman" w:eastAsia="Arial Unicode MS" w:hAnsi="Times New Roman" w:cs="Times New Roman"/>
          <w:bCs/>
          <w:color w:val="000000"/>
          <w:kern w:val="0"/>
          <w:sz w:val="23"/>
          <w:szCs w:val="23"/>
          <w:bdr w:val="nil"/>
          <w:lang w:eastAsia="lt-LT"/>
          <w14:ligatures w14:val="none"/>
        </w:rPr>
        <w:t xml:space="preserve">Tiekėjas, pateikdamas pasiūlymą turi užtikrinti žemiau išdėstytų paslaugų teikimą visą sutarties vykdymo laikotarpį, skaičiuojant nuo sutarties įsigaliojimo dienos, jeigu šioje techninėje specifikacijoje nenurodyta kitaip. Į pasiūlymo kainą įeina </w:t>
      </w:r>
      <w:r w:rsidR="00E63665">
        <w:rPr>
          <w:rFonts w:ascii="Times New Roman" w:eastAsia="Arial Unicode MS" w:hAnsi="Times New Roman" w:cs="Times New Roman"/>
          <w:bCs/>
          <w:color w:val="000000"/>
          <w:kern w:val="0"/>
          <w:sz w:val="23"/>
          <w:szCs w:val="23"/>
          <w:bdr w:val="nil"/>
          <w:lang w:eastAsia="lt-LT"/>
          <w14:ligatures w14:val="none"/>
        </w:rPr>
        <w:t xml:space="preserve"> </w:t>
      </w:r>
      <w:r w:rsidRPr="00221907">
        <w:rPr>
          <w:rFonts w:ascii="Times New Roman" w:eastAsia="Arial Unicode MS" w:hAnsi="Times New Roman" w:cs="Times New Roman"/>
          <w:bCs/>
          <w:color w:val="000000"/>
          <w:kern w:val="0"/>
          <w:sz w:val="23"/>
          <w:szCs w:val="23"/>
          <w:bdr w:val="nil"/>
          <w:lang w:eastAsia="lt-LT"/>
          <w14:ligatures w14:val="none"/>
        </w:rPr>
        <w:t xml:space="preserve">visos sąnaudos ir darbų apimtys, kurios galėtų kilti teikiant žemiau nurodytas su administravimu ir sutarties kontrole susijusias paslaugas, įskaitant, bet neapsiribojant kaštus dėl pinigų inkasavimo, darbuotojų darbo užmokesčio užtikrinimu ir pan. Visos šios sąnaudos privalo būti įtrauktos į Tiekėjo siūlomą įkainį (procento dydį) nuo surinktų pajamų. Perkančioji organizacija neturi turėti papildomų išlaidų dėl Fizinių mokėjimų, Įrangos, Aplikacijos diegimo, </w:t>
      </w:r>
      <w:r w:rsidR="00161B32">
        <w:rPr>
          <w:rFonts w:ascii="Times New Roman" w:eastAsia="Arial Unicode MS" w:hAnsi="Times New Roman" w:cs="Times New Roman"/>
          <w:bCs/>
          <w:color w:val="000000"/>
          <w:kern w:val="0"/>
          <w:sz w:val="23"/>
          <w:szCs w:val="23"/>
          <w:bdr w:val="nil"/>
          <w:lang w:eastAsia="lt-LT"/>
          <w14:ligatures w14:val="none"/>
        </w:rPr>
        <w:t>administravimo ir priežiūros</w:t>
      </w:r>
      <w:r w:rsidRPr="00221907">
        <w:rPr>
          <w:rFonts w:ascii="Times New Roman" w:eastAsia="Arial Unicode MS" w:hAnsi="Times New Roman" w:cs="Times New Roman"/>
          <w:bCs/>
          <w:color w:val="000000"/>
          <w:kern w:val="0"/>
          <w:sz w:val="23"/>
          <w:szCs w:val="23"/>
          <w:bdr w:val="nil"/>
          <w:lang w:eastAsia="lt-LT"/>
          <w14:ligatures w14:val="none"/>
        </w:rPr>
        <w:t>. Žemiau pateikiamas būtinų teikti Paslaugų sąrašas ir reikalavimai, kurių atitikimas bus tikrinamas sutarties vykdymo metu:</w:t>
      </w:r>
    </w:p>
    <w:tbl>
      <w:tblPr>
        <w:tblpPr w:leftFromText="181" w:rightFromText="181" w:vertAnchor="text" w:tblpXSpec="center"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992"/>
        <w:gridCol w:w="2827"/>
        <w:gridCol w:w="5963"/>
      </w:tblGrid>
      <w:tr w:rsidR="00221907" w:rsidRPr="00221907" w14:paraId="3384729B" w14:textId="77777777" w:rsidTr="007C1BC9">
        <w:tc>
          <w:tcPr>
            <w:tcW w:w="5000" w:type="pct"/>
            <w:gridSpan w:val="3"/>
            <w:shd w:val="clear" w:color="auto" w:fill="D9D9D9" w:themeFill="background1" w:themeFillShade="D9"/>
            <w:vAlign w:val="center"/>
          </w:tcPr>
          <w:p w14:paraId="665A5BE6"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b/>
                <w:bCs/>
                <w:kern w:val="0"/>
                <w:sz w:val="23"/>
                <w:szCs w:val="23"/>
                <w:lang w:eastAsia="lt-LT"/>
                <w14:ligatures w14:val="none"/>
              </w:rPr>
            </w:pPr>
            <w:r w:rsidRPr="00221907">
              <w:rPr>
                <w:rFonts w:ascii="Times New Roman" w:hAnsi="Times New Roman" w:cs="Times New Roman"/>
                <w:b/>
                <w:bCs/>
                <w:kern w:val="0"/>
                <w:sz w:val="23"/>
                <w:szCs w:val="23"/>
                <w:lang w:eastAsia="lt-LT"/>
                <w14:ligatures w14:val="none"/>
              </w:rPr>
              <w:t>Administravimui ir kontrolės paslaugos teikimui keliami reikalavimai</w:t>
            </w:r>
          </w:p>
        </w:tc>
      </w:tr>
      <w:tr w:rsidR="00221907" w:rsidRPr="00221907" w14:paraId="6D3839C0" w14:textId="77777777" w:rsidTr="007C1BC9">
        <w:tc>
          <w:tcPr>
            <w:tcW w:w="507" w:type="pct"/>
            <w:shd w:val="clear" w:color="auto" w:fill="FFFFFF" w:themeFill="background1"/>
            <w:vAlign w:val="center"/>
          </w:tcPr>
          <w:p w14:paraId="7B2D6352"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1.1.</w:t>
            </w:r>
          </w:p>
        </w:tc>
        <w:tc>
          <w:tcPr>
            <w:tcW w:w="1445" w:type="pct"/>
            <w:shd w:val="clear" w:color="auto" w:fill="FFFFFF" w:themeFill="background1"/>
            <w:vAlign w:val="center"/>
          </w:tcPr>
          <w:p w14:paraId="174837C7"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Informacinių ženklų įrengimas</w:t>
            </w:r>
          </w:p>
        </w:tc>
        <w:tc>
          <w:tcPr>
            <w:tcW w:w="3048" w:type="pct"/>
            <w:shd w:val="clear" w:color="auto" w:fill="FFFFFF" w:themeFill="background1"/>
            <w:vAlign w:val="center"/>
          </w:tcPr>
          <w:p w14:paraId="489091DA" w14:textId="107E4BFD" w:rsidR="00221907" w:rsidRPr="00221907" w:rsidRDefault="00221907" w:rsidP="00137EC2">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 xml:space="preserve">Reikiamo kiekio ir teisės aktais numatytų ženklų (jeigu taikoma) įrengimas prie mokomos zonos (vietos) atžymėjimas ženklais (įskaitant suderinimą su kompetentingomis institucijomis (jeigu būtina) ir Užsakovu </w:t>
            </w:r>
            <w:r w:rsidR="00137EC2">
              <w:rPr>
                <w:rFonts w:ascii="Times New Roman" w:hAnsi="Times New Roman" w:cs="Times New Roman"/>
                <w:kern w:val="0"/>
                <w:sz w:val="23"/>
                <w:szCs w:val="23"/>
                <w:lang w:eastAsia="lt-LT"/>
                <w14:ligatures w14:val="none"/>
              </w:rPr>
              <w:t>įrengimas</w:t>
            </w:r>
            <w:r w:rsidRPr="00221907">
              <w:rPr>
                <w:rFonts w:ascii="Times New Roman" w:hAnsi="Times New Roman" w:cs="Times New Roman"/>
                <w:kern w:val="0"/>
                <w:sz w:val="23"/>
                <w:szCs w:val="23"/>
                <w:lang w:eastAsia="lt-LT"/>
                <w14:ligatures w14:val="none"/>
              </w:rPr>
              <w:t>.</w:t>
            </w:r>
          </w:p>
        </w:tc>
      </w:tr>
      <w:tr w:rsidR="00221907" w:rsidRPr="00221907" w14:paraId="1DF3D7F2" w14:textId="77777777" w:rsidTr="007C1BC9">
        <w:tc>
          <w:tcPr>
            <w:tcW w:w="507" w:type="pct"/>
            <w:shd w:val="clear" w:color="auto" w:fill="FFFFFF" w:themeFill="background1"/>
            <w:vAlign w:val="center"/>
          </w:tcPr>
          <w:p w14:paraId="210C679F"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1.2.</w:t>
            </w:r>
          </w:p>
        </w:tc>
        <w:tc>
          <w:tcPr>
            <w:tcW w:w="1445" w:type="pct"/>
            <w:shd w:val="clear" w:color="auto" w:fill="FFFFFF" w:themeFill="background1"/>
            <w:vAlign w:val="center"/>
          </w:tcPr>
          <w:p w14:paraId="73F015C0"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Paslaugos kokybės kriterijai</w:t>
            </w:r>
          </w:p>
        </w:tc>
        <w:tc>
          <w:tcPr>
            <w:tcW w:w="3048" w:type="pct"/>
            <w:shd w:val="clear" w:color="auto" w:fill="FFFFFF" w:themeFill="background1"/>
            <w:vAlign w:val="center"/>
          </w:tcPr>
          <w:p w14:paraId="5C7F6288"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Paslauga turi būti teikiama nepertraukiamai 24 val. per parą, 7 dienas per savaitę.</w:t>
            </w:r>
          </w:p>
        </w:tc>
      </w:tr>
      <w:tr w:rsidR="00221907" w:rsidRPr="00221907" w14:paraId="4D30096A" w14:textId="77777777" w:rsidTr="007C1BC9">
        <w:tc>
          <w:tcPr>
            <w:tcW w:w="507" w:type="pct"/>
            <w:shd w:val="clear" w:color="auto" w:fill="FFFFFF" w:themeFill="background1"/>
            <w:vAlign w:val="center"/>
          </w:tcPr>
          <w:p w14:paraId="2EB01EE7"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1.3.</w:t>
            </w:r>
          </w:p>
        </w:tc>
        <w:tc>
          <w:tcPr>
            <w:tcW w:w="1445" w:type="pct"/>
            <w:shd w:val="clear" w:color="auto" w:fill="FFFFFF" w:themeFill="background1"/>
            <w:vAlign w:val="center"/>
          </w:tcPr>
          <w:p w14:paraId="359E6267"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Skambučių centro paslaugos</w:t>
            </w:r>
          </w:p>
        </w:tc>
        <w:tc>
          <w:tcPr>
            <w:tcW w:w="3048" w:type="pct"/>
            <w:shd w:val="clear" w:color="auto" w:fill="FFFFFF" w:themeFill="background1"/>
            <w:vAlign w:val="center"/>
          </w:tcPr>
          <w:p w14:paraId="1831E522"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Informacijos teikimas telefonu, įrašant pokalbius Mokėjimų rinkimo laikotarpiu </w:t>
            </w:r>
            <w:r w:rsidRPr="00221907">
              <w:rPr>
                <w:rFonts w:ascii="Times New Roman" w:hAnsi="Times New Roman" w:cs="Times New Roman"/>
                <w:kern w:val="0"/>
                <w:sz w:val="23"/>
                <w:szCs w:val="23"/>
                <w:lang w:eastAsia="lt-LT"/>
                <w14:ligatures w14:val="none"/>
              </w:rPr>
              <w:t xml:space="preserve"> nepertraukiamai 24 val. per parą, 7 dienas per savaitę.</w:t>
            </w:r>
          </w:p>
        </w:tc>
      </w:tr>
      <w:tr w:rsidR="00221907" w:rsidRPr="00221907" w14:paraId="314859C5" w14:textId="77777777" w:rsidTr="007C1BC9">
        <w:tc>
          <w:tcPr>
            <w:tcW w:w="507" w:type="pct"/>
            <w:shd w:val="clear" w:color="auto" w:fill="FFFFFF" w:themeFill="background1"/>
            <w:vAlign w:val="center"/>
          </w:tcPr>
          <w:p w14:paraId="46E60CF6"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1.4.</w:t>
            </w:r>
          </w:p>
        </w:tc>
        <w:tc>
          <w:tcPr>
            <w:tcW w:w="1445" w:type="pct"/>
            <w:shd w:val="clear" w:color="auto" w:fill="FFFFFF" w:themeFill="background1"/>
            <w:vAlign w:val="center"/>
          </w:tcPr>
          <w:p w14:paraId="028C10F6"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Gedimo šalinimai</w:t>
            </w:r>
          </w:p>
        </w:tc>
        <w:tc>
          <w:tcPr>
            <w:tcW w:w="3048" w:type="pct"/>
            <w:shd w:val="clear" w:color="auto" w:fill="FFFFFF" w:themeFill="background1"/>
            <w:vAlign w:val="center"/>
          </w:tcPr>
          <w:p w14:paraId="52736DCE" w14:textId="77777777" w:rsidR="00221907" w:rsidRPr="00221907" w:rsidRDefault="00221907" w:rsidP="00221907">
            <w:pPr>
              <w:autoSpaceDE w:val="0"/>
              <w:autoSpaceDN w:val="0"/>
              <w:adjustRightInd w:val="0"/>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Gedimo šalinimai turi būti užtikrinami </w:t>
            </w:r>
            <w:r w:rsidRPr="00221907">
              <w:rPr>
                <w:rFonts w:ascii="Times New Roman" w:hAnsi="Times New Roman" w:cs="Times New Roman"/>
                <w:kern w:val="0"/>
                <w:sz w:val="23"/>
                <w:szCs w:val="23"/>
                <w:lang w:eastAsia="lt-LT"/>
                <w14:ligatures w14:val="none"/>
              </w:rPr>
              <w:t>24 val. per parą, 7 dienas per savaitę.</w:t>
            </w:r>
          </w:p>
        </w:tc>
      </w:tr>
      <w:tr w:rsidR="00221907" w:rsidRPr="00221907" w14:paraId="79BAA209" w14:textId="77777777" w:rsidTr="007C1BC9">
        <w:tc>
          <w:tcPr>
            <w:tcW w:w="507" w:type="pct"/>
            <w:shd w:val="clear" w:color="auto" w:fill="FFFFFF" w:themeFill="background1"/>
            <w:vAlign w:val="center"/>
          </w:tcPr>
          <w:p w14:paraId="3FA8B48E"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1.5.</w:t>
            </w:r>
          </w:p>
        </w:tc>
        <w:tc>
          <w:tcPr>
            <w:tcW w:w="1445" w:type="pct"/>
            <w:shd w:val="clear" w:color="auto" w:fill="FFFFFF" w:themeFill="background1"/>
            <w:vAlign w:val="center"/>
          </w:tcPr>
          <w:p w14:paraId="46238B32"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Informacijos sklaida</w:t>
            </w:r>
          </w:p>
        </w:tc>
        <w:tc>
          <w:tcPr>
            <w:tcW w:w="3048" w:type="pct"/>
            <w:shd w:val="clear" w:color="auto" w:fill="FFFFFF" w:themeFill="background1"/>
            <w:vAlign w:val="center"/>
          </w:tcPr>
          <w:p w14:paraId="5C9FCE4F"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Nuolat skelbti informaciją per savo internetinę svetainę, nurodant mokėjimo būdus, Mokėjimų dydžius</w:t>
            </w:r>
          </w:p>
        </w:tc>
      </w:tr>
      <w:tr w:rsidR="00221907" w:rsidRPr="00221907" w14:paraId="02D8D5AE" w14:textId="77777777" w:rsidTr="007C1BC9">
        <w:tc>
          <w:tcPr>
            <w:tcW w:w="507" w:type="pct"/>
            <w:shd w:val="clear" w:color="auto" w:fill="FFFFFF" w:themeFill="background1"/>
            <w:vAlign w:val="center"/>
          </w:tcPr>
          <w:p w14:paraId="07E71E59"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1.6.</w:t>
            </w:r>
          </w:p>
        </w:tc>
        <w:tc>
          <w:tcPr>
            <w:tcW w:w="1445" w:type="pct"/>
            <w:shd w:val="clear" w:color="auto" w:fill="FFFFFF" w:themeFill="background1"/>
            <w:vAlign w:val="center"/>
          </w:tcPr>
          <w:p w14:paraId="4883DF2C"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Inkasavimas</w:t>
            </w:r>
          </w:p>
        </w:tc>
        <w:tc>
          <w:tcPr>
            <w:tcW w:w="3048" w:type="pct"/>
            <w:shd w:val="clear" w:color="auto" w:fill="FFFFFF" w:themeFill="background1"/>
            <w:vAlign w:val="center"/>
          </w:tcPr>
          <w:p w14:paraId="06158696"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Kasos inkasavimą turi atlikti įmonė turinti teisę teikti inkasavimo paslaugas. </w:t>
            </w:r>
          </w:p>
        </w:tc>
      </w:tr>
    </w:tbl>
    <w:p w14:paraId="538A15A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Cs/>
          <w:color w:val="000000"/>
          <w:kern w:val="0"/>
          <w:sz w:val="23"/>
          <w:szCs w:val="23"/>
          <w:bdr w:val="nil"/>
          <w:lang w:eastAsia="lt-LT"/>
          <w14:ligatures w14:val="none"/>
        </w:rPr>
      </w:pPr>
    </w:p>
    <w:p w14:paraId="736C9BC7" w14:textId="77777777" w:rsidR="00221907" w:rsidRPr="00221907" w:rsidRDefault="00221907" w:rsidP="00221907">
      <w:pPr>
        <w:numPr>
          <w:ilvl w:val="1"/>
          <w:numId w:val="1"/>
        </w:num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Įrangos reikalavimai:</w:t>
      </w:r>
    </w:p>
    <w:p w14:paraId="28A10D6B" w14:textId="2E5C0797" w:rsidR="00221907" w:rsidRPr="00221907" w:rsidRDefault="00221907" w:rsidP="00221907">
      <w:pPr>
        <w:autoSpaceDE w:val="0"/>
        <w:autoSpaceDN w:val="0"/>
        <w:adjustRightInd w:val="0"/>
        <w:spacing w:after="0" w:line="240" w:lineRule="auto"/>
        <w:ind w:firstLine="567"/>
        <w:jc w:val="both"/>
        <w:rPr>
          <w:rFonts w:ascii="Times New Roman" w:eastAsia="Arial Unicode MS" w:hAnsi="Times New Roman" w:cs="Times New Roman"/>
          <w:bCs/>
          <w:color w:val="000000"/>
          <w:kern w:val="0"/>
          <w:sz w:val="23"/>
          <w:szCs w:val="23"/>
          <w:bdr w:val="nil"/>
          <w:lang w:eastAsia="lt-LT"/>
          <w14:ligatures w14:val="none"/>
        </w:rPr>
      </w:pPr>
      <w:bookmarkStart w:id="7" w:name="_Hlk132057390"/>
      <w:r w:rsidRPr="00221907">
        <w:rPr>
          <w:rFonts w:ascii="Times New Roman" w:eastAsia="Arial Unicode MS" w:hAnsi="Times New Roman" w:cs="Times New Roman"/>
          <w:bCs/>
          <w:color w:val="000000"/>
          <w:kern w:val="0"/>
          <w:sz w:val="23"/>
          <w:szCs w:val="23"/>
          <w:bdr w:val="nil"/>
          <w:lang w:eastAsia="lt-LT"/>
          <w14:ligatures w14:val="none"/>
        </w:rPr>
        <w:t xml:space="preserve">Tiekėjas, pateikdamas pasiūlymą, turi užtikrinti žemiau išdėstytos įrangos įdiegimą per ne vėlesnį nei </w:t>
      </w:r>
      <w:r w:rsidR="00137EC2">
        <w:rPr>
          <w:rFonts w:ascii="Times New Roman" w:eastAsia="Arial Unicode MS" w:hAnsi="Times New Roman" w:cs="Times New Roman"/>
          <w:bCs/>
          <w:color w:val="000000"/>
          <w:kern w:val="0"/>
          <w:sz w:val="23"/>
          <w:szCs w:val="23"/>
          <w:bdr w:val="nil"/>
          <w:lang w:eastAsia="lt-LT"/>
          <w14:ligatures w14:val="none"/>
        </w:rPr>
        <w:t xml:space="preserve">nurodyta grafoje </w:t>
      </w:r>
      <w:r w:rsidR="00137EC2" w:rsidRPr="00137EC2">
        <w:rPr>
          <w:rFonts w:ascii="Times New Roman" w:eastAsia="Arial Unicode MS" w:hAnsi="Times New Roman" w:cs="Times New Roman"/>
          <w:bCs/>
          <w:color w:val="000000"/>
          <w:kern w:val="0"/>
          <w:sz w:val="23"/>
          <w:szCs w:val="23"/>
          <w:bdr w:val="nil"/>
          <w:lang w:eastAsia="lt-LT"/>
          <w14:ligatures w14:val="none"/>
        </w:rPr>
        <w:t>„</w:t>
      </w:r>
      <w:r w:rsidR="00137EC2">
        <w:rPr>
          <w:rFonts w:ascii="Times New Roman" w:eastAsia="Arial Unicode MS" w:hAnsi="Times New Roman" w:cs="Times New Roman"/>
          <w:bCs/>
          <w:color w:val="000000"/>
          <w:kern w:val="0"/>
          <w:sz w:val="23"/>
          <w:szCs w:val="23"/>
          <w:bdr w:val="nil"/>
          <w:lang w:eastAsia="lt-LT"/>
          <w14:ligatures w14:val="none"/>
        </w:rPr>
        <w:t>Specialieji dalių reikalavimai“</w:t>
      </w:r>
      <w:r w:rsidRPr="00221907">
        <w:rPr>
          <w:rFonts w:ascii="Times New Roman" w:eastAsia="Arial Unicode MS" w:hAnsi="Times New Roman" w:cs="Times New Roman"/>
          <w:bCs/>
          <w:color w:val="000000"/>
          <w:kern w:val="0"/>
          <w:sz w:val="23"/>
          <w:szCs w:val="23"/>
          <w:bdr w:val="nil"/>
          <w:lang w:eastAsia="lt-LT"/>
          <w14:ligatures w14:val="none"/>
        </w:rPr>
        <w:t xml:space="preserve"> terminą nuo sutarties įsigaliojimo dienos</w:t>
      </w:r>
      <w:bookmarkEnd w:id="7"/>
      <w:r w:rsidRPr="00221907">
        <w:rPr>
          <w:rFonts w:ascii="Times New Roman" w:eastAsia="Arial Unicode MS" w:hAnsi="Times New Roman" w:cs="Times New Roman"/>
          <w:bCs/>
          <w:color w:val="000000"/>
          <w:kern w:val="0"/>
          <w:sz w:val="23"/>
          <w:szCs w:val="23"/>
          <w:bdr w:val="nil"/>
          <w:lang w:eastAsia="lt-LT"/>
          <w14:ligatures w14:val="none"/>
        </w:rPr>
        <w:t xml:space="preserve">. Į pasiūlymo kainą įeina visos sąnaudos ir susijusios paslaugos, kurios galėtų kilti montuojant žemiau nurodytą įrangą </w:t>
      </w:r>
      <w:r w:rsidRPr="00221907">
        <w:rPr>
          <w:rFonts w:ascii="Times New Roman" w:eastAsia="Arial Unicode MS" w:hAnsi="Times New Roman" w:cs="Times New Roman"/>
          <w:bCs/>
          <w:color w:val="000000"/>
          <w:kern w:val="0"/>
          <w:sz w:val="23"/>
          <w:szCs w:val="23"/>
          <w:bdr w:val="nil"/>
          <w:lang w:eastAsia="lt-LT"/>
          <w14:ligatures w14:val="none"/>
        </w:rPr>
        <w:lastRenderedPageBreak/>
        <w:t>LNDM valdomuose sklypuose, įskaitant, bet neapsiribojant, kaštus dėl projekto, reikalingo rengiant atitvarus, padengimą, projekto suderinimą su KPD (jeigu reikalinga), įskaitant elektros ir kitų būtinų komunikacijų pravedimą (sąlygų gavimą) savo sąskaita ir pan. Visos šios sąnaudos privalo būti įtrauktos į Tiekėjo siūlomą įkainį (procento dydį) nuo surinktų pajamų. Perkančioji organizacija dėl Įrangos paslaugos neturi patirti jokių papildomų sąnaudų. Žemiau pateikiamas būtinos sumontuoti įrangos sąrašas ir minimalūs reikalavimai, kurių atitikimas bus tikrinamas sutarties vykdymo metu:</w:t>
      </w:r>
    </w:p>
    <w:tbl>
      <w:tblPr>
        <w:tblpPr w:leftFromText="181" w:rightFromText="181"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997"/>
        <w:gridCol w:w="2827"/>
        <w:gridCol w:w="6094"/>
      </w:tblGrid>
      <w:tr w:rsidR="00221907" w:rsidRPr="00221907" w14:paraId="0AA599B2" w14:textId="77777777" w:rsidTr="007C1BC9">
        <w:tc>
          <w:tcPr>
            <w:tcW w:w="503" w:type="pct"/>
            <w:shd w:val="clear" w:color="auto" w:fill="D9D9D9" w:themeFill="background1" w:themeFillShade="D9"/>
            <w:vAlign w:val="center"/>
          </w:tcPr>
          <w:p w14:paraId="458C798B" w14:textId="77777777" w:rsidR="00221907" w:rsidRPr="00221907" w:rsidRDefault="00221907" w:rsidP="00221907">
            <w:pPr>
              <w:suppressAutoHyphens/>
              <w:snapToGrid w:val="0"/>
              <w:spacing w:after="0" w:line="240" w:lineRule="auto"/>
              <w:jc w:val="center"/>
              <w:rPr>
                <w:rFonts w:ascii="Times New Roman" w:eastAsiaTheme="minorEastAsia" w:hAnsi="Times New Roman" w:cs="Times New Roman"/>
                <w:b/>
                <w:bCs/>
                <w:sz w:val="23"/>
                <w:szCs w:val="23"/>
                <w:lang w:eastAsia="lt-LT"/>
                <w14:ligatures w14:val="none"/>
              </w:rPr>
            </w:pPr>
            <w:r w:rsidRPr="00221907">
              <w:rPr>
                <w:rFonts w:ascii="Times New Roman" w:eastAsiaTheme="minorEastAsia" w:hAnsi="Times New Roman" w:cs="Times New Roman"/>
                <w:b/>
                <w:bCs/>
                <w:kern w:val="0"/>
                <w:sz w:val="23"/>
                <w:szCs w:val="23"/>
                <w:lang w:eastAsia="lt-LT"/>
                <w14:ligatures w14:val="none"/>
              </w:rPr>
              <w:t>Nr.</w:t>
            </w:r>
          </w:p>
        </w:tc>
        <w:tc>
          <w:tcPr>
            <w:tcW w:w="1425" w:type="pct"/>
            <w:shd w:val="clear" w:color="auto" w:fill="D9D9D9" w:themeFill="background1" w:themeFillShade="D9"/>
            <w:vAlign w:val="center"/>
          </w:tcPr>
          <w:p w14:paraId="391FA1C3" w14:textId="77777777" w:rsidR="00221907" w:rsidRPr="00221907" w:rsidRDefault="00221907" w:rsidP="00221907">
            <w:pPr>
              <w:autoSpaceDE w:val="0"/>
              <w:autoSpaceDN w:val="0"/>
              <w:adjustRightInd w:val="0"/>
              <w:spacing w:after="0" w:line="240" w:lineRule="auto"/>
              <w:jc w:val="center"/>
              <w:rPr>
                <w:rFonts w:ascii="Times New Roman" w:eastAsiaTheme="minorEastAsia" w:hAnsi="Times New Roman" w:cs="Times New Roman"/>
                <w:b/>
                <w:bCs/>
                <w:sz w:val="23"/>
                <w:szCs w:val="23"/>
                <w:lang w:eastAsia="lt-LT"/>
                <w14:ligatures w14:val="none"/>
              </w:rPr>
            </w:pPr>
            <w:r w:rsidRPr="00221907">
              <w:rPr>
                <w:rFonts w:ascii="Times New Roman" w:hAnsi="Times New Roman" w:cs="Times New Roman"/>
                <w:b/>
                <w:bCs/>
                <w:kern w:val="0"/>
                <w:sz w:val="23"/>
                <w:szCs w:val="23"/>
                <w:lang w:eastAsia="lt-LT"/>
                <w14:ligatures w14:val="none"/>
              </w:rPr>
              <w:t xml:space="preserve">Savybės </w:t>
            </w:r>
          </w:p>
        </w:tc>
        <w:tc>
          <w:tcPr>
            <w:tcW w:w="3073" w:type="pct"/>
            <w:shd w:val="clear" w:color="auto" w:fill="D9D9D9" w:themeFill="background1" w:themeFillShade="D9"/>
            <w:vAlign w:val="center"/>
          </w:tcPr>
          <w:p w14:paraId="0D8D8EA2" w14:textId="77777777" w:rsidR="00221907" w:rsidRPr="00221907" w:rsidRDefault="00221907" w:rsidP="00221907">
            <w:pPr>
              <w:autoSpaceDE w:val="0"/>
              <w:autoSpaceDN w:val="0"/>
              <w:adjustRightInd w:val="0"/>
              <w:spacing w:after="0" w:line="240" w:lineRule="auto"/>
              <w:jc w:val="center"/>
              <w:rPr>
                <w:rFonts w:ascii="Times New Roman" w:eastAsiaTheme="minorEastAsia" w:hAnsi="Times New Roman" w:cs="Times New Roman"/>
                <w:b/>
                <w:bCs/>
                <w:sz w:val="23"/>
                <w:szCs w:val="23"/>
                <w:lang w:eastAsia="lt-LT"/>
                <w14:ligatures w14:val="none"/>
              </w:rPr>
            </w:pPr>
            <w:r w:rsidRPr="00221907">
              <w:rPr>
                <w:rFonts w:ascii="Times New Roman" w:hAnsi="Times New Roman" w:cs="Times New Roman"/>
                <w:b/>
                <w:bCs/>
                <w:kern w:val="0"/>
                <w:sz w:val="23"/>
                <w:szCs w:val="23"/>
                <w:lang w:eastAsia="lt-LT"/>
                <w14:ligatures w14:val="none"/>
              </w:rPr>
              <w:t>Pageidautina charakteristika, ne</w:t>
            </w:r>
            <w:r w:rsidRPr="00221907">
              <w:rPr>
                <w:rFonts w:ascii="Times New Roman" w:eastAsiaTheme="minorEastAsia" w:hAnsi="Times New Roman" w:cs="Times New Roman"/>
                <w:b/>
                <w:bCs/>
                <w:kern w:val="0"/>
                <w:sz w:val="23"/>
                <w:szCs w:val="23"/>
                <w:lang w:eastAsia="lt-LT"/>
                <w14:ligatures w14:val="none"/>
              </w:rPr>
              <w:t xml:space="preserve"> </w:t>
            </w:r>
            <w:r w:rsidRPr="00221907">
              <w:rPr>
                <w:rFonts w:ascii="Times New Roman" w:hAnsi="Times New Roman" w:cs="Times New Roman"/>
                <w:b/>
                <w:bCs/>
                <w:kern w:val="0"/>
                <w:sz w:val="23"/>
                <w:szCs w:val="23"/>
                <w:lang w:eastAsia="lt-LT"/>
                <w14:ligatures w14:val="none"/>
              </w:rPr>
              <w:t>blogesnė kaip</w:t>
            </w:r>
          </w:p>
        </w:tc>
      </w:tr>
      <w:tr w:rsidR="00221907" w:rsidRPr="00221907" w14:paraId="186E972A" w14:textId="77777777" w:rsidTr="007C1BC9">
        <w:tc>
          <w:tcPr>
            <w:tcW w:w="5000" w:type="pct"/>
            <w:gridSpan w:val="3"/>
            <w:shd w:val="clear" w:color="auto" w:fill="D9D9D9" w:themeFill="background1" w:themeFillShade="D9"/>
            <w:vAlign w:val="center"/>
          </w:tcPr>
          <w:p w14:paraId="0E060806"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b/>
                <w:bCs/>
                <w:kern w:val="0"/>
                <w:sz w:val="23"/>
                <w:szCs w:val="23"/>
                <w:lang w:eastAsia="lt-LT"/>
                <w14:ligatures w14:val="none"/>
              </w:rPr>
            </w:pPr>
            <w:r w:rsidRPr="00221907">
              <w:rPr>
                <w:rFonts w:ascii="Times New Roman" w:eastAsiaTheme="minorEastAsia" w:hAnsi="Times New Roman" w:cs="Times New Roman"/>
                <w:b/>
                <w:bCs/>
                <w:kern w:val="0"/>
                <w:sz w:val="23"/>
                <w:szCs w:val="23"/>
                <w:lang w:eastAsia="lt-LT"/>
                <w14:ligatures w14:val="none"/>
              </w:rPr>
              <w:t>Minimalios sistemos techninės, funkcinės ir kitos charakteristikos</w:t>
            </w:r>
            <w:r w:rsidRPr="00221907">
              <w:rPr>
                <w:rFonts w:ascii="Times New Roman" w:hAnsi="Times New Roman" w:cs="Times New Roman"/>
                <w:b/>
                <w:bCs/>
                <w:kern w:val="0"/>
                <w:sz w:val="23"/>
                <w:szCs w:val="23"/>
                <w:lang w:eastAsia="lt-LT"/>
                <w14:ligatures w14:val="none"/>
              </w:rPr>
              <w:t xml:space="preserve"> paslaugų teikimo laikotarpiu</w:t>
            </w:r>
          </w:p>
        </w:tc>
      </w:tr>
      <w:tr w:rsidR="00221907" w:rsidRPr="00221907" w14:paraId="400833C2" w14:textId="77777777" w:rsidTr="007C1BC9">
        <w:tc>
          <w:tcPr>
            <w:tcW w:w="503" w:type="pct"/>
            <w:shd w:val="clear" w:color="auto" w:fill="FFFFFF" w:themeFill="background1"/>
            <w:vAlign w:val="center"/>
          </w:tcPr>
          <w:p w14:paraId="65A9D696"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2.1.</w:t>
            </w:r>
          </w:p>
        </w:tc>
        <w:tc>
          <w:tcPr>
            <w:tcW w:w="1425" w:type="pct"/>
            <w:shd w:val="clear" w:color="auto" w:fill="FFFFFF" w:themeFill="background1"/>
            <w:vAlign w:val="center"/>
          </w:tcPr>
          <w:p w14:paraId="3F9A1867"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Reikalavimai automatiniam kelio užtvarui</w:t>
            </w:r>
          </w:p>
        </w:tc>
        <w:tc>
          <w:tcPr>
            <w:tcW w:w="3073" w:type="pct"/>
            <w:shd w:val="clear" w:color="auto" w:fill="FFFFFF" w:themeFill="background1"/>
            <w:vAlign w:val="center"/>
          </w:tcPr>
          <w:p w14:paraId="15A6EE14"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 xml:space="preserve">Atsidarymo/uždarymo greitis ne ilgesnis nei 3 (trys) sekundės, </w:t>
            </w:r>
            <w:r w:rsidRPr="00221907">
              <w:rPr>
                <w:rFonts w:ascii="Times New Roman" w:eastAsiaTheme="minorEastAsia" w:hAnsi="Times New Roman" w:cs="Times New Roman"/>
                <w:kern w:val="0"/>
                <w:sz w:val="23"/>
                <w:szCs w:val="23"/>
                <w:lang w:eastAsia="lt-LT"/>
                <w14:ligatures w14:val="none"/>
              </w:rPr>
              <w:t xml:space="preserve"> </w:t>
            </w:r>
            <w:r w:rsidRPr="00221907">
              <w:rPr>
                <w:rFonts w:ascii="Times New Roman" w:hAnsi="Times New Roman" w:cs="Times New Roman"/>
                <w:kern w:val="0"/>
                <w:sz w:val="23"/>
                <w:szCs w:val="23"/>
                <w:lang w:eastAsia="lt-LT"/>
                <w14:ligatures w14:val="none"/>
              </w:rPr>
              <w:t xml:space="preserve">strėlės pakėlimo ir nusileidimo ciklo pradžia ir pabaiga turi būti sulėtintos ir strėlė neturi vibruoti. </w:t>
            </w:r>
          </w:p>
        </w:tc>
      </w:tr>
      <w:tr w:rsidR="00221907" w:rsidRPr="00221907" w14:paraId="447DAF0F" w14:textId="77777777" w:rsidTr="007C1BC9">
        <w:tc>
          <w:tcPr>
            <w:tcW w:w="503" w:type="pct"/>
            <w:shd w:val="clear" w:color="auto" w:fill="FFFFFF" w:themeFill="background1"/>
            <w:vAlign w:val="center"/>
          </w:tcPr>
          <w:p w14:paraId="15B65FB0" w14:textId="77777777" w:rsidR="00221907" w:rsidRPr="00221907" w:rsidRDefault="00221907" w:rsidP="00221907">
            <w:pPr>
              <w:widowControl w:val="0"/>
              <w:tabs>
                <w:tab w:val="left" w:pos="33"/>
                <w:tab w:val="left" w:pos="350"/>
              </w:tabs>
              <w:suppressAutoHyphens/>
              <w:autoSpaceDE w:val="0"/>
              <w:autoSpaceDN w:val="0"/>
              <w:adjustRightInd w:val="0"/>
              <w:snapToGrid w:val="0"/>
              <w:spacing w:after="0" w:line="240" w:lineRule="auto"/>
              <w:ind w:firstLine="33"/>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2.2.</w:t>
            </w:r>
          </w:p>
        </w:tc>
        <w:tc>
          <w:tcPr>
            <w:tcW w:w="1425" w:type="pct"/>
            <w:shd w:val="clear" w:color="auto" w:fill="FFFFFF" w:themeFill="background1"/>
            <w:vAlign w:val="center"/>
          </w:tcPr>
          <w:p w14:paraId="10819DFC"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vertAlign w:val="superscript"/>
                <w:lang w:eastAsia="lt-LT"/>
                <w14:ligatures w14:val="none"/>
              </w:rPr>
            </w:pPr>
            <w:r w:rsidRPr="00221907">
              <w:rPr>
                <w:rFonts w:ascii="Times New Roman" w:hAnsi="Times New Roman" w:cs="Times New Roman"/>
                <w:kern w:val="0"/>
                <w:sz w:val="23"/>
                <w:szCs w:val="23"/>
                <w:lang w:eastAsia="lt-LT"/>
                <w14:ligatures w14:val="none"/>
              </w:rPr>
              <w:t>Reikalavimai numerių atpažinimo funkcijai</w:t>
            </w:r>
          </w:p>
        </w:tc>
        <w:tc>
          <w:tcPr>
            <w:tcW w:w="3073" w:type="pct"/>
            <w:shd w:val="clear" w:color="auto" w:fill="FFFFFF" w:themeFill="background1"/>
            <w:vAlign w:val="center"/>
          </w:tcPr>
          <w:p w14:paraId="5796851E"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24 valandų per parą, 7 dienų per savaitę darbo rėžimas, automatinis prisitaikymas prie besikeičiančių apšviestumo sąlygų, automatinis automobilio praleidimas, nuskaičius leistiną numerį</w:t>
            </w:r>
          </w:p>
        </w:tc>
      </w:tr>
      <w:tr w:rsidR="00221907" w:rsidRPr="00221907" w14:paraId="3EF2A833" w14:textId="77777777" w:rsidTr="007C1BC9">
        <w:tc>
          <w:tcPr>
            <w:tcW w:w="503" w:type="pct"/>
            <w:shd w:val="clear" w:color="auto" w:fill="FFFFFF" w:themeFill="background1"/>
            <w:vAlign w:val="center"/>
          </w:tcPr>
          <w:p w14:paraId="24B1A027"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2.3.</w:t>
            </w:r>
          </w:p>
        </w:tc>
        <w:tc>
          <w:tcPr>
            <w:tcW w:w="1425" w:type="pct"/>
            <w:shd w:val="clear" w:color="auto" w:fill="FFFFFF" w:themeFill="background1"/>
            <w:vAlign w:val="center"/>
          </w:tcPr>
          <w:p w14:paraId="4D59B981"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Informacinės LED švieslentės/Informaciniai ekranai</w:t>
            </w:r>
          </w:p>
        </w:tc>
        <w:tc>
          <w:tcPr>
            <w:tcW w:w="3073" w:type="pct"/>
            <w:shd w:val="clear" w:color="auto" w:fill="FFFFFF" w:themeFill="background1"/>
            <w:vAlign w:val="center"/>
          </w:tcPr>
          <w:p w14:paraId="062E72B1"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Ne mažesnės kaip 320x640 mm</w:t>
            </w:r>
          </w:p>
        </w:tc>
      </w:tr>
      <w:tr w:rsidR="00221907" w:rsidRPr="00221907" w14:paraId="2FC2B7EF" w14:textId="77777777" w:rsidTr="007C1BC9">
        <w:tc>
          <w:tcPr>
            <w:tcW w:w="503" w:type="pct"/>
            <w:shd w:val="clear" w:color="auto" w:fill="FFFFFF" w:themeFill="background1"/>
            <w:vAlign w:val="center"/>
          </w:tcPr>
          <w:p w14:paraId="7E2B7355"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2.4.</w:t>
            </w:r>
          </w:p>
        </w:tc>
        <w:tc>
          <w:tcPr>
            <w:tcW w:w="1425" w:type="pct"/>
            <w:shd w:val="clear" w:color="auto" w:fill="FFFFFF" w:themeFill="background1"/>
            <w:vAlign w:val="center"/>
          </w:tcPr>
          <w:p w14:paraId="63F476AB"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Su atitvaru susijusi programinė įranga</w:t>
            </w:r>
          </w:p>
        </w:tc>
        <w:tc>
          <w:tcPr>
            <w:tcW w:w="3073" w:type="pct"/>
            <w:shd w:val="clear" w:color="auto" w:fill="FFFFFF" w:themeFill="background1"/>
            <w:vAlign w:val="center"/>
          </w:tcPr>
          <w:p w14:paraId="34796273"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Valstybinių numerių atpažinimo ir administravimo programinė įranga su neterminuota licencija be licencijos galiojimo apribojimų</w:t>
            </w:r>
          </w:p>
        </w:tc>
      </w:tr>
      <w:tr w:rsidR="00221907" w:rsidRPr="00221907" w14:paraId="656BA2B9" w14:textId="77777777" w:rsidTr="007C1BC9">
        <w:tc>
          <w:tcPr>
            <w:tcW w:w="503" w:type="pct"/>
            <w:shd w:val="clear" w:color="auto" w:fill="FFFFFF" w:themeFill="background1"/>
            <w:vAlign w:val="center"/>
          </w:tcPr>
          <w:p w14:paraId="5C1723B7"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2.5.</w:t>
            </w:r>
          </w:p>
        </w:tc>
        <w:tc>
          <w:tcPr>
            <w:tcW w:w="1425" w:type="pct"/>
            <w:shd w:val="clear" w:color="auto" w:fill="FFFFFF" w:themeFill="background1"/>
            <w:vAlign w:val="center"/>
          </w:tcPr>
          <w:p w14:paraId="7EC1FFCA"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Mokėjimo kasa</w:t>
            </w:r>
          </w:p>
        </w:tc>
        <w:tc>
          <w:tcPr>
            <w:tcW w:w="3073" w:type="pct"/>
            <w:shd w:val="clear" w:color="auto" w:fill="FFFFFF" w:themeFill="background1"/>
            <w:vAlign w:val="center"/>
          </w:tcPr>
          <w:p w14:paraId="737EE031"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 xml:space="preserve">Turi būti numatytas atsiskaitymas grynaisiais pinigais ir bankinių kortelių atsiskaitymo terminalu (įskaitant bekontakčius </w:t>
            </w:r>
            <w:proofErr w:type="spellStart"/>
            <w:r w:rsidRPr="00221907">
              <w:rPr>
                <w:rFonts w:ascii="Times New Roman" w:hAnsi="Times New Roman" w:cs="Times New Roman"/>
                <w:kern w:val="0"/>
                <w:sz w:val="23"/>
                <w:szCs w:val="23"/>
                <w:lang w:eastAsia="lt-LT"/>
                <w14:ligatures w14:val="none"/>
              </w:rPr>
              <w:t>mokėjimus</w:t>
            </w:r>
            <w:proofErr w:type="spellEnd"/>
            <w:r w:rsidRPr="00221907">
              <w:rPr>
                <w:rFonts w:ascii="Times New Roman" w:hAnsi="Times New Roman" w:cs="Times New Roman"/>
                <w:kern w:val="0"/>
                <w:sz w:val="23"/>
                <w:szCs w:val="23"/>
                <w:lang w:eastAsia="lt-LT"/>
                <w14:ligatures w14:val="none"/>
              </w:rPr>
              <w:t>)</w:t>
            </w:r>
          </w:p>
        </w:tc>
      </w:tr>
      <w:tr w:rsidR="00221907" w:rsidRPr="00221907" w14:paraId="40A25B99" w14:textId="77777777" w:rsidTr="007C1BC9">
        <w:tc>
          <w:tcPr>
            <w:tcW w:w="503" w:type="pct"/>
            <w:shd w:val="clear" w:color="auto" w:fill="FFFFFF" w:themeFill="background1"/>
            <w:vAlign w:val="center"/>
          </w:tcPr>
          <w:p w14:paraId="6D4E74D6"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2.6.</w:t>
            </w:r>
          </w:p>
        </w:tc>
        <w:tc>
          <w:tcPr>
            <w:tcW w:w="1425" w:type="pct"/>
            <w:shd w:val="clear" w:color="auto" w:fill="FFFFFF" w:themeFill="background1"/>
            <w:vAlign w:val="center"/>
          </w:tcPr>
          <w:p w14:paraId="75E52994" w14:textId="77777777" w:rsidR="00221907" w:rsidRPr="00221907" w:rsidRDefault="00221907" w:rsidP="00221907">
            <w:pPr>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Kiti apmokėjimo būdai</w:t>
            </w:r>
          </w:p>
        </w:tc>
        <w:tc>
          <w:tcPr>
            <w:tcW w:w="3073" w:type="pct"/>
            <w:shd w:val="clear" w:color="auto" w:fill="FFFFFF" w:themeFill="background1"/>
            <w:vAlign w:val="center"/>
          </w:tcPr>
          <w:p w14:paraId="73790C12"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SMS, mobiliąja</w:t>
            </w:r>
          </w:p>
          <w:p w14:paraId="05D111BE" w14:textId="77777777" w:rsidR="00221907" w:rsidRPr="00221907" w:rsidRDefault="00221907" w:rsidP="00221907">
            <w:pPr>
              <w:spacing w:after="0" w:line="240" w:lineRule="auto"/>
              <w:jc w:val="center"/>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Aplikacija (žemiau plačiau aprašyti Aplikacijos pagrindiniai funkciniai reikalavimai). Tiekėjas neturi patirti jokių papildomų išlaidų, kylančių iš operatorių papildomo apmokestinimo</w:t>
            </w:r>
          </w:p>
        </w:tc>
      </w:tr>
      <w:tr w:rsidR="00221907" w:rsidRPr="00221907" w14:paraId="60796E87" w14:textId="77777777" w:rsidTr="007C1BC9">
        <w:tc>
          <w:tcPr>
            <w:tcW w:w="503" w:type="pct"/>
            <w:shd w:val="clear" w:color="auto" w:fill="FFFFFF" w:themeFill="background1"/>
            <w:vAlign w:val="center"/>
          </w:tcPr>
          <w:p w14:paraId="2FA0D18D"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2.7.</w:t>
            </w:r>
          </w:p>
        </w:tc>
        <w:tc>
          <w:tcPr>
            <w:tcW w:w="1425" w:type="pct"/>
            <w:shd w:val="clear" w:color="auto" w:fill="FFFFFF" w:themeFill="background1"/>
            <w:vAlign w:val="center"/>
          </w:tcPr>
          <w:p w14:paraId="4793E750"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Kasos įtraukimas į matavimo priemonių registrą</w:t>
            </w:r>
          </w:p>
        </w:tc>
        <w:tc>
          <w:tcPr>
            <w:tcW w:w="3073" w:type="pct"/>
            <w:shd w:val="clear" w:color="auto" w:fill="FFFFFF" w:themeFill="background1"/>
            <w:vAlign w:val="center"/>
          </w:tcPr>
          <w:p w14:paraId="101DC0C8"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Turi būti įtrauktas į Lietuvos Respublikos matavimo priemonių registrą</w:t>
            </w:r>
          </w:p>
        </w:tc>
      </w:tr>
      <w:tr w:rsidR="00221907" w:rsidRPr="00221907" w14:paraId="57523043" w14:textId="77777777" w:rsidTr="007C1BC9">
        <w:tc>
          <w:tcPr>
            <w:tcW w:w="503" w:type="pct"/>
            <w:shd w:val="clear" w:color="auto" w:fill="FFFFFF" w:themeFill="background1"/>
            <w:vAlign w:val="center"/>
          </w:tcPr>
          <w:p w14:paraId="2D9221E3" w14:textId="77777777" w:rsidR="00221907" w:rsidRPr="00221907" w:rsidRDefault="00221907" w:rsidP="00221907">
            <w:pPr>
              <w:widowControl w:val="0"/>
              <w:tabs>
                <w:tab w:val="left" w:pos="-249"/>
                <w:tab w:val="left" w:pos="350"/>
              </w:tabs>
              <w:suppressAutoHyphens/>
              <w:autoSpaceDE w:val="0"/>
              <w:autoSpaceDN w:val="0"/>
              <w:adjustRightInd w:val="0"/>
              <w:snapToGrid w:val="0"/>
              <w:spacing w:after="0" w:line="240" w:lineRule="auto"/>
              <w:rPr>
                <w:rFonts w:ascii="Times New Roman" w:eastAsiaTheme="minorEastAsia" w:hAnsi="Times New Roman" w:cs="Times New Roman"/>
                <w:kern w:val="0"/>
                <w:sz w:val="23"/>
                <w:szCs w:val="23"/>
                <w:lang w:eastAsia="ar-SA"/>
                <w14:ligatures w14:val="none"/>
              </w:rPr>
            </w:pPr>
            <w:r w:rsidRPr="00221907">
              <w:rPr>
                <w:rFonts w:ascii="Times New Roman" w:eastAsiaTheme="minorEastAsia" w:hAnsi="Times New Roman" w:cs="Times New Roman"/>
                <w:kern w:val="0"/>
                <w:sz w:val="23"/>
                <w:szCs w:val="23"/>
                <w:lang w:eastAsia="ar-SA"/>
                <w14:ligatures w14:val="none"/>
              </w:rPr>
              <w:t>2.8.</w:t>
            </w:r>
          </w:p>
        </w:tc>
        <w:tc>
          <w:tcPr>
            <w:tcW w:w="1425" w:type="pct"/>
            <w:shd w:val="clear" w:color="auto" w:fill="FFFFFF" w:themeFill="background1"/>
            <w:vAlign w:val="center"/>
          </w:tcPr>
          <w:p w14:paraId="5A2ACA12"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Aplikacija</w:t>
            </w:r>
          </w:p>
        </w:tc>
        <w:tc>
          <w:tcPr>
            <w:tcW w:w="3073" w:type="pct"/>
            <w:shd w:val="clear" w:color="auto" w:fill="FFFFFF" w:themeFill="background1"/>
            <w:vAlign w:val="center"/>
          </w:tcPr>
          <w:p w14:paraId="3696EEC1" w14:textId="77777777" w:rsidR="00221907" w:rsidRPr="00221907" w:rsidRDefault="00221907" w:rsidP="00221907">
            <w:pPr>
              <w:autoSpaceDE w:val="0"/>
              <w:autoSpaceDN w:val="0"/>
              <w:adjustRightInd w:val="0"/>
              <w:spacing w:after="0" w:line="240" w:lineRule="auto"/>
              <w:jc w:val="center"/>
              <w:rPr>
                <w:rFonts w:ascii="Times New Roman" w:hAnsi="Times New Roman" w:cs="Times New Roman"/>
                <w:kern w:val="0"/>
                <w:sz w:val="23"/>
                <w:szCs w:val="23"/>
                <w:lang w:eastAsia="lt-LT"/>
                <w14:ligatures w14:val="none"/>
              </w:rPr>
            </w:pPr>
            <w:r w:rsidRPr="00221907">
              <w:rPr>
                <w:rFonts w:ascii="Times New Roman" w:hAnsi="Times New Roman" w:cs="Times New Roman"/>
                <w:kern w:val="0"/>
                <w:sz w:val="23"/>
                <w:szCs w:val="23"/>
                <w:lang w:eastAsia="lt-LT"/>
                <w14:ligatures w14:val="none"/>
              </w:rPr>
              <w:t xml:space="preserve">Sukurtos programinės įrangos laisvas naudojimas visą sutarties galiojimo laikotarpį (reikalavimai Aplikacijai pateikiami žemiau esančiame techniniame aprašyme). Tiekėjas neturi patirti jokių papildomų išlaidų, susijusių su programinės įrangos </w:t>
            </w:r>
            <w:proofErr w:type="spellStart"/>
            <w:r w:rsidRPr="00221907">
              <w:rPr>
                <w:rFonts w:ascii="Times New Roman" w:hAnsi="Times New Roman" w:cs="Times New Roman"/>
                <w:kern w:val="0"/>
                <w:sz w:val="23"/>
                <w:szCs w:val="23"/>
                <w:lang w:eastAsia="lt-LT"/>
                <w14:ligatures w14:val="none"/>
              </w:rPr>
              <w:t>licencijavimus</w:t>
            </w:r>
            <w:proofErr w:type="spellEnd"/>
          </w:p>
        </w:tc>
      </w:tr>
    </w:tbl>
    <w:p w14:paraId="0712657E"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color w:val="2F5496" w:themeColor="accent1" w:themeShade="BF"/>
          <w:kern w:val="0"/>
          <w:sz w:val="23"/>
          <w:szCs w:val="23"/>
          <w:lang w:eastAsia="lt-LT"/>
          <w14:ligatures w14:val="none"/>
        </w:rPr>
      </w:pPr>
    </w:p>
    <w:p w14:paraId="67CC3C82" w14:textId="12057BF0" w:rsidR="00221907" w:rsidRPr="00221907" w:rsidRDefault="00221907"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 - siekiant, kad Paslaugos teikimas nebūtų sutrikdytas, Tiekėjas taip pat užtikrina, jog trečiųjų šalių sugadinta įranga bus suremontuota ne vėliau kaip per </w:t>
      </w:r>
      <w:r w:rsidR="00137EC2" w:rsidRPr="00137EC2">
        <w:rPr>
          <w:rFonts w:ascii="Times New Roman" w:eastAsiaTheme="minorEastAsia" w:hAnsi="Times New Roman" w:cs="Times New Roman"/>
          <w:kern w:val="0"/>
          <w:sz w:val="23"/>
          <w:szCs w:val="23"/>
          <w:highlight w:val="yellow"/>
          <w:lang w:eastAsia="lt-LT"/>
          <w14:ligatures w14:val="none"/>
        </w:rPr>
        <w:t xml:space="preserve">48 val. (šis reikalavimas techninėje specifikacijoje </w:t>
      </w:r>
      <w:r w:rsidR="00811EDF">
        <w:rPr>
          <w:rFonts w:ascii="Times New Roman" w:eastAsiaTheme="minorEastAsia" w:hAnsi="Times New Roman" w:cs="Times New Roman"/>
          <w:kern w:val="0"/>
          <w:sz w:val="23"/>
          <w:szCs w:val="23"/>
          <w:highlight w:val="yellow"/>
          <w:lang w:eastAsia="lt-LT"/>
          <w14:ligatures w14:val="none"/>
        </w:rPr>
        <w:t xml:space="preserve">ir sutartyje </w:t>
      </w:r>
      <w:r w:rsidR="00137EC2" w:rsidRPr="00137EC2">
        <w:rPr>
          <w:rFonts w:ascii="Times New Roman" w:eastAsiaTheme="minorEastAsia" w:hAnsi="Times New Roman" w:cs="Times New Roman"/>
          <w:kern w:val="0"/>
          <w:sz w:val="23"/>
          <w:szCs w:val="23"/>
          <w:highlight w:val="yellow"/>
          <w:lang w:eastAsia="lt-LT"/>
          <w14:ligatures w14:val="none"/>
        </w:rPr>
        <w:t>gali pasikeisti, priklausomai nuo tiekėjo pateikto pasiūlymo</w:t>
      </w:r>
      <w:r w:rsidR="00137EC2">
        <w:rPr>
          <w:rFonts w:ascii="Times New Roman" w:eastAsiaTheme="minorEastAsia" w:hAnsi="Times New Roman" w:cs="Times New Roman"/>
          <w:kern w:val="0"/>
          <w:sz w:val="23"/>
          <w:szCs w:val="23"/>
          <w:highlight w:val="yellow"/>
          <w:lang w:eastAsia="lt-LT"/>
          <w14:ligatures w14:val="none"/>
        </w:rPr>
        <w:t>. Šis kriterijus pirkimo sąlygose naudojamas ekonominio naudingumo vertinimui</w:t>
      </w:r>
      <w:r w:rsidR="00137EC2" w:rsidRPr="00137EC2">
        <w:rPr>
          <w:rFonts w:ascii="Times New Roman" w:eastAsiaTheme="minorEastAsia" w:hAnsi="Times New Roman" w:cs="Times New Roman"/>
          <w:kern w:val="0"/>
          <w:sz w:val="23"/>
          <w:szCs w:val="23"/>
          <w:highlight w:val="yellow"/>
          <w:lang w:eastAsia="lt-LT"/>
          <w14:ligatures w14:val="none"/>
        </w:rPr>
        <w:t>).</w:t>
      </w:r>
    </w:p>
    <w:p w14:paraId="213A27BD"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p w14:paraId="4F132F56"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3. Aplikacijos pagrindiniai funkciniai reikalavimai</w:t>
      </w:r>
    </w:p>
    <w:p w14:paraId="2E0BE07E"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3.1. Aplikacijos paslaugą turi sudaryti (o Tiekėjas užtikrinti):</w:t>
      </w:r>
    </w:p>
    <w:p w14:paraId="18B00AFB"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3.1.1. Serverinė sisteminė dalis (angl. </w:t>
      </w:r>
      <w:proofErr w:type="spellStart"/>
      <w:r w:rsidRPr="00221907">
        <w:rPr>
          <w:rFonts w:ascii="Times New Roman" w:eastAsia="Arial Unicode MS" w:hAnsi="Times New Roman" w:cs="Times New Roman"/>
          <w:color w:val="000000"/>
          <w:kern w:val="0"/>
          <w:sz w:val="23"/>
          <w:szCs w:val="23"/>
          <w:bdr w:val="nil"/>
          <w:lang w:eastAsia="lt-LT"/>
          <w14:ligatures w14:val="none"/>
        </w:rPr>
        <w:t>back-end</w:t>
      </w:r>
      <w:proofErr w:type="spellEnd"/>
      <w:r w:rsidRPr="00221907">
        <w:rPr>
          <w:rFonts w:ascii="Times New Roman" w:eastAsia="Arial Unicode MS" w:hAnsi="Times New Roman" w:cs="Times New Roman"/>
          <w:color w:val="000000"/>
          <w:kern w:val="0"/>
          <w:sz w:val="23"/>
          <w:szCs w:val="23"/>
          <w:bdr w:val="nil"/>
          <w:lang w:eastAsia="lt-LT"/>
          <w14:ligatures w14:val="none"/>
        </w:rPr>
        <w:t xml:space="preserve">); </w:t>
      </w:r>
    </w:p>
    <w:p w14:paraId="34A2046B"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3.1.2. Duomenų bazė; </w:t>
      </w:r>
    </w:p>
    <w:p w14:paraId="4690506B" w14:textId="0769831A"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 xml:space="preserve">3.1.3. Programėlė vartotojams, mokėjimų už automobilių statymą mokamose vietose apmokėjimui; </w:t>
      </w:r>
    </w:p>
    <w:p w14:paraId="2969E0A7"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color w:val="000000"/>
          <w:kern w:val="0"/>
          <w:sz w:val="23"/>
          <w:szCs w:val="23"/>
          <w:bdr w:val="nil"/>
          <w:lang w:eastAsia="lt-LT"/>
          <w14:ligatures w14:val="none"/>
        </w:rPr>
        <w:t>3.1.4. Administravimo sistema.</w:t>
      </w:r>
    </w:p>
    <w:p w14:paraId="5DDC40F4"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p>
    <w:p w14:paraId="65B4CC1F"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b/>
          <w:i/>
          <w:kern w:val="0"/>
          <w:sz w:val="23"/>
          <w:szCs w:val="23"/>
          <w:lang w:eastAsia="lt-LT"/>
          <w14:ligatures w14:val="none"/>
        </w:rPr>
      </w:pPr>
      <w:r w:rsidRPr="00221907">
        <w:rPr>
          <w:rFonts w:ascii="Times New Roman" w:eastAsiaTheme="minorEastAsia" w:hAnsi="Times New Roman" w:cs="Times New Roman"/>
          <w:b/>
          <w:i/>
          <w:kern w:val="0"/>
          <w:sz w:val="23"/>
          <w:szCs w:val="23"/>
          <w:lang w:eastAsia="lt-LT"/>
          <w14:ligatures w14:val="none"/>
        </w:rPr>
        <w:t>Bendrai viskas vadinama - Sistema</w:t>
      </w:r>
    </w:p>
    <w:p w14:paraId="6407A849"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14CFEF5C"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3.2. Aplikacijos vartotojo sąsaja turi užtikrinti (atitikti, tenkinti) šiuos reikalavimus: </w:t>
      </w:r>
    </w:p>
    <w:p w14:paraId="081E530C" w14:textId="77777777"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p>
    <w:tbl>
      <w:tblPr>
        <w:tblStyle w:val="TableGrid"/>
        <w:tblW w:w="9493" w:type="dxa"/>
        <w:tblInd w:w="0" w:type="dxa"/>
        <w:tblLayout w:type="fixed"/>
        <w:tblLook w:val="04A0" w:firstRow="1" w:lastRow="0" w:firstColumn="1" w:lastColumn="0" w:noHBand="0" w:noVBand="1"/>
      </w:tblPr>
      <w:tblGrid>
        <w:gridCol w:w="1296"/>
        <w:gridCol w:w="2051"/>
        <w:gridCol w:w="6146"/>
      </w:tblGrid>
      <w:tr w:rsidR="00221907" w:rsidRPr="00221907" w14:paraId="095C68F9" w14:textId="77777777" w:rsidTr="00221907">
        <w:tc>
          <w:tcPr>
            <w:tcW w:w="1296" w:type="dxa"/>
            <w:tcBorders>
              <w:top w:val="single" w:sz="4" w:space="0" w:color="auto"/>
              <w:left w:val="single" w:sz="4" w:space="0" w:color="auto"/>
              <w:bottom w:val="single" w:sz="4" w:space="0" w:color="auto"/>
              <w:right w:val="single" w:sz="4" w:space="0" w:color="auto"/>
            </w:tcBorders>
            <w:hideMark/>
          </w:tcPr>
          <w:p w14:paraId="0E64B6CC" w14:textId="77777777" w:rsidR="00221907" w:rsidRPr="00221907" w:rsidRDefault="00221907" w:rsidP="00221907">
            <w:pPr>
              <w:contextualSpacing/>
              <w:jc w:val="both"/>
              <w:rPr>
                <w:rFonts w:hAnsi="Times New Roman" w:cs="Times New Roman"/>
                <w:b/>
                <w:sz w:val="23"/>
                <w:szCs w:val="23"/>
              </w:rPr>
            </w:pPr>
            <w:r w:rsidRPr="00221907">
              <w:rPr>
                <w:rFonts w:hAnsi="Times New Roman" w:cs="Times New Roman"/>
                <w:b/>
                <w:sz w:val="23"/>
                <w:szCs w:val="23"/>
              </w:rPr>
              <w:t>Nr.</w:t>
            </w:r>
          </w:p>
        </w:tc>
        <w:tc>
          <w:tcPr>
            <w:tcW w:w="2051" w:type="dxa"/>
            <w:tcBorders>
              <w:top w:val="single" w:sz="4" w:space="0" w:color="auto"/>
              <w:left w:val="single" w:sz="4" w:space="0" w:color="auto"/>
              <w:bottom w:val="single" w:sz="4" w:space="0" w:color="auto"/>
              <w:right w:val="single" w:sz="4" w:space="0" w:color="auto"/>
            </w:tcBorders>
            <w:hideMark/>
          </w:tcPr>
          <w:p w14:paraId="48C575DE" w14:textId="77777777" w:rsidR="00221907" w:rsidRPr="00221907" w:rsidRDefault="00221907" w:rsidP="00221907">
            <w:pPr>
              <w:contextualSpacing/>
              <w:jc w:val="both"/>
              <w:rPr>
                <w:rFonts w:hAnsi="Times New Roman" w:cs="Times New Roman"/>
                <w:b/>
                <w:sz w:val="23"/>
                <w:szCs w:val="23"/>
              </w:rPr>
            </w:pPr>
            <w:r w:rsidRPr="00221907">
              <w:rPr>
                <w:rFonts w:hAnsi="Times New Roman" w:cs="Times New Roman"/>
                <w:b/>
                <w:sz w:val="23"/>
                <w:szCs w:val="23"/>
              </w:rPr>
              <w:t>Raktinis žodis/pavadinimas</w:t>
            </w:r>
          </w:p>
        </w:tc>
        <w:tc>
          <w:tcPr>
            <w:tcW w:w="6146" w:type="dxa"/>
            <w:tcBorders>
              <w:top w:val="single" w:sz="4" w:space="0" w:color="auto"/>
              <w:left w:val="single" w:sz="4" w:space="0" w:color="auto"/>
              <w:bottom w:val="single" w:sz="4" w:space="0" w:color="auto"/>
              <w:right w:val="single" w:sz="4" w:space="0" w:color="auto"/>
            </w:tcBorders>
            <w:hideMark/>
          </w:tcPr>
          <w:p w14:paraId="5A47A39B" w14:textId="77777777" w:rsidR="00221907" w:rsidRPr="00221907" w:rsidRDefault="00221907" w:rsidP="00221907">
            <w:pPr>
              <w:contextualSpacing/>
              <w:jc w:val="both"/>
              <w:rPr>
                <w:rFonts w:hAnsi="Times New Roman" w:cs="Times New Roman"/>
                <w:b/>
                <w:sz w:val="23"/>
                <w:szCs w:val="23"/>
              </w:rPr>
            </w:pPr>
            <w:r w:rsidRPr="00221907">
              <w:rPr>
                <w:rFonts w:hAnsi="Times New Roman" w:cs="Times New Roman"/>
                <w:b/>
                <w:sz w:val="23"/>
                <w:szCs w:val="23"/>
              </w:rPr>
              <w:t>Pavadinimas</w:t>
            </w:r>
          </w:p>
        </w:tc>
      </w:tr>
      <w:tr w:rsidR="00221907" w:rsidRPr="00221907" w14:paraId="3CB8C795" w14:textId="77777777" w:rsidTr="00221907">
        <w:tc>
          <w:tcPr>
            <w:tcW w:w="1296" w:type="dxa"/>
            <w:tcBorders>
              <w:top w:val="single" w:sz="4" w:space="0" w:color="auto"/>
              <w:left w:val="single" w:sz="4" w:space="0" w:color="auto"/>
              <w:bottom w:val="single" w:sz="4" w:space="0" w:color="auto"/>
              <w:right w:val="single" w:sz="4" w:space="0" w:color="auto"/>
            </w:tcBorders>
            <w:hideMark/>
          </w:tcPr>
          <w:p w14:paraId="3933CF01"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sz w:val="23"/>
                <w:szCs w:val="23"/>
              </w:rPr>
              <w:t>3.2.1.</w:t>
            </w:r>
          </w:p>
        </w:tc>
        <w:tc>
          <w:tcPr>
            <w:tcW w:w="2051" w:type="dxa"/>
            <w:tcBorders>
              <w:top w:val="single" w:sz="4" w:space="0" w:color="auto"/>
              <w:left w:val="single" w:sz="4" w:space="0" w:color="auto"/>
              <w:bottom w:val="single" w:sz="4" w:space="0" w:color="auto"/>
              <w:right w:val="single" w:sz="4" w:space="0" w:color="auto"/>
            </w:tcBorders>
            <w:hideMark/>
          </w:tcPr>
          <w:p w14:paraId="13993C32" w14:textId="77777777" w:rsidR="00221907" w:rsidRPr="00221907" w:rsidRDefault="00221907" w:rsidP="00221907">
            <w:pPr>
              <w:jc w:val="both"/>
              <w:rPr>
                <w:rFonts w:hAnsi="Times New Roman" w:cs="Times New Roman"/>
                <w:sz w:val="23"/>
                <w:szCs w:val="23"/>
              </w:rPr>
            </w:pPr>
            <w:r w:rsidRPr="00221907">
              <w:rPr>
                <w:rFonts w:hAnsi="Times New Roman" w:cs="Times New Roman"/>
                <w:sz w:val="23"/>
                <w:szCs w:val="23"/>
              </w:rPr>
              <w:t xml:space="preserve">Kalba </w:t>
            </w:r>
          </w:p>
        </w:tc>
        <w:tc>
          <w:tcPr>
            <w:tcW w:w="6146" w:type="dxa"/>
            <w:tcBorders>
              <w:top w:val="single" w:sz="4" w:space="0" w:color="auto"/>
              <w:left w:val="single" w:sz="4" w:space="0" w:color="auto"/>
              <w:bottom w:val="single" w:sz="4" w:space="0" w:color="auto"/>
              <w:right w:val="single" w:sz="4" w:space="0" w:color="auto"/>
            </w:tcBorders>
            <w:hideMark/>
          </w:tcPr>
          <w:p w14:paraId="78A7140A" w14:textId="77777777" w:rsidR="00221907" w:rsidRPr="00221907" w:rsidRDefault="00221907" w:rsidP="00221907">
            <w:pPr>
              <w:tabs>
                <w:tab w:val="left" w:pos="1260"/>
              </w:tabs>
              <w:contextualSpacing/>
              <w:jc w:val="both"/>
              <w:rPr>
                <w:rFonts w:hAnsi="Times New Roman" w:cs="Times New Roman"/>
                <w:sz w:val="23"/>
                <w:szCs w:val="23"/>
              </w:rPr>
            </w:pPr>
            <w:r w:rsidRPr="00221907">
              <w:rPr>
                <w:rFonts w:hAnsi="Times New Roman" w:cs="Times New Roman"/>
                <w:sz w:val="23"/>
                <w:szCs w:val="23"/>
              </w:rPr>
              <w:t xml:space="preserve">Lietuvių privaloma, papildomos kalbos neribojamos. </w:t>
            </w:r>
          </w:p>
        </w:tc>
      </w:tr>
      <w:tr w:rsidR="00221907" w:rsidRPr="00221907" w14:paraId="4E6DAB10" w14:textId="77777777" w:rsidTr="00221907">
        <w:trPr>
          <w:trHeight w:val="247"/>
        </w:trPr>
        <w:tc>
          <w:tcPr>
            <w:tcW w:w="1296" w:type="dxa"/>
            <w:tcBorders>
              <w:top w:val="single" w:sz="4" w:space="0" w:color="auto"/>
              <w:left w:val="single" w:sz="4" w:space="0" w:color="auto"/>
              <w:bottom w:val="single" w:sz="4" w:space="0" w:color="auto"/>
              <w:right w:val="single" w:sz="4" w:space="0" w:color="auto"/>
            </w:tcBorders>
            <w:hideMark/>
          </w:tcPr>
          <w:p w14:paraId="17CD740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3.2.2.</w:t>
            </w:r>
          </w:p>
        </w:tc>
        <w:tc>
          <w:tcPr>
            <w:tcW w:w="2051" w:type="dxa"/>
            <w:tcBorders>
              <w:top w:val="single" w:sz="4" w:space="0" w:color="auto"/>
              <w:left w:val="single" w:sz="4" w:space="0" w:color="auto"/>
              <w:bottom w:val="single" w:sz="4" w:space="0" w:color="auto"/>
              <w:right w:val="single" w:sz="4" w:space="0" w:color="auto"/>
            </w:tcBorders>
            <w:hideMark/>
          </w:tcPr>
          <w:p w14:paraId="3FE8DC4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Prisijungimas, registracija </w:t>
            </w:r>
          </w:p>
        </w:tc>
        <w:tc>
          <w:tcPr>
            <w:tcW w:w="6146" w:type="dxa"/>
            <w:tcBorders>
              <w:top w:val="single" w:sz="4" w:space="0" w:color="auto"/>
              <w:left w:val="single" w:sz="4" w:space="0" w:color="auto"/>
              <w:bottom w:val="single" w:sz="4" w:space="0" w:color="auto"/>
              <w:right w:val="single" w:sz="4" w:space="0" w:color="auto"/>
            </w:tcBorders>
            <w:hideMark/>
          </w:tcPr>
          <w:p w14:paraId="635852C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Paslaugų teikėjas įvertindamas teisines aplinkybes, pats nustato, kaip turi atpažinti ir/ar nustatyti mokėtojo tapatybę.</w:t>
            </w:r>
          </w:p>
        </w:tc>
      </w:tr>
      <w:tr w:rsidR="00221907" w:rsidRPr="00221907" w14:paraId="10150CD4" w14:textId="77777777" w:rsidTr="00221907">
        <w:trPr>
          <w:trHeight w:val="385"/>
        </w:trPr>
        <w:tc>
          <w:tcPr>
            <w:tcW w:w="1296" w:type="dxa"/>
            <w:tcBorders>
              <w:top w:val="single" w:sz="4" w:space="0" w:color="auto"/>
              <w:left w:val="single" w:sz="4" w:space="0" w:color="auto"/>
              <w:bottom w:val="single" w:sz="4" w:space="0" w:color="auto"/>
              <w:right w:val="single" w:sz="4" w:space="0" w:color="auto"/>
            </w:tcBorders>
            <w:hideMark/>
          </w:tcPr>
          <w:p w14:paraId="604852D0"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3.2.3.</w:t>
            </w:r>
          </w:p>
        </w:tc>
        <w:tc>
          <w:tcPr>
            <w:tcW w:w="2051" w:type="dxa"/>
            <w:tcBorders>
              <w:top w:val="single" w:sz="4" w:space="0" w:color="auto"/>
              <w:left w:val="single" w:sz="4" w:space="0" w:color="auto"/>
              <w:bottom w:val="single" w:sz="4" w:space="0" w:color="auto"/>
              <w:right w:val="single" w:sz="4" w:space="0" w:color="auto"/>
            </w:tcBorders>
            <w:hideMark/>
          </w:tcPr>
          <w:p w14:paraId="519DD2C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VAN įvedimas (pasirinkimas) </w:t>
            </w:r>
          </w:p>
        </w:tc>
        <w:tc>
          <w:tcPr>
            <w:tcW w:w="6146" w:type="dxa"/>
            <w:tcBorders>
              <w:top w:val="single" w:sz="4" w:space="0" w:color="auto"/>
              <w:left w:val="single" w:sz="4" w:space="0" w:color="auto"/>
              <w:bottom w:val="single" w:sz="4" w:space="0" w:color="auto"/>
              <w:right w:val="single" w:sz="4" w:space="0" w:color="auto"/>
            </w:tcBorders>
            <w:hideMark/>
          </w:tcPr>
          <w:p w14:paraId="2EABCE4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Prieš įvykdant Mokėjimą įvedamas naujas arba pasirenkamas išsaugotas (praeityje jau vestas) VAN (valstybinis automobilio numeris). Mokėjimo apmokėjimas neįvedus VAN – negalimas. </w:t>
            </w:r>
          </w:p>
        </w:tc>
      </w:tr>
      <w:tr w:rsidR="00221907" w:rsidRPr="00221907" w14:paraId="53E8C041" w14:textId="77777777" w:rsidTr="00221907">
        <w:trPr>
          <w:trHeight w:val="247"/>
        </w:trPr>
        <w:tc>
          <w:tcPr>
            <w:tcW w:w="1296" w:type="dxa"/>
            <w:tcBorders>
              <w:top w:val="single" w:sz="4" w:space="0" w:color="auto"/>
              <w:left w:val="single" w:sz="4" w:space="0" w:color="auto"/>
              <w:bottom w:val="single" w:sz="4" w:space="0" w:color="auto"/>
              <w:right w:val="single" w:sz="4" w:space="0" w:color="auto"/>
            </w:tcBorders>
            <w:hideMark/>
          </w:tcPr>
          <w:p w14:paraId="1299D9B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3.2.4.</w:t>
            </w:r>
          </w:p>
        </w:tc>
        <w:tc>
          <w:tcPr>
            <w:tcW w:w="2051" w:type="dxa"/>
            <w:tcBorders>
              <w:top w:val="single" w:sz="4" w:space="0" w:color="auto"/>
              <w:left w:val="single" w:sz="4" w:space="0" w:color="auto"/>
              <w:bottom w:val="single" w:sz="4" w:space="0" w:color="auto"/>
              <w:right w:val="single" w:sz="4" w:space="0" w:color="auto"/>
            </w:tcBorders>
            <w:hideMark/>
          </w:tcPr>
          <w:p w14:paraId="3342EE6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Mokėjimo zona/aikštelė (vieta)</w:t>
            </w:r>
          </w:p>
        </w:tc>
        <w:tc>
          <w:tcPr>
            <w:tcW w:w="6146" w:type="dxa"/>
            <w:tcBorders>
              <w:top w:val="single" w:sz="4" w:space="0" w:color="auto"/>
              <w:left w:val="single" w:sz="4" w:space="0" w:color="auto"/>
              <w:bottom w:val="single" w:sz="4" w:space="0" w:color="auto"/>
              <w:right w:val="single" w:sz="4" w:space="0" w:color="auto"/>
            </w:tcBorders>
          </w:tcPr>
          <w:p w14:paraId="29C05E27" w14:textId="77777777" w:rsidR="00221907" w:rsidRPr="00221907" w:rsidRDefault="00221907" w:rsidP="00221907">
            <w:pPr>
              <w:jc w:val="both"/>
              <w:rPr>
                <w:rFonts w:hAnsi="Times New Roman" w:cs="Times New Roman"/>
                <w:sz w:val="23"/>
                <w:szCs w:val="23"/>
              </w:rPr>
            </w:pPr>
            <w:r w:rsidRPr="00221907">
              <w:rPr>
                <w:rFonts w:hAnsi="Times New Roman" w:cs="Times New Roman"/>
                <w:sz w:val="23"/>
                <w:szCs w:val="23"/>
              </w:rPr>
              <w:t>Neprivalo būti numatoma, tačiau Aplikacija ir vartotojas turi identifikuoti, jog parkavimas yra būtent LNDM aikštelėje.</w:t>
            </w:r>
          </w:p>
        </w:tc>
      </w:tr>
      <w:tr w:rsidR="00221907" w:rsidRPr="00221907" w14:paraId="37488DAA" w14:textId="77777777" w:rsidTr="00221907">
        <w:trPr>
          <w:trHeight w:val="694"/>
        </w:trPr>
        <w:tc>
          <w:tcPr>
            <w:tcW w:w="1296" w:type="dxa"/>
            <w:tcBorders>
              <w:top w:val="single" w:sz="4" w:space="0" w:color="auto"/>
              <w:left w:val="single" w:sz="4" w:space="0" w:color="auto"/>
              <w:bottom w:val="single" w:sz="4" w:space="0" w:color="auto"/>
              <w:right w:val="single" w:sz="4" w:space="0" w:color="auto"/>
            </w:tcBorders>
            <w:hideMark/>
          </w:tcPr>
          <w:p w14:paraId="23245F6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3.2.5.</w:t>
            </w:r>
          </w:p>
        </w:tc>
        <w:tc>
          <w:tcPr>
            <w:tcW w:w="2051" w:type="dxa"/>
            <w:tcBorders>
              <w:top w:val="single" w:sz="4" w:space="0" w:color="auto"/>
              <w:left w:val="single" w:sz="4" w:space="0" w:color="auto"/>
              <w:bottom w:val="single" w:sz="4" w:space="0" w:color="auto"/>
              <w:right w:val="single" w:sz="4" w:space="0" w:color="auto"/>
            </w:tcBorders>
            <w:hideMark/>
          </w:tcPr>
          <w:p w14:paraId="456C811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Mokėjimo pradžia ir pabaiga </w:t>
            </w:r>
          </w:p>
        </w:tc>
        <w:tc>
          <w:tcPr>
            <w:tcW w:w="6146" w:type="dxa"/>
            <w:tcBorders>
              <w:top w:val="single" w:sz="4" w:space="0" w:color="auto"/>
              <w:left w:val="single" w:sz="4" w:space="0" w:color="auto"/>
              <w:bottom w:val="single" w:sz="4" w:space="0" w:color="auto"/>
              <w:right w:val="single" w:sz="4" w:space="0" w:color="auto"/>
            </w:tcBorders>
            <w:hideMark/>
          </w:tcPr>
          <w:p w14:paraId="6EA1B35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1) ‚</w:t>
            </w:r>
            <w:proofErr w:type="spellStart"/>
            <w:r w:rsidRPr="00221907">
              <w:rPr>
                <w:rFonts w:eastAsia="Arial Unicode MS" w:hAnsi="Times New Roman" w:cs="Times New Roman"/>
                <w:color w:val="000000"/>
                <w:sz w:val="23"/>
                <w:szCs w:val="23"/>
                <w:bdr w:val="nil"/>
              </w:rPr>
              <w:t>start</w:t>
            </w:r>
            <w:proofErr w:type="spellEnd"/>
            <w:r w:rsidRPr="00221907">
              <w:rPr>
                <w:rFonts w:eastAsia="Arial Unicode MS" w:hAnsi="Times New Roman" w:cs="Times New Roman"/>
                <w:color w:val="000000"/>
                <w:sz w:val="23"/>
                <w:szCs w:val="23"/>
                <w:bdr w:val="nil"/>
              </w:rPr>
              <w:t xml:space="preserve">-stop‘ - Sistema inicijuoja mokėjimo pradžią, kai automobilis įvažiuoja į aikštelę ir konkretus automobilio numeris yra suvestas į Aplikaciją. Tuo tarpu pats vartotojas inicijuoja mokėjimo pabaigą; </w:t>
            </w:r>
          </w:p>
          <w:p w14:paraId="4C6AC65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2) Sistema automatiškai pradeda mokėjimą automobiliui įvažiavus į aikštelę, o analogiškai mygtuko (‚stop‘ ar ‚pabaiga‘) paspaudimu (braukimu ar kitu mokėjimui pabaigti veiksmu) sustabdo/ baigia mokėjimą.</w:t>
            </w:r>
          </w:p>
        </w:tc>
      </w:tr>
      <w:tr w:rsidR="00221907" w:rsidRPr="00221907" w14:paraId="48BF598E" w14:textId="77777777" w:rsidTr="00221907">
        <w:trPr>
          <w:trHeight w:val="385"/>
        </w:trPr>
        <w:tc>
          <w:tcPr>
            <w:tcW w:w="1296" w:type="dxa"/>
            <w:tcBorders>
              <w:top w:val="single" w:sz="4" w:space="0" w:color="auto"/>
              <w:left w:val="single" w:sz="4" w:space="0" w:color="auto"/>
              <w:bottom w:val="single" w:sz="4" w:space="0" w:color="auto"/>
              <w:right w:val="single" w:sz="4" w:space="0" w:color="auto"/>
            </w:tcBorders>
            <w:hideMark/>
          </w:tcPr>
          <w:p w14:paraId="756F8F3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3.2.6.</w:t>
            </w:r>
          </w:p>
        </w:tc>
        <w:tc>
          <w:tcPr>
            <w:tcW w:w="2051" w:type="dxa"/>
            <w:tcBorders>
              <w:top w:val="single" w:sz="4" w:space="0" w:color="auto"/>
              <w:left w:val="single" w:sz="4" w:space="0" w:color="auto"/>
              <w:bottom w:val="single" w:sz="4" w:space="0" w:color="auto"/>
              <w:right w:val="single" w:sz="4" w:space="0" w:color="auto"/>
            </w:tcBorders>
            <w:hideMark/>
          </w:tcPr>
          <w:p w14:paraId="53D636B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Mokėjimo dydis </w:t>
            </w:r>
          </w:p>
        </w:tc>
        <w:tc>
          <w:tcPr>
            <w:tcW w:w="6146" w:type="dxa"/>
            <w:tcBorders>
              <w:top w:val="single" w:sz="4" w:space="0" w:color="auto"/>
              <w:left w:val="single" w:sz="4" w:space="0" w:color="auto"/>
              <w:bottom w:val="single" w:sz="4" w:space="0" w:color="auto"/>
              <w:right w:val="single" w:sz="4" w:space="0" w:color="auto"/>
            </w:tcBorders>
            <w:hideMark/>
          </w:tcPr>
          <w:p w14:paraId="5BFE6040"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Rodomas pasirinktas (nustatytas) konkrečios zonos/aikštelės valandinis įkainis, o pabaigus mokėjimą rodomas faktinis sumokėto mokėjimo dydis.</w:t>
            </w:r>
          </w:p>
        </w:tc>
      </w:tr>
      <w:tr w:rsidR="00221907" w:rsidRPr="00221907" w14:paraId="418A93EA" w14:textId="77777777" w:rsidTr="00221907">
        <w:trPr>
          <w:trHeight w:val="247"/>
        </w:trPr>
        <w:tc>
          <w:tcPr>
            <w:tcW w:w="1296" w:type="dxa"/>
            <w:tcBorders>
              <w:top w:val="single" w:sz="4" w:space="0" w:color="auto"/>
              <w:left w:val="single" w:sz="4" w:space="0" w:color="auto"/>
              <w:bottom w:val="single" w:sz="4" w:space="0" w:color="auto"/>
              <w:right w:val="single" w:sz="4" w:space="0" w:color="auto"/>
            </w:tcBorders>
            <w:hideMark/>
          </w:tcPr>
          <w:p w14:paraId="6FDB826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3.2.7.</w:t>
            </w:r>
          </w:p>
        </w:tc>
        <w:tc>
          <w:tcPr>
            <w:tcW w:w="2051" w:type="dxa"/>
            <w:tcBorders>
              <w:top w:val="single" w:sz="4" w:space="0" w:color="auto"/>
              <w:left w:val="single" w:sz="4" w:space="0" w:color="auto"/>
              <w:bottom w:val="single" w:sz="4" w:space="0" w:color="auto"/>
              <w:right w:val="single" w:sz="4" w:space="0" w:color="auto"/>
            </w:tcBorders>
            <w:hideMark/>
          </w:tcPr>
          <w:p w14:paraId="5326F09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Galiojantys mokėjimai </w:t>
            </w:r>
          </w:p>
        </w:tc>
        <w:tc>
          <w:tcPr>
            <w:tcW w:w="6146" w:type="dxa"/>
            <w:tcBorders>
              <w:top w:val="single" w:sz="4" w:space="0" w:color="auto"/>
              <w:left w:val="single" w:sz="4" w:space="0" w:color="auto"/>
              <w:bottom w:val="single" w:sz="4" w:space="0" w:color="auto"/>
              <w:right w:val="single" w:sz="4" w:space="0" w:color="auto"/>
            </w:tcBorders>
            <w:hideMark/>
          </w:tcPr>
          <w:p w14:paraId="17E8301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Vartotojui prieinama informacija apie visus galiojančius </w:t>
            </w:r>
            <w:proofErr w:type="spellStart"/>
            <w:r w:rsidRPr="00221907">
              <w:rPr>
                <w:rFonts w:eastAsia="Arial Unicode MS" w:hAnsi="Times New Roman" w:cs="Times New Roman"/>
                <w:color w:val="000000"/>
                <w:sz w:val="23"/>
                <w:szCs w:val="23"/>
                <w:bdr w:val="nil"/>
              </w:rPr>
              <w:t>mokėjimus</w:t>
            </w:r>
            <w:proofErr w:type="spellEnd"/>
            <w:r w:rsidRPr="00221907">
              <w:rPr>
                <w:rFonts w:eastAsia="Arial Unicode MS" w:hAnsi="Times New Roman" w:cs="Times New Roman"/>
                <w:color w:val="000000"/>
                <w:sz w:val="23"/>
                <w:szCs w:val="23"/>
                <w:bdr w:val="nil"/>
              </w:rPr>
              <w:t>, kuriuos vartotojas pats inicijavo (</w:t>
            </w:r>
            <w:proofErr w:type="spellStart"/>
            <w:r w:rsidRPr="00221907">
              <w:rPr>
                <w:rFonts w:eastAsia="Arial Unicode MS" w:hAnsi="Times New Roman" w:cs="Times New Roman"/>
                <w:color w:val="000000"/>
                <w:sz w:val="23"/>
                <w:szCs w:val="23"/>
                <w:bdr w:val="nil"/>
              </w:rPr>
              <w:t>mokėjimus</w:t>
            </w:r>
            <w:proofErr w:type="spellEnd"/>
            <w:r w:rsidRPr="00221907">
              <w:rPr>
                <w:rFonts w:eastAsia="Arial Unicode MS" w:hAnsi="Times New Roman" w:cs="Times New Roman"/>
                <w:color w:val="000000"/>
                <w:sz w:val="23"/>
                <w:szCs w:val="23"/>
                <w:bdr w:val="nil"/>
              </w:rPr>
              <w:t xml:space="preserve"> vienų įrenginiu galima įvykdyti už kelis VAN).</w:t>
            </w:r>
          </w:p>
        </w:tc>
      </w:tr>
      <w:tr w:rsidR="00221907" w:rsidRPr="00221907" w14:paraId="669520DB" w14:textId="77777777" w:rsidTr="00221907">
        <w:trPr>
          <w:trHeight w:val="385"/>
        </w:trPr>
        <w:tc>
          <w:tcPr>
            <w:tcW w:w="1296" w:type="dxa"/>
            <w:tcBorders>
              <w:top w:val="single" w:sz="4" w:space="0" w:color="auto"/>
              <w:left w:val="single" w:sz="4" w:space="0" w:color="auto"/>
              <w:bottom w:val="single" w:sz="4" w:space="0" w:color="auto"/>
              <w:right w:val="single" w:sz="4" w:space="0" w:color="auto"/>
            </w:tcBorders>
            <w:hideMark/>
          </w:tcPr>
          <w:p w14:paraId="7C59478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3.2.8.</w:t>
            </w:r>
          </w:p>
        </w:tc>
        <w:tc>
          <w:tcPr>
            <w:tcW w:w="2051" w:type="dxa"/>
            <w:tcBorders>
              <w:top w:val="single" w:sz="4" w:space="0" w:color="auto"/>
              <w:left w:val="single" w:sz="4" w:space="0" w:color="auto"/>
              <w:bottom w:val="single" w:sz="4" w:space="0" w:color="auto"/>
              <w:right w:val="single" w:sz="4" w:space="0" w:color="auto"/>
            </w:tcBorders>
            <w:hideMark/>
          </w:tcPr>
          <w:p w14:paraId="0819155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Kita informacija </w:t>
            </w:r>
          </w:p>
        </w:tc>
        <w:tc>
          <w:tcPr>
            <w:tcW w:w="6146" w:type="dxa"/>
            <w:tcBorders>
              <w:top w:val="single" w:sz="4" w:space="0" w:color="auto"/>
              <w:left w:val="single" w:sz="4" w:space="0" w:color="auto"/>
              <w:bottom w:val="single" w:sz="4" w:space="0" w:color="auto"/>
              <w:right w:val="single" w:sz="4" w:space="0" w:color="auto"/>
            </w:tcBorders>
            <w:hideMark/>
          </w:tcPr>
          <w:p w14:paraId="4554F05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Programėlėje taip pat turi būti pateikta informacija apie LNDM apmokestintas parkavimo vietas, jų žymėjimą, valandinį įkainį ir kita Mokėjimo mokėtojui svarbi informacija. </w:t>
            </w:r>
          </w:p>
        </w:tc>
      </w:tr>
      <w:tr w:rsidR="00221907" w:rsidRPr="00221907" w14:paraId="5492BAD2" w14:textId="77777777" w:rsidTr="00221907">
        <w:tc>
          <w:tcPr>
            <w:tcW w:w="1296" w:type="dxa"/>
            <w:tcBorders>
              <w:top w:val="single" w:sz="4" w:space="0" w:color="auto"/>
              <w:left w:val="single" w:sz="4" w:space="0" w:color="auto"/>
              <w:bottom w:val="single" w:sz="4" w:space="0" w:color="auto"/>
              <w:right w:val="single" w:sz="4" w:space="0" w:color="auto"/>
            </w:tcBorders>
            <w:hideMark/>
          </w:tcPr>
          <w:p w14:paraId="021A56F1" w14:textId="77777777" w:rsidR="00221907" w:rsidRPr="00221907" w:rsidRDefault="00221907" w:rsidP="00221907">
            <w:pPr>
              <w:contextualSpacing/>
              <w:jc w:val="both"/>
              <w:rPr>
                <w:rFonts w:hAnsi="Times New Roman" w:cs="Times New Roman"/>
                <w:sz w:val="23"/>
                <w:szCs w:val="23"/>
              </w:rPr>
            </w:pPr>
            <w:proofErr w:type="spellStart"/>
            <w:r w:rsidRPr="00221907">
              <w:rPr>
                <w:rFonts w:hAnsi="Times New Roman" w:cs="Times New Roman"/>
                <w:b/>
                <w:bCs/>
                <w:sz w:val="23"/>
                <w:szCs w:val="23"/>
              </w:rPr>
              <w:t>Android</w:t>
            </w:r>
            <w:proofErr w:type="spellEnd"/>
            <w:r w:rsidRPr="00221907">
              <w:rPr>
                <w:rFonts w:hAnsi="Times New Roman" w:cs="Times New Roman"/>
                <w:b/>
                <w:bCs/>
                <w:sz w:val="23"/>
                <w:szCs w:val="23"/>
              </w:rPr>
              <w:t xml:space="preserve"> operacinė sistema</w:t>
            </w:r>
          </w:p>
        </w:tc>
        <w:tc>
          <w:tcPr>
            <w:tcW w:w="2051" w:type="dxa"/>
            <w:tcBorders>
              <w:top w:val="single" w:sz="4" w:space="0" w:color="auto"/>
              <w:left w:val="single" w:sz="4" w:space="0" w:color="auto"/>
              <w:bottom w:val="single" w:sz="4" w:space="0" w:color="auto"/>
              <w:right w:val="single" w:sz="4" w:space="0" w:color="auto"/>
            </w:tcBorders>
          </w:tcPr>
          <w:p w14:paraId="478605CF" w14:textId="77777777" w:rsidR="00221907" w:rsidRPr="00221907" w:rsidRDefault="00221907" w:rsidP="00221907">
            <w:pPr>
              <w:contextualSpacing/>
              <w:jc w:val="both"/>
              <w:rPr>
                <w:rFonts w:hAnsi="Times New Roman" w:cs="Times New Roman"/>
                <w:sz w:val="23"/>
                <w:szCs w:val="23"/>
              </w:rPr>
            </w:pPr>
          </w:p>
        </w:tc>
        <w:tc>
          <w:tcPr>
            <w:tcW w:w="6146" w:type="dxa"/>
            <w:tcBorders>
              <w:top w:val="single" w:sz="4" w:space="0" w:color="auto"/>
              <w:left w:val="single" w:sz="4" w:space="0" w:color="auto"/>
              <w:bottom w:val="single" w:sz="4" w:space="0" w:color="auto"/>
              <w:right w:val="single" w:sz="4" w:space="0" w:color="auto"/>
            </w:tcBorders>
          </w:tcPr>
          <w:p w14:paraId="7B99C11F" w14:textId="77777777" w:rsidR="00221907" w:rsidRPr="00221907" w:rsidRDefault="00221907" w:rsidP="00221907">
            <w:pPr>
              <w:tabs>
                <w:tab w:val="left" w:pos="1260"/>
              </w:tabs>
              <w:contextualSpacing/>
              <w:jc w:val="both"/>
              <w:rPr>
                <w:rFonts w:hAnsi="Times New Roman" w:cs="Times New Roman"/>
                <w:sz w:val="23"/>
                <w:szCs w:val="23"/>
              </w:rPr>
            </w:pPr>
          </w:p>
        </w:tc>
      </w:tr>
      <w:tr w:rsidR="00221907" w:rsidRPr="00221907" w14:paraId="49F9736A" w14:textId="77777777" w:rsidTr="00221907">
        <w:trPr>
          <w:trHeight w:val="109"/>
        </w:trPr>
        <w:tc>
          <w:tcPr>
            <w:tcW w:w="1296" w:type="dxa"/>
            <w:tcBorders>
              <w:top w:val="single" w:sz="4" w:space="0" w:color="auto"/>
              <w:left w:val="single" w:sz="4" w:space="0" w:color="auto"/>
              <w:bottom w:val="single" w:sz="4" w:space="0" w:color="auto"/>
              <w:right w:val="single" w:sz="4" w:space="0" w:color="auto"/>
            </w:tcBorders>
            <w:hideMark/>
          </w:tcPr>
          <w:p w14:paraId="1C15EE2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3.2.10.</w:t>
            </w:r>
          </w:p>
        </w:tc>
        <w:tc>
          <w:tcPr>
            <w:tcW w:w="2051" w:type="dxa"/>
            <w:tcBorders>
              <w:top w:val="single" w:sz="4" w:space="0" w:color="auto"/>
              <w:left w:val="single" w:sz="4" w:space="0" w:color="auto"/>
              <w:bottom w:val="single" w:sz="4" w:space="0" w:color="auto"/>
              <w:right w:val="single" w:sz="4" w:space="0" w:color="auto"/>
            </w:tcBorders>
            <w:hideMark/>
          </w:tcPr>
          <w:p w14:paraId="105EC65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Palaikymas </w:t>
            </w:r>
          </w:p>
        </w:tc>
        <w:tc>
          <w:tcPr>
            <w:tcW w:w="6146" w:type="dxa"/>
            <w:tcBorders>
              <w:top w:val="single" w:sz="4" w:space="0" w:color="auto"/>
              <w:left w:val="single" w:sz="4" w:space="0" w:color="auto"/>
              <w:bottom w:val="single" w:sz="4" w:space="0" w:color="auto"/>
              <w:right w:val="single" w:sz="4" w:space="0" w:color="auto"/>
            </w:tcBorders>
            <w:hideMark/>
          </w:tcPr>
          <w:p w14:paraId="1EEB752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palaikoma </w:t>
            </w:r>
            <w:proofErr w:type="spellStart"/>
            <w:r w:rsidRPr="00221907">
              <w:rPr>
                <w:rFonts w:eastAsia="Arial Unicode MS" w:hAnsi="Times New Roman" w:cs="Times New Roman"/>
                <w:color w:val="000000"/>
                <w:sz w:val="23"/>
                <w:szCs w:val="23"/>
                <w:bdr w:val="nil"/>
              </w:rPr>
              <w:t>Android</w:t>
            </w:r>
            <w:proofErr w:type="spellEnd"/>
            <w:r w:rsidRPr="00221907">
              <w:rPr>
                <w:rFonts w:eastAsia="Arial Unicode MS" w:hAnsi="Times New Roman" w:cs="Times New Roman"/>
                <w:color w:val="000000"/>
                <w:sz w:val="23"/>
                <w:szCs w:val="23"/>
                <w:bdr w:val="nil"/>
              </w:rPr>
              <w:t xml:space="preserve"> OS versijoms: 6 ir aukštesnėms. </w:t>
            </w:r>
          </w:p>
        </w:tc>
      </w:tr>
      <w:tr w:rsidR="00221907" w:rsidRPr="00221907" w14:paraId="22D6D676" w14:textId="77777777" w:rsidTr="00221907">
        <w:trPr>
          <w:trHeight w:val="799"/>
        </w:trPr>
        <w:tc>
          <w:tcPr>
            <w:tcW w:w="1296" w:type="dxa"/>
            <w:tcBorders>
              <w:top w:val="single" w:sz="4" w:space="0" w:color="auto"/>
              <w:left w:val="single" w:sz="4" w:space="0" w:color="auto"/>
              <w:bottom w:val="single" w:sz="4" w:space="0" w:color="auto"/>
              <w:right w:val="single" w:sz="4" w:space="0" w:color="auto"/>
            </w:tcBorders>
            <w:hideMark/>
          </w:tcPr>
          <w:p w14:paraId="01CD901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3.2.11.</w:t>
            </w:r>
          </w:p>
        </w:tc>
        <w:tc>
          <w:tcPr>
            <w:tcW w:w="2051" w:type="dxa"/>
            <w:tcBorders>
              <w:top w:val="single" w:sz="4" w:space="0" w:color="auto"/>
              <w:left w:val="single" w:sz="4" w:space="0" w:color="auto"/>
              <w:bottom w:val="single" w:sz="4" w:space="0" w:color="auto"/>
              <w:right w:val="single" w:sz="4" w:space="0" w:color="auto"/>
            </w:tcBorders>
            <w:hideMark/>
          </w:tcPr>
          <w:p w14:paraId="461D690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Viešinimas </w:t>
            </w:r>
          </w:p>
        </w:tc>
        <w:tc>
          <w:tcPr>
            <w:tcW w:w="6146" w:type="dxa"/>
            <w:tcBorders>
              <w:top w:val="single" w:sz="4" w:space="0" w:color="auto"/>
              <w:left w:val="single" w:sz="4" w:space="0" w:color="auto"/>
              <w:bottom w:val="single" w:sz="4" w:space="0" w:color="auto"/>
              <w:right w:val="single" w:sz="4" w:space="0" w:color="auto"/>
            </w:tcBorders>
            <w:hideMark/>
          </w:tcPr>
          <w:p w14:paraId="7152B42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pritaikyta platinimui </w:t>
            </w:r>
            <w:proofErr w:type="spellStart"/>
            <w:r w:rsidRPr="00221907">
              <w:rPr>
                <w:rFonts w:eastAsia="Arial Unicode MS" w:hAnsi="Times New Roman" w:cs="Times New Roman"/>
                <w:color w:val="000000"/>
                <w:sz w:val="23"/>
                <w:szCs w:val="23"/>
                <w:bdr w:val="nil"/>
              </w:rPr>
              <w:t>Android</w:t>
            </w:r>
            <w:proofErr w:type="spellEnd"/>
            <w:r w:rsidRPr="00221907">
              <w:rPr>
                <w:rFonts w:eastAsia="Arial Unicode MS" w:hAnsi="Times New Roman" w:cs="Times New Roman"/>
                <w:color w:val="000000"/>
                <w:sz w:val="23"/>
                <w:szCs w:val="23"/>
                <w:bdr w:val="nil"/>
              </w:rPr>
              <w:t xml:space="preserve"> mobiliųjų programėlių parduotuvei pagal šios parduotuvės reikalavimus (https://play.google.com/about/developer-content-policy.html) </w:t>
            </w:r>
          </w:p>
          <w:p w14:paraId="0CD6ADD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Teikėjas yra atsakingas už programėlės patalpinimą, platinimą ir administravimą „Google </w:t>
            </w:r>
            <w:proofErr w:type="spellStart"/>
            <w:r w:rsidRPr="00221907">
              <w:rPr>
                <w:rFonts w:eastAsia="Arial Unicode MS" w:hAnsi="Times New Roman" w:cs="Times New Roman"/>
                <w:color w:val="000000"/>
                <w:sz w:val="23"/>
                <w:szCs w:val="23"/>
                <w:bdr w:val="nil"/>
              </w:rPr>
              <w:t>Play</w:t>
            </w:r>
            <w:proofErr w:type="spellEnd"/>
            <w:r w:rsidRPr="00221907">
              <w:rPr>
                <w:rFonts w:eastAsia="Arial Unicode MS" w:hAnsi="Times New Roman" w:cs="Times New Roman"/>
                <w:color w:val="000000"/>
                <w:sz w:val="23"/>
                <w:szCs w:val="23"/>
                <w:bdr w:val="nil"/>
              </w:rPr>
              <w:t xml:space="preserve">“ ar analogiškoje parduotuvėje. Paslaugų teikėjas tai atlieka savo sąskaita. </w:t>
            </w:r>
          </w:p>
        </w:tc>
      </w:tr>
      <w:tr w:rsidR="00221907" w:rsidRPr="00221907" w14:paraId="6F0224AC" w14:textId="77777777" w:rsidTr="00221907">
        <w:trPr>
          <w:trHeight w:val="799"/>
        </w:trPr>
        <w:tc>
          <w:tcPr>
            <w:tcW w:w="1296" w:type="dxa"/>
            <w:tcBorders>
              <w:top w:val="single" w:sz="4" w:space="0" w:color="auto"/>
              <w:left w:val="single" w:sz="4" w:space="0" w:color="auto"/>
              <w:bottom w:val="single" w:sz="4" w:space="0" w:color="auto"/>
              <w:right w:val="single" w:sz="4" w:space="0" w:color="auto"/>
            </w:tcBorders>
            <w:hideMark/>
          </w:tcPr>
          <w:p w14:paraId="26EE34C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proofErr w:type="spellStart"/>
            <w:r w:rsidRPr="00221907">
              <w:rPr>
                <w:rFonts w:eastAsia="Arial Unicode MS" w:hAnsi="Times New Roman" w:cs="Times New Roman"/>
                <w:b/>
                <w:bCs/>
                <w:color w:val="000000"/>
                <w:sz w:val="23"/>
                <w:szCs w:val="23"/>
                <w:bdr w:val="nil"/>
              </w:rPr>
              <w:t>iOS</w:t>
            </w:r>
            <w:proofErr w:type="spellEnd"/>
            <w:r w:rsidRPr="00221907">
              <w:rPr>
                <w:rFonts w:eastAsia="Arial Unicode MS" w:hAnsi="Times New Roman" w:cs="Times New Roman"/>
                <w:b/>
                <w:bCs/>
                <w:color w:val="000000"/>
                <w:sz w:val="23"/>
                <w:szCs w:val="23"/>
                <w:bdr w:val="nil"/>
              </w:rPr>
              <w:t xml:space="preserve"> operacinė sistema</w:t>
            </w:r>
          </w:p>
        </w:tc>
        <w:tc>
          <w:tcPr>
            <w:tcW w:w="2051" w:type="dxa"/>
            <w:tcBorders>
              <w:top w:val="single" w:sz="4" w:space="0" w:color="auto"/>
              <w:left w:val="single" w:sz="4" w:space="0" w:color="auto"/>
              <w:bottom w:val="single" w:sz="4" w:space="0" w:color="auto"/>
              <w:right w:val="single" w:sz="4" w:space="0" w:color="auto"/>
            </w:tcBorders>
          </w:tcPr>
          <w:p w14:paraId="1B6C5E5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p>
        </w:tc>
        <w:tc>
          <w:tcPr>
            <w:tcW w:w="6146" w:type="dxa"/>
            <w:tcBorders>
              <w:top w:val="single" w:sz="4" w:space="0" w:color="auto"/>
              <w:left w:val="single" w:sz="4" w:space="0" w:color="auto"/>
              <w:bottom w:val="single" w:sz="4" w:space="0" w:color="auto"/>
              <w:right w:val="single" w:sz="4" w:space="0" w:color="auto"/>
            </w:tcBorders>
          </w:tcPr>
          <w:p w14:paraId="276BD61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p>
        </w:tc>
      </w:tr>
      <w:tr w:rsidR="00221907" w:rsidRPr="00221907" w14:paraId="572B64A1" w14:textId="77777777" w:rsidTr="00221907">
        <w:trPr>
          <w:trHeight w:val="109"/>
        </w:trPr>
        <w:tc>
          <w:tcPr>
            <w:tcW w:w="1296" w:type="dxa"/>
            <w:tcBorders>
              <w:top w:val="single" w:sz="4" w:space="0" w:color="auto"/>
              <w:left w:val="single" w:sz="4" w:space="0" w:color="auto"/>
              <w:bottom w:val="single" w:sz="4" w:space="0" w:color="auto"/>
              <w:right w:val="single" w:sz="4" w:space="0" w:color="auto"/>
            </w:tcBorders>
            <w:hideMark/>
          </w:tcPr>
          <w:p w14:paraId="4045CA4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3.2.12.</w:t>
            </w:r>
          </w:p>
        </w:tc>
        <w:tc>
          <w:tcPr>
            <w:tcW w:w="2051" w:type="dxa"/>
            <w:tcBorders>
              <w:top w:val="single" w:sz="4" w:space="0" w:color="auto"/>
              <w:left w:val="single" w:sz="4" w:space="0" w:color="auto"/>
              <w:bottom w:val="single" w:sz="4" w:space="0" w:color="auto"/>
              <w:right w:val="single" w:sz="4" w:space="0" w:color="auto"/>
            </w:tcBorders>
            <w:hideMark/>
          </w:tcPr>
          <w:p w14:paraId="506DDFE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Palaikymas </w:t>
            </w:r>
          </w:p>
        </w:tc>
        <w:tc>
          <w:tcPr>
            <w:tcW w:w="6146" w:type="dxa"/>
            <w:tcBorders>
              <w:top w:val="single" w:sz="4" w:space="0" w:color="auto"/>
              <w:left w:val="single" w:sz="4" w:space="0" w:color="auto"/>
              <w:bottom w:val="single" w:sz="4" w:space="0" w:color="auto"/>
              <w:right w:val="single" w:sz="4" w:space="0" w:color="auto"/>
            </w:tcBorders>
            <w:hideMark/>
          </w:tcPr>
          <w:p w14:paraId="22349B0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palaikoma Apple </w:t>
            </w:r>
            <w:proofErr w:type="spellStart"/>
            <w:r w:rsidRPr="00221907">
              <w:rPr>
                <w:rFonts w:eastAsia="Arial Unicode MS" w:hAnsi="Times New Roman" w:cs="Times New Roman"/>
                <w:color w:val="000000"/>
                <w:sz w:val="23"/>
                <w:szCs w:val="23"/>
                <w:bdr w:val="nil"/>
              </w:rPr>
              <w:t>iOS</w:t>
            </w:r>
            <w:proofErr w:type="spellEnd"/>
            <w:r w:rsidRPr="00221907">
              <w:rPr>
                <w:rFonts w:eastAsia="Arial Unicode MS" w:hAnsi="Times New Roman" w:cs="Times New Roman"/>
                <w:color w:val="000000"/>
                <w:sz w:val="23"/>
                <w:szCs w:val="23"/>
                <w:bdr w:val="nil"/>
              </w:rPr>
              <w:t xml:space="preserve"> versijoms: 10.2 ir aukštesnėms. </w:t>
            </w:r>
          </w:p>
        </w:tc>
      </w:tr>
      <w:tr w:rsidR="00221907" w:rsidRPr="00221907" w14:paraId="4A353763" w14:textId="77777777" w:rsidTr="00221907">
        <w:trPr>
          <w:trHeight w:val="799"/>
        </w:trPr>
        <w:tc>
          <w:tcPr>
            <w:tcW w:w="1296" w:type="dxa"/>
            <w:tcBorders>
              <w:top w:val="single" w:sz="4" w:space="0" w:color="auto"/>
              <w:left w:val="single" w:sz="4" w:space="0" w:color="auto"/>
              <w:bottom w:val="single" w:sz="4" w:space="0" w:color="auto"/>
              <w:right w:val="single" w:sz="4" w:space="0" w:color="auto"/>
            </w:tcBorders>
            <w:hideMark/>
          </w:tcPr>
          <w:p w14:paraId="36C06A9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3.2.13.</w:t>
            </w:r>
          </w:p>
        </w:tc>
        <w:tc>
          <w:tcPr>
            <w:tcW w:w="2051" w:type="dxa"/>
            <w:tcBorders>
              <w:top w:val="single" w:sz="4" w:space="0" w:color="auto"/>
              <w:left w:val="single" w:sz="4" w:space="0" w:color="auto"/>
              <w:bottom w:val="single" w:sz="4" w:space="0" w:color="auto"/>
              <w:right w:val="single" w:sz="4" w:space="0" w:color="auto"/>
            </w:tcBorders>
            <w:hideMark/>
          </w:tcPr>
          <w:p w14:paraId="0EC56D6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Viešinimas </w:t>
            </w:r>
          </w:p>
        </w:tc>
        <w:tc>
          <w:tcPr>
            <w:tcW w:w="6146" w:type="dxa"/>
            <w:tcBorders>
              <w:top w:val="single" w:sz="4" w:space="0" w:color="auto"/>
              <w:left w:val="single" w:sz="4" w:space="0" w:color="auto"/>
              <w:bottom w:val="single" w:sz="4" w:space="0" w:color="auto"/>
              <w:right w:val="single" w:sz="4" w:space="0" w:color="auto"/>
            </w:tcBorders>
            <w:hideMark/>
          </w:tcPr>
          <w:p w14:paraId="4704019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Aplikacija turi būti pritaikyta platinimui </w:t>
            </w:r>
            <w:proofErr w:type="spellStart"/>
            <w:r w:rsidRPr="00221907">
              <w:rPr>
                <w:rFonts w:eastAsia="Arial Unicode MS" w:hAnsi="Times New Roman" w:cs="Times New Roman"/>
                <w:color w:val="000000"/>
                <w:sz w:val="23"/>
                <w:szCs w:val="23"/>
                <w:bdr w:val="nil"/>
              </w:rPr>
              <w:t>iOS</w:t>
            </w:r>
            <w:proofErr w:type="spellEnd"/>
            <w:r w:rsidRPr="00221907">
              <w:rPr>
                <w:rFonts w:eastAsia="Arial Unicode MS" w:hAnsi="Times New Roman" w:cs="Times New Roman"/>
                <w:color w:val="000000"/>
                <w:sz w:val="23"/>
                <w:szCs w:val="23"/>
                <w:bdr w:val="nil"/>
              </w:rPr>
              <w:t xml:space="preserve"> mobiliųjų programėlių parduotuvei „</w:t>
            </w:r>
            <w:proofErr w:type="spellStart"/>
            <w:r w:rsidRPr="00221907">
              <w:rPr>
                <w:rFonts w:eastAsia="Arial Unicode MS" w:hAnsi="Times New Roman" w:cs="Times New Roman"/>
                <w:color w:val="000000"/>
                <w:sz w:val="23"/>
                <w:szCs w:val="23"/>
                <w:bdr w:val="nil"/>
              </w:rPr>
              <w:t>App</w:t>
            </w:r>
            <w:proofErr w:type="spellEnd"/>
            <w:r w:rsidRPr="00221907">
              <w:rPr>
                <w:rFonts w:eastAsia="Arial Unicode MS" w:hAnsi="Times New Roman" w:cs="Times New Roman"/>
                <w:color w:val="000000"/>
                <w:sz w:val="23"/>
                <w:szCs w:val="23"/>
                <w:bdr w:val="nil"/>
              </w:rPr>
              <w:t xml:space="preserve"> </w:t>
            </w:r>
            <w:proofErr w:type="spellStart"/>
            <w:r w:rsidRPr="00221907">
              <w:rPr>
                <w:rFonts w:eastAsia="Arial Unicode MS" w:hAnsi="Times New Roman" w:cs="Times New Roman"/>
                <w:color w:val="000000"/>
                <w:sz w:val="23"/>
                <w:szCs w:val="23"/>
                <w:bdr w:val="nil"/>
              </w:rPr>
              <w:t>Store</w:t>
            </w:r>
            <w:proofErr w:type="spellEnd"/>
            <w:r w:rsidRPr="00221907">
              <w:rPr>
                <w:rFonts w:eastAsia="Arial Unicode MS" w:hAnsi="Times New Roman" w:cs="Times New Roman"/>
                <w:color w:val="000000"/>
                <w:sz w:val="23"/>
                <w:szCs w:val="23"/>
                <w:bdr w:val="nil"/>
              </w:rPr>
              <w:t xml:space="preserve">“ pagal šios parduotuvės reikalavimus (https://developer.apple.com/app-store/review/guidelines/) </w:t>
            </w:r>
          </w:p>
          <w:p w14:paraId="7FBE7FA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Teikėjas yra atsakingas už programėlės patalpinimą, platinimą ir administravimą „</w:t>
            </w:r>
            <w:proofErr w:type="spellStart"/>
            <w:r w:rsidRPr="00221907">
              <w:rPr>
                <w:rFonts w:eastAsia="Arial Unicode MS" w:hAnsi="Times New Roman" w:cs="Times New Roman"/>
                <w:color w:val="000000"/>
                <w:sz w:val="23"/>
                <w:szCs w:val="23"/>
                <w:bdr w:val="nil"/>
              </w:rPr>
              <w:t>App</w:t>
            </w:r>
            <w:proofErr w:type="spellEnd"/>
            <w:r w:rsidRPr="00221907">
              <w:rPr>
                <w:rFonts w:eastAsia="Arial Unicode MS" w:hAnsi="Times New Roman" w:cs="Times New Roman"/>
                <w:color w:val="000000"/>
                <w:sz w:val="23"/>
                <w:szCs w:val="23"/>
                <w:bdr w:val="nil"/>
              </w:rPr>
              <w:t xml:space="preserve"> </w:t>
            </w:r>
            <w:proofErr w:type="spellStart"/>
            <w:r w:rsidRPr="00221907">
              <w:rPr>
                <w:rFonts w:eastAsia="Arial Unicode MS" w:hAnsi="Times New Roman" w:cs="Times New Roman"/>
                <w:color w:val="000000"/>
                <w:sz w:val="23"/>
                <w:szCs w:val="23"/>
                <w:bdr w:val="nil"/>
              </w:rPr>
              <w:t>Store</w:t>
            </w:r>
            <w:proofErr w:type="spellEnd"/>
            <w:r w:rsidRPr="00221907">
              <w:rPr>
                <w:rFonts w:eastAsia="Arial Unicode MS" w:hAnsi="Times New Roman" w:cs="Times New Roman"/>
                <w:color w:val="000000"/>
                <w:sz w:val="23"/>
                <w:szCs w:val="23"/>
                <w:bdr w:val="nil"/>
              </w:rPr>
              <w:t xml:space="preserve">“ parduotuvėje. Teikėjas tai atlieka savo sąskaita. </w:t>
            </w:r>
          </w:p>
        </w:tc>
      </w:tr>
    </w:tbl>
    <w:p w14:paraId="769AB07F" w14:textId="77777777" w:rsidR="00221907" w:rsidRPr="00221907" w:rsidRDefault="00221907" w:rsidP="00221907">
      <w:pPr>
        <w:spacing w:after="0" w:line="240" w:lineRule="auto"/>
        <w:jc w:val="both"/>
        <w:rPr>
          <w:rFonts w:ascii="Times New Roman" w:eastAsiaTheme="minorEastAsia" w:hAnsi="Times New Roman" w:cs="Times New Roman"/>
          <w:kern w:val="0"/>
          <w:sz w:val="23"/>
          <w:szCs w:val="23"/>
          <w:lang w:eastAsia="lt-LT"/>
          <w14:ligatures w14:val="none"/>
        </w:rPr>
      </w:pPr>
    </w:p>
    <w:p w14:paraId="2771E8AE"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lastRenderedPageBreak/>
        <w:t xml:space="preserve">3.3. Aplikacijos funkciniai ir techniniai reikalavimai: </w:t>
      </w:r>
    </w:p>
    <w:p w14:paraId="57F82E75"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34"/>
        <w:gridCol w:w="2388"/>
        <w:gridCol w:w="6371"/>
      </w:tblGrid>
      <w:tr w:rsidR="00221907" w:rsidRPr="00221907" w14:paraId="6825D0D6"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671B10C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Nr.</w:t>
            </w:r>
          </w:p>
        </w:tc>
        <w:tc>
          <w:tcPr>
            <w:tcW w:w="2121" w:type="dxa"/>
            <w:tcBorders>
              <w:top w:val="single" w:sz="4" w:space="0" w:color="auto"/>
              <w:left w:val="single" w:sz="4" w:space="0" w:color="auto"/>
              <w:bottom w:val="single" w:sz="4" w:space="0" w:color="auto"/>
              <w:right w:val="single" w:sz="4" w:space="0" w:color="auto"/>
            </w:tcBorders>
            <w:hideMark/>
          </w:tcPr>
          <w:p w14:paraId="145F66B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Raktinis žodis/pavadinimas</w:t>
            </w:r>
          </w:p>
        </w:tc>
        <w:tc>
          <w:tcPr>
            <w:tcW w:w="6638" w:type="dxa"/>
            <w:tcBorders>
              <w:top w:val="single" w:sz="4" w:space="0" w:color="auto"/>
              <w:left w:val="single" w:sz="4" w:space="0" w:color="auto"/>
              <w:bottom w:val="single" w:sz="4" w:space="0" w:color="auto"/>
              <w:right w:val="single" w:sz="4" w:space="0" w:color="auto"/>
            </w:tcBorders>
            <w:hideMark/>
          </w:tcPr>
          <w:p w14:paraId="2AF3DB0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Pavadinimas</w:t>
            </w:r>
          </w:p>
        </w:tc>
      </w:tr>
      <w:tr w:rsidR="00221907" w:rsidRPr="00221907" w14:paraId="2490AA44" w14:textId="77777777" w:rsidTr="00221907">
        <w:trPr>
          <w:trHeight w:val="1546"/>
        </w:trPr>
        <w:tc>
          <w:tcPr>
            <w:tcW w:w="0" w:type="auto"/>
            <w:tcBorders>
              <w:top w:val="single" w:sz="4" w:space="0" w:color="auto"/>
              <w:left w:val="single" w:sz="4" w:space="0" w:color="auto"/>
              <w:bottom w:val="single" w:sz="4" w:space="0" w:color="auto"/>
              <w:right w:val="single" w:sz="4" w:space="0" w:color="auto"/>
            </w:tcBorders>
            <w:hideMark/>
          </w:tcPr>
          <w:p w14:paraId="0DC99E4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3.3.1. </w:t>
            </w:r>
          </w:p>
        </w:tc>
        <w:tc>
          <w:tcPr>
            <w:tcW w:w="0" w:type="auto"/>
            <w:tcBorders>
              <w:top w:val="single" w:sz="4" w:space="0" w:color="auto"/>
              <w:left w:val="single" w:sz="4" w:space="0" w:color="auto"/>
              <w:bottom w:val="single" w:sz="4" w:space="0" w:color="auto"/>
              <w:right w:val="single" w:sz="4" w:space="0" w:color="auto"/>
            </w:tcBorders>
            <w:hideMark/>
          </w:tcPr>
          <w:p w14:paraId="0AC9B8E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Prieinamumo standartai </w:t>
            </w:r>
          </w:p>
        </w:tc>
        <w:tc>
          <w:tcPr>
            <w:tcW w:w="6638" w:type="dxa"/>
            <w:tcBorders>
              <w:top w:val="single" w:sz="4" w:space="0" w:color="auto"/>
              <w:left w:val="single" w:sz="4" w:space="0" w:color="auto"/>
              <w:bottom w:val="single" w:sz="4" w:space="0" w:color="auto"/>
              <w:right w:val="single" w:sz="4" w:space="0" w:color="auto"/>
            </w:tcBorders>
            <w:hideMark/>
          </w:tcPr>
          <w:p w14:paraId="77C8193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Aplikacijos palaikomos OS (tiek </w:t>
            </w:r>
            <w:proofErr w:type="spellStart"/>
            <w:r w:rsidRPr="00221907">
              <w:rPr>
                <w:rFonts w:eastAsia="Arial Unicode MS" w:hAnsi="Times New Roman" w:cs="Times New Roman"/>
                <w:color w:val="000000"/>
                <w:sz w:val="23"/>
                <w:szCs w:val="23"/>
                <w:bdr w:val="nil"/>
              </w:rPr>
              <w:t>Android</w:t>
            </w:r>
            <w:proofErr w:type="spellEnd"/>
            <w:r w:rsidRPr="00221907">
              <w:rPr>
                <w:rFonts w:eastAsia="Arial Unicode MS" w:hAnsi="Times New Roman" w:cs="Times New Roman"/>
                <w:color w:val="000000"/>
                <w:sz w:val="23"/>
                <w:szCs w:val="23"/>
                <w:bdr w:val="nil"/>
              </w:rPr>
              <w:t xml:space="preserve">, tiek </w:t>
            </w:r>
            <w:proofErr w:type="spellStart"/>
            <w:r w:rsidRPr="00221907">
              <w:rPr>
                <w:rFonts w:eastAsia="Arial Unicode MS" w:hAnsi="Times New Roman" w:cs="Times New Roman"/>
                <w:color w:val="000000"/>
                <w:sz w:val="23"/>
                <w:szCs w:val="23"/>
                <w:bdr w:val="nil"/>
              </w:rPr>
              <w:t>iOS</w:t>
            </w:r>
            <w:proofErr w:type="spellEnd"/>
            <w:r w:rsidRPr="00221907">
              <w:rPr>
                <w:rFonts w:eastAsia="Arial Unicode MS" w:hAnsi="Times New Roman" w:cs="Times New Roman"/>
                <w:color w:val="000000"/>
                <w:sz w:val="23"/>
                <w:szCs w:val="23"/>
                <w:bdr w:val="nil"/>
              </w:rPr>
              <w:t xml:space="preserve">) versijos gali kisti laikui bėgant, sukuriami atnaujinimai ar naujos jų versijos, todėl: </w:t>
            </w:r>
          </w:p>
          <w:p w14:paraId="527D1B6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teikėjas privalo palaikyti Aplikaciją toms OS versijoms, kurios yra naujausios kiekvienai platformai. Naujausiai OS versijai Aplikacija pritaikoma ne ilgiau kaip per keturis mėnesius nuo OS versijos oficialios išleidimo dienos.</w:t>
            </w:r>
          </w:p>
        </w:tc>
      </w:tr>
    </w:tbl>
    <w:p w14:paraId="5CE0AB7F"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32201B34"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3.4. Reikalavimai apmokėjimui (surinkimui) ir pervedimui per Aplikaciją: </w:t>
      </w:r>
    </w:p>
    <w:p w14:paraId="14C05B3B"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34"/>
        <w:gridCol w:w="4648"/>
        <w:gridCol w:w="4111"/>
      </w:tblGrid>
      <w:tr w:rsidR="00221907" w:rsidRPr="00221907" w14:paraId="656FEDB4"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3278A8E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Nr.</w:t>
            </w:r>
          </w:p>
        </w:tc>
        <w:tc>
          <w:tcPr>
            <w:tcW w:w="2654" w:type="dxa"/>
            <w:tcBorders>
              <w:top w:val="single" w:sz="4" w:space="0" w:color="auto"/>
              <w:left w:val="single" w:sz="4" w:space="0" w:color="auto"/>
              <w:bottom w:val="single" w:sz="4" w:space="0" w:color="auto"/>
              <w:right w:val="single" w:sz="4" w:space="0" w:color="auto"/>
            </w:tcBorders>
            <w:hideMark/>
          </w:tcPr>
          <w:p w14:paraId="59F4377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Raktinis žodis/pavadinimas</w:t>
            </w:r>
          </w:p>
        </w:tc>
        <w:tc>
          <w:tcPr>
            <w:tcW w:w="6105" w:type="dxa"/>
            <w:tcBorders>
              <w:top w:val="single" w:sz="4" w:space="0" w:color="auto"/>
              <w:left w:val="single" w:sz="4" w:space="0" w:color="auto"/>
              <w:bottom w:val="single" w:sz="4" w:space="0" w:color="auto"/>
              <w:right w:val="single" w:sz="4" w:space="0" w:color="auto"/>
            </w:tcBorders>
            <w:hideMark/>
          </w:tcPr>
          <w:p w14:paraId="090023F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Pavadinimas</w:t>
            </w:r>
          </w:p>
        </w:tc>
      </w:tr>
      <w:tr w:rsidR="00221907" w:rsidRPr="00221907" w14:paraId="1F12CD38" w14:textId="77777777" w:rsidTr="00221907">
        <w:trPr>
          <w:trHeight w:val="1075"/>
        </w:trPr>
        <w:tc>
          <w:tcPr>
            <w:tcW w:w="0" w:type="auto"/>
            <w:tcBorders>
              <w:top w:val="single" w:sz="4" w:space="0" w:color="auto"/>
              <w:left w:val="single" w:sz="4" w:space="0" w:color="auto"/>
              <w:bottom w:val="single" w:sz="4" w:space="0" w:color="auto"/>
              <w:right w:val="single" w:sz="4" w:space="0" w:color="auto"/>
            </w:tcBorders>
            <w:hideMark/>
          </w:tcPr>
          <w:p w14:paraId="11FEF6B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3.4.1. </w:t>
            </w:r>
          </w:p>
        </w:tc>
        <w:tc>
          <w:tcPr>
            <w:tcW w:w="0" w:type="auto"/>
            <w:tcBorders>
              <w:top w:val="single" w:sz="4" w:space="0" w:color="auto"/>
              <w:left w:val="single" w:sz="4" w:space="0" w:color="auto"/>
              <w:bottom w:val="single" w:sz="4" w:space="0" w:color="auto"/>
              <w:right w:val="single" w:sz="4" w:space="0" w:color="auto"/>
            </w:tcBorders>
            <w:hideMark/>
          </w:tcPr>
          <w:p w14:paraId="7D4BD2F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Apmokėjimo principas </w:t>
            </w:r>
          </w:p>
        </w:tc>
        <w:tc>
          <w:tcPr>
            <w:tcW w:w="6105" w:type="dxa"/>
            <w:tcBorders>
              <w:top w:val="single" w:sz="4" w:space="0" w:color="auto"/>
              <w:left w:val="single" w:sz="4" w:space="0" w:color="auto"/>
              <w:bottom w:val="single" w:sz="4" w:space="0" w:color="auto"/>
              <w:right w:val="single" w:sz="4" w:space="0" w:color="auto"/>
            </w:tcBorders>
            <w:hideMark/>
          </w:tcPr>
          <w:p w14:paraId="60EA7EE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Aplikacijoje turi būti įgyvendintas mokėjimo už transporto priemonės apmokestintoje vietoje laikytą (prastovėtą) laiką apmokėjimo principas, t. y. šiuo principu Mokėjimas atliekamas už faktinę laiko trukmę.</w:t>
            </w:r>
          </w:p>
        </w:tc>
      </w:tr>
      <w:tr w:rsidR="00221907" w:rsidRPr="00221907" w14:paraId="3AA60718" w14:textId="77777777" w:rsidTr="00221907">
        <w:trPr>
          <w:trHeight w:val="1293"/>
        </w:trPr>
        <w:tc>
          <w:tcPr>
            <w:tcW w:w="0" w:type="auto"/>
            <w:tcBorders>
              <w:top w:val="single" w:sz="4" w:space="0" w:color="auto"/>
              <w:left w:val="single" w:sz="4" w:space="0" w:color="auto"/>
              <w:bottom w:val="single" w:sz="4" w:space="0" w:color="auto"/>
              <w:right w:val="single" w:sz="4" w:space="0" w:color="auto"/>
            </w:tcBorders>
            <w:hideMark/>
          </w:tcPr>
          <w:p w14:paraId="2F578F6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3.4.2.</w:t>
            </w:r>
          </w:p>
        </w:tc>
        <w:tc>
          <w:tcPr>
            <w:tcW w:w="0" w:type="auto"/>
            <w:tcBorders>
              <w:top w:val="single" w:sz="4" w:space="0" w:color="auto"/>
              <w:left w:val="single" w:sz="4" w:space="0" w:color="auto"/>
              <w:bottom w:val="single" w:sz="4" w:space="0" w:color="auto"/>
              <w:right w:val="single" w:sz="4" w:space="0" w:color="auto"/>
            </w:tcBorders>
            <w:hideMark/>
          </w:tcPr>
          <w:p w14:paraId="4D24FC6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Apmokėjimo būdas </w:t>
            </w:r>
          </w:p>
        </w:tc>
        <w:tc>
          <w:tcPr>
            <w:tcW w:w="6105" w:type="dxa"/>
            <w:tcBorders>
              <w:top w:val="single" w:sz="4" w:space="0" w:color="auto"/>
              <w:left w:val="single" w:sz="4" w:space="0" w:color="auto"/>
              <w:bottom w:val="single" w:sz="4" w:space="0" w:color="auto"/>
              <w:right w:val="single" w:sz="4" w:space="0" w:color="auto"/>
            </w:tcBorders>
          </w:tcPr>
          <w:p w14:paraId="1EF46FD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Apmokėjimo programėlėje turi būti įgyvendintas vienas iš mokėjimo būdų: </w:t>
            </w:r>
          </w:p>
          <w:p w14:paraId="22732BD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1. naudojantis mobilaus ryšio operatorių teikiamomis apmokėjimo tarpininkavimo paslaugomis (visų Lietuvoje veikiančių), kuomet už parkavimą apmokama iš mobilaus ryšio abonento sąskaitos (arba su vėliau šiam pateikiama sąskaita už ataskaitinį laikotarpį); </w:t>
            </w:r>
          </w:p>
          <w:p w14:paraId="37660C2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ir/ arba </w:t>
            </w:r>
          </w:p>
          <w:p w14:paraId="60EC483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2. naudojantis mokėjimo kortelėmis (VISA, MasterCard) ir/arba</w:t>
            </w:r>
          </w:p>
          <w:p w14:paraId="639A89D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 naudojantis bankine sąskaita</w:t>
            </w:r>
          </w:p>
        </w:tc>
      </w:tr>
      <w:tr w:rsidR="00221907" w:rsidRPr="00221907" w14:paraId="0518B493" w14:textId="77777777" w:rsidTr="00221907">
        <w:trPr>
          <w:trHeight w:val="70"/>
        </w:trPr>
        <w:tc>
          <w:tcPr>
            <w:tcW w:w="0" w:type="auto"/>
            <w:tcBorders>
              <w:top w:val="single" w:sz="4" w:space="0" w:color="auto"/>
              <w:left w:val="single" w:sz="4" w:space="0" w:color="auto"/>
              <w:bottom w:val="single" w:sz="4" w:space="0" w:color="auto"/>
              <w:right w:val="single" w:sz="4" w:space="0" w:color="auto"/>
            </w:tcBorders>
            <w:hideMark/>
          </w:tcPr>
          <w:p w14:paraId="0E6AFA5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3.4.3.</w:t>
            </w:r>
          </w:p>
        </w:tc>
        <w:tc>
          <w:tcPr>
            <w:tcW w:w="0" w:type="auto"/>
            <w:tcBorders>
              <w:top w:val="single" w:sz="4" w:space="0" w:color="auto"/>
              <w:left w:val="single" w:sz="4" w:space="0" w:color="auto"/>
              <w:bottom w:val="single" w:sz="4" w:space="0" w:color="auto"/>
              <w:right w:val="single" w:sz="4" w:space="0" w:color="auto"/>
            </w:tcBorders>
            <w:hideMark/>
          </w:tcPr>
          <w:p w14:paraId="39128E2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Paslaugos mokesčiai</w:t>
            </w:r>
          </w:p>
        </w:tc>
        <w:tc>
          <w:tcPr>
            <w:tcW w:w="6105" w:type="dxa"/>
            <w:tcBorders>
              <w:top w:val="single" w:sz="4" w:space="0" w:color="auto"/>
              <w:left w:val="single" w:sz="4" w:space="0" w:color="auto"/>
              <w:bottom w:val="single" w:sz="4" w:space="0" w:color="auto"/>
              <w:right w:val="single" w:sz="4" w:space="0" w:color="auto"/>
            </w:tcBorders>
          </w:tcPr>
          <w:p w14:paraId="17E56BDB" w14:textId="77777777" w:rsidR="00221907" w:rsidRPr="00221907" w:rsidRDefault="00221907" w:rsidP="00221907">
            <w:pPr>
              <w:tabs>
                <w:tab w:val="left" w:pos="709"/>
              </w:tabs>
              <w:jc w:val="both"/>
              <w:rPr>
                <w:rFonts w:hAnsi="Times New Roman" w:cs="Times New Roman"/>
                <w:sz w:val="23"/>
                <w:szCs w:val="23"/>
              </w:rPr>
            </w:pPr>
            <w:r w:rsidRPr="00221907">
              <w:rPr>
                <w:rFonts w:hAnsi="Times New Roman" w:cs="Times New Roman"/>
                <w:sz w:val="23"/>
                <w:szCs w:val="23"/>
              </w:rPr>
              <w:t>- Perkančioji organizacija dėl mokėjimų surinkimo ir su tuo susijusių sprendimų neturi patirti papildomų išlaidų. Kiekvieno mokėjimo sprendimą tiekėjas įsivertina į pasiūlymo kainą;</w:t>
            </w:r>
          </w:p>
          <w:p w14:paraId="57676EAC" w14:textId="77777777" w:rsidR="00221907" w:rsidRPr="00221907" w:rsidRDefault="00221907" w:rsidP="00221907">
            <w:pPr>
              <w:tabs>
                <w:tab w:val="left" w:pos="709"/>
              </w:tabs>
              <w:jc w:val="both"/>
              <w:rPr>
                <w:rFonts w:hAnsi="Times New Roman" w:cs="Times New Roman"/>
                <w:sz w:val="23"/>
                <w:szCs w:val="23"/>
              </w:rPr>
            </w:pPr>
            <w:r w:rsidRPr="00221907">
              <w:rPr>
                <w:rFonts w:hAnsi="Times New Roman" w:cs="Times New Roman"/>
                <w:sz w:val="23"/>
                <w:szCs w:val="23"/>
              </w:rPr>
              <w:t xml:space="preserve">- Sistemoje turi būti numatyta galimybė nurodyti VAN, kuri suteiks galimybę LNDM valdomuose sklypuose parkuotis nemokamai (tai gali būti išreikšta 100 proc. nuolaida, atitvaro atidarymo mygtuku per Sistemą (savitarnos </w:t>
            </w:r>
            <w:proofErr w:type="spellStart"/>
            <w:r w:rsidRPr="00221907">
              <w:rPr>
                <w:rFonts w:hAnsi="Times New Roman" w:cs="Times New Roman"/>
                <w:sz w:val="23"/>
                <w:szCs w:val="23"/>
              </w:rPr>
              <w:t>prisijungimus</w:t>
            </w:r>
            <w:proofErr w:type="spellEnd"/>
            <w:r w:rsidRPr="00221907">
              <w:rPr>
                <w:rFonts w:hAnsi="Times New Roman" w:cs="Times New Roman"/>
                <w:sz w:val="23"/>
                <w:szCs w:val="23"/>
              </w:rPr>
              <w:t>) arba kitu būdu);</w:t>
            </w:r>
          </w:p>
          <w:p w14:paraId="360DAC94" w14:textId="77777777" w:rsidR="00221907" w:rsidRPr="00221907" w:rsidRDefault="00221907" w:rsidP="00221907">
            <w:pPr>
              <w:tabs>
                <w:tab w:val="left" w:pos="709"/>
              </w:tabs>
              <w:jc w:val="both"/>
              <w:rPr>
                <w:rFonts w:eastAsia="Calibri" w:hAnsi="Times New Roman" w:cs="Times New Roman"/>
                <w:sz w:val="23"/>
                <w:szCs w:val="23"/>
              </w:rPr>
            </w:pPr>
            <w:r w:rsidRPr="00221907">
              <w:rPr>
                <w:rFonts w:hAnsi="Times New Roman" w:cs="Times New Roman"/>
                <w:b/>
                <w:sz w:val="23"/>
                <w:szCs w:val="23"/>
              </w:rPr>
              <w:t>-</w:t>
            </w:r>
            <w:r w:rsidRPr="00221907">
              <w:rPr>
                <w:rFonts w:hAnsi="Times New Roman" w:cs="Times New Roman"/>
                <w:sz w:val="23"/>
                <w:szCs w:val="23"/>
              </w:rPr>
              <w:t xml:space="preserve"> Tiekėjas, ne vėliau kaip iki kito mėnesio 10 d., pateikia Mokėjimų</w:t>
            </w:r>
            <w:r w:rsidRPr="00221907">
              <w:rPr>
                <w:rFonts w:eastAsia="Calibri" w:hAnsi="Times New Roman" w:cs="Times New Roman"/>
                <w:sz w:val="23"/>
                <w:szCs w:val="23"/>
              </w:rPr>
              <w:t xml:space="preserve"> ataskaitą, kurioje turi būti nurodytos visos už parkavimo paslaugas surinktos sumos. Nesant Perkančiosios organizacijos pastabų, Mokėjimų ataskaita yra pasirašoma ir Tiekėjas apmoka Perkančiajai </w:t>
            </w:r>
            <w:r w:rsidRPr="00221907">
              <w:rPr>
                <w:rFonts w:eastAsia="Calibri" w:hAnsi="Times New Roman" w:cs="Times New Roman"/>
                <w:sz w:val="23"/>
                <w:szCs w:val="23"/>
              </w:rPr>
              <w:lastRenderedPageBreak/>
              <w:t>organizacijai pagal išrašytą sąskaitą faktūrą. Perkančioji organizacija išrašo sąskaitą tai sumai, kurioje yra išskaitytas (t. y., išrašomoje sąskaitoje nėra įskaitytas) Tiekėjo nurodytas pasiūlymo pateikimo metu pateiktas tiekėjo pasiūlytas procentas (įkainis). Sąskaita, į kurią Užsakovas vykdo pavedimą bus suderintas sutarties vykdymo metu.</w:t>
            </w:r>
          </w:p>
          <w:p w14:paraId="45A2796A" w14:textId="77777777" w:rsidR="00221907" w:rsidRPr="00221907" w:rsidRDefault="00221907" w:rsidP="00221907">
            <w:pPr>
              <w:tabs>
                <w:tab w:val="left" w:pos="709"/>
              </w:tabs>
              <w:jc w:val="both"/>
              <w:rPr>
                <w:rFonts w:eastAsia="Calibri" w:hAnsi="Times New Roman" w:cs="Times New Roman"/>
                <w:sz w:val="23"/>
                <w:szCs w:val="23"/>
              </w:rPr>
            </w:pPr>
            <w:r w:rsidRPr="00221907">
              <w:rPr>
                <w:rFonts w:eastAsia="Calibri" w:hAnsi="Times New Roman" w:cs="Times New Roman"/>
                <w:sz w:val="23"/>
                <w:szCs w:val="23"/>
              </w:rPr>
              <w:t xml:space="preserve">- Tiekėjas privalo užtikrinti būdą kontroliuoti (matyti/stebėti) visus </w:t>
            </w:r>
            <w:proofErr w:type="spellStart"/>
            <w:r w:rsidRPr="00221907">
              <w:rPr>
                <w:rFonts w:eastAsia="Calibri" w:hAnsi="Times New Roman" w:cs="Times New Roman"/>
                <w:sz w:val="23"/>
                <w:szCs w:val="23"/>
              </w:rPr>
              <w:t>Mokėjimus</w:t>
            </w:r>
            <w:proofErr w:type="spellEnd"/>
            <w:r w:rsidRPr="00221907">
              <w:rPr>
                <w:rFonts w:eastAsia="Calibri" w:hAnsi="Times New Roman" w:cs="Times New Roman"/>
                <w:sz w:val="23"/>
                <w:szCs w:val="23"/>
              </w:rPr>
              <w:t xml:space="preserve"> realiu laiku (dar iki Tiekėjui suformuojant mėnesio ataskaitas). Tiekėjas tai užtikrina suteikdamas </w:t>
            </w:r>
            <w:proofErr w:type="spellStart"/>
            <w:r w:rsidRPr="00221907">
              <w:rPr>
                <w:rFonts w:eastAsia="Calibri" w:hAnsi="Times New Roman" w:cs="Times New Roman"/>
                <w:sz w:val="23"/>
                <w:szCs w:val="23"/>
              </w:rPr>
              <w:t>prisijungimus</w:t>
            </w:r>
            <w:proofErr w:type="spellEnd"/>
            <w:r w:rsidRPr="00221907">
              <w:rPr>
                <w:rFonts w:eastAsia="Calibri" w:hAnsi="Times New Roman" w:cs="Times New Roman"/>
                <w:sz w:val="23"/>
                <w:szCs w:val="23"/>
              </w:rPr>
              <w:t xml:space="preserve"> prie savitarnos, kuri išpildytų šį funkcionalumą arba bet kokiu kitu būdu, kuris leistų tinkamai įsitinkinti, jog Sistema veikia, jog Sistema tinkamai atlieka Mokėjimų skaičiavimą. </w:t>
            </w:r>
          </w:p>
        </w:tc>
      </w:tr>
      <w:tr w:rsidR="00221907" w:rsidRPr="00221907" w14:paraId="057C143B" w14:textId="77777777" w:rsidTr="00221907">
        <w:trPr>
          <w:trHeight w:val="937"/>
        </w:trPr>
        <w:tc>
          <w:tcPr>
            <w:tcW w:w="0" w:type="auto"/>
            <w:tcBorders>
              <w:top w:val="single" w:sz="4" w:space="0" w:color="auto"/>
              <w:left w:val="single" w:sz="4" w:space="0" w:color="auto"/>
              <w:bottom w:val="single" w:sz="4" w:space="0" w:color="auto"/>
              <w:right w:val="single" w:sz="4" w:space="0" w:color="auto"/>
            </w:tcBorders>
            <w:hideMark/>
          </w:tcPr>
          <w:p w14:paraId="1FD40F7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lastRenderedPageBreak/>
              <w:t>3.4.4.</w:t>
            </w:r>
          </w:p>
        </w:tc>
        <w:tc>
          <w:tcPr>
            <w:tcW w:w="0" w:type="auto"/>
            <w:tcBorders>
              <w:top w:val="single" w:sz="4" w:space="0" w:color="auto"/>
              <w:left w:val="single" w:sz="4" w:space="0" w:color="auto"/>
              <w:bottom w:val="single" w:sz="4" w:space="0" w:color="auto"/>
              <w:right w:val="single" w:sz="4" w:space="0" w:color="auto"/>
            </w:tcBorders>
            <w:hideMark/>
          </w:tcPr>
          <w:p w14:paraId="25614A0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Mokumo patikrinimas ir lėšų nuskaitymas </w:t>
            </w:r>
          </w:p>
        </w:tc>
        <w:tc>
          <w:tcPr>
            <w:tcW w:w="6105" w:type="dxa"/>
            <w:tcBorders>
              <w:top w:val="single" w:sz="4" w:space="0" w:color="auto"/>
              <w:left w:val="single" w:sz="4" w:space="0" w:color="auto"/>
              <w:bottom w:val="single" w:sz="4" w:space="0" w:color="auto"/>
              <w:right w:val="single" w:sz="4" w:space="0" w:color="auto"/>
            </w:tcBorders>
            <w:hideMark/>
          </w:tcPr>
          <w:p w14:paraId="2062B30F" w14:textId="77777777" w:rsidR="00221907" w:rsidRPr="00221907" w:rsidRDefault="00221907" w:rsidP="00221907">
            <w:pPr>
              <w:jc w:val="both"/>
              <w:rPr>
                <w:rFonts w:hAnsi="Times New Roman" w:cs="Times New Roman"/>
                <w:b/>
                <w:bCs/>
                <w:sz w:val="23"/>
                <w:szCs w:val="23"/>
              </w:rPr>
            </w:pPr>
            <w:r w:rsidRPr="00221907">
              <w:rPr>
                <w:rFonts w:hAnsi="Times New Roman" w:cs="Times New Roman"/>
                <w:sz w:val="23"/>
                <w:szCs w:val="23"/>
                <w:bdr w:val="none" w:sz="0" w:space="0" w:color="auto" w:frame="1"/>
              </w:rPr>
              <w:t xml:space="preserve">Paslaugų teikėjas pats įvertina būtinybę tikrinti mokėtojo (kliento) mokumą bei išankstinį mokėtinos sumos rezervavimą ir/ ar nuskaitymą, tačiau tuo atveju, kuomet perkančiosios organizacijos kontrolės sistemoje ir/ar teikėjo administracinėje sistemoje bus pavaizduota, jog mokėtojas (klientas) yra apmokėjęs, laikoma, jog Mokėjimas yra surinktas ir paslaugos teikėjas privalo ją nustatyta tvarka pervesti perkančiajai organizacijai. </w:t>
            </w:r>
            <w:r w:rsidRPr="00221907">
              <w:rPr>
                <w:rFonts w:hAnsi="Times New Roman" w:cs="Times New Roman"/>
                <w:bCs/>
                <w:sz w:val="23"/>
                <w:szCs w:val="23"/>
                <w:bdr w:val="none" w:sz="0" w:space="0" w:color="auto" w:frame="1"/>
              </w:rPr>
              <w:t>Jeigu nebuvo atliktas lėšų rezervavimas, tuomet toks mokėjimas perkančiosios organizacijos kontrolės sistemoje ir/ar teikėjo administracinėje sistemoje neturi būti pavaizduotas.</w:t>
            </w:r>
            <w:r w:rsidRPr="00221907">
              <w:rPr>
                <w:rFonts w:hAnsi="Times New Roman" w:cs="Times New Roman"/>
                <w:b/>
                <w:bCs/>
                <w:sz w:val="23"/>
                <w:szCs w:val="23"/>
                <w:bdr w:val="none" w:sz="0" w:space="0" w:color="auto" w:frame="1"/>
              </w:rPr>
              <w:t xml:space="preserve"> </w:t>
            </w:r>
          </w:p>
        </w:tc>
      </w:tr>
      <w:tr w:rsidR="00221907" w:rsidRPr="00221907" w14:paraId="7EC0FEC6" w14:textId="77777777" w:rsidTr="00221907">
        <w:trPr>
          <w:trHeight w:val="553"/>
        </w:trPr>
        <w:tc>
          <w:tcPr>
            <w:tcW w:w="0" w:type="auto"/>
            <w:tcBorders>
              <w:top w:val="single" w:sz="4" w:space="0" w:color="auto"/>
              <w:left w:val="single" w:sz="4" w:space="0" w:color="auto"/>
              <w:bottom w:val="single" w:sz="4" w:space="0" w:color="auto"/>
              <w:right w:val="single" w:sz="4" w:space="0" w:color="auto"/>
            </w:tcBorders>
            <w:hideMark/>
          </w:tcPr>
          <w:p w14:paraId="0420BD6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3.4.5.</w:t>
            </w:r>
          </w:p>
        </w:tc>
        <w:tc>
          <w:tcPr>
            <w:tcW w:w="0" w:type="auto"/>
            <w:tcBorders>
              <w:top w:val="single" w:sz="4" w:space="0" w:color="auto"/>
              <w:left w:val="single" w:sz="4" w:space="0" w:color="auto"/>
              <w:bottom w:val="single" w:sz="4" w:space="0" w:color="auto"/>
              <w:right w:val="single" w:sz="4" w:space="0" w:color="auto"/>
            </w:tcBorders>
            <w:hideMark/>
          </w:tcPr>
          <w:p w14:paraId="770DF09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Mokėjimas atsižvelgiant į transporto priemonių laikymo (stovėjimo) laiką </w:t>
            </w:r>
          </w:p>
        </w:tc>
        <w:tc>
          <w:tcPr>
            <w:tcW w:w="6105" w:type="dxa"/>
            <w:tcBorders>
              <w:top w:val="single" w:sz="4" w:space="0" w:color="auto"/>
              <w:left w:val="single" w:sz="4" w:space="0" w:color="auto"/>
              <w:bottom w:val="single" w:sz="4" w:space="0" w:color="auto"/>
              <w:right w:val="single" w:sz="4" w:space="0" w:color="auto"/>
            </w:tcBorders>
            <w:hideMark/>
          </w:tcPr>
          <w:p w14:paraId="6CD33C66" w14:textId="3D955789" w:rsidR="00221907" w:rsidRPr="00221907" w:rsidRDefault="00221907" w:rsidP="00F927BF">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Paslaugos veikimas turi būti užtikrintas visa parą, visomis savaitės dienomis. Nemokamas stovėjimas jokiomis valandomis</w:t>
            </w:r>
            <w:r w:rsidR="00F927BF">
              <w:rPr>
                <w:rFonts w:eastAsia="Arial Unicode MS" w:hAnsi="Times New Roman" w:cs="Times New Roman"/>
                <w:color w:val="000000"/>
                <w:sz w:val="23"/>
                <w:szCs w:val="23"/>
                <w:bdr w:val="nil"/>
              </w:rPr>
              <w:t xml:space="preserve">, </w:t>
            </w:r>
            <w:r w:rsidR="00F927BF" w:rsidRPr="00F927BF">
              <w:rPr>
                <w:rFonts w:eastAsia="Arial Unicode MS" w:hAnsi="Times New Roman" w:cs="Times New Roman"/>
                <w:b/>
                <w:color w:val="000000"/>
                <w:sz w:val="23"/>
                <w:szCs w:val="23"/>
                <w:bdr w:val="nil"/>
              </w:rPr>
              <w:t>išskyrus atvejus, aprašytus šios techninės specifikacijos grafoje „Specialieji dalių reikalavimai“</w:t>
            </w:r>
            <w:r w:rsidRPr="00221907">
              <w:rPr>
                <w:rFonts w:eastAsia="Arial Unicode MS" w:hAnsi="Times New Roman" w:cs="Times New Roman"/>
                <w:color w:val="000000"/>
                <w:sz w:val="23"/>
                <w:szCs w:val="23"/>
                <w:bdr w:val="nil"/>
              </w:rPr>
              <w:t xml:space="preserve"> nėra numatytas, išskyrus LNDM priklausantį tarnybinį ir svarbių svečių transportą, kuris turi turėti galimybę į aikštelę įvažiuoti bei išvažiuoti nemokamai bet kuriuo paros metu. </w:t>
            </w:r>
            <w:r w:rsidR="00625917">
              <w:rPr>
                <w:rFonts w:eastAsia="Arial Unicode MS" w:hAnsi="Times New Roman" w:cs="Times New Roman"/>
                <w:color w:val="000000"/>
                <w:sz w:val="23"/>
                <w:szCs w:val="23"/>
                <w:bdr w:val="nil"/>
              </w:rPr>
              <w:t>Taip pat tam tikrais atvejais turi būti užtikrintas iki 3 val. nemokamas naudojimasis Konstitucijos pr.22 aikštele.</w:t>
            </w:r>
          </w:p>
        </w:tc>
      </w:tr>
      <w:tr w:rsidR="00221907" w:rsidRPr="00221907" w14:paraId="71DA8EF9" w14:textId="77777777" w:rsidTr="00221907">
        <w:trPr>
          <w:trHeight w:val="247"/>
        </w:trPr>
        <w:tc>
          <w:tcPr>
            <w:tcW w:w="0" w:type="auto"/>
            <w:tcBorders>
              <w:top w:val="single" w:sz="4" w:space="0" w:color="auto"/>
              <w:left w:val="single" w:sz="4" w:space="0" w:color="auto"/>
              <w:bottom w:val="single" w:sz="4" w:space="0" w:color="auto"/>
              <w:right w:val="single" w:sz="4" w:space="0" w:color="auto"/>
            </w:tcBorders>
            <w:hideMark/>
          </w:tcPr>
          <w:p w14:paraId="4CFAFD8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3.4.6.</w:t>
            </w:r>
          </w:p>
        </w:tc>
        <w:tc>
          <w:tcPr>
            <w:tcW w:w="0" w:type="auto"/>
            <w:tcBorders>
              <w:top w:val="single" w:sz="4" w:space="0" w:color="auto"/>
              <w:left w:val="single" w:sz="4" w:space="0" w:color="auto"/>
              <w:bottom w:val="single" w:sz="4" w:space="0" w:color="auto"/>
              <w:right w:val="single" w:sz="4" w:space="0" w:color="auto"/>
            </w:tcBorders>
            <w:hideMark/>
          </w:tcPr>
          <w:p w14:paraId="53DCC07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Mokėjimų organizavimas </w:t>
            </w:r>
          </w:p>
        </w:tc>
        <w:tc>
          <w:tcPr>
            <w:tcW w:w="6105" w:type="dxa"/>
            <w:tcBorders>
              <w:top w:val="single" w:sz="4" w:space="0" w:color="auto"/>
              <w:left w:val="single" w:sz="4" w:space="0" w:color="auto"/>
              <w:bottom w:val="single" w:sz="4" w:space="0" w:color="auto"/>
              <w:right w:val="single" w:sz="4" w:space="0" w:color="auto"/>
            </w:tcBorders>
            <w:hideMark/>
          </w:tcPr>
          <w:p w14:paraId="56CF82D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Mokėjimai ir jų operacijos vykdomi taip, kad būtų fiksuojami išsamūs duomenys apie kiekvienos finansinės operacijos atlikimą. </w:t>
            </w:r>
          </w:p>
        </w:tc>
      </w:tr>
      <w:tr w:rsidR="00221907" w:rsidRPr="00221907" w14:paraId="2AA1F4AA" w14:textId="77777777" w:rsidTr="00221907">
        <w:trPr>
          <w:trHeight w:val="799"/>
        </w:trPr>
        <w:tc>
          <w:tcPr>
            <w:tcW w:w="0" w:type="auto"/>
            <w:tcBorders>
              <w:top w:val="single" w:sz="4" w:space="0" w:color="auto"/>
              <w:left w:val="single" w:sz="4" w:space="0" w:color="auto"/>
              <w:bottom w:val="single" w:sz="4" w:space="0" w:color="auto"/>
              <w:right w:val="single" w:sz="4" w:space="0" w:color="auto"/>
            </w:tcBorders>
            <w:hideMark/>
          </w:tcPr>
          <w:p w14:paraId="68ABDAB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lastRenderedPageBreak/>
              <w:t>3.4.7.</w:t>
            </w:r>
          </w:p>
        </w:tc>
        <w:tc>
          <w:tcPr>
            <w:tcW w:w="0" w:type="auto"/>
            <w:tcBorders>
              <w:top w:val="single" w:sz="4" w:space="0" w:color="auto"/>
              <w:left w:val="single" w:sz="4" w:space="0" w:color="auto"/>
              <w:bottom w:val="single" w:sz="4" w:space="0" w:color="auto"/>
              <w:right w:val="single" w:sz="4" w:space="0" w:color="auto"/>
            </w:tcBorders>
            <w:hideMark/>
          </w:tcPr>
          <w:p w14:paraId="23F3A7A2"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Saugumo užtikrinimas </w:t>
            </w:r>
          </w:p>
        </w:tc>
        <w:tc>
          <w:tcPr>
            <w:tcW w:w="6105" w:type="dxa"/>
            <w:tcBorders>
              <w:top w:val="single" w:sz="4" w:space="0" w:color="auto"/>
              <w:left w:val="single" w:sz="4" w:space="0" w:color="auto"/>
              <w:bottom w:val="single" w:sz="4" w:space="0" w:color="auto"/>
              <w:right w:val="single" w:sz="4" w:space="0" w:color="auto"/>
            </w:tcBorders>
            <w:hideMark/>
          </w:tcPr>
          <w:p w14:paraId="5572A7F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Teikėjas įsipareigoja visus piniginius pervedimus ir pinigų administravimą organizuoti taip, kad būtų užtikrintas pilnas operacijos saugumas ir konfidencialumas, t. y. prie konkrečios atliekamos operacijos detalių galėtų prieiti tik šalys kurioms ši informacija yra būtina savo numatytoms funkcijoms atliekamoje operacijoje atlikti ir kurioms suteiktos atitinkamos teisės. Aplikacijos saugumą pilna apimtimi užtikrina Paslaugų teikėjas. Perkančioji organizacija niekaip neatsako už trečiųjų šalių duomenų rinkimą bei apdorojimą – už asmens duomenų apsaugą pilnai atsako tiekėjas. </w:t>
            </w:r>
          </w:p>
        </w:tc>
      </w:tr>
    </w:tbl>
    <w:p w14:paraId="2233DA0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3A3F0D57" w14:textId="3078A4A5"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3.5. Administracinė sistema turi užtikrinti lengvai prieinamą būdą greitai pritaikyti 100 proc. nuolaidą ir/arba kitu būdu užtikrinti atitvaro pakėlimą, laisvą tam tikrų LNDM pasirenkamų transporto priemonių judėjimą. </w:t>
      </w:r>
      <w:r w:rsidR="00D9364A">
        <w:rPr>
          <w:rFonts w:ascii="Times New Roman" w:eastAsiaTheme="minorEastAsia" w:hAnsi="Times New Roman" w:cs="Times New Roman"/>
          <w:kern w:val="0"/>
          <w:sz w:val="23"/>
          <w:szCs w:val="23"/>
          <w:lang w:eastAsia="lt-LT"/>
          <w14:ligatures w14:val="none"/>
        </w:rPr>
        <w:t>Š</w:t>
      </w:r>
      <w:r w:rsidRPr="00221907">
        <w:rPr>
          <w:rFonts w:ascii="Times New Roman" w:eastAsiaTheme="minorEastAsia" w:hAnsi="Times New Roman" w:cs="Times New Roman"/>
          <w:kern w:val="0"/>
          <w:sz w:val="23"/>
          <w:szCs w:val="23"/>
          <w:lang w:eastAsia="lt-LT"/>
          <w14:ligatures w14:val="none"/>
        </w:rPr>
        <w:t>is reikalavimas keliamas dėl tos priežasties, nes į LNDM valdomas aikšteles turi patekti darbuotojų, aptarnaujantis ir kitas specialus transportas.</w:t>
      </w:r>
    </w:p>
    <w:p w14:paraId="1FEF863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42FBD97F"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3.6. Techniniai reikalavimai Sistemai: </w:t>
      </w:r>
    </w:p>
    <w:p w14:paraId="52D3B2DB" w14:textId="648A3F77"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Techniniai reikalavimai Sistemai keliami siekiant užtikrinti technologinį patikimumą ir saugumą.</w:t>
      </w:r>
    </w:p>
    <w:p w14:paraId="1E814D9C" w14:textId="77777777" w:rsidR="00221907" w:rsidRPr="00221907" w:rsidRDefault="00221907" w:rsidP="00221907">
      <w:pPr>
        <w:spacing w:after="0" w:line="240" w:lineRule="auto"/>
        <w:contextualSpacing/>
        <w:jc w:val="both"/>
        <w:rPr>
          <w:rFonts w:ascii="Times New Roman" w:eastAsiaTheme="minorEastAsia" w:hAnsi="Times New Roman" w:cs="Times New Roman"/>
          <w:kern w:val="0"/>
          <w:sz w:val="23"/>
          <w:szCs w:val="23"/>
          <w:lang w:eastAsia="lt-LT"/>
          <w14:ligatures w14:val="none"/>
        </w:rPr>
      </w:pPr>
    </w:p>
    <w:tbl>
      <w:tblPr>
        <w:tblStyle w:val="TableGrid"/>
        <w:tblW w:w="9493" w:type="dxa"/>
        <w:tblInd w:w="0" w:type="dxa"/>
        <w:tblLook w:val="04A0" w:firstRow="1" w:lastRow="0" w:firstColumn="1" w:lastColumn="0" w:noHBand="0" w:noVBand="1"/>
      </w:tblPr>
      <w:tblGrid>
        <w:gridCol w:w="734"/>
        <w:gridCol w:w="2058"/>
        <w:gridCol w:w="6701"/>
      </w:tblGrid>
      <w:tr w:rsidR="00221907" w:rsidRPr="00221907" w14:paraId="4FAF9298"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618B092D"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Nr.</w:t>
            </w:r>
          </w:p>
        </w:tc>
        <w:tc>
          <w:tcPr>
            <w:tcW w:w="2058" w:type="dxa"/>
            <w:tcBorders>
              <w:top w:val="single" w:sz="4" w:space="0" w:color="auto"/>
              <w:left w:val="single" w:sz="4" w:space="0" w:color="auto"/>
              <w:bottom w:val="single" w:sz="4" w:space="0" w:color="auto"/>
              <w:right w:val="single" w:sz="4" w:space="0" w:color="auto"/>
            </w:tcBorders>
            <w:hideMark/>
          </w:tcPr>
          <w:p w14:paraId="2DEBE355"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Raktinis žodis/pavadinimas</w:t>
            </w:r>
          </w:p>
        </w:tc>
        <w:tc>
          <w:tcPr>
            <w:tcW w:w="6701" w:type="dxa"/>
            <w:tcBorders>
              <w:top w:val="single" w:sz="4" w:space="0" w:color="auto"/>
              <w:left w:val="single" w:sz="4" w:space="0" w:color="auto"/>
              <w:bottom w:val="single" w:sz="4" w:space="0" w:color="auto"/>
              <w:right w:val="single" w:sz="4" w:space="0" w:color="auto"/>
            </w:tcBorders>
            <w:hideMark/>
          </w:tcPr>
          <w:p w14:paraId="4D7D0181"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Pavadinimas</w:t>
            </w:r>
          </w:p>
        </w:tc>
      </w:tr>
      <w:tr w:rsidR="00221907" w:rsidRPr="00221907" w14:paraId="62282E99" w14:textId="77777777" w:rsidTr="00221907">
        <w:trPr>
          <w:trHeight w:val="799"/>
        </w:trPr>
        <w:tc>
          <w:tcPr>
            <w:tcW w:w="0" w:type="auto"/>
            <w:tcBorders>
              <w:top w:val="single" w:sz="4" w:space="0" w:color="auto"/>
              <w:left w:val="single" w:sz="4" w:space="0" w:color="auto"/>
              <w:bottom w:val="single" w:sz="4" w:space="0" w:color="auto"/>
              <w:right w:val="single" w:sz="4" w:space="0" w:color="auto"/>
            </w:tcBorders>
            <w:hideMark/>
          </w:tcPr>
          <w:p w14:paraId="1D97BE2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3.6.1.</w:t>
            </w:r>
          </w:p>
        </w:tc>
        <w:tc>
          <w:tcPr>
            <w:tcW w:w="0" w:type="auto"/>
            <w:tcBorders>
              <w:top w:val="single" w:sz="4" w:space="0" w:color="auto"/>
              <w:left w:val="single" w:sz="4" w:space="0" w:color="auto"/>
              <w:bottom w:val="single" w:sz="4" w:space="0" w:color="auto"/>
              <w:right w:val="single" w:sz="4" w:space="0" w:color="auto"/>
            </w:tcBorders>
            <w:hideMark/>
          </w:tcPr>
          <w:p w14:paraId="61672F24"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Pasiekiamumas </w:t>
            </w:r>
          </w:p>
        </w:tc>
        <w:tc>
          <w:tcPr>
            <w:tcW w:w="6701" w:type="dxa"/>
            <w:tcBorders>
              <w:top w:val="single" w:sz="4" w:space="0" w:color="auto"/>
              <w:left w:val="single" w:sz="4" w:space="0" w:color="auto"/>
              <w:bottom w:val="single" w:sz="4" w:space="0" w:color="auto"/>
              <w:right w:val="single" w:sz="4" w:space="0" w:color="auto"/>
            </w:tcBorders>
            <w:hideMark/>
          </w:tcPr>
          <w:p w14:paraId="4E8868C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Sistemos administravimo aplinka pasiekiama internetu, naudojantis populiariausioms interneto naršyklėmis, kaip standartą laikant naujausią, nemokamą Google Chrome naršyklės versiją, skirtą tiek Windows, tiek </w:t>
            </w:r>
            <w:proofErr w:type="spellStart"/>
            <w:r w:rsidRPr="00221907">
              <w:rPr>
                <w:rFonts w:eastAsia="Arial Unicode MS" w:hAnsi="Times New Roman" w:cs="Times New Roman"/>
                <w:color w:val="000000"/>
                <w:sz w:val="23"/>
                <w:szCs w:val="23"/>
                <w:bdr w:val="nil"/>
              </w:rPr>
              <w:t>MacOS</w:t>
            </w:r>
            <w:proofErr w:type="spellEnd"/>
            <w:r w:rsidRPr="00221907">
              <w:rPr>
                <w:rFonts w:eastAsia="Arial Unicode MS" w:hAnsi="Times New Roman" w:cs="Times New Roman"/>
                <w:color w:val="000000"/>
                <w:sz w:val="23"/>
                <w:szCs w:val="23"/>
                <w:bdr w:val="nil"/>
              </w:rPr>
              <w:t xml:space="preserve"> operacinėms sistemoms. </w:t>
            </w:r>
          </w:p>
        </w:tc>
      </w:tr>
      <w:tr w:rsidR="00221907" w:rsidRPr="00221907" w14:paraId="48481607" w14:textId="77777777" w:rsidTr="00221907">
        <w:trPr>
          <w:trHeight w:val="661"/>
        </w:trPr>
        <w:tc>
          <w:tcPr>
            <w:tcW w:w="0" w:type="auto"/>
            <w:tcBorders>
              <w:top w:val="single" w:sz="4" w:space="0" w:color="auto"/>
              <w:left w:val="single" w:sz="4" w:space="0" w:color="auto"/>
              <w:bottom w:val="single" w:sz="4" w:space="0" w:color="auto"/>
              <w:right w:val="single" w:sz="4" w:space="0" w:color="auto"/>
            </w:tcBorders>
            <w:hideMark/>
          </w:tcPr>
          <w:p w14:paraId="3A90860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3.6.2.</w:t>
            </w:r>
          </w:p>
        </w:tc>
        <w:tc>
          <w:tcPr>
            <w:tcW w:w="0" w:type="auto"/>
            <w:tcBorders>
              <w:top w:val="single" w:sz="4" w:space="0" w:color="auto"/>
              <w:left w:val="single" w:sz="4" w:space="0" w:color="auto"/>
              <w:bottom w:val="single" w:sz="4" w:space="0" w:color="auto"/>
              <w:right w:val="single" w:sz="4" w:space="0" w:color="auto"/>
            </w:tcBorders>
            <w:hideMark/>
          </w:tcPr>
          <w:p w14:paraId="5572FB08"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Testai </w:t>
            </w:r>
          </w:p>
        </w:tc>
        <w:tc>
          <w:tcPr>
            <w:tcW w:w="6701" w:type="dxa"/>
            <w:tcBorders>
              <w:top w:val="single" w:sz="4" w:space="0" w:color="auto"/>
              <w:left w:val="single" w:sz="4" w:space="0" w:color="auto"/>
              <w:bottom w:val="single" w:sz="4" w:space="0" w:color="auto"/>
              <w:right w:val="single" w:sz="4" w:space="0" w:color="auto"/>
            </w:tcBorders>
            <w:hideMark/>
          </w:tcPr>
          <w:p w14:paraId="3715541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Prieš paleidžiant Sistemą pilnam naudojimui, turi būti atliktas ir suderintas su perkančiąja organizacija šios sistemos testavimas. Tik esant tenkinamiems testavimo rezultatams ir gavus raštišką perkančiosios organizacijos testavimo rezultatų tinkamumo pritarimą, programėlė paleidžiama viešam naudojimui. </w:t>
            </w:r>
          </w:p>
        </w:tc>
      </w:tr>
      <w:tr w:rsidR="00221907" w:rsidRPr="00221907" w14:paraId="7889796B" w14:textId="77777777" w:rsidTr="00221907">
        <w:trPr>
          <w:trHeight w:val="597"/>
        </w:trPr>
        <w:tc>
          <w:tcPr>
            <w:tcW w:w="0" w:type="auto"/>
            <w:tcBorders>
              <w:top w:val="single" w:sz="4" w:space="0" w:color="auto"/>
              <w:left w:val="single" w:sz="4" w:space="0" w:color="auto"/>
              <w:bottom w:val="single" w:sz="4" w:space="0" w:color="auto"/>
              <w:right w:val="single" w:sz="4" w:space="0" w:color="auto"/>
            </w:tcBorders>
            <w:hideMark/>
          </w:tcPr>
          <w:p w14:paraId="1081E74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3.6.3.</w:t>
            </w:r>
          </w:p>
        </w:tc>
        <w:tc>
          <w:tcPr>
            <w:tcW w:w="0" w:type="auto"/>
            <w:tcBorders>
              <w:top w:val="single" w:sz="4" w:space="0" w:color="auto"/>
              <w:left w:val="single" w:sz="4" w:space="0" w:color="auto"/>
              <w:bottom w:val="single" w:sz="4" w:space="0" w:color="auto"/>
              <w:right w:val="single" w:sz="4" w:space="0" w:color="auto"/>
            </w:tcBorders>
            <w:hideMark/>
          </w:tcPr>
          <w:p w14:paraId="6293703A"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Apmokymai </w:t>
            </w:r>
          </w:p>
        </w:tc>
        <w:tc>
          <w:tcPr>
            <w:tcW w:w="6701" w:type="dxa"/>
            <w:tcBorders>
              <w:top w:val="single" w:sz="4" w:space="0" w:color="auto"/>
              <w:left w:val="single" w:sz="4" w:space="0" w:color="auto"/>
              <w:bottom w:val="single" w:sz="4" w:space="0" w:color="auto"/>
              <w:right w:val="single" w:sz="4" w:space="0" w:color="auto"/>
            </w:tcBorders>
            <w:hideMark/>
          </w:tcPr>
          <w:p w14:paraId="4D45598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Tiekėjas apmoko dirbti Savitarnos aplinkoje. Į pasiūlymo kainą turi įeiti du mokymai po 1 val., trims asmenims. </w:t>
            </w:r>
          </w:p>
        </w:tc>
      </w:tr>
      <w:tr w:rsidR="00221907" w:rsidRPr="00221907" w14:paraId="79025339" w14:textId="77777777" w:rsidTr="00221907">
        <w:trPr>
          <w:trHeight w:val="597"/>
        </w:trPr>
        <w:tc>
          <w:tcPr>
            <w:tcW w:w="0" w:type="auto"/>
            <w:tcBorders>
              <w:top w:val="single" w:sz="4" w:space="0" w:color="auto"/>
              <w:left w:val="single" w:sz="4" w:space="0" w:color="auto"/>
              <w:bottom w:val="single" w:sz="4" w:space="0" w:color="auto"/>
              <w:right w:val="single" w:sz="4" w:space="0" w:color="auto"/>
            </w:tcBorders>
          </w:tcPr>
          <w:p w14:paraId="4D040019"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3.6.4.</w:t>
            </w:r>
          </w:p>
        </w:tc>
        <w:tc>
          <w:tcPr>
            <w:tcW w:w="0" w:type="auto"/>
            <w:tcBorders>
              <w:top w:val="single" w:sz="4" w:space="0" w:color="auto"/>
              <w:left w:val="single" w:sz="4" w:space="0" w:color="auto"/>
              <w:bottom w:val="single" w:sz="4" w:space="0" w:color="auto"/>
              <w:right w:val="single" w:sz="4" w:space="0" w:color="auto"/>
            </w:tcBorders>
          </w:tcPr>
          <w:p w14:paraId="2D848D3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Atsakomybės</w:t>
            </w:r>
          </w:p>
        </w:tc>
        <w:tc>
          <w:tcPr>
            <w:tcW w:w="6701" w:type="dxa"/>
            <w:tcBorders>
              <w:top w:val="single" w:sz="4" w:space="0" w:color="auto"/>
              <w:left w:val="single" w:sz="4" w:space="0" w:color="auto"/>
              <w:bottom w:val="single" w:sz="4" w:space="0" w:color="auto"/>
              <w:right w:val="single" w:sz="4" w:space="0" w:color="auto"/>
            </w:tcBorders>
          </w:tcPr>
          <w:p w14:paraId="512AFB9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Už Aplikacijos bei kitų Tiekėjo tiekiamų sistemų bei įrangos IT ir fizinį saugumą atsako Tiekėjas.</w:t>
            </w:r>
          </w:p>
        </w:tc>
      </w:tr>
    </w:tbl>
    <w:p w14:paraId="1812DD55" w14:textId="77777777" w:rsidR="003C3B2D" w:rsidRPr="00221907" w:rsidRDefault="003C3B2D"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4C98DDCE"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3.7. Sistemos įdiegimo ir integracijos reikalavimai: </w:t>
      </w:r>
    </w:p>
    <w:p w14:paraId="1F821216"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82"/>
        <w:gridCol w:w="3242"/>
        <w:gridCol w:w="5469"/>
      </w:tblGrid>
      <w:tr w:rsidR="00221907" w:rsidRPr="00221907" w14:paraId="17DC85C0" w14:textId="77777777" w:rsidTr="00221907">
        <w:tc>
          <w:tcPr>
            <w:tcW w:w="790" w:type="dxa"/>
            <w:tcBorders>
              <w:top w:val="single" w:sz="4" w:space="0" w:color="auto"/>
              <w:left w:val="single" w:sz="4" w:space="0" w:color="auto"/>
              <w:bottom w:val="single" w:sz="4" w:space="0" w:color="auto"/>
              <w:right w:val="single" w:sz="4" w:space="0" w:color="auto"/>
            </w:tcBorders>
            <w:hideMark/>
          </w:tcPr>
          <w:p w14:paraId="5BFC9F32"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Nr.</w:t>
            </w:r>
          </w:p>
        </w:tc>
        <w:tc>
          <w:tcPr>
            <w:tcW w:w="2595" w:type="dxa"/>
            <w:tcBorders>
              <w:top w:val="single" w:sz="4" w:space="0" w:color="auto"/>
              <w:left w:val="single" w:sz="4" w:space="0" w:color="auto"/>
              <w:bottom w:val="single" w:sz="4" w:space="0" w:color="auto"/>
              <w:right w:val="single" w:sz="4" w:space="0" w:color="auto"/>
            </w:tcBorders>
            <w:hideMark/>
          </w:tcPr>
          <w:p w14:paraId="05742CC4"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Raktinis žodis/pavadinimas</w:t>
            </w:r>
          </w:p>
        </w:tc>
        <w:tc>
          <w:tcPr>
            <w:tcW w:w="6108" w:type="dxa"/>
            <w:tcBorders>
              <w:top w:val="single" w:sz="4" w:space="0" w:color="auto"/>
              <w:left w:val="single" w:sz="4" w:space="0" w:color="auto"/>
              <w:bottom w:val="single" w:sz="4" w:space="0" w:color="auto"/>
              <w:right w:val="single" w:sz="4" w:space="0" w:color="auto"/>
            </w:tcBorders>
            <w:hideMark/>
          </w:tcPr>
          <w:p w14:paraId="54E60862" w14:textId="77777777" w:rsidR="00221907" w:rsidRPr="00221907" w:rsidRDefault="00221907" w:rsidP="00221907">
            <w:pPr>
              <w:contextualSpacing/>
              <w:jc w:val="both"/>
              <w:rPr>
                <w:rFonts w:hAnsi="Times New Roman" w:cs="Times New Roman"/>
                <w:sz w:val="23"/>
                <w:szCs w:val="23"/>
              </w:rPr>
            </w:pPr>
            <w:r w:rsidRPr="00221907">
              <w:rPr>
                <w:rFonts w:hAnsi="Times New Roman" w:cs="Times New Roman"/>
                <w:b/>
                <w:sz w:val="23"/>
                <w:szCs w:val="23"/>
              </w:rPr>
              <w:t>Pavadinimas</w:t>
            </w:r>
          </w:p>
        </w:tc>
      </w:tr>
      <w:tr w:rsidR="00221907" w:rsidRPr="00221907" w14:paraId="4FD576F4" w14:textId="77777777" w:rsidTr="00221907">
        <w:trPr>
          <w:trHeight w:val="385"/>
        </w:trPr>
        <w:tc>
          <w:tcPr>
            <w:tcW w:w="0" w:type="auto"/>
            <w:tcBorders>
              <w:top w:val="single" w:sz="4" w:space="0" w:color="auto"/>
              <w:left w:val="single" w:sz="4" w:space="0" w:color="auto"/>
              <w:bottom w:val="single" w:sz="4" w:space="0" w:color="auto"/>
              <w:right w:val="single" w:sz="4" w:space="0" w:color="auto"/>
            </w:tcBorders>
            <w:hideMark/>
          </w:tcPr>
          <w:p w14:paraId="0203CAA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3.7.1.</w:t>
            </w:r>
          </w:p>
        </w:tc>
        <w:tc>
          <w:tcPr>
            <w:tcW w:w="0" w:type="auto"/>
            <w:tcBorders>
              <w:top w:val="single" w:sz="4" w:space="0" w:color="auto"/>
              <w:left w:val="single" w:sz="4" w:space="0" w:color="auto"/>
              <w:bottom w:val="single" w:sz="4" w:space="0" w:color="auto"/>
              <w:right w:val="single" w:sz="4" w:space="0" w:color="auto"/>
            </w:tcBorders>
            <w:hideMark/>
          </w:tcPr>
          <w:p w14:paraId="668323F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Teikėjo įsipareigojimai diegimui </w:t>
            </w:r>
          </w:p>
        </w:tc>
        <w:tc>
          <w:tcPr>
            <w:tcW w:w="6108" w:type="dxa"/>
            <w:tcBorders>
              <w:top w:val="single" w:sz="4" w:space="0" w:color="auto"/>
              <w:left w:val="single" w:sz="4" w:space="0" w:color="auto"/>
              <w:bottom w:val="single" w:sz="4" w:space="0" w:color="auto"/>
              <w:right w:val="single" w:sz="4" w:space="0" w:color="auto"/>
            </w:tcBorders>
            <w:hideMark/>
          </w:tcPr>
          <w:p w14:paraId="5007A1C2" w14:textId="487D2F03" w:rsidR="00221907" w:rsidRPr="00221907" w:rsidRDefault="00221907" w:rsidP="001D6A11">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Sistema turi būti pilnai ištestuota ir paleista viešam naudojimui ne vėliau negu per </w:t>
            </w:r>
            <w:r w:rsidR="00F927BF">
              <w:rPr>
                <w:rFonts w:eastAsia="Arial Unicode MS" w:hAnsi="Times New Roman" w:cs="Times New Roman"/>
                <w:color w:val="000000"/>
                <w:sz w:val="23"/>
                <w:szCs w:val="23"/>
                <w:bdr w:val="nil"/>
              </w:rPr>
              <w:t xml:space="preserve">terminą, nurodytą </w:t>
            </w:r>
            <w:r w:rsidR="00F927BF">
              <w:rPr>
                <w:rFonts w:eastAsia="Arial Unicode MS" w:hAnsi="Times New Roman" w:cs="Times New Roman"/>
                <w:bCs/>
                <w:color w:val="000000"/>
                <w:sz w:val="23"/>
                <w:szCs w:val="23"/>
                <w:bdr w:val="nil"/>
                <w:lang w:eastAsia="lt-LT"/>
              </w:rPr>
              <w:t xml:space="preserve">grafoje </w:t>
            </w:r>
            <w:r w:rsidR="00F927BF" w:rsidRPr="00137EC2">
              <w:rPr>
                <w:rFonts w:eastAsia="Arial Unicode MS" w:hAnsi="Times New Roman" w:cs="Times New Roman"/>
                <w:bCs/>
                <w:color w:val="000000"/>
                <w:sz w:val="23"/>
                <w:szCs w:val="23"/>
                <w:bdr w:val="nil"/>
                <w:lang w:eastAsia="lt-LT"/>
              </w:rPr>
              <w:t>„</w:t>
            </w:r>
            <w:r w:rsidR="00F927BF">
              <w:rPr>
                <w:rFonts w:eastAsia="Arial Unicode MS" w:hAnsi="Times New Roman" w:cs="Times New Roman"/>
                <w:bCs/>
                <w:color w:val="000000"/>
                <w:sz w:val="23"/>
                <w:szCs w:val="23"/>
                <w:bdr w:val="nil"/>
                <w:lang w:eastAsia="lt-LT"/>
              </w:rPr>
              <w:t>Specialieji dalių reikalavimai“</w:t>
            </w:r>
            <w:r w:rsidR="001D6A11">
              <w:rPr>
                <w:rFonts w:eastAsia="Arial Unicode MS" w:hAnsi="Times New Roman" w:cs="Times New Roman"/>
                <w:bCs/>
                <w:color w:val="000000"/>
                <w:sz w:val="23"/>
                <w:szCs w:val="23"/>
                <w:bdr w:val="nil"/>
                <w:lang w:eastAsia="lt-LT"/>
              </w:rPr>
              <w:t xml:space="preserve">, </w:t>
            </w:r>
            <w:r w:rsidRPr="00221907">
              <w:rPr>
                <w:rFonts w:eastAsia="Arial Unicode MS" w:hAnsi="Times New Roman" w:cs="Times New Roman"/>
                <w:color w:val="000000"/>
                <w:sz w:val="23"/>
                <w:szCs w:val="23"/>
                <w:bdr w:val="nil"/>
              </w:rPr>
              <w:t xml:space="preserve">nuo sutarties įsigaliojimo dienos. </w:t>
            </w:r>
            <w:r w:rsidR="00F927BF">
              <w:rPr>
                <w:rFonts w:eastAsia="Arial Unicode MS" w:hAnsi="Times New Roman" w:cs="Times New Roman"/>
                <w:color w:val="000000"/>
                <w:sz w:val="23"/>
                <w:szCs w:val="23"/>
                <w:bdr w:val="nil"/>
              </w:rPr>
              <w:t xml:space="preserve"> </w:t>
            </w:r>
          </w:p>
        </w:tc>
      </w:tr>
      <w:tr w:rsidR="00221907" w:rsidRPr="00221907" w14:paraId="4096C00E" w14:textId="77777777" w:rsidTr="00221907">
        <w:trPr>
          <w:trHeight w:val="719"/>
        </w:trPr>
        <w:tc>
          <w:tcPr>
            <w:tcW w:w="0" w:type="auto"/>
            <w:tcBorders>
              <w:top w:val="single" w:sz="4" w:space="0" w:color="auto"/>
              <w:left w:val="single" w:sz="4" w:space="0" w:color="auto"/>
              <w:bottom w:val="single" w:sz="4" w:space="0" w:color="auto"/>
              <w:right w:val="single" w:sz="4" w:space="0" w:color="auto"/>
            </w:tcBorders>
            <w:hideMark/>
          </w:tcPr>
          <w:p w14:paraId="4B41428F"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3.7.2.</w:t>
            </w:r>
          </w:p>
        </w:tc>
        <w:tc>
          <w:tcPr>
            <w:tcW w:w="0" w:type="auto"/>
            <w:tcBorders>
              <w:top w:val="single" w:sz="4" w:space="0" w:color="auto"/>
              <w:left w:val="single" w:sz="4" w:space="0" w:color="auto"/>
              <w:bottom w:val="single" w:sz="4" w:space="0" w:color="auto"/>
              <w:right w:val="single" w:sz="4" w:space="0" w:color="auto"/>
            </w:tcBorders>
            <w:hideMark/>
          </w:tcPr>
          <w:p w14:paraId="21A35293"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Užsakovo įsipareigojimai diegimui </w:t>
            </w:r>
          </w:p>
        </w:tc>
        <w:tc>
          <w:tcPr>
            <w:tcW w:w="6108" w:type="dxa"/>
            <w:tcBorders>
              <w:top w:val="single" w:sz="4" w:space="0" w:color="auto"/>
              <w:left w:val="single" w:sz="4" w:space="0" w:color="auto"/>
              <w:bottom w:val="single" w:sz="4" w:space="0" w:color="auto"/>
              <w:right w:val="single" w:sz="4" w:space="0" w:color="auto"/>
            </w:tcBorders>
          </w:tcPr>
          <w:p w14:paraId="11A39717"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Teikėjui vykdant Sistemos diegimo darbus Užsakovas įsipareigoja: </w:t>
            </w:r>
          </w:p>
          <w:p w14:paraId="4BE7FDF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sym w:font="Times New Roman" w:char="F0B7"/>
            </w:r>
            <w:r w:rsidRPr="00221907">
              <w:rPr>
                <w:rFonts w:eastAsia="Arial Unicode MS" w:hAnsi="Times New Roman" w:cs="Times New Roman"/>
                <w:color w:val="000000"/>
                <w:sz w:val="23"/>
                <w:szCs w:val="23"/>
                <w:bdr w:val="nil"/>
              </w:rPr>
              <w:t xml:space="preserve"> bendradarbiauti; </w:t>
            </w:r>
          </w:p>
          <w:p w14:paraId="1E0781F8"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sym w:font="Times New Roman" w:char="F0B7"/>
            </w:r>
            <w:r w:rsidRPr="00221907">
              <w:rPr>
                <w:rFonts w:eastAsia="Arial Unicode MS" w:hAnsi="Times New Roman" w:cs="Times New Roman"/>
                <w:color w:val="000000"/>
                <w:sz w:val="23"/>
                <w:szCs w:val="23"/>
                <w:bdr w:val="nil"/>
              </w:rPr>
              <w:t xml:space="preserve"> pateikti visą reikalingą informaciją; </w:t>
            </w:r>
          </w:p>
          <w:p w14:paraId="2111BD45"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sym w:font="Times New Roman" w:char="F0B7"/>
            </w:r>
            <w:r w:rsidRPr="00221907">
              <w:rPr>
                <w:rFonts w:eastAsia="Arial Unicode MS" w:hAnsi="Times New Roman" w:cs="Times New Roman"/>
                <w:color w:val="000000"/>
                <w:sz w:val="23"/>
                <w:szCs w:val="23"/>
                <w:bdr w:val="nil"/>
              </w:rPr>
              <w:t xml:space="preserve"> nedelsiant pateikti su diegimu susijusias pastabas kai tik atsiranda tai lemiančios aplinkybės. </w:t>
            </w:r>
          </w:p>
        </w:tc>
      </w:tr>
    </w:tbl>
    <w:p w14:paraId="7252B791"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6A5937C0"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r w:rsidRPr="00221907">
        <w:rPr>
          <w:rFonts w:ascii="Times New Roman" w:eastAsia="Arial Unicode MS" w:hAnsi="Times New Roman" w:cs="Times New Roman"/>
          <w:b/>
          <w:bCs/>
          <w:color w:val="000000"/>
          <w:kern w:val="0"/>
          <w:sz w:val="23"/>
          <w:szCs w:val="23"/>
          <w:bdr w:val="nil"/>
          <w:lang w:eastAsia="lt-LT"/>
          <w14:ligatures w14:val="none"/>
        </w:rPr>
        <w:t xml:space="preserve">3.8. Pagrindiniai reikalavimai Sistemos veikimo metu: </w:t>
      </w:r>
    </w:p>
    <w:p w14:paraId="7BBCA72C" w14:textId="77777777" w:rsidR="00221907" w:rsidRPr="00221907" w:rsidRDefault="00221907" w:rsidP="00221907">
      <w:pPr>
        <w:autoSpaceDE w:val="0"/>
        <w:autoSpaceDN w:val="0"/>
        <w:adjustRightInd w:val="0"/>
        <w:spacing w:after="0" w:line="240" w:lineRule="auto"/>
        <w:jc w:val="both"/>
        <w:rPr>
          <w:rFonts w:ascii="Times New Roman" w:eastAsia="Arial Unicode MS" w:hAnsi="Times New Roman" w:cs="Times New Roman"/>
          <w:b/>
          <w:bCs/>
          <w:color w:val="000000"/>
          <w:kern w:val="0"/>
          <w:sz w:val="23"/>
          <w:szCs w:val="23"/>
          <w:bdr w:val="nil"/>
          <w:lang w:eastAsia="lt-LT"/>
          <w14:ligatures w14:val="none"/>
        </w:rPr>
      </w:pPr>
    </w:p>
    <w:tbl>
      <w:tblPr>
        <w:tblStyle w:val="TableGrid"/>
        <w:tblW w:w="9493" w:type="dxa"/>
        <w:tblInd w:w="0" w:type="dxa"/>
        <w:tblLook w:val="04A0" w:firstRow="1" w:lastRow="0" w:firstColumn="1" w:lastColumn="0" w:noHBand="0" w:noVBand="1"/>
      </w:tblPr>
      <w:tblGrid>
        <w:gridCol w:w="734"/>
        <w:gridCol w:w="2031"/>
        <w:gridCol w:w="6728"/>
      </w:tblGrid>
      <w:tr w:rsidR="00221907" w:rsidRPr="00221907" w14:paraId="03FB6EC0" w14:textId="77777777" w:rsidTr="00221907">
        <w:trPr>
          <w:trHeight w:val="210"/>
        </w:trPr>
        <w:tc>
          <w:tcPr>
            <w:tcW w:w="734" w:type="dxa"/>
            <w:tcBorders>
              <w:top w:val="single" w:sz="4" w:space="0" w:color="auto"/>
              <w:left w:val="single" w:sz="4" w:space="0" w:color="auto"/>
              <w:bottom w:val="single" w:sz="4" w:space="0" w:color="auto"/>
              <w:right w:val="single" w:sz="4" w:space="0" w:color="auto"/>
            </w:tcBorders>
            <w:hideMark/>
          </w:tcPr>
          <w:p w14:paraId="0F664ECE"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Nr.</w:t>
            </w:r>
          </w:p>
        </w:tc>
        <w:tc>
          <w:tcPr>
            <w:tcW w:w="2031" w:type="dxa"/>
            <w:tcBorders>
              <w:top w:val="single" w:sz="4" w:space="0" w:color="auto"/>
              <w:left w:val="single" w:sz="4" w:space="0" w:color="auto"/>
              <w:bottom w:val="single" w:sz="4" w:space="0" w:color="auto"/>
              <w:right w:val="single" w:sz="4" w:space="0" w:color="auto"/>
            </w:tcBorders>
            <w:hideMark/>
          </w:tcPr>
          <w:p w14:paraId="62E9E636"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Raktinis žodis/pavadinimas</w:t>
            </w:r>
          </w:p>
        </w:tc>
        <w:tc>
          <w:tcPr>
            <w:tcW w:w="6728" w:type="dxa"/>
            <w:tcBorders>
              <w:top w:val="single" w:sz="4" w:space="0" w:color="auto"/>
              <w:left w:val="single" w:sz="4" w:space="0" w:color="auto"/>
              <w:bottom w:val="single" w:sz="4" w:space="0" w:color="auto"/>
              <w:right w:val="single" w:sz="4" w:space="0" w:color="auto"/>
            </w:tcBorders>
            <w:hideMark/>
          </w:tcPr>
          <w:p w14:paraId="42319A5B"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b/>
                <w:color w:val="000000"/>
                <w:sz w:val="23"/>
                <w:szCs w:val="23"/>
                <w:bdr w:val="nil"/>
              </w:rPr>
              <w:t>Pavadinimas</w:t>
            </w:r>
          </w:p>
        </w:tc>
      </w:tr>
      <w:tr w:rsidR="00221907" w:rsidRPr="00221907" w14:paraId="5CB6B3E2" w14:textId="77777777" w:rsidTr="00221907">
        <w:tc>
          <w:tcPr>
            <w:tcW w:w="734" w:type="dxa"/>
            <w:tcBorders>
              <w:top w:val="single" w:sz="4" w:space="0" w:color="auto"/>
              <w:left w:val="single" w:sz="4" w:space="0" w:color="auto"/>
              <w:bottom w:val="single" w:sz="4" w:space="0" w:color="auto"/>
              <w:right w:val="single" w:sz="4" w:space="0" w:color="auto"/>
            </w:tcBorders>
            <w:hideMark/>
          </w:tcPr>
          <w:p w14:paraId="5FD47F7C"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3.8.1.</w:t>
            </w:r>
          </w:p>
        </w:tc>
        <w:tc>
          <w:tcPr>
            <w:tcW w:w="2031" w:type="dxa"/>
            <w:tcBorders>
              <w:top w:val="single" w:sz="4" w:space="0" w:color="auto"/>
              <w:left w:val="single" w:sz="4" w:space="0" w:color="auto"/>
              <w:bottom w:val="single" w:sz="4" w:space="0" w:color="auto"/>
              <w:right w:val="single" w:sz="4" w:space="0" w:color="auto"/>
            </w:tcBorders>
            <w:hideMark/>
          </w:tcPr>
          <w:p w14:paraId="762B99AD"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 xml:space="preserve">Priežiūra </w:t>
            </w:r>
          </w:p>
        </w:tc>
        <w:tc>
          <w:tcPr>
            <w:tcW w:w="6728" w:type="dxa"/>
            <w:tcBorders>
              <w:top w:val="single" w:sz="4" w:space="0" w:color="auto"/>
              <w:left w:val="single" w:sz="4" w:space="0" w:color="auto"/>
              <w:bottom w:val="single" w:sz="4" w:space="0" w:color="auto"/>
              <w:right w:val="single" w:sz="4" w:space="0" w:color="auto"/>
            </w:tcBorders>
            <w:hideMark/>
          </w:tcPr>
          <w:p w14:paraId="01B375B1" w14:textId="77777777" w:rsidR="00221907" w:rsidRPr="00221907" w:rsidRDefault="00221907" w:rsidP="00221907">
            <w:pPr>
              <w:autoSpaceDE w:val="0"/>
              <w:autoSpaceDN w:val="0"/>
              <w:adjustRightInd w:val="0"/>
              <w:jc w:val="both"/>
              <w:rPr>
                <w:rFonts w:eastAsia="Arial Unicode MS" w:hAnsi="Times New Roman" w:cs="Times New Roman"/>
                <w:color w:val="000000"/>
                <w:sz w:val="23"/>
                <w:szCs w:val="23"/>
                <w:bdr w:val="nil"/>
              </w:rPr>
            </w:pPr>
            <w:r w:rsidRPr="00221907">
              <w:rPr>
                <w:rFonts w:eastAsia="Arial Unicode MS" w:hAnsi="Times New Roman" w:cs="Times New Roman"/>
                <w:color w:val="000000"/>
                <w:sz w:val="23"/>
                <w:szCs w:val="23"/>
                <w:bdr w:val="nil"/>
              </w:rPr>
              <w:t>Teikėjas yra atsakingas už Sistemos veikimą ir priežiūrą bei paskiria atsakingą kontaktinį asmenį Sistemos veikimo administravimui ir komunikacijai su perkančiąja organizacija.</w:t>
            </w:r>
          </w:p>
        </w:tc>
      </w:tr>
    </w:tbl>
    <w:p w14:paraId="56E2173C" w14:textId="2DD90B75" w:rsidR="00137EC2" w:rsidRPr="00221907" w:rsidRDefault="00137EC2" w:rsidP="00221907">
      <w:pPr>
        <w:autoSpaceDE w:val="0"/>
        <w:autoSpaceDN w:val="0"/>
        <w:adjustRightInd w:val="0"/>
        <w:spacing w:after="0" w:line="240" w:lineRule="auto"/>
        <w:jc w:val="both"/>
        <w:rPr>
          <w:rFonts w:ascii="Times New Roman" w:eastAsia="Arial Unicode MS" w:hAnsi="Times New Roman" w:cs="Times New Roman"/>
          <w:color w:val="000000"/>
          <w:kern w:val="0"/>
          <w:sz w:val="23"/>
          <w:szCs w:val="23"/>
          <w:bdr w:val="nil"/>
          <w:lang w:eastAsia="lt-LT"/>
          <w14:ligatures w14:val="none"/>
        </w:rPr>
      </w:pPr>
    </w:p>
    <w:p w14:paraId="255D272F" w14:textId="77777777" w:rsidR="00221907" w:rsidRPr="00221907" w:rsidRDefault="00221907"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r w:rsidRPr="00221907">
        <w:rPr>
          <w:rFonts w:ascii="Times New Roman" w:eastAsiaTheme="minorEastAsia" w:hAnsi="Times New Roman" w:cs="Times New Roman"/>
          <w:kern w:val="0"/>
          <w:sz w:val="23"/>
          <w:szCs w:val="23"/>
          <w:lang w:eastAsia="lt-LT"/>
          <w14:ligatures w14:val="none"/>
        </w:rPr>
        <w:t xml:space="preserve">4. Sistemoje turi būti numatyta galimybė nurodyti VAN arba telefono numerį, kuri suteiks galimybę LNDM valdomuose sklypuose parkuotis nemokamai (tai gali būti išreikšta 100 proc. nuolaida, atitvaro atidarymo mygtuku per Sistemą (savitarnos </w:t>
      </w:r>
      <w:proofErr w:type="spellStart"/>
      <w:r w:rsidRPr="00221907">
        <w:rPr>
          <w:rFonts w:ascii="Times New Roman" w:eastAsiaTheme="minorEastAsia" w:hAnsi="Times New Roman" w:cs="Times New Roman"/>
          <w:kern w:val="0"/>
          <w:sz w:val="23"/>
          <w:szCs w:val="23"/>
          <w:lang w:eastAsia="lt-LT"/>
          <w14:ligatures w14:val="none"/>
        </w:rPr>
        <w:t>prisijungimus</w:t>
      </w:r>
      <w:proofErr w:type="spellEnd"/>
      <w:r w:rsidRPr="00221907">
        <w:rPr>
          <w:rFonts w:ascii="Times New Roman" w:eastAsiaTheme="minorEastAsia" w:hAnsi="Times New Roman" w:cs="Times New Roman"/>
          <w:kern w:val="0"/>
          <w:sz w:val="23"/>
          <w:szCs w:val="23"/>
          <w:lang w:eastAsia="lt-LT"/>
          <w14:ligatures w14:val="none"/>
        </w:rPr>
        <w:t>) arba kitu būdu);</w:t>
      </w:r>
    </w:p>
    <w:p w14:paraId="4DB72618" w14:textId="5E3B2F9B" w:rsidR="00221907" w:rsidRPr="00221907" w:rsidRDefault="001D6A11" w:rsidP="00221907">
      <w:pPr>
        <w:tabs>
          <w:tab w:val="left" w:pos="709"/>
        </w:tabs>
        <w:spacing w:after="0" w:line="240" w:lineRule="auto"/>
        <w:jc w:val="both"/>
        <w:rPr>
          <w:rFonts w:ascii="Times New Roman" w:eastAsiaTheme="minorEastAsia" w:hAnsi="Times New Roman" w:cs="Times New Roman"/>
          <w:kern w:val="0"/>
          <w:sz w:val="23"/>
          <w:szCs w:val="23"/>
          <w:lang w:eastAsia="lt-LT"/>
          <w14:ligatures w14:val="none"/>
        </w:rPr>
      </w:pPr>
      <w:r w:rsidRPr="001D6A11">
        <w:rPr>
          <w:rFonts w:ascii="Times New Roman" w:eastAsiaTheme="minorEastAsia" w:hAnsi="Times New Roman" w:cs="Times New Roman"/>
          <w:b/>
          <w:kern w:val="0"/>
          <w:sz w:val="23"/>
          <w:szCs w:val="23"/>
          <w:lang w:eastAsia="lt-LT"/>
          <w14:ligatures w14:val="none"/>
        </w:rPr>
        <w:t>5</w:t>
      </w:r>
      <w:r w:rsidR="00221907" w:rsidRPr="001D6A11">
        <w:rPr>
          <w:rFonts w:ascii="Times New Roman" w:eastAsiaTheme="minorEastAsia" w:hAnsi="Times New Roman" w:cs="Times New Roman"/>
          <w:b/>
          <w:kern w:val="0"/>
          <w:sz w:val="23"/>
          <w:szCs w:val="23"/>
          <w:lang w:eastAsia="lt-LT"/>
          <w14:ligatures w14:val="none"/>
        </w:rPr>
        <w:t>.</w:t>
      </w:r>
      <w:r w:rsidR="00221907" w:rsidRPr="00221907">
        <w:rPr>
          <w:rFonts w:ascii="Times New Roman" w:eastAsiaTheme="minorEastAsia" w:hAnsi="Times New Roman" w:cs="Times New Roman"/>
          <w:kern w:val="0"/>
          <w:sz w:val="23"/>
          <w:szCs w:val="23"/>
          <w:lang w:eastAsia="lt-LT"/>
          <w14:ligatures w14:val="none"/>
        </w:rPr>
        <w:t xml:space="preserve"> </w:t>
      </w:r>
      <w:r w:rsidR="00221907" w:rsidRPr="00221907">
        <w:rPr>
          <w:rFonts w:ascii="Times New Roman" w:eastAsiaTheme="minorEastAsia" w:hAnsi="Times New Roman" w:cs="Times New Roman"/>
          <w:b/>
          <w:kern w:val="0"/>
          <w:sz w:val="23"/>
          <w:szCs w:val="23"/>
          <w:lang w:eastAsia="lt-LT"/>
          <w14:ligatures w14:val="none"/>
        </w:rPr>
        <w:t>Tiekėjui, siekiant įsivertinti realias Paslaugų apimtis, prieš pateikiant pasiūlymą, rekomenduojama savarankiškai apsilankyti objektuose</w:t>
      </w:r>
      <w:r w:rsidR="00221907" w:rsidRPr="00221907">
        <w:rPr>
          <w:rFonts w:ascii="Times New Roman" w:eastAsiaTheme="minorEastAsia" w:hAnsi="Times New Roman" w:cs="Times New Roman"/>
          <w:kern w:val="0"/>
          <w:sz w:val="23"/>
          <w:szCs w:val="23"/>
          <w:lang w:eastAsia="lt-LT"/>
          <w14:ligatures w14:val="none"/>
        </w:rPr>
        <w:t>.</w:t>
      </w:r>
    </w:p>
    <w:p w14:paraId="063D44C2" w14:textId="77777777" w:rsidR="00221907" w:rsidRPr="00221907" w:rsidRDefault="00221907" w:rsidP="00221907">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kern w:val="0"/>
          <w:sz w:val="21"/>
          <w:szCs w:val="21"/>
          <w:lang w:eastAsia="lt-LT"/>
          <w14:ligatures w14:val="none"/>
        </w:rPr>
      </w:pPr>
    </w:p>
    <w:p w14:paraId="77837860" w14:textId="77777777" w:rsidR="00221907" w:rsidRPr="00221907" w:rsidRDefault="00221907" w:rsidP="00221907">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kern w:val="0"/>
          <w:sz w:val="21"/>
          <w:szCs w:val="21"/>
          <w:lang w:eastAsia="lt-LT"/>
          <w14:ligatures w14:val="none"/>
        </w:rPr>
      </w:pPr>
    </w:p>
    <w:p w14:paraId="67A6CAA8" w14:textId="0D39697C" w:rsidR="00EF38CB" w:rsidRDefault="00EF38CB"/>
    <w:p w14:paraId="6E9070BE" w14:textId="59F44EEE" w:rsidR="00C708B1" w:rsidRDefault="00C708B1" w:rsidP="00B41B2C"/>
    <w:sectPr w:rsidR="00C708B1" w:rsidSect="00A63582">
      <w:headerReference w:type="default" r:id="rId9"/>
      <w:pgSz w:w="11906" w:h="16838"/>
      <w:pgMar w:top="993"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AADCE" w14:textId="77777777" w:rsidR="00F720E1" w:rsidRDefault="00F720E1" w:rsidP="00C72621">
      <w:pPr>
        <w:spacing w:after="0" w:line="240" w:lineRule="auto"/>
      </w:pPr>
      <w:r>
        <w:separator/>
      </w:r>
    </w:p>
  </w:endnote>
  <w:endnote w:type="continuationSeparator" w:id="0">
    <w:p w14:paraId="703A6A7B" w14:textId="77777777" w:rsidR="00F720E1" w:rsidRDefault="00F720E1" w:rsidP="00C7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7F46" w14:textId="77777777" w:rsidR="00F720E1" w:rsidRDefault="00F720E1" w:rsidP="00C72621">
      <w:pPr>
        <w:spacing w:after="0" w:line="240" w:lineRule="auto"/>
      </w:pPr>
      <w:r>
        <w:separator/>
      </w:r>
    </w:p>
  </w:footnote>
  <w:footnote w:type="continuationSeparator" w:id="0">
    <w:p w14:paraId="18300AC7" w14:textId="77777777" w:rsidR="00F720E1" w:rsidRDefault="00F720E1" w:rsidP="00C72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9BCE" w14:textId="77777777" w:rsidR="00C72621" w:rsidRDefault="00C72621" w:rsidP="00C72621">
    <w:pPr>
      <w:pStyle w:val="Header"/>
    </w:pPr>
    <w:r>
      <w:t>1 (pirma) versija (</w:t>
    </w:r>
    <w:r w:rsidRPr="00236DAE">
      <w:rPr>
        <w:highlight w:val="yellow"/>
      </w:rPr>
      <w:t>PROJEKTAS RINKOS KONSULTACIJOS SKELBIMUI)</w:t>
    </w:r>
  </w:p>
  <w:p w14:paraId="05F1DE70" w14:textId="77777777" w:rsidR="00C72621" w:rsidRDefault="00C726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3A4"/>
    <w:multiLevelType w:val="hybridMultilevel"/>
    <w:tmpl w:val="DDE8BA78"/>
    <w:lvl w:ilvl="0" w:tplc="8FC64A0A">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B1783"/>
    <w:multiLevelType w:val="hybridMultilevel"/>
    <w:tmpl w:val="5E626992"/>
    <w:lvl w:ilvl="0" w:tplc="64523478">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F21555"/>
    <w:multiLevelType w:val="multilevel"/>
    <w:tmpl w:val="9ED27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3" w15:restartNumberingAfterBreak="0">
    <w:nsid w:val="6C84649B"/>
    <w:multiLevelType w:val="hybridMultilevel"/>
    <w:tmpl w:val="92E28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07"/>
    <w:rsid w:val="000921C3"/>
    <w:rsid w:val="000B149E"/>
    <w:rsid w:val="00137EC2"/>
    <w:rsid w:val="00161B32"/>
    <w:rsid w:val="00165E99"/>
    <w:rsid w:val="001D6A11"/>
    <w:rsid w:val="00205DD2"/>
    <w:rsid w:val="00221907"/>
    <w:rsid w:val="002246F6"/>
    <w:rsid w:val="0024728B"/>
    <w:rsid w:val="00261F79"/>
    <w:rsid w:val="0038165E"/>
    <w:rsid w:val="00391A4B"/>
    <w:rsid w:val="003C3B2D"/>
    <w:rsid w:val="003D4031"/>
    <w:rsid w:val="005E5F4A"/>
    <w:rsid w:val="00625917"/>
    <w:rsid w:val="006E003F"/>
    <w:rsid w:val="007160F3"/>
    <w:rsid w:val="007206C0"/>
    <w:rsid w:val="00811EDF"/>
    <w:rsid w:val="00845ADD"/>
    <w:rsid w:val="00860AF5"/>
    <w:rsid w:val="00963780"/>
    <w:rsid w:val="0098552D"/>
    <w:rsid w:val="009D3CBE"/>
    <w:rsid w:val="00A0154A"/>
    <w:rsid w:val="00A25797"/>
    <w:rsid w:val="00A63582"/>
    <w:rsid w:val="00A71471"/>
    <w:rsid w:val="00AD170E"/>
    <w:rsid w:val="00B41B2C"/>
    <w:rsid w:val="00BD5CBF"/>
    <w:rsid w:val="00C708B1"/>
    <w:rsid w:val="00C72621"/>
    <w:rsid w:val="00CB54B2"/>
    <w:rsid w:val="00D02B5F"/>
    <w:rsid w:val="00D53B08"/>
    <w:rsid w:val="00D9364A"/>
    <w:rsid w:val="00DA2CDD"/>
    <w:rsid w:val="00DB6D3B"/>
    <w:rsid w:val="00E63665"/>
    <w:rsid w:val="00EF38CB"/>
    <w:rsid w:val="00F40E0A"/>
    <w:rsid w:val="00F720E1"/>
    <w:rsid w:val="00F927BF"/>
    <w:rsid w:val="00FC5B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4370"/>
  <w15:chartTrackingRefBased/>
  <w15:docId w15:val="{A794C2D7-7AA8-47CD-AEF4-BD691E62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90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921C3"/>
    <w:pPr>
      <w:spacing w:after="0" w:line="240" w:lineRule="auto"/>
    </w:pPr>
  </w:style>
  <w:style w:type="paragraph" w:styleId="NormalWeb">
    <w:name w:val="Normal (Web)"/>
    <w:basedOn w:val="Normal"/>
    <w:uiPriority w:val="99"/>
    <w:unhideWhenUsed/>
    <w:rsid w:val="00F40E0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msonormal">
    <w:name w:val="x_msonormal"/>
    <w:basedOn w:val="Normal"/>
    <w:rsid w:val="003C3B2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ListParagraph">
    <w:name w:val="List Paragraph"/>
    <w:aliases w:val="Numbering,ERP-List Paragraph,List Paragraph11,Bullet EY,List Paragraph2,List Paragraph Red,List Paragraph1,List Paragraph111,Buletai,List Paragraph21,lp1,Bullet 1,Use Case List Paragraph,Paragraph,Sąrašo pastraipa.Bullet,Lentele"/>
    <w:basedOn w:val="Normal"/>
    <w:link w:val="ListParagraphChar"/>
    <w:uiPriority w:val="1"/>
    <w:qFormat/>
    <w:rsid w:val="003C3B2D"/>
    <w:pPr>
      <w:suppressAutoHyphens/>
      <w:spacing w:after="0" w:line="240" w:lineRule="auto"/>
      <w:ind w:left="720" w:firstLine="720"/>
      <w:contextualSpacing/>
    </w:pPr>
    <w:rPr>
      <w:rFonts w:ascii="Times New Roman" w:eastAsia="Times New Roman" w:hAnsi="Times New Roman" w:cs="Times New Roman"/>
      <w:kern w:val="1"/>
      <w:sz w:val="24"/>
      <w:szCs w:val="24"/>
      <w:lang w:eastAsia="ar-SA"/>
      <w14:ligatures w14:val="none"/>
    </w:rPr>
  </w:style>
  <w:style w:type="character" w:customStyle="1" w:styleId="ListParagraphChar">
    <w:name w:val="List Paragraph Char"/>
    <w:aliases w:val="Numbering Char,ERP-List Paragraph Char,List Paragraph11 Char,Bullet EY Char,List Paragraph2 Char,List Paragraph Red Char,List Paragraph1 Char,List Paragraph111 Char,Buletai Char,List Paragraph21 Char,lp1 Char,Bullet 1 Char"/>
    <w:link w:val="ListParagraph"/>
    <w:uiPriority w:val="1"/>
    <w:qFormat/>
    <w:locked/>
    <w:rsid w:val="003C3B2D"/>
    <w:rPr>
      <w:rFonts w:ascii="Times New Roman" w:eastAsia="Times New Roman" w:hAnsi="Times New Roman" w:cs="Times New Roman"/>
      <w:kern w:val="1"/>
      <w:sz w:val="24"/>
      <w:szCs w:val="24"/>
      <w:lang w:eastAsia="ar-SA"/>
      <w14:ligatures w14:val="none"/>
    </w:rPr>
  </w:style>
  <w:style w:type="paragraph" w:styleId="BalloonText">
    <w:name w:val="Balloon Text"/>
    <w:basedOn w:val="Normal"/>
    <w:link w:val="BalloonTextChar"/>
    <w:uiPriority w:val="99"/>
    <w:semiHidden/>
    <w:unhideWhenUsed/>
    <w:rsid w:val="00391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A4B"/>
    <w:rPr>
      <w:rFonts w:ascii="Segoe UI" w:hAnsi="Segoe UI" w:cs="Segoe UI"/>
      <w:sz w:val="18"/>
      <w:szCs w:val="18"/>
    </w:rPr>
  </w:style>
  <w:style w:type="character" w:styleId="CommentReference">
    <w:name w:val="annotation reference"/>
    <w:basedOn w:val="DefaultParagraphFont"/>
    <w:uiPriority w:val="99"/>
    <w:semiHidden/>
    <w:unhideWhenUsed/>
    <w:rsid w:val="00391A4B"/>
    <w:rPr>
      <w:sz w:val="16"/>
      <w:szCs w:val="16"/>
    </w:rPr>
  </w:style>
  <w:style w:type="paragraph" w:styleId="CommentText">
    <w:name w:val="annotation text"/>
    <w:basedOn w:val="Normal"/>
    <w:link w:val="CommentTextChar"/>
    <w:uiPriority w:val="99"/>
    <w:semiHidden/>
    <w:unhideWhenUsed/>
    <w:rsid w:val="00391A4B"/>
    <w:pPr>
      <w:spacing w:line="240" w:lineRule="auto"/>
    </w:pPr>
    <w:rPr>
      <w:sz w:val="20"/>
      <w:szCs w:val="20"/>
    </w:rPr>
  </w:style>
  <w:style w:type="character" w:customStyle="1" w:styleId="CommentTextChar">
    <w:name w:val="Comment Text Char"/>
    <w:basedOn w:val="DefaultParagraphFont"/>
    <w:link w:val="CommentText"/>
    <w:uiPriority w:val="99"/>
    <w:semiHidden/>
    <w:rsid w:val="00391A4B"/>
    <w:rPr>
      <w:sz w:val="20"/>
      <w:szCs w:val="20"/>
    </w:rPr>
  </w:style>
  <w:style w:type="paragraph" w:styleId="CommentSubject">
    <w:name w:val="annotation subject"/>
    <w:basedOn w:val="CommentText"/>
    <w:next w:val="CommentText"/>
    <w:link w:val="CommentSubjectChar"/>
    <w:uiPriority w:val="99"/>
    <w:semiHidden/>
    <w:unhideWhenUsed/>
    <w:rsid w:val="00391A4B"/>
    <w:rPr>
      <w:b/>
      <w:bCs/>
    </w:rPr>
  </w:style>
  <w:style w:type="character" w:customStyle="1" w:styleId="CommentSubjectChar">
    <w:name w:val="Comment Subject Char"/>
    <w:basedOn w:val="CommentTextChar"/>
    <w:link w:val="CommentSubject"/>
    <w:uiPriority w:val="99"/>
    <w:semiHidden/>
    <w:rsid w:val="00391A4B"/>
    <w:rPr>
      <w:b/>
      <w:bCs/>
      <w:sz w:val="20"/>
      <w:szCs w:val="20"/>
    </w:rPr>
  </w:style>
  <w:style w:type="character" w:customStyle="1" w:styleId="contentpasted0">
    <w:name w:val="contentpasted0"/>
    <w:basedOn w:val="DefaultParagraphFont"/>
    <w:rsid w:val="00AD170E"/>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unhideWhenUsed/>
    <w:rsid w:val="00C72621"/>
    <w:pPr>
      <w:tabs>
        <w:tab w:val="center" w:pos="4680"/>
        <w:tab w:val="right" w:pos="9360"/>
      </w:tabs>
      <w:spacing w:after="0" w:line="240" w:lineRule="auto"/>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C72621"/>
  </w:style>
  <w:style w:type="paragraph" w:styleId="Footer">
    <w:name w:val="footer"/>
    <w:basedOn w:val="Normal"/>
    <w:link w:val="FooterChar"/>
    <w:uiPriority w:val="99"/>
    <w:unhideWhenUsed/>
    <w:rsid w:val="00C72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38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9</Pages>
  <Words>3395</Words>
  <Characters>19357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Prusevicius</dc:creator>
  <cp:keywords/>
  <dc:description/>
  <cp:lastModifiedBy>Arūnas Steponėnas</cp:lastModifiedBy>
  <cp:revision>22</cp:revision>
  <dcterms:created xsi:type="dcterms:W3CDTF">2024-02-14T11:23:00Z</dcterms:created>
  <dcterms:modified xsi:type="dcterms:W3CDTF">2025-02-06T13:49:00Z</dcterms:modified>
</cp:coreProperties>
</file>