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DAF536" w14:textId="44510D33" w:rsidR="007A179C" w:rsidRDefault="007A179C" w:rsidP="007A179C">
      <w:pPr>
        <w:spacing w:after="0" w:line="240" w:lineRule="auto"/>
        <w:jc w:val="center"/>
        <w:rPr>
          <w:rFonts w:ascii="Times New Roman" w:hAnsi="Times New Roman" w:cs="Times New Roman"/>
          <w:b/>
          <w:bCs/>
          <w:sz w:val="24"/>
          <w:szCs w:val="24"/>
        </w:rPr>
      </w:pPr>
      <w:r w:rsidRPr="009C7DFC">
        <w:rPr>
          <w:rFonts w:ascii="Times New Roman" w:hAnsi="Times New Roman" w:cs="Times New Roman"/>
          <w:b/>
          <w:bCs/>
          <w:sz w:val="24"/>
          <w:szCs w:val="24"/>
        </w:rPr>
        <w:t xml:space="preserve">VšĮ </w:t>
      </w:r>
      <w:r>
        <w:rPr>
          <w:rFonts w:ascii="Times New Roman" w:hAnsi="Times New Roman" w:cs="Times New Roman"/>
          <w:b/>
          <w:bCs/>
          <w:sz w:val="24"/>
          <w:szCs w:val="24"/>
        </w:rPr>
        <w:t>Karoliniškių poliklinikos planuojamo pirkimo „</w:t>
      </w:r>
      <w:r w:rsidR="00407AA6" w:rsidRPr="00407AA6">
        <w:rPr>
          <w:rFonts w:ascii="Times New Roman" w:hAnsi="Times New Roman" w:cs="Times New Roman"/>
          <w:b/>
          <w:bCs/>
          <w:sz w:val="24"/>
          <w:szCs w:val="24"/>
        </w:rPr>
        <w:t>KP-2940 Reagentai biocheminiams tyrimams, analizatorius panaudai</w:t>
      </w:r>
      <w:r w:rsidRPr="007A179C">
        <w:rPr>
          <w:rFonts w:ascii="Times New Roman" w:hAnsi="Times New Roman" w:cs="Times New Roman"/>
          <w:b/>
          <w:bCs/>
          <w:sz w:val="24"/>
          <w:szCs w:val="24"/>
        </w:rPr>
        <w:t>“</w:t>
      </w:r>
      <w:r>
        <w:rPr>
          <w:rFonts w:ascii="Times New Roman" w:hAnsi="Times New Roman" w:cs="Times New Roman"/>
          <w:b/>
          <w:bCs/>
          <w:sz w:val="24"/>
          <w:szCs w:val="24"/>
        </w:rPr>
        <w:t xml:space="preserve"> techninės specifikacijos projekto (</w:t>
      </w:r>
      <w:r w:rsidR="00407AA6" w:rsidRPr="00407AA6">
        <w:rPr>
          <w:rFonts w:ascii="Times New Roman" w:hAnsi="Times New Roman" w:cs="Times New Roman"/>
          <w:b/>
          <w:bCs/>
          <w:sz w:val="24"/>
          <w:szCs w:val="24"/>
        </w:rPr>
        <w:t>745679</w:t>
      </w:r>
      <w:r>
        <w:rPr>
          <w:rFonts w:ascii="Times New Roman" w:hAnsi="Times New Roman" w:cs="Times New Roman"/>
          <w:b/>
          <w:bCs/>
          <w:sz w:val="24"/>
          <w:szCs w:val="24"/>
        </w:rPr>
        <w:t>)</w:t>
      </w:r>
    </w:p>
    <w:p w14:paraId="02FE12C1" w14:textId="77777777" w:rsidR="007A179C" w:rsidRDefault="007A179C" w:rsidP="007A179C">
      <w:pPr>
        <w:spacing w:after="0" w:line="240" w:lineRule="auto"/>
        <w:jc w:val="center"/>
        <w:rPr>
          <w:rFonts w:ascii="Times New Roman" w:hAnsi="Times New Roman" w:cs="Times New Roman"/>
          <w:b/>
          <w:bCs/>
          <w:sz w:val="24"/>
          <w:szCs w:val="24"/>
        </w:rPr>
      </w:pPr>
    </w:p>
    <w:p w14:paraId="68222C96" w14:textId="77777777" w:rsidR="007A179C" w:rsidRPr="00E6425F" w:rsidRDefault="007A179C" w:rsidP="007A179C">
      <w:pPr>
        <w:spacing w:after="0" w:line="240" w:lineRule="auto"/>
        <w:ind w:firstLine="426"/>
        <w:jc w:val="both"/>
        <w:rPr>
          <w:rFonts w:ascii="Times New Roman" w:hAnsi="Times New Roman" w:cs="Times New Roman"/>
          <w:sz w:val="24"/>
          <w:szCs w:val="24"/>
        </w:rPr>
      </w:pPr>
      <w:r w:rsidRPr="00E6425F">
        <w:rPr>
          <w:rFonts w:ascii="Times New Roman" w:hAnsi="Times New Roman" w:cs="Times New Roman"/>
          <w:sz w:val="24"/>
          <w:szCs w:val="24"/>
        </w:rPr>
        <w:t>Gauti tiekėjų pasiūlymai / klausimai / pastabos dėl planuojamo pirkimo techninės specifikacijos projekto.</w:t>
      </w:r>
    </w:p>
    <w:p w14:paraId="0215525C" w14:textId="77777777" w:rsidR="007A179C" w:rsidRDefault="007A179C" w:rsidP="007A179C">
      <w:pPr>
        <w:spacing w:after="0" w:line="240" w:lineRule="auto"/>
        <w:jc w:val="center"/>
        <w:rPr>
          <w:rFonts w:ascii="Times New Roman" w:hAnsi="Times New Roman" w:cs="Times New Roman"/>
          <w:b/>
          <w:bCs/>
          <w:sz w:val="24"/>
          <w:szCs w:val="24"/>
        </w:rPr>
      </w:pPr>
    </w:p>
    <w:p w14:paraId="372B7B53" w14:textId="77777777" w:rsidR="0049342C" w:rsidRPr="0049342C" w:rsidRDefault="0049342C" w:rsidP="0049342C">
      <w:pPr>
        <w:spacing w:line="360" w:lineRule="auto"/>
        <w:rPr>
          <w:rFonts w:ascii="Times New Roman" w:hAnsi="Times New Roman" w:cs="Times New Roman"/>
          <w:b/>
          <w:noProof/>
          <w:sz w:val="24"/>
          <w:szCs w:val="24"/>
        </w:rPr>
      </w:pPr>
      <w:r w:rsidRPr="0049342C">
        <w:rPr>
          <w:rFonts w:ascii="Times New Roman" w:hAnsi="Times New Roman" w:cs="Times New Roman"/>
          <w:b/>
          <w:noProof/>
          <w:sz w:val="24"/>
          <w:szCs w:val="24"/>
        </w:rPr>
        <w:t>II. Techniniai reikalavimai</w:t>
      </w:r>
    </w:p>
    <w:tbl>
      <w:tblPr>
        <w:tblW w:w="1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
        <w:gridCol w:w="2346"/>
        <w:gridCol w:w="3983"/>
        <w:gridCol w:w="3824"/>
        <w:gridCol w:w="3824"/>
      </w:tblGrid>
      <w:tr w:rsidR="00503125" w:rsidRPr="0049342C" w14:paraId="3F445DA1" w14:textId="71A5A282" w:rsidTr="1B931562">
        <w:trPr>
          <w:trHeight w:val="386"/>
        </w:trPr>
        <w:tc>
          <w:tcPr>
            <w:tcW w:w="583" w:type="dxa"/>
            <w:vAlign w:val="center"/>
          </w:tcPr>
          <w:p w14:paraId="1A26FADE" w14:textId="77777777" w:rsidR="00503125" w:rsidRPr="0049342C" w:rsidRDefault="00503125" w:rsidP="00BD036E">
            <w:pPr>
              <w:spacing w:before="120" w:after="120"/>
              <w:jc w:val="center"/>
              <w:rPr>
                <w:rFonts w:ascii="Times New Roman" w:hAnsi="Times New Roman" w:cs="Times New Roman"/>
                <w:b/>
                <w:sz w:val="24"/>
                <w:szCs w:val="24"/>
              </w:rPr>
            </w:pPr>
            <w:r w:rsidRPr="0049342C">
              <w:rPr>
                <w:rFonts w:ascii="Times New Roman" w:hAnsi="Times New Roman" w:cs="Times New Roman"/>
                <w:b/>
                <w:sz w:val="24"/>
                <w:szCs w:val="24"/>
              </w:rPr>
              <w:t>Nr.</w:t>
            </w:r>
          </w:p>
        </w:tc>
        <w:tc>
          <w:tcPr>
            <w:tcW w:w="2346" w:type="dxa"/>
            <w:vAlign w:val="center"/>
          </w:tcPr>
          <w:p w14:paraId="6472D6B6" w14:textId="77777777" w:rsidR="00503125" w:rsidRPr="0049342C" w:rsidRDefault="00503125" w:rsidP="00BD036E">
            <w:pPr>
              <w:spacing w:before="120" w:after="120"/>
              <w:jc w:val="center"/>
              <w:rPr>
                <w:rFonts w:ascii="Times New Roman" w:hAnsi="Times New Roman" w:cs="Times New Roman"/>
                <w:b/>
                <w:sz w:val="24"/>
                <w:szCs w:val="24"/>
              </w:rPr>
            </w:pPr>
            <w:r w:rsidRPr="0049342C">
              <w:rPr>
                <w:rFonts w:ascii="Times New Roman" w:hAnsi="Times New Roman" w:cs="Times New Roman"/>
                <w:b/>
                <w:sz w:val="24"/>
                <w:szCs w:val="24"/>
              </w:rPr>
              <w:t>Reikalavimai</w:t>
            </w:r>
          </w:p>
        </w:tc>
        <w:tc>
          <w:tcPr>
            <w:tcW w:w="3983" w:type="dxa"/>
          </w:tcPr>
          <w:p w14:paraId="24A3E992" w14:textId="77777777" w:rsidR="00503125" w:rsidRPr="0049342C" w:rsidRDefault="00503125" w:rsidP="00BD036E">
            <w:pPr>
              <w:spacing w:before="120" w:after="120"/>
              <w:jc w:val="center"/>
              <w:rPr>
                <w:rFonts w:ascii="Times New Roman" w:hAnsi="Times New Roman" w:cs="Times New Roman"/>
                <w:b/>
                <w:sz w:val="24"/>
                <w:szCs w:val="24"/>
              </w:rPr>
            </w:pPr>
            <w:r w:rsidRPr="0049342C">
              <w:rPr>
                <w:rFonts w:ascii="Times New Roman" w:hAnsi="Times New Roman" w:cs="Times New Roman"/>
                <w:b/>
                <w:sz w:val="24"/>
                <w:szCs w:val="24"/>
              </w:rPr>
              <w:t>Techniniai reikalavimai</w:t>
            </w:r>
          </w:p>
        </w:tc>
        <w:tc>
          <w:tcPr>
            <w:tcW w:w="3824" w:type="dxa"/>
          </w:tcPr>
          <w:p w14:paraId="434465A2" w14:textId="72CE6638" w:rsidR="00503125" w:rsidRPr="0049342C" w:rsidRDefault="00D04315" w:rsidP="00BD036E">
            <w:pPr>
              <w:spacing w:before="120" w:after="120"/>
              <w:jc w:val="center"/>
              <w:rPr>
                <w:rFonts w:ascii="Times New Roman" w:hAnsi="Times New Roman" w:cs="Times New Roman"/>
                <w:b/>
                <w:sz w:val="24"/>
                <w:szCs w:val="24"/>
              </w:rPr>
            </w:pPr>
            <w:r>
              <w:rPr>
                <w:rFonts w:ascii="Times New Roman" w:hAnsi="Times New Roman" w:cs="Times New Roman"/>
                <w:b/>
                <w:sz w:val="24"/>
                <w:szCs w:val="24"/>
              </w:rPr>
              <w:t>Tiekėjų pastabos</w:t>
            </w:r>
          </w:p>
        </w:tc>
        <w:tc>
          <w:tcPr>
            <w:tcW w:w="3824" w:type="dxa"/>
          </w:tcPr>
          <w:p w14:paraId="7A584624" w14:textId="3DD3C651" w:rsidR="00503125" w:rsidRPr="0049342C" w:rsidRDefault="00995981" w:rsidP="00BD036E">
            <w:pPr>
              <w:spacing w:before="120" w:after="120"/>
              <w:jc w:val="center"/>
              <w:rPr>
                <w:rFonts w:ascii="Times New Roman" w:hAnsi="Times New Roman" w:cs="Times New Roman"/>
                <w:b/>
                <w:sz w:val="24"/>
                <w:szCs w:val="24"/>
              </w:rPr>
            </w:pPr>
            <w:r>
              <w:rPr>
                <w:rFonts w:ascii="Times New Roman" w:hAnsi="Times New Roman" w:cs="Times New Roman"/>
                <w:b/>
                <w:sz w:val="24"/>
                <w:szCs w:val="24"/>
              </w:rPr>
              <w:t>Perkančiosios organizacijos atsakymas</w:t>
            </w:r>
          </w:p>
        </w:tc>
      </w:tr>
      <w:tr w:rsidR="00503125" w:rsidRPr="0049342C" w14:paraId="0780DF79" w14:textId="1BC83726" w:rsidTr="1B931562">
        <w:tc>
          <w:tcPr>
            <w:tcW w:w="583" w:type="dxa"/>
          </w:tcPr>
          <w:p w14:paraId="3CC8D04A" w14:textId="77777777" w:rsidR="00503125" w:rsidRPr="0049342C" w:rsidRDefault="00503125" w:rsidP="0049342C">
            <w:pPr>
              <w:numPr>
                <w:ilvl w:val="0"/>
                <w:numId w:val="3"/>
              </w:numPr>
              <w:spacing w:after="0" w:line="240" w:lineRule="auto"/>
              <w:ind w:left="0" w:firstLine="0"/>
              <w:jc w:val="center"/>
              <w:rPr>
                <w:rFonts w:ascii="Times New Roman" w:hAnsi="Times New Roman" w:cs="Times New Roman"/>
                <w:sz w:val="24"/>
                <w:szCs w:val="24"/>
              </w:rPr>
            </w:pPr>
          </w:p>
        </w:tc>
        <w:tc>
          <w:tcPr>
            <w:tcW w:w="2346" w:type="dxa"/>
          </w:tcPr>
          <w:p w14:paraId="7EEB88D0" w14:textId="77777777" w:rsidR="00503125" w:rsidRPr="0049342C" w:rsidRDefault="00503125" w:rsidP="00BD036E">
            <w:pPr>
              <w:rPr>
                <w:rFonts w:ascii="Times New Roman" w:hAnsi="Times New Roman" w:cs="Times New Roman"/>
                <w:sz w:val="24"/>
                <w:szCs w:val="24"/>
              </w:rPr>
            </w:pPr>
            <w:r w:rsidRPr="0049342C">
              <w:rPr>
                <w:rFonts w:ascii="Times New Roman" w:hAnsi="Times New Roman" w:cs="Times New Roman"/>
                <w:sz w:val="24"/>
                <w:szCs w:val="24"/>
              </w:rPr>
              <w:t>Įranga</w:t>
            </w:r>
          </w:p>
        </w:tc>
        <w:tc>
          <w:tcPr>
            <w:tcW w:w="3983" w:type="dxa"/>
          </w:tcPr>
          <w:p w14:paraId="2CEC7CEA" w14:textId="77777777" w:rsidR="00503125" w:rsidRPr="0049342C" w:rsidRDefault="00503125" w:rsidP="00BD036E">
            <w:pPr>
              <w:rPr>
                <w:rFonts w:ascii="Times New Roman" w:hAnsi="Times New Roman" w:cs="Times New Roman"/>
                <w:sz w:val="24"/>
                <w:szCs w:val="24"/>
              </w:rPr>
            </w:pPr>
            <w:r w:rsidRPr="0049342C">
              <w:rPr>
                <w:rFonts w:ascii="Times New Roman" w:hAnsi="Times New Roman" w:cs="Times New Roman"/>
                <w:noProof/>
                <w:sz w:val="24"/>
                <w:szCs w:val="24"/>
              </w:rPr>
              <w:t xml:space="preserve">Automatinis biocheminis analizatorius su ISE moduliu – 1 vnt. Nurodyti </w:t>
            </w:r>
            <w:r w:rsidRPr="0049342C">
              <w:rPr>
                <w:rFonts w:ascii="Times New Roman" w:hAnsi="Times New Roman" w:cs="Times New Roman"/>
                <w:sz w:val="24"/>
                <w:szCs w:val="24"/>
              </w:rPr>
              <w:t>siūlomo analizatorių gamintoją, modelį.</w:t>
            </w:r>
          </w:p>
        </w:tc>
        <w:tc>
          <w:tcPr>
            <w:tcW w:w="3824" w:type="dxa"/>
          </w:tcPr>
          <w:p w14:paraId="18384A46" w14:textId="77777777" w:rsidR="00503125" w:rsidRPr="0049342C" w:rsidRDefault="00503125" w:rsidP="00BD036E">
            <w:pPr>
              <w:rPr>
                <w:rFonts w:ascii="Times New Roman" w:hAnsi="Times New Roman" w:cs="Times New Roman"/>
                <w:noProof/>
                <w:sz w:val="24"/>
                <w:szCs w:val="24"/>
              </w:rPr>
            </w:pPr>
          </w:p>
        </w:tc>
        <w:tc>
          <w:tcPr>
            <w:tcW w:w="3824" w:type="dxa"/>
          </w:tcPr>
          <w:p w14:paraId="6AF86A52" w14:textId="77777777" w:rsidR="00503125" w:rsidRPr="0049342C" w:rsidRDefault="00503125" w:rsidP="00BD036E">
            <w:pPr>
              <w:rPr>
                <w:rFonts w:ascii="Times New Roman" w:hAnsi="Times New Roman" w:cs="Times New Roman"/>
                <w:noProof/>
                <w:sz w:val="24"/>
                <w:szCs w:val="24"/>
              </w:rPr>
            </w:pPr>
          </w:p>
        </w:tc>
      </w:tr>
      <w:tr w:rsidR="00503125" w:rsidRPr="0049342C" w14:paraId="2F8B89AE" w14:textId="6D89582D" w:rsidTr="1B931562">
        <w:tc>
          <w:tcPr>
            <w:tcW w:w="583" w:type="dxa"/>
          </w:tcPr>
          <w:p w14:paraId="7609DCDA" w14:textId="77777777" w:rsidR="00503125" w:rsidRPr="0049342C" w:rsidRDefault="00503125" w:rsidP="0049342C">
            <w:pPr>
              <w:numPr>
                <w:ilvl w:val="0"/>
                <w:numId w:val="3"/>
              </w:numPr>
              <w:spacing w:after="0" w:line="240" w:lineRule="auto"/>
              <w:ind w:left="0" w:firstLine="0"/>
              <w:jc w:val="center"/>
              <w:rPr>
                <w:rFonts w:ascii="Times New Roman" w:hAnsi="Times New Roman" w:cs="Times New Roman"/>
                <w:sz w:val="24"/>
                <w:szCs w:val="24"/>
              </w:rPr>
            </w:pPr>
          </w:p>
        </w:tc>
        <w:tc>
          <w:tcPr>
            <w:tcW w:w="2346" w:type="dxa"/>
          </w:tcPr>
          <w:p w14:paraId="736A845D" w14:textId="77777777" w:rsidR="00503125" w:rsidRPr="0049342C" w:rsidRDefault="00503125" w:rsidP="00BD036E">
            <w:pPr>
              <w:rPr>
                <w:rFonts w:ascii="Times New Roman" w:hAnsi="Times New Roman" w:cs="Times New Roman"/>
                <w:sz w:val="24"/>
                <w:szCs w:val="24"/>
              </w:rPr>
            </w:pPr>
            <w:r w:rsidRPr="0049342C">
              <w:rPr>
                <w:rFonts w:ascii="Times New Roman" w:hAnsi="Times New Roman" w:cs="Times New Roman"/>
                <w:sz w:val="24"/>
                <w:szCs w:val="24"/>
              </w:rPr>
              <w:t>Tiriamoji medžiaga</w:t>
            </w:r>
          </w:p>
        </w:tc>
        <w:tc>
          <w:tcPr>
            <w:tcW w:w="3983" w:type="dxa"/>
          </w:tcPr>
          <w:p w14:paraId="5864D6A6" w14:textId="77777777" w:rsidR="00503125" w:rsidRPr="0049342C" w:rsidRDefault="00503125" w:rsidP="00BD036E">
            <w:pPr>
              <w:rPr>
                <w:rFonts w:ascii="Times New Roman" w:hAnsi="Times New Roman" w:cs="Times New Roman"/>
                <w:sz w:val="24"/>
                <w:szCs w:val="24"/>
              </w:rPr>
            </w:pPr>
            <w:r w:rsidRPr="0049342C">
              <w:rPr>
                <w:rFonts w:ascii="Times New Roman" w:hAnsi="Times New Roman" w:cs="Times New Roman"/>
                <w:sz w:val="24"/>
                <w:szCs w:val="24"/>
              </w:rPr>
              <w:t>Serumas, plazma, šlapimas, kraujas</w:t>
            </w:r>
          </w:p>
        </w:tc>
        <w:tc>
          <w:tcPr>
            <w:tcW w:w="3824" w:type="dxa"/>
          </w:tcPr>
          <w:p w14:paraId="0AEDA579" w14:textId="77777777" w:rsidR="00503125" w:rsidRPr="0049342C" w:rsidRDefault="00503125" w:rsidP="00BD036E">
            <w:pPr>
              <w:rPr>
                <w:rFonts w:ascii="Times New Roman" w:hAnsi="Times New Roman" w:cs="Times New Roman"/>
                <w:sz w:val="24"/>
                <w:szCs w:val="24"/>
              </w:rPr>
            </w:pPr>
          </w:p>
        </w:tc>
        <w:tc>
          <w:tcPr>
            <w:tcW w:w="3824" w:type="dxa"/>
          </w:tcPr>
          <w:p w14:paraId="49089CED" w14:textId="77777777" w:rsidR="00503125" w:rsidRPr="0049342C" w:rsidRDefault="00503125" w:rsidP="00BD036E">
            <w:pPr>
              <w:rPr>
                <w:rFonts w:ascii="Times New Roman" w:hAnsi="Times New Roman" w:cs="Times New Roman"/>
                <w:sz w:val="24"/>
                <w:szCs w:val="24"/>
              </w:rPr>
            </w:pPr>
          </w:p>
        </w:tc>
      </w:tr>
      <w:tr w:rsidR="00503125" w:rsidRPr="0049342C" w14:paraId="2CAD2440" w14:textId="2A8138E6" w:rsidTr="1B931562">
        <w:trPr>
          <w:trHeight w:val="295"/>
        </w:trPr>
        <w:tc>
          <w:tcPr>
            <w:tcW w:w="583" w:type="dxa"/>
          </w:tcPr>
          <w:p w14:paraId="172D96DB" w14:textId="77777777" w:rsidR="00503125" w:rsidRPr="0049342C" w:rsidRDefault="00503125" w:rsidP="0049342C">
            <w:pPr>
              <w:numPr>
                <w:ilvl w:val="0"/>
                <w:numId w:val="3"/>
              </w:numPr>
              <w:spacing w:after="0" w:line="240" w:lineRule="auto"/>
              <w:ind w:left="0" w:firstLine="0"/>
              <w:jc w:val="center"/>
              <w:rPr>
                <w:rFonts w:ascii="Times New Roman" w:hAnsi="Times New Roman" w:cs="Times New Roman"/>
                <w:sz w:val="24"/>
                <w:szCs w:val="24"/>
              </w:rPr>
            </w:pPr>
          </w:p>
        </w:tc>
        <w:tc>
          <w:tcPr>
            <w:tcW w:w="2346" w:type="dxa"/>
          </w:tcPr>
          <w:p w14:paraId="4B00FD57" w14:textId="77777777" w:rsidR="00503125" w:rsidRPr="0049342C" w:rsidRDefault="00503125" w:rsidP="00BD036E">
            <w:pPr>
              <w:rPr>
                <w:rFonts w:ascii="Times New Roman" w:hAnsi="Times New Roman" w:cs="Times New Roman"/>
                <w:sz w:val="24"/>
                <w:szCs w:val="24"/>
              </w:rPr>
            </w:pPr>
            <w:r w:rsidRPr="0049342C">
              <w:rPr>
                <w:rFonts w:ascii="Times New Roman" w:hAnsi="Times New Roman" w:cs="Times New Roman"/>
                <w:sz w:val="24"/>
                <w:szCs w:val="24"/>
              </w:rPr>
              <w:t xml:space="preserve">Našumas </w:t>
            </w:r>
          </w:p>
        </w:tc>
        <w:tc>
          <w:tcPr>
            <w:tcW w:w="3983" w:type="dxa"/>
          </w:tcPr>
          <w:p w14:paraId="0003CBC6" w14:textId="77777777" w:rsidR="00503125" w:rsidRPr="0049342C" w:rsidRDefault="00503125" w:rsidP="00BD036E">
            <w:pPr>
              <w:rPr>
                <w:rFonts w:ascii="Times New Roman" w:hAnsi="Times New Roman" w:cs="Times New Roman"/>
                <w:color w:val="FF0000"/>
                <w:sz w:val="24"/>
                <w:szCs w:val="24"/>
              </w:rPr>
            </w:pPr>
            <w:r w:rsidRPr="0049342C">
              <w:rPr>
                <w:rFonts w:ascii="Times New Roman" w:hAnsi="Times New Roman" w:cs="Times New Roman"/>
                <w:sz w:val="24"/>
                <w:szCs w:val="24"/>
              </w:rPr>
              <w:t xml:space="preserve">Ne mažiau kaip 1000 </w:t>
            </w:r>
            <w:proofErr w:type="spellStart"/>
            <w:r w:rsidRPr="0049342C">
              <w:rPr>
                <w:rFonts w:ascii="Times New Roman" w:hAnsi="Times New Roman" w:cs="Times New Roman"/>
                <w:sz w:val="24"/>
                <w:szCs w:val="24"/>
              </w:rPr>
              <w:t>fotometrinių</w:t>
            </w:r>
            <w:proofErr w:type="spellEnd"/>
            <w:r w:rsidRPr="0049342C">
              <w:rPr>
                <w:rFonts w:ascii="Times New Roman" w:hAnsi="Times New Roman" w:cs="Times New Roman"/>
                <w:sz w:val="24"/>
                <w:szCs w:val="24"/>
              </w:rPr>
              <w:t xml:space="preserve"> tyrimų su ISE per valandą</w:t>
            </w:r>
          </w:p>
        </w:tc>
        <w:tc>
          <w:tcPr>
            <w:tcW w:w="3824" w:type="dxa"/>
          </w:tcPr>
          <w:p w14:paraId="0C5CC936" w14:textId="56005382" w:rsidR="00503125" w:rsidRPr="00023F82" w:rsidRDefault="00023F82" w:rsidP="00023F82">
            <w:pPr>
              <w:jc w:val="both"/>
              <w:rPr>
                <w:rFonts w:ascii="Times New Roman" w:hAnsi="Times New Roman" w:cs="Times New Roman"/>
                <w:sz w:val="24"/>
                <w:szCs w:val="24"/>
              </w:rPr>
            </w:pPr>
            <w:r>
              <w:rPr>
                <w:rFonts w:ascii="Times New Roman" w:hAnsi="Times New Roman" w:cs="Times New Roman"/>
                <w:sz w:val="24"/>
                <w:szCs w:val="24"/>
              </w:rPr>
              <w:t xml:space="preserve">Tiekėjas </w:t>
            </w:r>
            <w:r w:rsidRPr="00023F82">
              <w:rPr>
                <w:rFonts w:ascii="Times New Roman" w:hAnsi="Times New Roman" w:cs="Times New Roman"/>
                <w:color w:val="000000" w:themeColor="text1"/>
                <w:sz w:val="24"/>
                <w:szCs w:val="24"/>
              </w:rPr>
              <w:t xml:space="preserve">prašo patikslinti, ar priimtinas bus toks analizatoriaus našumas, kai 800 </w:t>
            </w:r>
            <w:proofErr w:type="spellStart"/>
            <w:r w:rsidRPr="00023F82">
              <w:rPr>
                <w:rFonts w:ascii="Times New Roman" w:hAnsi="Times New Roman" w:cs="Times New Roman"/>
                <w:color w:val="000000" w:themeColor="text1"/>
                <w:sz w:val="24"/>
                <w:szCs w:val="24"/>
              </w:rPr>
              <w:t>fotometrinių</w:t>
            </w:r>
            <w:proofErr w:type="spellEnd"/>
            <w:r w:rsidRPr="00023F82">
              <w:rPr>
                <w:rFonts w:ascii="Times New Roman" w:hAnsi="Times New Roman" w:cs="Times New Roman"/>
                <w:color w:val="000000" w:themeColor="text1"/>
                <w:sz w:val="24"/>
                <w:szCs w:val="24"/>
              </w:rPr>
              <w:t xml:space="preserve"> tyrimų per valandą, o su ISE 1200 tyrimų per valandą?</w:t>
            </w:r>
          </w:p>
        </w:tc>
        <w:tc>
          <w:tcPr>
            <w:tcW w:w="3824" w:type="dxa"/>
          </w:tcPr>
          <w:p w14:paraId="3A70AAD1" w14:textId="785963FD" w:rsidR="00503125" w:rsidRPr="0049342C" w:rsidRDefault="000E6ACB" w:rsidP="000E6ACB">
            <w:pPr>
              <w:jc w:val="both"/>
              <w:rPr>
                <w:rFonts w:ascii="Times New Roman" w:hAnsi="Times New Roman" w:cs="Times New Roman"/>
                <w:sz w:val="24"/>
                <w:szCs w:val="24"/>
              </w:rPr>
            </w:pPr>
            <w:r w:rsidRPr="000E6ACB">
              <w:rPr>
                <w:rFonts w:ascii="Times New Roman" w:hAnsi="Times New Roman" w:cs="Times New Roman"/>
                <w:sz w:val="24"/>
                <w:szCs w:val="24"/>
              </w:rPr>
              <w:t xml:space="preserve">Taip, toks analizatoriaus našumas bus </w:t>
            </w:r>
            <w:r>
              <w:rPr>
                <w:rFonts w:ascii="Times New Roman" w:hAnsi="Times New Roman" w:cs="Times New Roman"/>
                <w:sz w:val="24"/>
                <w:szCs w:val="24"/>
              </w:rPr>
              <w:t xml:space="preserve">perkančiajai organizacijai </w:t>
            </w:r>
            <w:r w:rsidRPr="000E6ACB">
              <w:rPr>
                <w:rFonts w:ascii="Times New Roman" w:hAnsi="Times New Roman" w:cs="Times New Roman"/>
                <w:sz w:val="24"/>
                <w:szCs w:val="24"/>
              </w:rPr>
              <w:t>priimtinas.</w:t>
            </w:r>
          </w:p>
        </w:tc>
      </w:tr>
      <w:tr w:rsidR="00503125" w:rsidRPr="0049342C" w14:paraId="00A6E938" w14:textId="17A0666E" w:rsidTr="1B931562">
        <w:tc>
          <w:tcPr>
            <w:tcW w:w="583" w:type="dxa"/>
          </w:tcPr>
          <w:p w14:paraId="0954835F" w14:textId="77777777" w:rsidR="00503125" w:rsidRPr="0049342C" w:rsidRDefault="00503125" w:rsidP="0049342C">
            <w:pPr>
              <w:numPr>
                <w:ilvl w:val="0"/>
                <w:numId w:val="3"/>
              </w:numPr>
              <w:spacing w:after="0" w:line="240" w:lineRule="auto"/>
              <w:ind w:left="0" w:firstLine="0"/>
              <w:jc w:val="center"/>
              <w:rPr>
                <w:rFonts w:ascii="Times New Roman" w:hAnsi="Times New Roman" w:cs="Times New Roman"/>
                <w:sz w:val="24"/>
                <w:szCs w:val="24"/>
              </w:rPr>
            </w:pPr>
          </w:p>
        </w:tc>
        <w:tc>
          <w:tcPr>
            <w:tcW w:w="2346" w:type="dxa"/>
          </w:tcPr>
          <w:p w14:paraId="0A4085D4" w14:textId="77777777" w:rsidR="00503125" w:rsidRPr="0049342C" w:rsidRDefault="00503125" w:rsidP="00BD036E">
            <w:pPr>
              <w:rPr>
                <w:rFonts w:ascii="Times New Roman" w:hAnsi="Times New Roman" w:cs="Times New Roman"/>
                <w:sz w:val="24"/>
                <w:szCs w:val="24"/>
              </w:rPr>
            </w:pPr>
            <w:r w:rsidRPr="0049342C">
              <w:rPr>
                <w:rFonts w:ascii="Times New Roman" w:hAnsi="Times New Roman" w:cs="Times New Roman"/>
                <w:sz w:val="24"/>
                <w:szCs w:val="24"/>
              </w:rPr>
              <w:t>Matavimo metodai</w:t>
            </w:r>
          </w:p>
        </w:tc>
        <w:tc>
          <w:tcPr>
            <w:tcW w:w="3983" w:type="dxa"/>
          </w:tcPr>
          <w:p w14:paraId="685ADB96" w14:textId="77777777" w:rsidR="00503125" w:rsidRPr="0049342C" w:rsidRDefault="00503125" w:rsidP="00BD036E">
            <w:pPr>
              <w:rPr>
                <w:rFonts w:ascii="Times New Roman" w:hAnsi="Times New Roman" w:cs="Times New Roman"/>
                <w:sz w:val="24"/>
                <w:szCs w:val="24"/>
              </w:rPr>
            </w:pPr>
            <w:bookmarkStart w:id="0" w:name="_Hlk179295559"/>
            <w:proofErr w:type="spellStart"/>
            <w:r w:rsidRPr="0049342C">
              <w:rPr>
                <w:rFonts w:ascii="Times New Roman" w:hAnsi="Times New Roman" w:cs="Times New Roman"/>
                <w:sz w:val="24"/>
                <w:szCs w:val="24"/>
              </w:rPr>
              <w:t>Fotometrinis</w:t>
            </w:r>
            <w:proofErr w:type="spellEnd"/>
            <w:r w:rsidRPr="0049342C">
              <w:rPr>
                <w:rFonts w:ascii="Times New Roman" w:hAnsi="Times New Roman" w:cs="Times New Roman"/>
                <w:sz w:val="24"/>
                <w:szCs w:val="24"/>
              </w:rPr>
              <w:t xml:space="preserve">, ISE ir / arba </w:t>
            </w:r>
            <w:proofErr w:type="spellStart"/>
            <w:r w:rsidRPr="0049342C">
              <w:rPr>
                <w:rFonts w:ascii="Times New Roman" w:hAnsi="Times New Roman" w:cs="Times New Roman"/>
                <w:sz w:val="24"/>
                <w:szCs w:val="24"/>
              </w:rPr>
              <w:t>turbidimetrinis</w:t>
            </w:r>
            <w:bookmarkEnd w:id="0"/>
            <w:proofErr w:type="spellEnd"/>
          </w:p>
        </w:tc>
        <w:tc>
          <w:tcPr>
            <w:tcW w:w="3824" w:type="dxa"/>
          </w:tcPr>
          <w:p w14:paraId="6C7C3895" w14:textId="77777777" w:rsidR="00503125" w:rsidRPr="0049342C" w:rsidRDefault="00503125" w:rsidP="00BD036E">
            <w:pPr>
              <w:rPr>
                <w:rFonts w:ascii="Times New Roman" w:hAnsi="Times New Roman" w:cs="Times New Roman"/>
                <w:sz w:val="24"/>
                <w:szCs w:val="24"/>
              </w:rPr>
            </w:pPr>
          </w:p>
        </w:tc>
        <w:tc>
          <w:tcPr>
            <w:tcW w:w="3824" w:type="dxa"/>
          </w:tcPr>
          <w:p w14:paraId="7F86393D" w14:textId="77777777" w:rsidR="00503125" w:rsidRPr="0049342C" w:rsidRDefault="00503125" w:rsidP="00BD036E">
            <w:pPr>
              <w:rPr>
                <w:rFonts w:ascii="Times New Roman" w:hAnsi="Times New Roman" w:cs="Times New Roman"/>
                <w:sz w:val="24"/>
                <w:szCs w:val="24"/>
              </w:rPr>
            </w:pPr>
          </w:p>
        </w:tc>
      </w:tr>
      <w:tr w:rsidR="00503125" w:rsidRPr="0049342C" w14:paraId="6ED86D62" w14:textId="5E70232C" w:rsidTr="1B931562">
        <w:tc>
          <w:tcPr>
            <w:tcW w:w="583" w:type="dxa"/>
          </w:tcPr>
          <w:p w14:paraId="1E4DAB5D" w14:textId="77777777" w:rsidR="00503125" w:rsidRPr="0049342C" w:rsidRDefault="00503125" w:rsidP="0049342C">
            <w:pPr>
              <w:numPr>
                <w:ilvl w:val="0"/>
                <w:numId w:val="3"/>
              </w:numPr>
              <w:spacing w:after="0" w:line="240" w:lineRule="auto"/>
              <w:ind w:left="0" w:firstLine="0"/>
              <w:jc w:val="center"/>
              <w:rPr>
                <w:rFonts w:ascii="Times New Roman" w:hAnsi="Times New Roman" w:cs="Times New Roman"/>
                <w:sz w:val="24"/>
                <w:szCs w:val="24"/>
              </w:rPr>
            </w:pPr>
          </w:p>
        </w:tc>
        <w:tc>
          <w:tcPr>
            <w:tcW w:w="2346" w:type="dxa"/>
          </w:tcPr>
          <w:p w14:paraId="24B3D419" w14:textId="77777777" w:rsidR="00503125" w:rsidRPr="0049342C" w:rsidRDefault="00503125" w:rsidP="00BD036E">
            <w:pPr>
              <w:rPr>
                <w:rFonts w:ascii="Times New Roman" w:hAnsi="Times New Roman" w:cs="Times New Roman"/>
                <w:sz w:val="24"/>
                <w:szCs w:val="24"/>
              </w:rPr>
            </w:pPr>
            <w:r w:rsidRPr="0049342C">
              <w:rPr>
                <w:rFonts w:ascii="Times New Roman" w:hAnsi="Times New Roman" w:cs="Times New Roman"/>
                <w:sz w:val="24"/>
                <w:szCs w:val="24"/>
              </w:rPr>
              <w:t>Mėginio tūris</w:t>
            </w:r>
          </w:p>
        </w:tc>
        <w:tc>
          <w:tcPr>
            <w:tcW w:w="3983" w:type="dxa"/>
          </w:tcPr>
          <w:p w14:paraId="21DC82BC" w14:textId="77777777" w:rsidR="00503125" w:rsidRPr="0049342C" w:rsidRDefault="00503125" w:rsidP="00BD036E">
            <w:pPr>
              <w:rPr>
                <w:rFonts w:ascii="Times New Roman" w:hAnsi="Times New Roman" w:cs="Times New Roman"/>
                <w:sz w:val="24"/>
                <w:szCs w:val="24"/>
              </w:rPr>
            </w:pPr>
            <w:r w:rsidRPr="0049342C">
              <w:rPr>
                <w:rFonts w:ascii="Times New Roman" w:hAnsi="Times New Roman" w:cs="Times New Roman"/>
                <w:sz w:val="24"/>
                <w:szCs w:val="24"/>
              </w:rPr>
              <w:t>a) ne daugiau 70 µl serumo, plazmos</w:t>
            </w:r>
          </w:p>
          <w:p w14:paraId="2390389C" w14:textId="77777777" w:rsidR="00503125" w:rsidRPr="0049342C" w:rsidRDefault="00503125" w:rsidP="00BD036E">
            <w:pPr>
              <w:rPr>
                <w:rFonts w:ascii="Times New Roman" w:hAnsi="Times New Roman" w:cs="Times New Roman"/>
                <w:sz w:val="24"/>
                <w:szCs w:val="24"/>
              </w:rPr>
            </w:pPr>
            <w:r w:rsidRPr="0049342C">
              <w:rPr>
                <w:rFonts w:ascii="Times New Roman" w:hAnsi="Times New Roman" w:cs="Times New Roman"/>
                <w:sz w:val="24"/>
                <w:szCs w:val="24"/>
              </w:rPr>
              <w:t>b) ne daugiau 100 µl kraujo, šlapimo</w:t>
            </w:r>
          </w:p>
        </w:tc>
        <w:tc>
          <w:tcPr>
            <w:tcW w:w="3824" w:type="dxa"/>
          </w:tcPr>
          <w:p w14:paraId="74220BCB" w14:textId="77777777" w:rsidR="00503125" w:rsidRPr="0049342C" w:rsidRDefault="00503125" w:rsidP="00BD036E">
            <w:pPr>
              <w:rPr>
                <w:rFonts w:ascii="Times New Roman" w:hAnsi="Times New Roman" w:cs="Times New Roman"/>
                <w:sz w:val="24"/>
                <w:szCs w:val="24"/>
              </w:rPr>
            </w:pPr>
          </w:p>
        </w:tc>
        <w:tc>
          <w:tcPr>
            <w:tcW w:w="3824" w:type="dxa"/>
          </w:tcPr>
          <w:p w14:paraId="0F023E68" w14:textId="77777777" w:rsidR="00503125" w:rsidRPr="0049342C" w:rsidRDefault="00503125" w:rsidP="00BD036E">
            <w:pPr>
              <w:rPr>
                <w:rFonts w:ascii="Times New Roman" w:hAnsi="Times New Roman" w:cs="Times New Roman"/>
                <w:sz w:val="24"/>
                <w:szCs w:val="24"/>
              </w:rPr>
            </w:pPr>
          </w:p>
        </w:tc>
      </w:tr>
      <w:tr w:rsidR="00503125" w:rsidRPr="0049342C" w14:paraId="4A5D5B36" w14:textId="10E01A1F" w:rsidTr="1B931562">
        <w:tc>
          <w:tcPr>
            <w:tcW w:w="583" w:type="dxa"/>
          </w:tcPr>
          <w:p w14:paraId="7FE92D57" w14:textId="77777777" w:rsidR="00503125" w:rsidRPr="0049342C" w:rsidRDefault="00503125" w:rsidP="0049342C">
            <w:pPr>
              <w:numPr>
                <w:ilvl w:val="0"/>
                <w:numId w:val="3"/>
              </w:numPr>
              <w:spacing w:after="0" w:line="240" w:lineRule="auto"/>
              <w:ind w:left="0" w:firstLine="0"/>
              <w:jc w:val="center"/>
              <w:rPr>
                <w:rFonts w:ascii="Times New Roman" w:hAnsi="Times New Roman" w:cs="Times New Roman"/>
                <w:sz w:val="24"/>
                <w:szCs w:val="24"/>
              </w:rPr>
            </w:pPr>
          </w:p>
        </w:tc>
        <w:tc>
          <w:tcPr>
            <w:tcW w:w="2346" w:type="dxa"/>
          </w:tcPr>
          <w:p w14:paraId="2F7D5805" w14:textId="77777777" w:rsidR="00503125" w:rsidRPr="0049342C" w:rsidRDefault="00503125" w:rsidP="00BD036E">
            <w:pPr>
              <w:rPr>
                <w:rFonts w:ascii="Times New Roman" w:hAnsi="Times New Roman" w:cs="Times New Roman"/>
                <w:sz w:val="24"/>
                <w:szCs w:val="24"/>
              </w:rPr>
            </w:pPr>
            <w:r w:rsidRPr="0049342C">
              <w:rPr>
                <w:rFonts w:ascii="Times New Roman" w:hAnsi="Times New Roman" w:cs="Times New Roman"/>
                <w:sz w:val="24"/>
                <w:szCs w:val="24"/>
              </w:rPr>
              <w:t>Nepasiekiamas (liekamasis) mėginio tūris</w:t>
            </w:r>
          </w:p>
          <w:p w14:paraId="76A68391" w14:textId="77777777" w:rsidR="00503125" w:rsidRPr="0049342C" w:rsidRDefault="00503125" w:rsidP="00BD036E">
            <w:pPr>
              <w:rPr>
                <w:rFonts w:ascii="Times New Roman" w:hAnsi="Times New Roman" w:cs="Times New Roman"/>
                <w:sz w:val="24"/>
                <w:szCs w:val="24"/>
              </w:rPr>
            </w:pPr>
          </w:p>
        </w:tc>
        <w:tc>
          <w:tcPr>
            <w:tcW w:w="3983" w:type="dxa"/>
          </w:tcPr>
          <w:p w14:paraId="6D124404" w14:textId="77777777" w:rsidR="00503125" w:rsidRPr="0049342C" w:rsidRDefault="00503125" w:rsidP="00BD036E">
            <w:pPr>
              <w:rPr>
                <w:rFonts w:ascii="Times New Roman" w:hAnsi="Times New Roman" w:cs="Times New Roman"/>
                <w:sz w:val="24"/>
                <w:szCs w:val="24"/>
              </w:rPr>
            </w:pPr>
            <w:r w:rsidRPr="0049342C">
              <w:rPr>
                <w:rFonts w:ascii="Times New Roman" w:hAnsi="Times New Roman" w:cs="Times New Roman"/>
                <w:sz w:val="24"/>
                <w:szCs w:val="24"/>
              </w:rPr>
              <w:t>a) pirminiuose (13x75 mm, 13x100 mm) mėgintuvėliuose – ne daugiau nei 1 ml / 1 cm</w:t>
            </w:r>
          </w:p>
          <w:p w14:paraId="70C82E7C" w14:textId="77777777" w:rsidR="00503125" w:rsidRPr="0049342C" w:rsidRDefault="00503125" w:rsidP="00BD036E">
            <w:pPr>
              <w:rPr>
                <w:rFonts w:ascii="Times New Roman" w:hAnsi="Times New Roman" w:cs="Times New Roman"/>
                <w:sz w:val="24"/>
                <w:szCs w:val="24"/>
              </w:rPr>
            </w:pPr>
            <w:r w:rsidRPr="0049342C">
              <w:rPr>
                <w:rFonts w:ascii="Times New Roman" w:hAnsi="Times New Roman" w:cs="Times New Roman"/>
                <w:sz w:val="24"/>
                <w:szCs w:val="24"/>
              </w:rPr>
              <w:lastRenderedPageBreak/>
              <w:t>b) antriniuose (13x75 mm, 16x100 mm) mėgintuvėliuose - ne daugiau nei 1 ml / 1 cm</w:t>
            </w:r>
          </w:p>
          <w:p w14:paraId="4AAC2D94" w14:textId="77777777" w:rsidR="00503125" w:rsidRPr="0049342C" w:rsidRDefault="00503125" w:rsidP="00BD036E">
            <w:pPr>
              <w:rPr>
                <w:rFonts w:ascii="Times New Roman" w:hAnsi="Times New Roman" w:cs="Times New Roman"/>
                <w:sz w:val="24"/>
                <w:szCs w:val="24"/>
              </w:rPr>
            </w:pPr>
            <w:r w:rsidRPr="0049342C">
              <w:rPr>
                <w:rFonts w:ascii="Times New Roman" w:hAnsi="Times New Roman" w:cs="Times New Roman"/>
                <w:sz w:val="24"/>
                <w:szCs w:val="24"/>
              </w:rPr>
              <w:t xml:space="preserve">c) </w:t>
            </w:r>
            <w:proofErr w:type="spellStart"/>
            <w:r w:rsidRPr="0049342C">
              <w:rPr>
                <w:rFonts w:ascii="Times New Roman" w:hAnsi="Times New Roman" w:cs="Times New Roman"/>
                <w:sz w:val="24"/>
                <w:szCs w:val="24"/>
              </w:rPr>
              <w:t>mikromėgintuvėliuose</w:t>
            </w:r>
            <w:proofErr w:type="spellEnd"/>
            <w:r w:rsidRPr="0049342C">
              <w:rPr>
                <w:rFonts w:ascii="Times New Roman" w:hAnsi="Times New Roman" w:cs="Times New Roman"/>
                <w:sz w:val="24"/>
                <w:szCs w:val="24"/>
              </w:rPr>
              <w:t xml:space="preserve"> - ne daugiau nei 150 µl</w:t>
            </w:r>
          </w:p>
        </w:tc>
        <w:tc>
          <w:tcPr>
            <w:tcW w:w="3824" w:type="dxa"/>
          </w:tcPr>
          <w:p w14:paraId="4E0EF252" w14:textId="77777777" w:rsidR="00503125" w:rsidRPr="0049342C" w:rsidRDefault="00503125" w:rsidP="00BD036E">
            <w:pPr>
              <w:rPr>
                <w:rFonts w:ascii="Times New Roman" w:hAnsi="Times New Roman" w:cs="Times New Roman"/>
                <w:sz w:val="24"/>
                <w:szCs w:val="24"/>
              </w:rPr>
            </w:pPr>
          </w:p>
        </w:tc>
        <w:tc>
          <w:tcPr>
            <w:tcW w:w="3824" w:type="dxa"/>
          </w:tcPr>
          <w:p w14:paraId="0056D23C" w14:textId="77777777" w:rsidR="00503125" w:rsidRPr="0049342C" w:rsidRDefault="00503125" w:rsidP="00BD036E">
            <w:pPr>
              <w:rPr>
                <w:rFonts w:ascii="Times New Roman" w:hAnsi="Times New Roman" w:cs="Times New Roman"/>
                <w:sz w:val="24"/>
                <w:szCs w:val="24"/>
              </w:rPr>
            </w:pPr>
          </w:p>
        </w:tc>
      </w:tr>
      <w:tr w:rsidR="00503125" w:rsidRPr="0049342C" w14:paraId="7414D78A" w14:textId="65D93BF4" w:rsidTr="1B931562">
        <w:tc>
          <w:tcPr>
            <w:tcW w:w="583" w:type="dxa"/>
          </w:tcPr>
          <w:p w14:paraId="7A80F54A" w14:textId="77777777" w:rsidR="00503125" w:rsidRPr="0049342C" w:rsidRDefault="00503125" w:rsidP="0049342C">
            <w:pPr>
              <w:numPr>
                <w:ilvl w:val="0"/>
                <w:numId w:val="3"/>
              </w:numPr>
              <w:spacing w:after="0" w:line="240" w:lineRule="auto"/>
              <w:ind w:left="0" w:firstLine="0"/>
              <w:jc w:val="center"/>
              <w:rPr>
                <w:rFonts w:ascii="Times New Roman" w:hAnsi="Times New Roman" w:cs="Times New Roman"/>
                <w:sz w:val="24"/>
                <w:szCs w:val="24"/>
              </w:rPr>
            </w:pPr>
          </w:p>
        </w:tc>
        <w:tc>
          <w:tcPr>
            <w:tcW w:w="2346" w:type="dxa"/>
          </w:tcPr>
          <w:p w14:paraId="404F0D72" w14:textId="77777777" w:rsidR="00503125" w:rsidRPr="0049342C" w:rsidRDefault="00503125" w:rsidP="00BD036E">
            <w:pPr>
              <w:rPr>
                <w:rFonts w:ascii="Times New Roman" w:hAnsi="Times New Roman" w:cs="Times New Roman"/>
                <w:sz w:val="24"/>
                <w:szCs w:val="24"/>
              </w:rPr>
            </w:pPr>
            <w:r w:rsidRPr="0049342C">
              <w:rPr>
                <w:rFonts w:ascii="Times New Roman" w:hAnsi="Times New Roman" w:cs="Times New Roman"/>
                <w:sz w:val="24"/>
                <w:szCs w:val="24"/>
              </w:rPr>
              <w:t xml:space="preserve">Mėginių talpa </w:t>
            </w:r>
          </w:p>
        </w:tc>
        <w:tc>
          <w:tcPr>
            <w:tcW w:w="3983" w:type="dxa"/>
          </w:tcPr>
          <w:p w14:paraId="33C3A81B" w14:textId="77777777" w:rsidR="00503125" w:rsidRPr="0049342C" w:rsidRDefault="00503125" w:rsidP="00BD036E">
            <w:pPr>
              <w:rPr>
                <w:rFonts w:ascii="Times New Roman" w:hAnsi="Times New Roman" w:cs="Times New Roman"/>
                <w:sz w:val="24"/>
                <w:szCs w:val="24"/>
              </w:rPr>
            </w:pPr>
            <w:r w:rsidRPr="0049342C">
              <w:rPr>
                <w:rFonts w:ascii="Times New Roman" w:hAnsi="Times New Roman" w:cs="Times New Roman"/>
                <w:sz w:val="24"/>
                <w:szCs w:val="24"/>
              </w:rPr>
              <w:t>ne mažiau kaip 150 mėginių</w:t>
            </w:r>
          </w:p>
        </w:tc>
        <w:tc>
          <w:tcPr>
            <w:tcW w:w="3824" w:type="dxa"/>
          </w:tcPr>
          <w:p w14:paraId="3B0DE427" w14:textId="77777777" w:rsidR="00503125" w:rsidRPr="0049342C" w:rsidRDefault="00503125" w:rsidP="00BD036E">
            <w:pPr>
              <w:rPr>
                <w:rFonts w:ascii="Times New Roman" w:hAnsi="Times New Roman" w:cs="Times New Roman"/>
                <w:sz w:val="24"/>
                <w:szCs w:val="24"/>
              </w:rPr>
            </w:pPr>
          </w:p>
        </w:tc>
        <w:tc>
          <w:tcPr>
            <w:tcW w:w="3824" w:type="dxa"/>
          </w:tcPr>
          <w:p w14:paraId="59DDE611" w14:textId="77777777" w:rsidR="00503125" w:rsidRPr="0049342C" w:rsidRDefault="00503125" w:rsidP="00BD036E">
            <w:pPr>
              <w:rPr>
                <w:rFonts w:ascii="Times New Roman" w:hAnsi="Times New Roman" w:cs="Times New Roman"/>
                <w:sz w:val="24"/>
                <w:szCs w:val="24"/>
              </w:rPr>
            </w:pPr>
          </w:p>
        </w:tc>
      </w:tr>
      <w:tr w:rsidR="00503125" w:rsidRPr="0049342C" w14:paraId="33B65942" w14:textId="17E03512" w:rsidTr="1B931562">
        <w:tc>
          <w:tcPr>
            <w:tcW w:w="583" w:type="dxa"/>
          </w:tcPr>
          <w:p w14:paraId="5E9DD120" w14:textId="77777777" w:rsidR="00503125" w:rsidRPr="0049342C" w:rsidRDefault="00503125" w:rsidP="0049342C">
            <w:pPr>
              <w:numPr>
                <w:ilvl w:val="0"/>
                <w:numId w:val="3"/>
              </w:numPr>
              <w:spacing w:after="0" w:line="240" w:lineRule="auto"/>
              <w:ind w:left="0" w:firstLine="0"/>
              <w:jc w:val="center"/>
              <w:rPr>
                <w:rFonts w:ascii="Times New Roman" w:hAnsi="Times New Roman" w:cs="Times New Roman"/>
                <w:sz w:val="24"/>
                <w:szCs w:val="24"/>
              </w:rPr>
            </w:pPr>
          </w:p>
        </w:tc>
        <w:tc>
          <w:tcPr>
            <w:tcW w:w="2346" w:type="dxa"/>
          </w:tcPr>
          <w:p w14:paraId="676CAC89" w14:textId="77777777" w:rsidR="00503125" w:rsidRPr="0049342C" w:rsidRDefault="00503125" w:rsidP="00BD036E">
            <w:pPr>
              <w:rPr>
                <w:rFonts w:ascii="Times New Roman" w:hAnsi="Times New Roman" w:cs="Times New Roman"/>
                <w:sz w:val="24"/>
                <w:szCs w:val="24"/>
              </w:rPr>
            </w:pPr>
            <w:r w:rsidRPr="0049342C">
              <w:rPr>
                <w:rFonts w:ascii="Times New Roman" w:hAnsi="Times New Roman" w:cs="Times New Roman"/>
                <w:sz w:val="24"/>
                <w:szCs w:val="24"/>
              </w:rPr>
              <w:t>Skubių mėginių (STAT) matavimo funkcija</w:t>
            </w:r>
          </w:p>
        </w:tc>
        <w:tc>
          <w:tcPr>
            <w:tcW w:w="3983" w:type="dxa"/>
          </w:tcPr>
          <w:p w14:paraId="4F2403E5" w14:textId="77777777" w:rsidR="00503125" w:rsidRPr="0049342C" w:rsidRDefault="00503125" w:rsidP="00BD036E">
            <w:pPr>
              <w:rPr>
                <w:rFonts w:ascii="Times New Roman" w:hAnsi="Times New Roman" w:cs="Times New Roman"/>
                <w:sz w:val="24"/>
                <w:szCs w:val="24"/>
              </w:rPr>
            </w:pPr>
            <w:r w:rsidRPr="0049342C">
              <w:rPr>
                <w:rFonts w:ascii="Times New Roman" w:hAnsi="Times New Roman" w:cs="Times New Roman"/>
                <w:sz w:val="24"/>
                <w:szCs w:val="24"/>
              </w:rPr>
              <w:t>Privaloma</w:t>
            </w:r>
          </w:p>
        </w:tc>
        <w:tc>
          <w:tcPr>
            <w:tcW w:w="3824" w:type="dxa"/>
          </w:tcPr>
          <w:p w14:paraId="7A7DE8C5" w14:textId="77777777" w:rsidR="00503125" w:rsidRPr="0049342C" w:rsidRDefault="00503125" w:rsidP="00BD036E">
            <w:pPr>
              <w:rPr>
                <w:rFonts w:ascii="Times New Roman" w:hAnsi="Times New Roman" w:cs="Times New Roman"/>
                <w:sz w:val="24"/>
                <w:szCs w:val="24"/>
              </w:rPr>
            </w:pPr>
          </w:p>
        </w:tc>
        <w:tc>
          <w:tcPr>
            <w:tcW w:w="3824" w:type="dxa"/>
          </w:tcPr>
          <w:p w14:paraId="0F60AF1C" w14:textId="77777777" w:rsidR="00503125" w:rsidRPr="0049342C" w:rsidRDefault="00503125" w:rsidP="00BD036E">
            <w:pPr>
              <w:rPr>
                <w:rFonts w:ascii="Times New Roman" w:hAnsi="Times New Roman" w:cs="Times New Roman"/>
                <w:sz w:val="24"/>
                <w:szCs w:val="24"/>
              </w:rPr>
            </w:pPr>
          </w:p>
        </w:tc>
      </w:tr>
      <w:tr w:rsidR="00503125" w:rsidRPr="0049342C" w14:paraId="38791B90" w14:textId="62097493" w:rsidTr="1B931562">
        <w:tc>
          <w:tcPr>
            <w:tcW w:w="583" w:type="dxa"/>
          </w:tcPr>
          <w:p w14:paraId="758B167C" w14:textId="77777777" w:rsidR="00503125" w:rsidRPr="0049342C" w:rsidRDefault="00503125" w:rsidP="0049342C">
            <w:pPr>
              <w:numPr>
                <w:ilvl w:val="0"/>
                <w:numId w:val="3"/>
              </w:numPr>
              <w:spacing w:after="0" w:line="240" w:lineRule="auto"/>
              <w:ind w:left="0" w:firstLine="0"/>
              <w:jc w:val="center"/>
              <w:rPr>
                <w:rFonts w:ascii="Times New Roman" w:hAnsi="Times New Roman" w:cs="Times New Roman"/>
                <w:sz w:val="24"/>
                <w:szCs w:val="24"/>
              </w:rPr>
            </w:pPr>
          </w:p>
        </w:tc>
        <w:tc>
          <w:tcPr>
            <w:tcW w:w="2346" w:type="dxa"/>
          </w:tcPr>
          <w:p w14:paraId="73EA8742" w14:textId="77777777" w:rsidR="00503125" w:rsidRPr="0049342C" w:rsidRDefault="00503125" w:rsidP="00BD036E">
            <w:pPr>
              <w:rPr>
                <w:rFonts w:ascii="Times New Roman" w:hAnsi="Times New Roman" w:cs="Times New Roman"/>
                <w:sz w:val="24"/>
                <w:szCs w:val="24"/>
              </w:rPr>
            </w:pPr>
            <w:r w:rsidRPr="0049342C">
              <w:rPr>
                <w:rFonts w:ascii="Times New Roman" w:hAnsi="Times New Roman" w:cs="Times New Roman"/>
                <w:sz w:val="24"/>
                <w:szCs w:val="24"/>
              </w:rPr>
              <w:t xml:space="preserve">Tiriamų analičių skaičius </w:t>
            </w:r>
          </w:p>
        </w:tc>
        <w:tc>
          <w:tcPr>
            <w:tcW w:w="3983" w:type="dxa"/>
          </w:tcPr>
          <w:p w14:paraId="0753E4B1" w14:textId="77777777" w:rsidR="00503125" w:rsidRPr="0049342C" w:rsidRDefault="00503125" w:rsidP="00BD036E">
            <w:pPr>
              <w:rPr>
                <w:rFonts w:ascii="Times New Roman" w:hAnsi="Times New Roman" w:cs="Times New Roman"/>
                <w:sz w:val="24"/>
                <w:szCs w:val="24"/>
              </w:rPr>
            </w:pPr>
            <w:r w:rsidRPr="0049342C">
              <w:rPr>
                <w:rFonts w:ascii="Times New Roman" w:hAnsi="Times New Roman" w:cs="Times New Roman"/>
                <w:sz w:val="24"/>
                <w:szCs w:val="24"/>
              </w:rPr>
              <w:t>Ne mažiau kaip 30 analičių vienu metu vienam pacientui</w:t>
            </w:r>
          </w:p>
        </w:tc>
        <w:tc>
          <w:tcPr>
            <w:tcW w:w="3824" w:type="dxa"/>
          </w:tcPr>
          <w:p w14:paraId="7D4ED2E2" w14:textId="77777777" w:rsidR="00503125" w:rsidRPr="0049342C" w:rsidRDefault="00503125" w:rsidP="00BD036E">
            <w:pPr>
              <w:rPr>
                <w:rFonts w:ascii="Times New Roman" w:hAnsi="Times New Roman" w:cs="Times New Roman"/>
                <w:sz w:val="24"/>
                <w:szCs w:val="24"/>
              </w:rPr>
            </w:pPr>
          </w:p>
        </w:tc>
        <w:tc>
          <w:tcPr>
            <w:tcW w:w="3824" w:type="dxa"/>
          </w:tcPr>
          <w:p w14:paraId="1FCA20D1" w14:textId="77777777" w:rsidR="00503125" w:rsidRPr="0049342C" w:rsidRDefault="00503125" w:rsidP="00BD036E">
            <w:pPr>
              <w:rPr>
                <w:rFonts w:ascii="Times New Roman" w:hAnsi="Times New Roman" w:cs="Times New Roman"/>
                <w:sz w:val="24"/>
                <w:szCs w:val="24"/>
              </w:rPr>
            </w:pPr>
          </w:p>
        </w:tc>
      </w:tr>
      <w:tr w:rsidR="00503125" w:rsidRPr="0049342C" w14:paraId="0CE8C167" w14:textId="4105106E" w:rsidTr="1B931562">
        <w:tc>
          <w:tcPr>
            <w:tcW w:w="583" w:type="dxa"/>
          </w:tcPr>
          <w:p w14:paraId="1923452C" w14:textId="77777777" w:rsidR="00503125" w:rsidRPr="0049342C" w:rsidRDefault="00503125" w:rsidP="0049342C">
            <w:pPr>
              <w:numPr>
                <w:ilvl w:val="0"/>
                <w:numId w:val="3"/>
              </w:numPr>
              <w:spacing w:after="0" w:line="240" w:lineRule="auto"/>
              <w:ind w:left="0" w:firstLine="0"/>
              <w:jc w:val="center"/>
              <w:rPr>
                <w:rFonts w:ascii="Times New Roman" w:hAnsi="Times New Roman" w:cs="Times New Roman"/>
                <w:sz w:val="24"/>
                <w:szCs w:val="24"/>
              </w:rPr>
            </w:pPr>
          </w:p>
        </w:tc>
        <w:tc>
          <w:tcPr>
            <w:tcW w:w="2346" w:type="dxa"/>
          </w:tcPr>
          <w:p w14:paraId="79216500" w14:textId="77777777" w:rsidR="00503125" w:rsidRPr="0049342C" w:rsidRDefault="00503125" w:rsidP="00BD036E">
            <w:pPr>
              <w:rPr>
                <w:rFonts w:ascii="Times New Roman" w:hAnsi="Times New Roman" w:cs="Times New Roman"/>
                <w:sz w:val="24"/>
                <w:szCs w:val="24"/>
              </w:rPr>
            </w:pPr>
            <w:r w:rsidRPr="0049342C">
              <w:rPr>
                <w:rFonts w:ascii="Times New Roman" w:hAnsi="Times New Roman" w:cs="Times New Roman"/>
                <w:sz w:val="24"/>
                <w:szCs w:val="24"/>
              </w:rPr>
              <w:t>Mėgintuvėliai</w:t>
            </w:r>
          </w:p>
        </w:tc>
        <w:tc>
          <w:tcPr>
            <w:tcW w:w="3983" w:type="dxa"/>
          </w:tcPr>
          <w:p w14:paraId="112C9DCD" w14:textId="77777777" w:rsidR="00503125" w:rsidRPr="0049342C" w:rsidRDefault="00503125" w:rsidP="00BD036E">
            <w:pPr>
              <w:rPr>
                <w:rFonts w:ascii="Times New Roman" w:hAnsi="Times New Roman" w:cs="Times New Roman"/>
                <w:sz w:val="24"/>
                <w:szCs w:val="24"/>
              </w:rPr>
            </w:pPr>
            <w:r w:rsidRPr="0049342C">
              <w:rPr>
                <w:rFonts w:ascii="Times New Roman" w:hAnsi="Times New Roman" w:cs="Times New Roman"/>
                <w:sz w:val="24"/>
                <w:szCs w:val="24"/>
              </w:rPr>
              <w:t>Galimybė matuoti iš:</w:t>
            </w:r>
          </w:p>
          <w:p w14:paraId="77AE6B0E" w14:textId="77777777" w:rsidR="00503125" w:rsidRPr="0049342C" w:rsidRDefault="00503125" w:rsidP="00BD036E">
            <w:pPr>
              <w:rPr>
                <w:rFonts w:ascii="Times New Roman" w:hAnsi="Times New Roman" w:cs="Times New Roman"/>
                <w:sz w:val="24"/>
                <w:szCs w:val="24"/>
              </w:rPr>
            </w:pPr>
            <w:r w:rsidRPr="0049342C">
              <w:rPr>
                <w:rFonts w:ascii="Times New Roman" w:hAnsi="Times New Roman" w:cs="Times New Roman"/>
                <w:sz w:val="24"/>
                <w:szCs w:val="24"/>
              </w:rPr>
              <w:t>a) pirminių mėgintuvėlių (13x75 mm, 13x100 mm)</w:t>
            </w:r>
          </w:p>
          <w:p w14:paraId="794DF104" w14:textId="77777777" w:rsidR="00503125" w:rsidRPr="0049342C" w:rsidRDefault="00503125" w:rsidP="00BD036E">
            <w:pPr>
              <w:rPr>
                <w:rFonts w:ascii="Times New Roman" w:hAnsi="Times New Roman" w:cs="Times New Roman"/>
                <w:sz w:val="24"/>
                <w:szCs w:val="24"/>
              </w:rPr>
            </w:pPr>
            <w:r w:rsidRPr="0049342C">
              <w:rPr>
                <w:rFonts w:ascii="Times New Roman" w:hAnsi="Times New Roman" w:cs="Times New Roman"/>
                <w:sz w:val="24"/>
                <w:szCs w:val="24"/>
              </w:rPr>
              <w:t>b) antrinių mėgintuvėlių (13x75 mm, 16x100 mm)</w:t>
            </w:r>
          </w:p>
          <w:p w14:paraId="3E242D40" w14:textId="77777777" w:rsidR="00503125" w:rsidRPr="0049342C" w:rsidRDefault="00503125" w:rsidP="00BD036E">
            <w:pPr>
              <w:rPr>
                <w:rFonts w:ascii="Times New Roman" w:hAnsi="Times New Roman" w:cs="Times New Roman"/>
                <w:sz w:val="24"/>
                <w:szCs w:val="24"/>
              </w:rPr>
            </w:pPr>
            <w:r w:rsidRPr="0049342C">
              <w:rPr>
                <w:rFonts w:ascii="Times New Roman" w:hAnsi="Times New Roman" w:cs="Times New Roman"/>
                <w:sz w:val="24"/>
                <w:szCs w:val="24"/>
              </w:rPr>
              <w:t xml:space="preserve">c) </w:t>
            </w:r>
            <w:proofErr w:type="spellStart"/>
            <w:r w:rsidRPr="0049342C">
              <w:rPr>
                <w:rFonts w:ascii="Times New Roman" w:hAnsi="Times New Roman" w:cs="Times New Roman"/>
                <w:sz w:val="24"/>
                <w:szCs w:val="24"/>
              </w:rPr>
              <w:t>mikromėgintuvėlių</w:t>
            </w:r>
            <w:proofErr w:type="spellEnd"/>
          </w:p>
        </w:tc>
        <w:tc>
          <w:tcPr>
            <w:tcW w:w="3824" w:type="dxa"/>
          </w:tcPr>
          <w:p w14:paraId="46884367" w14:textId="77777777" w:rsidR="00503125" w:rsidRPr="0049342C" w:rsidRDefault="00503125" w:rsidP="00BD036E">
            <w:pPr>
              <w:rPr>
                <w:rFonts w:ascii="Times New Roman" w:hAnsi="Times New Roman" w:cs="Times New Roman"/>
                <w:sz w:val="24"/>
                <w:szCs w:val="24"/>
              </w:rPr>
            </w:pPr>
          </w:p>
        </w:tc>
        <w:tc>
          <w:tcPr>
            <w:tcW w:w="3824" w:type="dxa"/>
          </w:tcPr>
          <w:p w14:paraId="7A54201A" w14:textId="77777777" w:rsidR="00503125" w:rsidRPr="0049342C" w:rsidRDefault="00503125" w:rsidP="00BD036E">
            <w:pPr>
              <w:rPr>
                <w:rFonts w:ascii="Times New Roman" w:hAnsi="Times New Roman" w:cs="Times New Roman"/>
                <w:sz w:val="24"/>
                <w:szCs w:val="24"/>
              </w:rPr>
            </w:pPr>
          </w:p>
        </w:tc>
      </w:tr>
      <w:tr w:rsidR="00503125" w:rsidRPr="0049342C" w14:paraId="492EF5AC" w14:textId="40AF10EF" w:rsidTr="1B931562">
        <w:tc>
          <w:tcPr>
            <w:tcW w:w="583" w:type="dxa"/>
          </w:tcPr>
          <w:p w14:paraId="58503507" w14:textId="77777777" w:rsidR="00503125" w:rsidRPr="0049342C" w:rsidRDefault="00503125" w:rsidP="0049342C">
            <w:pPr>
              <w:numPr>
                <w:ilvl w:val="0"/>
                <w:numId w:val="3"/>
              </w:numPr>
              <w:spacing w:after="0" w:line="240" w:lineRule="auto"/>
              <w:ind w:left="0" w:firstLine="0"/>
              <w:jc w:val="center"/>
              <w:rPr>
                <w:rFonts w:ascii="Times New Roman" w:hAnsi="Times New Roman" w:cs="Times New Roman"/>
                <w:sz w:val="24"/>
                <w:szCs w:val="24"/>
              </w:rPr>
            </w:pPr>
          </w:p>
        </w:tc>
        <w:tc>
          <w:tcPr>
            <w:tcW w:w="2346" w:type="dxa"/>
          </w:tcPr>
          <w:p w14:paraId="180F389E" w14:textId="77777777" w:rsidR="00503125" w:rsidRPr="0049342C" w:rsidRDefault="00503125" w:rsidP="00BD036E">
            <w:pPr>
              <w:rPr>
                <w:rFonts w:ascii="Times New Roman" w:hAnsi="Times New Roman" w:cs="Times New Roman"/>
                <w:sz w:val="24"/>
                <w:szCs w:val="24"/>
              </w:rPr>
            </w:pPr>
            <w:r w:rsidRPr="0049342C">
              <w:rPr>
                <w:rFonts w:ascii="Times New Roman" w:hAnsi="Times New Roman" w:cs="Times New Roman"/>
                <w:sz w:val="24"/>
                <w:szCs w:val="24"/>
              </w:rPr>
              <w:t>Nepertraukiamas mėginių talpinimas</w:t>
            </w:r>
          </w:p>
        </w:tc>
        <w:tc>
          <w:tcPr>
            <w:tcW w:w="3983" w:type="dxa"/>
          </w:tcPr>
          <w:p w14:paraId="1AFBCE88" w14:textId="77777777" w:rsidR="00503125" w:rsidRPr="0049342C" w:rsidRDefault="00503125" w:rsidP="00BD036E">
            <w:pPr>
              <w:rPr>
                <w:rFonts w:ascii="Times New Roman" w:hAnsi="Times New Roman" w:cs="Times New Roman"/>
                <w:sz w:val="24"/>
                <w:szCs w:val="24"/>
              </w:rPr>
            </w:pPr>
            <w:r w:rsidRPr="0049342C">
              <w:rPr>
                <w:rFonts w:ascii="Times New Roman" w:hAnsi="Times New Roman" w:cs="Times New Roman"/>
                <w:sz w:val="24"/>
                <w:szCs w:val="24"/>
              </w:rPr>
              <w:t>Privaloma</w:t>
            </w:r>
          </w:p>
        </w:tc>
        <w:tc>
          <w:tcPr>
            <w:tcW w:w="3824" w:type="dxa"/>
          </w:tcPr>
          <w:p w14:paraId="493B9670" w14:textId="77777777" w:rsidR="00503125" w:rsidRPr="0049342C" w:rsidRDefault="00503125" w:rsidP="00BD036E">
            <w:pPr>
              <w:rPr>
                <w:rFonts w:ascii="Times New Roman" w:hAnsi="Times New Roman" w:cs="Times New Roman"/>
                <w:sz w:val="24"/>
                <w:szCs w:val="24"/>
              </w:rPr>
            </w:pPr>
          </w:p>
        </w:tc>
        <w:tc>
          <w:tcPr>
            <w:tcW w:w="3824" w:type="dxa"/>
          </w:tcPr>
          <w:p w14:paraId="172989F4" w14:textId="77777777" w:rsidR="00503125" w:rsidRPr="0049342C" w:rsidRDefault="00503125" w:rsidP="00BD036E">
            <w:pPr>
              <w:rPr>
                <w:rFonts w:ascii="Times New Roman" w:hAnsi="Times New Roman" w:cs="Times New Roman"/>
                <w:sz w:val="24"/>
                <w:szCs w:val="24"/>
              </w:rPr>
            </w:pPr>
          </w:p>
        </w:tc>
      </w:tr>
      <w:tr w:rsidR="00503125" w:rsidRPr="0049342C" w14:paraId="4B588E81" w14:textId="64BF5A48" w:rsidTr="1B931562">
        <w:tc>
          <w:tcPr>
            <w:tcW w:w="583" w:type="dxa"/>
          </w:tcPr>
          <w:p w14:paraId="29939F27" w14:textId="77777777" w:rsidR="00503125" w:rsidRPr="0049342C" w:rsidRDefault="00503125" w:rsidP="0049342C">
            <w:pPr>
              <w:numPr>
                <w:ilvl w:val="0"/>
                <w:numId w:val="3"/>
              </w:numPr>
              <w:spacing w:after="0" w:line="240" w:lineRule="auto"/>
              <w:ind w:left="0" w:firstLine="0"/>
              <w:jc w:val="center"/>
              <w:rPr>
                <w:rFonts w:ascii="Times New Roman" w:hAnsi="Times New Roman" w:cs="Times New Roman"/>
                <w:sz w:val="24"/>
                <w:szCs w:val="24"/>
              </w:rPr>
            </w:pPr>
          </w:p>
        </w:tc>
        <w:tc>
          <w:tcPr>
            <w:tcW w:w="2346" w:type="dxa"/>
          </w:tcPr>
          <w:p w14:paraId="1F4D6294" w14:textId="77777777" w:rsidR="00503125" w:rsidRPr="0049342C" w:rsidRDefault="00503125" w:rsidP="00BD036E">
            <w:pPr>
              <w:rPr>
                <w:rFonts w:ascii="Times New Roman" w:hAnsi="Times New Roman" w:cs="Times New Roman"/>
                <w:sz w:val="24"/>
                <w:szCs w:val="24"/>
              </w:rPr>
            </w:pPr>
            <w:r w:rsidRPr="0049342C">
              <w:rPr>
                <w:rFonts w:ascii="Times New Roman" w:hAnsi="Times New Roman" w:cs="Times New Roman"/>
                <w:sz w:val="24"/>
                <w:szCs w:val="24"/>
              </w:rPr>
              <w:t>Mėginių identifikavimas</w:t>
            </w:r>
          </w:p>
          <w:p w14:paraId="76CB7F36" w14:textId="77777777" w:rsidR="00503125" w:rsidRPr="0049342C" w:rsidRDefault="00503125" w:rsidP="00BD036E">
            <w:pPr>
              <w:rPr>
                <w:rFonts w:ascii="Times New Roman" w:hAnsi="Times New Roman" w:cs="Times New Roman"/>
                <w:sz w:val="24"/>
                <w:szCs w:val="24"/>
              </w:rPr>
            </w:pPr>
          </w:p>
        </w:tc>
        <w:tc>
          <w:tcPr>
            <w:tcW w:w="3983" w:type="dxa"/>
          </w:tcPr>
          <w:p w14:paraId="77DC2457" w14:textId="77777777" w:rsidR="00503125" w:rsidRPr="0049342C" w:rsidRDefault="00503125" w:rsidP="00BD036E">
            <w:pPr>
              <w:rPr>
                <w:rFonts w:ascii="Times New Roman" w:hAnsi="Times New Roman" w:cs="Times New Roman"/>
                <w:sz w:val="24"/>
                <w:szCs w:val="24"/>
              </w:rPr>
            </w:pPr>
            <w:r w:rsidRPr="0049342C">
              <w:rPr>
                <w:rFonts w:ascii="Times New Roman" w:hAnsi="Times New Roman" w:cs="Times New Roman"/>
                <w:sz w:val="24"/>
                <w:szCs w:val="24"/>
              </w:rPr>
              <w:t xml:space="preserve">a) integruotas brūkšninio kodo skaitytuvas            </w:t>
            </w:r>
          </w:p>
          <w:p w14:paraId="536B02D5" w14:textId="77777777" w:rsidR="00503125" w:rsidRPr="0049342C" w:rsidRDefault="00503125" w:rsidP="00BD036E">
            <w:pPr>
              <w:rPr>
                <w:rFonts w:ascii="Times New Roman" w:hAnsi="Times New Roman" w:cs="Times New Roman"/>
                <w:sz w:val="24"/>
                <w:szCs w:val="24"/>
              </w:rPr>
            </w:pPr>
            <w:r w:rsidRPr="0049342C">
              <w:rPr>
                <w:rFonts w:ascii="Times New Roman" w:hAnsi="Times New Roman" w:cs="Times New Roman"/>
                <w:sz w:val="24"/>
                <w:szCs w:val="24"/>
              </w:rPr>
              <w:t>b) mėgintuvėlio pozicijos atpažinimas</w:t>
            </w:r>
          </w:p>
        </w:tc>
        <w:tc>
          <w:tcPr>
            <w:tcW w:w="3824" w:type="dxa"/>
          </w:tcPr>
          <w:p w14:paraId="7DEB4942" w14:textId="1F2CBA6E" w:rsidR="00503125" w:rsidRPr="00790313" w:rsidRDefault="006C0F8D" w:rsidP="00790313">
            <w:pPr>
              <w:jc w:val="both"/>
              <w:rPr>
                <w:rFonts w:ascii="Times New Roman" w:hAnsi="Times New Roman" w:cs="Times New Roman"/>
                <w:sz w:val="24"/>
                <w:szCs w:val="24"/>
              </w:rPr>
            </w:pPr>
            <w:r w:rsidRPr="00790313">
              <w:rPr>
                <w:rFonts w:ascii="Times New Roman" w:hAnsi="Times New Roman" w:cs="Times New Roman"/>
                <w:sz w:val="24"/>
                <w:szCs w:val="24"/>
              </w:rPr>
              <w:t>Tiekėjas</w:t>
            </w:r>
            <w:r w:rsidR="00790313" w:rsidRPr="00790313">
              <w:rPr>
                <w:rFonts w:ascii="Times New Roman" w:hAnsi="Times New Roman" w:cs="Times New Roman"/>
                <w:sz w:val="24"/>
                <w:szCs w:val="24"/>
              </w:rPr>
              <w:t xml:space="preserve"> teigia, kad skirtingi įrangos gamintojai skirtingais būdais išpildo tuos pačius įrangos funkcionalumus. </w:t>
            </w:r>
            <w:r w:rsidR="001052EB">
              <w:rPr>
                <w:rFonts w:ascii="Times New Roman" w:hAnsi="Times New Roman" w:cs="Times New Roman"/>
                <w:sz w:val="24"/>
                <w:szCs w:val="24"/>
              </w:rPr>
              <w:t>Tiekėjo</w:t>
            </w:r>
            <w:r w:rsidR="001052EB" w:rsidRPr="001052EB">
              <w:rPr>
                <w:rFonts w:ascii="Times New Roman" w:hAnsi="Times New Roman" w:cs="Times New Roman"/>
                <w:sz w:val="24"/>
                <w:szCs w:val="24"/>
              </w:rPr>
              <w:t xml:space="preserve"> siūlomuose analizatoriuose mėgintuvėliai yra atpažįstami brūkšninio kodo nuskaitymo metu ir tam nereikalingas papildomas pozicijos atpažinimo detektorius. </w:t>
            </w:r>
            <w:r w:rsidR="00790313" w:rsidRPr="00790313">
              <w:rPr>
                <w:rFonts w:ascii="Times New Roman" w:hAnsi="Times New Roman" w:cs="Times New Roman"/>
                <w:sz w:val="24"/>
                <w:szCs w:val="24"/>
              </w:rPr>
              <w:lastRenderedPageBreak/>
              <w:t>Siūlo šią sąlygą keisti ir formuluoti: “</w:t>
            </w:r>
            <w:r w:rsidR="00790313" w:rsidRPr="00790313">
              <w:rPr>
                <w:rFonts w:ascii="Times New Roman" w:hAnsi="Times New Roman" w:cs="Times New Roman"/>
                <w:i/>
                <w:iCs/>
                <w:sz w:val="24"/>
                <w:szCs w:val="24"/>
              </w:rPr>
              <w:t>Mėginių identifikavimas: integruotas brūkšninio kodo skaitytuvas su mėgintuvėlio pozicijos atpažinimu</w:t>
            </w:r>
            <w:r w:rsidR="00790313" w:rsidRPr="00790313">
              <w:rPr>
                <w:rFonts w:ascii="Times New Roman" w:hAnsi="Times New Roman" w:cs="Times New Roman"/>
                <w:sz w:val="24"/>
                <w:szCs w:val="24"/>
              </w:rPr>
              <w:t>”.</w:t>
            </w:r>
          </w:p>
        </w:tc>
        <w:tc>
          <w:tcPr>
            <w:tcW w:w="3824" w:type="dxa"/>
          </w:tcPr>
          <w:p w14:paraId="2DBBA701" w14:textId="5C93E862" w:rsidR="00DC02D3" w:rsidRPr="00DC02D3" w:rsidRDefault="00BB2F3E" w:rsidP="00DC02D3">
            <w:pPr>
              <w:jc w:val="both"/>
              <w:rPr>
                <w:rFonts w:ascii="Times New Roman" w:hAnsi="Times New Roman" w:cs="Times New Roman"/>
                <w:sz w:val="24"/>
                <w:szCs w:val="24"/>
              </w:rPr>
            </w:pPr>
            <w:r w:rsidRPr="1B931562">
              <w:rPr>
                <w:rFonts w:ascii="Times New Roman" w:hAnsi="Times New Roman" w:cs="Times New Roman"/>
                <w:sz w:val="24"/>
                <w:szCs w:val="24"/>
              </w:rPr>
              <w:lastRenderedPageBreak/>
              <w:t>Techninių reikalavimų 12 punktas nekeičiamas. Šiuo punktu nėra reikalaujamas atskiras mėgintuvėlio detektorius.</w:t>
            </w:r>
            <w:r w:rsidR="00DC02D3">
              <w:rPr>
                <w:rFonts w:ascii="Times New Roman" w:hAnsi="Times New Roman" w:cs="Times New Roman"/>
                <w:sz w:val="24"/>
                <w:szCs w:val="24"/>
              </w:rPr>
              <w:t xml:space="preserve"> T</w:t>
            </w:r>
            <w:r w:rsidR="00DC02D3" w:rsidRPr="00DC02D3">
              <w:rPr>
                <w:rFonts w:ascii="Times New Roman" w:hAnsi="Times New Roman" w:cs="Times New Roman"/>
                <w:sz w:val="24"/>
                <w:szCs w:val="24"/>
              </w:rPr>
              <w:t>iekėjas atitiktų reikalavimą, jei jo įrangoje realizuotas mėginių identifikavimas ir mėginio pozicijos atpažinimas tokiu būdu.</w:t>
            </w:r>
          </w:p>
          <w:p w14:paraId="1BF778C4" w14:textId="13029EFE" w:rsidR="00503125" w:rsidRPr="00BB2F3E" w:rsidRDefault="00503125" w:rsidP="1B931562">
            <w:pPr>
              <w:jc w:val="both"/>
              <w:rPr>
                <w:rFonts w:ascii="Times New Roman" w:hAnsi="Times New Roman" w:cs="Times New Roman"/>
                <w:sz w:val="24"/>
                <w:szCs w:val="24"/>
              </w:rPr>
            </w:pPr>
          </w:p>
        </w:tc>
      </w:tr>
      <w:tr w:rsidR="00503125" w:rsidRPr="0049342C" w14:paraId="7D442CC2" w14:textId="6CAF7FBD" w:rsidTr="1B931562">
        <w:tc>
          <w:tcPr>
            <w:tcW w:w="583" w:type="dxa"/>
          </w:tcPr>
          <w:p w14:paraId="1F5FBEA3" w14:textId="77777777" w:rsidR="00503125" w:rsidRPr="0049342C" w:rsidRDefault="00503125" w:rsidP="0049342C">
            <w:pPr>
              <w:numPr>
                <w:ilvl w:val="0"/>
                <w:numId w:val="3"/>
              </w:numPr>
              <w:spacing w:after="0" w:line="240" w:lineRule="auto"/>
              <w:ind w:left="0" w:firstLine="0"/>
              <w:jc w:val="center"/>
              <w:rPr>
                <w:rFonts w:ascii="Times New Roman" w:hAnsi="Times New Roman" w:cs="Times New Roman"/>
                <w:sz w:val="24"/>
                <w:szCs w:val="24"/>
              </w:rPr>
            </w:pPr>
          </w:p>
        </w:tc>
        <w:tc>
          <w:tcPr>
            <w:tcW w:w="2346" w:type="dxa"/>
          </w:tcPr>
          <w:p w14:paraId="3721298A" w14:textId="77777777" w:rsidR="00503125" w:rsidRPr="0049342C" w:rsidRDefault="00503125" w:rsidP="00BD036E">
            <w:pPr>
              <w:rPr>
                <w:rFonts w:ascii="Times New Roman" w:hAnsi="Times New Roman" w:cs="Times New Roman"/>
                <w:sz w:val="24"/>
                <w:szCs w:val="24"/>
              </w:rPr>
            </w:pPr>
            <w:r w:rsidRPr="0049342C">
              <w:rPr>
                <w:rFonts w:ascii="Times New Roman" w:hAnsi="Times New Roman" w:cs="Times New Roman"/>
                <w:sz w:val="24"/>
                <w:szCs w:val="24"/>
              </w:rPr>
              <w:t xml:space="preserve">Mėginių paėmimo adata su funkcijomis </w:t>
            </w:r>
          </w:p>
        </w:tc>
        <w:tc>
          <w:tcPr>
            <w:tcW w:w="3983" w:type="dxa"/>
          </w:tcPr>
          <w:p w14:paraId="0E436110" w14:textId="77777777" w:rsidR="00503125" w:rsidRPr="0049342C" w:rsidRDefault="00503125" w:rsidP="00BD036E">
            <w:pPr>
              <w:rPr>
                <w:rFonts w:ascii="Times New Roman" w:hAnsi="Times New Roman" w:cs="Times New Roman"/>
                <w:sz w:val="24"/>
                <w:szCs w:val="24"/>
              </w:rPr>
            </w:pPr>
            <w:r w:rsidRPr="0049342C">
              <w:rPr>
                <w:rFonts w:ascii="Times New Roman" w:hAnsi="Times New Roman" w:cs="Times New Roman"/>
                <w:sz w:val="24"/>
                <w:szCs w:val="24"/>
              </w:rPr>
              <w:t>a) skysčio lygio nustatymas;</w:t>
            </w:r>
          </w:p>
          <w:p w14:paraId="49EF52B1" w14:textId="77777777" w:rsidR="00503125" w:rsidRPr="0049342C" w:rsidRDefault="00503125" w:rsidP="00BD036E">
            <w:pPr>
              <w:rPr>
                <w:rFonts w:ascii="Times New Roman" w:hAnsi="Times New Roman" w:cs="Times New Roman"/>
                <w:sz w:val="24"/>
                <w:szCs w:val="24"/>
              </w:rPr>
            </w:pPr>
            <w:r w:rsidRPr="0049342C">
              <w:rPr>
                <w:rFonts w:ascii="Times New Roman" w:hAnsi="Times New Roman" w:cs="Times New Roman"/>
                <w:sz w:val="24"/>
                <w:szCs w:val="24"/>
              </w:rPr>
              <w:t>b) kliūties aptikimas.</w:t>
            </w:r>
          </w:p>
        </w:tc>
        <w:tc>
          <w:tcPr>
            <w:tcW w:w="3824" w:type="dxa"/>
          </w:tcPr>
          <w:p w14:paraId="406AB04B" w14:textId="03D9ECC2" w:rsidR="00503125" w:rsidRPr="008C722B" w:rsidRDefault="008C722B" w:rsidP="008C722B">
            <w:pPr>
              <w:jc w:val="both"/>
              <w:rPr>
                <w:rFonts w:ascii="Times New Roman" w:hAnsi="Times New Roman" w:cs="Times New Roman"/>
                <w:sz w:val="24"/>
                <w:szCs w:val="24"/>
              </w:rPr>
            </w:pPr>
            <w:r w:rsidRPr="008C722B">
              <w:rPr>
                <w:rFonts w:ascii="Times New Roman" w:hAnsi="Times New Roman" w:cs="Times New Roman"/>
                <w:sz w:val="24"/>
                <w:szCs w:val="24"/>
              </w:rPr>
              <w:t xml:space="preserve">Tiekėjas siūlo </w:t>
            </w:r>
            <w:r w:rsidRPr="008C722B">
              <w:rPr>
                <w:rFonts w:ascii="Times New Roman" w:eastAsia="Calibri" w:hAnsi="Times New Roman" w:cs="Times New Roman"/>
                <w:iCs/>
                <w:sz w:val="24"/>
                <w:szCs w:val="24"/>
              </w:rPr>
              <w:t>reikalavimą papildyti ir formuluoti sekančiai: „</w:t>
            </w:r>
            <w:r w:rsidRPr="008C722B">
              <w:rPr>
                <w:rFonts w:ascii="Times New Roman" w:eastAsia="Calibri" w:hAnsi="Times New Roman" w:cs="Times New Roman"/>
                <w:i/>
                <w:iCs/>
                <w:sz w:val="24"/>
                <w:szCs w:val="24"/>
              </w:rPr>
              <w:t>Mėginių paėmimo adata su funkcijomis: a) skysčio lygio nustatymas; b) krešulio aptikimas; c) oro burbulo aptikimas.</w:t>
            </w:r>
            <w:r w:rsidRPr="008C722B">
              <w:rPr>
                <w:rFonts w:ascii="Times New Roman" w:eastAsia="Calibri" w:hAnsi="Times New Roman" w:cs="Times New Roman"/>
                <w:iCs/>
                <w:sz w:val="24"/>
                <w:szCs w:val="24"/>
              </w:rPr>
              <w:t>“</w:t>
            </w:r>
          </w:p>
        </w:tc>
        <w:tc>
          <w:tcPr>
            <w:tcW w:w="3824" w:type="dxa"/>
          </w:tcPr>
          <w:p w14:paraId="23C457F8" w14:textId="2BD8EC35" w:rsidR="00503125" w:rsidRPr="00BF48F3" w:rsidRDefault="00BF48F3" w:rsidP="00BF48F3">
            <w:pPr>
              <w:jc w:val="both"/>
              <w:rPr>
                <w:rFonts w:ascii="Times New Roman" w:hAnsi="Times New Roman" w:cs="Times New Roman"/>
                <w:iCs/>
                <w:sz w:val="24"/>
                <w:szCs w:val="24"/>
              </w:rPr>
            </w:pPr>
            <w:r w:rsidRPr="00BF48F3">
              <w:rPr>
                <w:rFonts w:ascii="Times New Roman" w:hAnsi="Times New Roman" w:cs="Times New Roman"/>
                <w:iCs/>
                <w:sz w:val="24"/>
                <w:szCs w:val="24"/>
              </w:rPr>
              <w:t>Reikalavimas nekeičiamas, nes kiekvienas gamintojas skirtingai įvardija kliūties aptikimo funkciją. Krešulio, oro burbulų aptikimas bus vertinamas kaip sąlygos išpildymas.</w:t>
            </w:r>
          </w:p>
        </w:tc>
      </w:tr>
      <w:tr w:rsidR="00503125" w:rsidRPr="0049342C" w14:paraId="5EB30DE4" w14:textId="624E3003" w:rsidTr="1B931562">
        <w:tc>
          <w:tcPr>
            <w:tcW w:w="583" w:type="dxa"/>
          </w:tcPr>
          <w:p w14:paraId="3B761439" w14:textId="77777777" w:rsidR="00503125" w:rsidRPr="0049342C" w:rsidRDefault="00503125" w:rsidP="0049342C">
            <w:pPr>
              <w:numPr>
                <w:ilvl w:val="0"/>
                <w:numId w:val="3"/>
              </w:numPr>
              <w:spacing w:after="0" w:line="240" w:lineRule="auto"/>
              <w:ind w:left="0" w:firstLine="0"/>
              <w:jc w:val="center"/>
              <w:rPr>
                <w:rFonts w:ascii="Times New Roman" w:hAnsi="Times New Roman" w:cs="Times New Roman"/>
                <w:sz w:val="24"/>
                <w:szCs w:val="24"/>
              </w:rPr>
            </w:pPr>
          </w:p>
        </w:tc>
        <w:tc>
          <w:tcPr>
            <w:tcW w:w="2346" w:type="dxa"/>
          </w:tcPr>
          <w:p w14:paraId="3BF2B163" w14:textId="77777777" w:rsidR="00503125" w:rsidRPr="0049342C" w:rsidRDefault="00503125" w:rsidP="00BD036E">
            <w:pPr>
              <w:rPr>
                <w:rFonts w:ascii="Times New Roman" w:hAnsi="Times New Roman" w:cs="Times New Roman"/>
                <w:sz w:val="24"/>
                <w:szCs w:val="24"/>
              </w:rPr>
            </w:pPr>
            <w:r w:rsidRPr="0049342C">
              <w:rPr>
                <w:rFonts w:ascii="Times New Roman" w:hAnsi="Times New Roman" w:cs="Times New Roman"/>
                <w:sz w:val="24"/>
                <w:szCs w:val="24"/>
              </w:rPr>
              <w:t>Skiedimas</w:t>
            </w:r>
          </w:p>
        </w:tc>
        <w:tc>
          <w:tcPr>
            <w:tcW w:w="3983" w:type="dxa"/>
          </w:tcPr>
          <w:p w14:paraId="688C0545" w14:textId="77777777" w:rsidR="00503125" w:rsidRPr="0049342C" w:rsidRDefault="00503125" w:rsidP="00BD036E">
            <w:pPr>
              <w:rPr>
                <w:rFonts w:ascii="Times New Roman" w:hAnsi="Times New Roman" w:cs="Times New Roman"/>
                <w:sz w:val="24"/>
                <w:szCs w:val="24"/>
              </w:rPr>
            </w:pPr>
            <w:r w:rsidRPr="0049342C">
              <w:rPr>
                <w:rFonts w:ascii="Times New Roman" w:hAnsi="Times New Roman" w:cs="Times New Roman"/>
                <w:sz w:val="24"/>
                <w:szCs w:val="24"/>
              </w:rPr>
              <w:t>Automatinis mėginio praskiedimas ir automatinis tyrimo kartojimas viršijus matavimo ribas</w:t>
            </w:r>
          </w:p>
        </w:tc>
        <w:tc>
          <w:tcPr>
            <w:tcW w:w="3824" w:type="dxa"/>
          </w:tcPr>
          <w:p w14:paraId="477287B6" w14:textId="77777777" w:rsidR="00503125" w:rsidRPr="0049342C" w:rsidRDefault="00503125" w:rsidP="00BD036E">
            <w:pPr>
              <w:rPr>
                <w:rFonts w:ascii="Times New Roman" w:hAnsi="Times New Roman" w:cs="Times New Roman"/>
                <w:sz w:val="24"/>
                <w:szCs w:val="24"/>
              </w:rPr>
            </w:pPr>
          </w:p>
        </w:tc>
        <w:tc>
          <w:tcPr>
            <w:tcW w:w="3824" w:type="dxa"/>
          </w:tcPr>
          <w:p w14:paraId="6C94C6E4" w14:textId="77777777" w:rsidR="00503125" w:rsidRPr="0049342C" w:rsidRDefault="00503125" w:rsidP="00BD036E">
            <w:pPr>
              <w:rPr>
                <w:rFonts w:ascii="Times New Roman" w:hAnsi="Times New Roman" w:cs="Times New Roman"/>
                <w:sz w:val="24"/>
                <w:szCs w:val="24"/>
              </w:rPr>
            </w:pPr>
          </w:p>
        </w:tc>
      </w:tr>
      <w:tr w:rsidR="00503125" w:rsidRPr="0049342C" w14:paraId="275AD09E" w14:textId="3F816716" w:rsidTr="1B931562">
        <w:tc>
          <w:tcPr>
            <w:tcW w:w="583" w:type="dxa"/>
          </w:tcPr>
          <w:p w14:paraId="1628DE44" w14:textId="77777777" w:rsidR="00503125" w:rsidRPr="0049342C" w:rsidRDefault="00503125" w:rsidP="0049342C">
            <w:pPr>
              <w:numPr>
                <w:ilvl w:val="0"/>
                <w:numId w:val="3"/>
              </w:numPr>
              <w:spacing w:after="0" w:line="240" w:lineRule="auto"/>
              <w:ind w:left="0" w:firstLine="0"/>
              <w:jc w:val="center"/>
              <w:rPr>
                <w:rFonts w:ascii="Times New Roman" w:hAnsi="Times New Roman" w:cs="Times New Roman"/>
                <w:sz w:val="24"/>
                <w:szCs w:val="24"/>
              </w:rPr>
            </w:pPr>
          </w:p>
        </w:tc>
        <w:tc>
          <w:tcPr>
            <w:tcW w:w="2346" w:type="dxa"/>
          </w:tcPr>
          <w:p w14:paraId="38E38289" w14:textId="77777777" w:rsidR="00503125" w:rsidRPr="0049342C" w:rsidRDefault="00503125" w:rsidP="00BD036E">
            <w:pPr>
              <w:rPr>
                <w:rFonts w:ascii="Times New Roman" w:hAnsi="Times New Roman" w:cs="Times New Roman"/>
                <w:sz w:val="24"/>
                <w:szCs w:val="24"/>
              </w:rPr>
            </w:pPr>
            <w:r w:rsidRPr="0049342C">
              <w:rPr>
                <w:rFonts w:ascii="Times New Roman" w:hAnsi="Times New Roman" w:cs="Times New Roman"/>
                <w:sz w:val="24"/>
                <w:szCs w:val="24"/>
              </w:rPr>
              <w:t>Reagentų talpa</w:t>
            </w:r>
          </w:p>
          <w:p w14:paraId="0B13A594" w14:textId="77777777" w:rsidR="00503125" w:rsidRPr="0049342C" w:rsidRDefault="00503125" w:rsidP="00BD036E">
            <w:pPr>
              <w:rPr>
                <w:rFonts w:ascii="Times New Roman" w:hAnsi="Times New Roman" w:cs="Times New Roman"/>
                <w:sz w:val="24"/>
                <w:szCs w:val="24"/>
              </w:rPr>
            </w:pPr>
          </w:p>
        </w:tc>
        <w:tc>
          <w:tcPr>
            <w:tcW w:w="3983" w:type="dxa"/>
          </w:tcPr>
          <w:p w14:paraId="0BC3D026" w14:textId="77777777" w:rsidR="00503125" w:rsidRPr="0049342C" w:rsidRDefault="00503125" w:rsidP="00BD036E">
            <w:pPr>
              <w:rPr>
                <w:rFonts w:ascii="Times New Roman" w:hAnsi="Times New Roman" w:cs="Times New Roman"/>
                <w:sz w:val="24"/>
                <w:szCs w:val="24"/>
              </w:rPr>
            </w:pPr>
            <w:r w:rsidRPr="0049342C">
              <w:rPr>
                <w:rFonts w:ascii="Times New Roman" w:hAnsi="Times New Roman" w:cs="Times New Roman"/>
                <w:sz w:val="24"/>
                <w:szCs w:val="24"/>
              </w:rPr>
              <w:t xml:space="preserve">a) ne mažiau kaip 50 padėčių </w:t>
            </w:r>
            <w:proofErr w:type="spellStart"/>
            <w:r w:rsidRPr="0049342C">
              <w:rPr>
                <w:rFonts w:ascii="Times New Roman" w:hAnsi="Times New Roman" w:cs="Times New Roman"/>
                <w:sz w:val="24"/>
                <w:szCs w:val="24"/>
              </w:rPr>
              <w:t>fotometrinių</w:t>
            </w:r>
            <w:proofErr w:type="spellEnd"/>
            <w:r w:rsidRPr="0049342C">
              <w:rPr>
                <w:rFonts w:ascii="Times New Roman" w:hAnsi="Times New Roman" w:cs="Times New Roman"/>
                <w:sz w:val="24"/>
                <w:szCs w:val="24"/>
              </w:rPr>
              <w:t xml:space="preserve"> tyrimų reagentams</w:t>
            </w:r>
          </w:p>
          <w:p w14:paraId="7214E9D0" w14:textId="77777777" w:rsidR="00503125" w:rsidRPr="0049342C" w:rsidRDefault="00503125" w:rsidP="00BD036E">
            <w:pPr>
              <w:rPr>
                <w:rFonts w:ascii="Times New Roman" w:hAnsi="Times New Roman" w:cs="Times New Roman"/>
                <w:sz w:val="24"/>
                <w:szCs w:val="24"/>
              </w:rPr>
            </w:pPr>
            <w:r w:rsidRPr="0049342C">
              <w:rPr>
                <w:rFonts w:ascii="Times New Roman" w:hAnsi="Times New Roman" w:cs="Times New Roman"/>
                <w:sz w:val="24"/>
                <w:szCs w:val="24"/>
              </w:rPr>
              <w:t>b) papildomos padėtys ISE reagentams</w:t>
            </w:r>
          </w:p>
        </w:tc>
        <w:tc>
          <w:tcPr>
            <w:tcW w:w="3824" w:type="dxa"/>
          </w:tcPr>
          <w:p w14:paraId="1297DE0F" w14:textId="77777777" w:rsidR="00503125" w:rsidRPr="0049342C" w:rsidRDefault="00503125" w:rsidP="00BD036E">
            <w:pPr>
              <w:rPr>
                <w:rFonts w:ascii="Times New Roman" w:hAnsi="Times New Roman" w:cs="Times New Roman"/>
                <w:sz w:val="24"/>
                <w:szCs w:val="24"/>
              </w:rPr>
            </w:pPr>
          </w:p>
        </w:tc>
        <w:tc>
          <w:tcPr>
            <w:tcW w:w="3824" w:type="dxa"/>
          </w:tcPr>
          <w:p w14:paraId="625C9CF8" w14:textId="77777777" w:rsidR="00503125" w:rsidRPr="0049342C" w:rsidRDefault="00503125" w:rsidP="00BD036E">
            <w:pPr>
              <w:rPr>
                <w:rFonts w:ascii="Times New Roman" w:hAnsi="Times New Roman" w:cs="Times New Roman"/>
                <w:sz w:val="24"/>
                <w:szCs w:val="24"/>
              </w:rPr>
            </w:pPr>
          </w:p>
        </w:tc>
      </w:tr>
      <w:tr w:rsidR="00503125" w:rsidRPr="0049342C" w14:paraId="1C023C2F" w14:textId="04FC389D" w:rsidTr="1B931562">
        <w:tc>
          <w:tcPr>
            <w:tcW w:w="583" w:type="dxa"/>
          </w:tcPr>
          <w:p w14:paraId="62020135" w14:textId="77777777" w:rsidR="00503125" w:rsidRPr="0049342C" w:rsidRDefault="00503125" w:rsidP="0049342C">
            <w:pPr>
              <w:numPr>
                <w:ilvl w:val="0"/>
                <w:numId w:val="3"/>
              </w:numPr>
              <w:spacing w:after="0" w:line="240" w:lineRule="auto"/>
              <w:ind w:left="0" w:firstLine="0"/>
              <w:jc w:val="center"/>
              <w:rPr>
                <w:rFonts w:ascii="Times New Roman" w:hAnsi="Times New Roman" w:cs="Times New Roman"/>
                <w:sz w:val="24"/>
                <w:szCs w:val="24"/>
              </w:rPr>
            </w:pPr>
          </w:p>
        </w:tc>
        <w:tc>
          <w:tcPr>
            <w:tcW w:w="2346" w:type="dxa"/>
          </w:tcPr>
          <w:p w14:paraId="01F536DC" w14:textId="77777777" w:rsidR="00503125" w:rsidRPr="0049342C" w:rsidRDefault="00503125" w:rsidP="00BD036E">
            <w:pPr>
              <w:rPr>
                <w:rFonts w:ascii="Times New Roman" w:hAnsi="Times New Roman" w:cs="Times New Roman"/>
                <w:sz w:val="24"/>
                <w:szCs w:val="24"/>
              </w:rPr>
            </w:pPr>
            <w:r w:rsidRPr="0049342C">
              <w:rPr>
                <w:rFonts w:ascii="Times New Roman" w:hAnsi="Times New Roman" w:cs="Times New Roman"/>
                <w:bCs/>
                <w:sz w:val="24"/>
                <w:szCs w:val="24"/>
              </w:rPr>
              <w:t>Reagentų indentifikavimas</w:t>
            </w:r>
          </w:p>
        </w:tc>
        <w:tc>
          <w:tcPr>
            <w:tcW w:w="3983" w:type="dxa"/>
          </w:tcPr>
          <w:p w14:paraId="374638EA" w14:textId="77777777" w:rsidR="00503125" w:rsidRPr="0049342C" w:rsidRDefault="00503125" w:rsidP="00BD036E">
            <w:pPr>
              <w:rPr>
                <w:rFonts w:ascii="Times New Roman" w:hAnsi="Times New Roman" w:cs="Times New Roman"/>
                <w:bCs/>
                <w:sz w:val="24"/>
                <w:szCs w:val="24"/>
              </w:rPr>
            </w:pPr>
            <w:r w:rsidRPr="0049342C">
              <w:rPr>
                <w:rFonts w:ascii="Times New Roman" w:hAnsi="Times New Roman" w:cs="Times New Roman"/>
                <w:bCs/>
                <w:sz w:val="24"/>
                <w:szCs w:val="24"/>
              </w:rPr>
              <w:t>i</w:t>
            </w:r>
            <w:r w:rsidRPr="0049342C">
              <w:rPr>
                <w:rFonts w:ascii="Times New Roman" w:hAnsi="Times New Roman" w:cs="Times New Roman"/>
                <w:sz w:val="24"/>
                <w:szCs w:val="24"/>
              </w:rPr>
              <w:t>ntegruoto brūkšninio kodo skaitytuvu arba atpažinimas integruotu radijo dažnio skaitytuvu (RFID)</w:t>
            </w:r>
          </w:p>
        </w:tc>
        <w:tc>
          <w:tcPr>
            <w:tcW w:w="3824" w:type="dxa"/>
          </w:tcPr>
          <w:p w14:paraId="07C907DE" w14:textId="77777777" w:rsidR="00503125" w:rsidRPr="0049342C" w:rsidRDefault="00503125" w:rsidP="00BD036E">
            <w:pPr>
              <w:rPr>
                <w:rFonts w:ascii="Times New Roman" w:hAnsi="Times New Roman" w:cs="Times New Roman"/>
                <w:bCs/>
                <w:sz w:val="24"/>
                <w:szCs w:val="24"/>
              </w:rPr>
            </w:pPr>
          </w:p>
        </w:tc>
        <w:tc>
          <w:tcPr>
            <w:tcW w:w="3824" w:type="dxa"/>
          </w:tcPr>
          <w:p w14:paraId="5B14895E" w14:textId="77777777" w:rsidR="00503125" w:rsidRPr="0049342C" w:rsidRDefault="00503125" w:rsidP="00BD036E">
            <w:pPr>
              <w:rPr>
                <w:rFonts w:ascii="Times New Roman" w:hAnsi="Times New Roman" w:cs="Times New Roman"/>
                <w:bCs/>
                <w:sz w:val="24"/>
                <w:szCs w:val="24"/>
              </w:rPr>
            </w:pPr>
          </w:p>
        </w:tc>
      </w:tr>
      <w:tr w:rsidR="00503125" w:rsidRPr="0049342C" w14:paraId="2D4B7F45" w14:textId="03A5376D" w:rsidTr="1B931562">
        <w:tc>
          <w:tcPr>
            <w:tcW w:w="583" w:type="dxa"/>
            <w:shd w:val="clear" w:color="auto" w:fill="auto"/>
          </w:tcPr>
          <w:p w14:paraId="1CCB9305" w14:textId="77777777" w:rsidR="00503125" w:rsidRPr="0049342C" w:rsidRDefault="00503125" w:rsidP="0049342C">
            <w:pPr>
              <w:numPr>
                <w:ilvl w:val="0"/>
                <w:numId w:val="3"/>
              </w:numPr>
              <w:spacing w:after="0" w:line="240" w:lineRule="auto"/>
              <w:ind w:left="0" w:firstLine="0"/>
              <w:jc w:val="center"/>
              <w:rPr>
                <w:rFonts w:ascii="Times New Roman" w:hAnsi="Times New Roman" w:cs="Times New Roman"/>
                <w:sz w:val="24"/>
                <w:szCs w:val="24"/>
              </w:rPr>
            </w:pPr>
          </w:p>
        </w:tc>
        <w:tc>
          <w:tcPr>
            <w:tcW w:w="2346" w:type="dxa"/>
            <w:shd w:val="clear" w:color="auto" w:fill="auto"/>
          </w:tcPr>
          <w:p w14:paraId="48D3E648" w14:textId="77777777" w:rsidR="00503125" w:rsidRPr="0049342C" w:rsidRDefault="00503125" w:rsidP="00BD036E">
            <w:pPr>
              <w:rPr>
                <w:rFonts w:ascii="Times New Roman" w:hAnsi="Times New Roman" w:cs="Times New Roman"/>
                <w:sz w:val="24"/>
                <w:szCs w:val="24"/>
              </w:rPr>
            </w:pPr>
            <w:r w:rsidRPr="0049342C">
              <w:rPr>
                <w:rFonts w:ascii="Times New Roman" w:hAnsi="Times New Roman" w:cs="Times New Roman"/>
                <w:bCs/>
                <w:sz w:val="24"/>
                <w:szCs w:val="24"/>
              </w:rPr>
              <w:t>Reagentų naudojimas</w:t>
            </w:r>
          </w:p>
        </w:tc>
        <w:tc>
          <w:tcPr>
            <w:tcW w:w="3983" w:type="dxa"/>
            <w:shd w:val="clear" w:color="auto" w:fill="auto"/>
          </w:tcPr>
          <w:p w14:paraId="04362C3B" w14:textId="77777777" w:rsidR="00503125" w:rsidRPr="0049342C" w:rsidRDefault="00503125" w:rsidP="00BD036E">
            <w:pPr>
              <w:rPr>
                <w:rFonts w:ascii="Times New Roman" w:hAnsi="Times New Roman" w:cs="Times New Roman"/>
                <w:sz w:val="24"/>
                <w:szCs w:val="24"/>
              </w:rPr>
            </w:pPr>
            <w:r w:rsidRPr="0049342C">
              <w:rPr>
                <w:rFonts w:ascii="Times New Roman" w:hAnsi="Times New Roman" w:cs="Times New Roman"/>
                <w:sz w:val="24"/>
                <w:szCs w:val="24"/>
              </w:rPr>
              <w:t>Pasibaigus reagentui, analizatorius automatiškai pradeda naudoti papildomą reagentą.</w:t>
            </w:r>
          </w:p>
        </w:tc>
        <w:tc>
          <w:tcPr>
            <w:tcW w:w="3824" w:type="dxa"/>
          </w:tcPr>
          <w:p w14:paraId="09775D12" w14:textId="77777777" w:rsidR="00503125" w:rsidRPr="0049342C" w:rsidRDefault="00503125" w:rsidP="00BD036E">
            <w:pPr>
              <w:rPr>
                <w:rFonts w:ascii="Times New Roman" w:hAnsi="Times New Roman" w:cs="Times New Roman"/>
                <w:sz w:val="24"/>
                <w:szCs w:val="24"/>
              </w:rPr>
            </w:pPr>
          </w:p>
        </w:tc>
        <w:tc>
          <w:tcPr>
            <w:tcW w:w="3824" w:type="dxa"/>
          </w:tcPr>
          <w:p w14:paraId="744BFDA0" w14:textId="77777777" w:rsidR="00503125" w:rsidRPr="0049342C" w:rsidRDefault="00503125" w:rsidP="00BD036E">
            <w:pPr>
              <w:rPr>
                <w:rFonts w:ascii="Times New Roman" w:hAnsi="Times New Roman" w:cs="Times New Roman"/>
                <w:sz w:val="24"/>
                <w:szCs w:val="24"/>
              </w:rPr>
            </w:pPr>
          </w:p>
        </w:tc>
      </w:tr>
      <w:tr w:rsidR="00503125" w:rsidRPr="0049342C" w14:paraId="03CF6270" w14:textId="22DE3689" w:rsidTr="1B931562">
        <w:tc>
          <w:tcPr>
            <w:tcW w:w="583" w:type="dxa"/>
          </w:tcPr>
          <w:p w14:paraId="445E3782" w14:textId="77777777" w:rsidR="00503125" w:rsidRPr="0049342C" w:rsidRDefault="00503125" w:rsidP="0049342C">
            <w:pPr>
              <w:numPr>
                <w:ilvl w:val="0"/>
                <w:numId w:val="3"/>
              </w:numPr>
              <w:spacing w:after="0" w:line="240" w:lineRule="auto"/>
              <w:ind w:left="0" w:firstLine="0"/>
              <w:jc w:val="center"/>
              <w:rPr>
                <w:rFonts w:ascii="Times New Roman" w:hAnsi="Times New Roman" w:cs="Times New Roman"/>
                <w:sz w:val="24"/>
                <w:szCs w:val="24"/>
              </w:rPr>
            </w:pPr>
          </w:p>
        </w:tc>
        <w:tc>
          <w:tcPr>
            <w:tcW w:w="2346" w:type="dxa"/>
          </w:tcPr>
          <w:p w14:paraId="6D844DF7" w14:textId="77777777" w:rsidR="00503125" w:rsidRPr="0049342C" w:rsidRDefault="00503125" w:rsidP="00BD036E">
            <w:pPr>
              <w:rPr>
                <w:rFonts w:ascii="Times New Roman" w:hAnsi="Times New Roman" w:cs="Times New Roman"/>
                <w:sz w:val="24"/>
                <w:szCs w:val="24"/>
              </w:rPr>
            </w:pPr>
            <w:r w:rsidRPr="0049342C">
              <w:rPr>
                <w:rFonts w:ascii="Times New Roman" w:hAnsi="Times New Roman" w:cs="Times New Roman"/>
                <w:sz w:val="24"/>
                <w:szCs w:val="24"/>
              </w:rPr>
              <w:t>Nepertraukiamas reagentų laikymas analizatoriuje</w:t>
            </w:r>
          </w:p>
        </w:tc>
        <w:tc>
          <w:tcPr>
            <w:tcW w:w="3983" w:type="dxa"/>
          </w:tcPr>
          <w:p w14:paraId="07AFF179" w14:textId="77777777" w:rsidR="00503125" w:rsidRPr="0049342C" w:rsidRDefault="00503125" w:rsidP="00BD036E">
            <w:pPr>
              <w:rPr>
                <w:rFonts w:ascii="Times New Roman" w:hAnsi="Times New Roman" w:cs="Times New Roman"/>
                <w:sz w:val="24"/>
                <w:szCs w:val="24"/>
              </w:rPr>
            </w:pPr>
            <w:r w:rsidRPr="0049342C">
              <w:rPr>
                <w:rFonts w:ascii="Times New Roman" w:hAnsi="Times New Roman" w:cs="Times New Roman"/>
                <w:sz w:val="24"/>
                <w:szCs w:val="24"/>
              </w:rPr>
              <w:t>Naudojamų reagentų nereikia išimti darbo dienos pabaigoje ar savaitgaliais</w:t>
            </w:r>
          </w:p>
        </w:tc>
        <w:tc>
          <w:tcPr>
            <w:tcW w:w="3824" w:type="dxa"/>
          </w:tcPr>
          <w:p w14:paraId="34004044" w14:textId="200E3321" w:rsidR="00503125" w:rsidRPr="00A33912" w:rsidRDefault="00411B24" w:rsidP="00A33912">
            <w:pPr>
              <w:tabs>
                <w:tab w:val="left" w:pos="352"/>
              </w:tabs>
              <w:jc w:val="both"/>
              <w:rPr>
                <w:rFonts w:ascii="Times New Roman" w:hAnsi="Times New Roman" w:cs="Times New Roman"/>
                <w:color w:val="000000" w:themeColor="text1"/>
                <w:sz w:val="24"/>
                <w:szCs w:val="24"/>
              </w:rPr>
            </w:pPr>
            <w:r w:rsidRPr="00A33912">
              <w:rPr>
                <w:rFonts w:ascii="Times New Roman" w:hAnsi="Times New Roman" w:cs="Times New Roman"/>
                <w:color w:val="000000" w:themeColor="text1"/>
                <w:sz w:val="24"/>
                <w:szCs w:val="24"/>
              </w:rPr>
              <w:t xml:space="preserve">Tiekėjas prašo patikslinti, kaip reikėtų šį punktą tinkamai įrodyti/pagrįsti, jei techniniuose dokumentuose nėra tikslios (jūsų nurodytos) formuluotės? Ar laikytumėte punktą pagrįstu ir pakankamu, nurodant, kad </w:t>
            </w:r>
            <w:r w:rsidRPr="00A33912">
              <w:rPr>
                <w:rFonts w:ascii="Times New Roman" w:hAnsi="Times New Roman" w:cs="Times New Roman"/>
                <w:color w:val="000000" w:themeColor="text1"/>
                <w:sz w:val="24"/>
                <w:szCs w:val="24"/>
              </w:rPr>
              <w:lastRenderedPageBreak/>
              <w:t>analizatorius turi šaldomas reagentų pozicijas (4-12*C)?</w:t>
            </w:r>
          </w:p>
        </w:tc>
        <w:tc>
          <w:tcPr>
            <w:tcW w:w="3824" w:type="dxa"/>
          </w:tcPr>
          <w:p w14:paraId="41DEED7A" w14:textId="38632FD6" w:rsidR="00503125" w:rsidRPr="004F54BD" w:rsidRDefault="004F54BD" w:rsidP="004F54BD">
            <w:pPr>
              <w:jc w:val="both"/>
              <w:rPr>
                <w:rFonts w:ascii="Times New Roman" w:hAnsi="Times New Roman" w:cs="Times New Roman"/>
                <w:iCs/>
                <w:sz w:val="24"/>
                <w:szCs w:val="24"/>
              </w:rPr>
            </w:pPr>
            <w:r w:rsidRPr="004F54BD">
              <w:rPr>
                <w:rFonts w:ascii="Times New Roman" w:hAnsi="Times New Roman" w:cs="Times New Roman"/>
                <w:iCs/>
                <w:sz w:val="24"/>
                <w:szCs w:val="24"/>
              </w:rPr>
              <w:lastRenderedPageBreak/>
              <w:t xml:space="preserve">Jei gamintojo dokumentuose tiksliai ir aiškiai nenurodoma, kad reagentai gali būti laikomi analizatoriuje, vertinant atitikimą šiam punktui bus tikrinamos atidarytų reagentų laikymo sąlygos. Jei reagentams reikalingas šaldymas, tokiu atveju </w:t>
            </w:r>
            <w:r w:rsidRPr="004F54BD">
              <w:rPr>
                <w:rFonts w:ascii="Times New Roman" w:hAnsi="Times New Roman" w:cs="Times New Roman"/>
                <w:iCs/>
                <w:sz w:val="24"/>
                <w:szCs w:val="24"/>
              </w:rPr>
              <w:lastRenderedPageBreak/>
              <w:t>turėtų būti nurodoma, kad analizatoriuje yra šaldomos reagentų pozicijos ir jų kiekis pakankamas numatytam tyrimų spektrui. Taip pat tiekėjas teikiant pasiūlymą turi įvertinti reagentų stabilumą, kai reagentai nepertraukiamai laikomi analizatoriuje, jei stabilumas skiriasi, kai reagentai nedarbo metu išimami iš analizatoriaus.</w:t>
            </w:r>
          </w:p>
        </w:tc>
      </w:tr>
      <w:tr w:rsidR="00503125" w:rsidRPr="0049342C" w14:paraId="781C543B" w14:textId="36AA4894" w:rsidTr="1B931562">
        <w:tc>
          <w:tcPr>
            <w:tcW w:w="583" w:type="dxa"/>
          </w:tcPr>
          <w:p w14:paraId="46000DFF" w14:textId="77777777" w:rsidR="00503125" w:rsidRPr="0049342C" w:rsidRDefault="00503125" w:rsidP="0049342C">
            <w:pPr>
              <w:numPr>
                <w:ilvl w:val="0"/>
                <w:numId w:val="3"/>
              </w:numPr>
              <w:spacing w:after="0" w:line="240" w:lineRule="auto"/>
              <w:ind w:left="0" w:firstLine="0"/>
              <w:jc w:val="center"/>
              <w:rPr>
                <w:rFonts w:ascii="Times New Roman" w:hAnsi="Times New Roman" w:cs="Times New Roman"/>
                <w:sz w:val="24"/>
                <w:szCs w:val="24"/>
              </w:rPr>
            </w:pPr>
          </w:p>
        </w:tc>
        <w:tc>
          <w:tcPr>
            <w:tcW w:w="2346" w:type="dxa"/>
          </w:tcPr>
          <w:p w14:paraId="0B25C908" w14:textId="77777777" w:rsidR="00503125" w:rsidRPr="0049342C" w:rsidRDefault="00503125" w:rsidP="00BD036E">
            <w:pPr>
              <w:rPr>
                <w:rFonts w:ascii="Times New Roman" w:hAnsi="Times New Roman" w:cs="Times New Roman"/>
                <w:sz w:val="24"/>
                <w:szCs w:val="24"/>
              </w:rPr>
            </w:pPr>
            <w:r w:rsidRPr="0049342C">
              <w:rPr>
                <w:rFonts w:ascii="Times New Roman" w:hAnsi="Times New Roman" w:cs="Times New Roman"/>
                <w:sz w:val="24"/>
                <w:szCs w:val="24"/>
              </w:rPr>
              <w:t>Automatinis reagentų, medžiagų monitoringas</w:t>
            </w:r>
            <w:r w:rsidRPr="0049342C">
              <w:rPr>
                <w:rFonts w:ascii="Times New Roman" w:hAnsi="Times New Roman" w:cs="Times New Roman"/>
                <w:sz w:val="24"/>
                <w:szCs w:val="24"/>
              </w:rPr>
              <w:br/>
            </w:r>
          </w:p>
          <w:p w14:paraId="439DDFC5" w14:textId="77777777" w:rsidR="00503125" w:rsidRPr="0049342C" w:rsidRDefault="00503125" w:rsidP="00BD036E">
            <w:pPr>
              <w:rPr>
                <w:rFonts w:ascii="Times New Roman" w:hAnsi="Times New Roman" w:cs="Times New Roman"/>
                <w:sz w:val="24"/>
                <w:szCs w:val="24"/>
              </w:rPr>
            </w:pPr>
          </w:p>
        </w:tc>
        <w:tc>
          <w:tcPr>
            <w:tcW w:w="3983" w:type="dxa"/>
          </w:tcPr>
          <w:p w14:paraId="1A9E5452" w14:textId="77777777" w:rsidR="00503125" w:rsidRPr="0049342C" w:rsidRDefault="00503125" w:rsidP="00BD036E">
            <w:pPr>
              <w:rPr>
                <w:rFonts w:ascii="Times New Roman" w:hAnsi="Times New Roman" w:cs="Times New Roman"/>
                <w:sz w:val="24"/>
                <w:szCs w:val="24"/>
              </w:rPr>
            </w:pPr>
            <w:r w:rsidRPr="0049342C">
              <w:rPr>
                <w:rFonts w:ascii="Times New Roman" w:hAnsi="Times New Roman" w:cs="Times New Roman"/>
                <w:sz w:val="24"/>
                <w:szCs w:val="24"/>
              </w:rPr>
              <w:t>a) reagentų likučio skaičiavimas;</w:t>
            </w:r>
          </w:p>
          <w:p w14:paraId="471599C4" w14:textId="77777777" w:rsidR="00503125" w:rsidRPr="0049342C" w:rsidRDefault="00503125" w:rsidP="00BD036E">
            <w:pPr>
              <w:rPr>
                <w:rFonts w:ascii="Times New Roman" w:hAnsi="Times New Roman" w:cs="Times New Roman"/>
                <w:sz w:val="24"/>
                <w:szCs w:val="24"/>
              </w:rPr>
            </w:pPr>
            <w:r w:rsidRPr="0049342C">
              <w:rPr>
                <w:rFonts w:ascii="Times New Roman" w:hAnsi="Times New Roman" w:cs="Times New Roman"/>
                <w:sz w:val="24"/>
                <w:szCs w:val="24"/>
              </w:rPr>
              <w:t>b) automatinis reagentų stabilumo / galiojimo laiko stebėjimas;</w:t>
            </w:r>
          </w:p>
          <w:p w14:paraId="22B8D516" w14:textId="77777777" w:rsidR="00503125" w:rsidRPr="0049342C" w:rsidRDefault="00503125" w:rsidP="00BD036E">
            <w:pPr>
              <w:rPr>
                <w:rFonts w:ascii="Times New Roman" w:hAnsi="Times New Roman" w:cs="Times New Roman"/>
                <w:sz w:val="24"/>
                <w:szCs w:val="24"/>
              </w:rPr>
            </w:pPr>
            <w:r w:rsidRPr="0049342C">
              <w:rPr>
                <w:rFonts w:ascii="Times New Roman" w:hAnsi="Times New Roman" w:cs="Times New Roman"/>
                <w:sz w:val="24"/>
                <w:szCs w:val="24"/>
              </w:rPr>
              <w:t>c) papildomų medžiagų likučio stebėjimas;</w:t>
            </w:r>
          </w:p>
          <w:p w14:paraId="27D38183" w14:textId="77777777" w:rsidR="00503125" w:rsidRPr="0049342C" w:rsidRDefault="00503125" w:rsidP="00BD036E">
            <w:pPr>
              <w:rPr>
                <w:rFonts w:ascii="Times New Roman" w:hAnsi="Times New Roman" w:cs="Times New Roman"/>
                <w:sz w:val="24"/>
                <w:szCs w:val="24"/>
              </w:rPr>
            </w:pPr>
            <w:r w:rsidRPr="0049342C">
              <w:rPr>
                <w:rFonts w:ascii="Times New Roman" w:hAnsi="Times New Roman" w:cs="Times New Roman"/>
                <w:sz w:val="24"/>
                <w:szCs w:val="24"/>
              </w:rPr>
              <w:t>d) atliekų kiekio stebėjimas.</w:t>
            </w:r>
          </w:p>
        </w:tc>
        <w:tc>
          <w:tcPr>
            <w:tcW w:w="3824" w:type="dxa"/>
          </w:tcPr>
          <w:p w14:paraId="3D9C1AE5" w14:textId="13E8692E" w:rsidR="00503125" w:rsidRPr="0087140E" w:rsidRDefault="0087140E" w:rsidP="0087140E">
            <w:pPr>
              <w:jc w:val="both"/>
              <w:rPr>
                <w:rFonts w:ascii="Times New Roman" w:hAnsi="Times New Roman" w:cs="Times New Roman"/>
                <w:sz w:val="24"/>
                <w:szCs w:val="24"/>
              </w:rPr>
            </w:pPr>
            <w:r w:rsidRPr="0087140E">
              <w:rPr>
                <w:rFonts w:ascii="Times New Roman" w:hAnsi="Times New Roman" w:cs="Times New Roman"/>
                <w:sz w:val="24"/>
                <w:szCs w:val="24"/>
              </w:rPr>
              <w:t xml:space="preserve">Tiekėjas </w:t>
            </w:r>
            <w:r w:rsidR="005E07F5">
              <w:rPr>
                <w:rFonts w:ascii="Times New Roman" w:hAnsi="Times New Roman" w:cs="Times New Roman"/>
                <w:sz w:val="24"/>
                <w:szCs w:val="24"/>
              </w:rPr>
              <w:t>p</w:t>
            </w:r>
            <w:r w:rsidRPr="0087140E">
              <w:rPr>
                <w:rFonts w:ascii="Times New Roman" w:hAnsi="Times New Roman" w:cs="Times New Roman"/>
                <w:sz w:val="24"/>
                <w:szCs w:val="24"/>
              </w:rPr>
              <w:t>rašo šią sąlygą papildyti ir formuluoti: “</w:t>
            </w:r>
            <w:r w:rsidRPr="0087140E">
              <w:rPr>
                <w:rFonts w:ascii="Times New Roman" w:hAnsi="Times New Roman" w:cs="Times New Roman"/>
                <w:i/>
                <w:iCs/>
                <w:sz w:val="24"/>
                <w:szCs w:val="24"/>
              </w:rPr>
              <w:t>d) atliekų kiekio stebėjimo įspėjamasis signalas būtinas, jeigu analizatorius yra autonominis ir nėra jungiamas prie nuotekų sistemos.</w:t>
            </w:r>
            <w:r w:rsidRPr="0087140E">
              <w:rPr>
                <w:rFonts w:ascii="Times New Roman" w:hAnsi="Times New Roman" w:cs="Times New Roman"/>
                <w:sz w:val="24"/>
                <w:szCs w:val="24"/>
              </w:rPr>
              <w:t>” Jeigu tiekėjas analizatorių jungia prie nuotekų sistemos, tokiu atveju jokie atliekų kiekio stebėjimai ar įspėjamieji signalai nėra galimi, nes atliekos keliaus tiesiai  į nuotekas, be personalo įsikišimo į procesą.</w:t>
            </w:r>
          </w:p>
        </w:tc>
        <w:tc>
          <w:tcPr>
            <w:tcW w:w="3824" w:type="dxa"/>
          </w:tcPr>
          <w:p w14:paraId="14087241" w14:textId="2638B8FC" w:rsidR="0034112A" w:rsidRPr="0034112A" w:rsidRDefault="0034112A" w:rsidP="003607CF">
            <w:pPr>
              <w:spacing w:line="240" w:lineRule="auto"/>
              <w:jc w:val="both"/>
              <w:rPr>
                <w:rFonts w:ascii="Times New Roman" w:hAnsi="Times New Roman" w:cs="Times New Roman"/>
                <w:sz w:val="24"/>
                <w:szCs w:val="24"/>
              </w:rPr>
            </w:pPr>
            <w:r w:rsidRPr="0034112A">
              <w:rPr>
                <w:rFonts w:ascii="Times New Roman" w:hAnsi="Times New Roman" w:cs="Times New Roman"/>
                <w:sz w:val="24"/>
                <w:szCs w:val="24"/>
              </w:rPr>
              <w:t>Techni</w:t>
            </w:r>
            <w:r>
              <w:rPr>
                <w:rFonts w:ascii="Times New Roman" w:hAnsi="Times New Roman" w:cs="Times New Roman"/>
                <w:sz w:val="24"/>
                <w:szCs w:val="24"/>
              </w:rPr>
              <w:t>nių</w:t>
            </w:r>
            <w:r w:rsidRPr="0034112A">
              <w:rPr>
                <w:rFonts w:ascii="Times New Roman" w:hAnsi="Times New Roman" w:cs="Times New Roman"/>
                <w:sz w:val="24"/>
                <w:szCs w:val="24"/>
              </w:rPr>
              <w:t xml:space="preserve"> reikalavim</w:t>
            </w:r>
            <w:r w:rsidR="00AC40D1">
              <w:rPr>
                <w:rFonts w:ascii="Times New Roman" w:hAnsi="Times New Roman" w:cs="Times New Roman"/>
                <w:sz w:val="24"/>
                <w:szCs w:val="24"/>
              </w:rPr>
              <w:t>ų</w:t>
            </w:r>
            <w:r w:rsidRPr="0034112A">
              <w:rPr>
                <w:rFonts w:ascii="Times New Roman" w:hAnsi="Times New Roman" w:cs="Times New Roman"/>
                <w:sz w:val="24"/>
                <w:szCs w:val="24"/>
              </w:rPr>
              <w:t xml:space="preserve"> 19 p</w:t>
            </w:r>
            <w:r w:rsidR="00AC40D1">
              <w:rPr>
                <w:rFonts w:ascii="Times New Roman" w:hAnsi="Times New Roman" w:cs="Times New Roman"/>
                <w:sz w:val="24"/>
                <w:szCs w:val="24"/>
              </w:rPr>
              <w:t>unktas</w:t>
            </w:r>
            <w:r w:rsidRPr="0034112A">
              <w:rPr>
                <w:rFonts w:ascii="Times New Roman" w:hAnsi="Times New Roman" w:cs="Times New Roman"/>
                <w:sz w:val="24"/>
                <w:szCs w:val="24"/>
              </w:rPr>
              <w:t xml:space="preserve"> koreguojamas: </w:t>
            </w:r>
            <w:r w:rsidR="00AC40D1">
              <w:rPr>
                <w:rFonts w:ascii="Times New Roman" w:hAnsi="Times New Roman" w:cs="Times New Roman"/>
                <w:sz w:val="24"/>
                <w:szCs w:val="24"/>
              </w:rPr>
              <w:t>„</w:t>
            </w:r>
            <w:r w:rsidRPr="0034112A">
              <w:rPr>
                <w:rFonts w:ascii="Times New Roman" w:hAnsi="Times New Roman" w:cs="Times New Roman"/>
                <w:sz w:val="24"/>
                <w:szCs w:val="24"/>
              </w:rPr>
              <w:t>Automatinis reagentų, medžiagų monitoringas:</w:t>
            </w:r>
          </w:p>
          <w:p w14:paraId="2313E069" w14:textId="77777777" w:rsidR="0034112A" w:rsidRPr="0034112A" w:rsidRDefault="0034112A" w:rsidP="003607CF">
            <w:pPr>
              <w:spacing w:line="240" w:lineRule="auto"/>
              <w:jc w:val="both"/>
              <w:rPr>
                <w:rFonts w:ascii="Times New Roman" w:hAnsi="Times New Roman" w:cs="Times New Roman"/>
                <w:sz w:val="24"/>
                <w:szCs w:val="24"/>
              </w:rPr>
            </w:pPr>
            <w:r w:rsidRPr="0034112A">
              <w:rPr>
                <w:rFonts w:ascii="Times New Roman" w:hAnsi="Times New Roman" w:cs="Times New Roman"/>
                <w:sz w:val="24"/>
                <w:szCs w:val="24"/>
              </w:rPr>
              <w:t>a) reagentų likučio skaičiavimas;</w:t>
            </w:r>
          </w:p>
          <w:p w14:paraId="4C94E9D8" w14:textId="77777777" w:rsidR="0034112A" w:rsidRPr="0034112A" w:rsidRDefault="0034112A" w:rsidP="003607CF">
            <w:pPr>
              <w:spacing w:line="240" w:lineRule="auto"/>
              <w:jc w:val="both"/>
              <w:rPr>
                <w:rFonts w:ascii="Times New Roman" w:hAnsi="Times New Roman" w:cs="Times New Roman"/>
                <w:sz w:val="24"/>
                <w:szCs w:val="24"/>
              </w:rPr>
            </w:pPr>
            <w:r w:rsidRPr="0034112A">
              <w:rPr>
                <w:rFonts w:ascii="Times New Roman" w:hAnsi="Times New Roman" w:cs="Times New Roman"/>
                <w:sz w:val="24"/>
                <w:szCs w:val="24"/>
              </w:rPr>
              <w:t>b) automatinis reagentų stabilumo / galiojimo laiko stebėjimas;</w:t>
            </w:r>
          </w:p>
          <w:p w14:paraId="07DBEB2C" w14:textId="77777777" w:rsidR="0034112A" w:rsidRPr="0034112A" w:rsidRDefault="0034112A" w:rsidP="003607CF">
            <w:pPr>
              <w:spacing w:line="240" w:lineRule="auto"/>
              <w:jc w:val="both"/>
              <w:rPr>
                <w:rFonts w:ascii="Times New Roman" w:hAnsi="Times New Roman" w:cs="Times New Roman"/>
                <w:sz w:val="24"/>
                <w:szCs w:val="24"/>
              </w:rPr>
            </w:pPr>
            <w:r w:rsidRPr="0034112A">
              <w:rPr>
                <w:rFonts w:ascii="Times New Roman" w:hAnsi="Times New Roman" w:cs="Times New Roman"/>
                <w:sz w:val="24"/>
                <w:szCs w:val="24"/>
              </w:rPr>
              <w:t>c) papildomų medžiagų likučio stebėjimas;</w:t>
            </w:r>
          </w:p>
          <w:p w14:paraId="3DAF29C3" w14:textId="54B35F53" w:rsidR="00503125" w:rsidRPr="0049342C" w:rsidRDefault="0034112A" w:rsidP="003607CF">
            <w:pPr>
              <w:spacing w:line="240" w:lineRule="auto"/>
              <w:jc w:val="both"/>
              <w:rPr>
                <w:rFonts w:ascii="Times New Roman" w:hAnsi="Times New Roman" w:cs="Times New Roman"/>
                <w:sz w:val="24"/>
                <w:szCs w:val="24"/>
              </w:rPr>
            </w:pPr>
            <w:r w:rsidRPr="0034112A">
              <w:rPr>
                <w:rFonts w:ascii="Times New Roman" w:hAnsi="Times New Roman" w:cs="Times New Roman"/>
                <w:sz w:val="24"/>
                <w:szCs w:val="24"/>
              </w:rPr>
              <w:t xml:space="preserve">d) </w:t>
            </w:r>
            <w:r w:rsidRPr="003607CF">
              <w:rPr>
                <w:rFonts w:ascii="Times New Roman" w:hAnsi="Times New Roman" w:cs="Times New Roman"/>
                <w:i/>
                <w:iCs/>
                <w:sz w:val="24"/>
                <w:szCs w:val="24"/>
              </w:rPr>
              <w:t>atliekų kiekio stebėjimas (jei analizatorius nejungiamas prie nuotekų sistemos)</w:t>
            </w:r>
            <w:r w:rsidRPr="0034112A">
              <w:rPr>
                <w:rFonts w:ascii="Times New Roman" w:hAnsi="Times New Roman" w:cs="Times New Roman"/>
                <w:sz w:val="24"/>
                <w:szCs w:val="24"/>
              </w:rPr>
              <w:t>.</w:t>
            </w:r>
            <w:r w:rsidR="00AC40D1">
              <w:rPr>
                <w:rFonts w:ascii="Times New Roman" w:hAnsi="Times New Roman" w:cs="Times New Roman"/>
                <w:sz w:val="24"/>
                <w:szCs w:val="24"/>
              </w:rPr>
              <w:t>“</w:t>
            </w:r>
          </w:p>
        </w:tc>
      </w:tr>
      <w:tr w:rsidR="00503125" w:rsidRPr="0049342C" w14:paraId="07CF0261" w14:textId="674AD1CF" w:rsidTr="1B931562">
        <w:tc>
          <w:tcPr>
            <w:tcW w:w="583" w:type="dxa"/>
          </w:tcPr>
          <w:p w14:paraId="71D84CDF" w14:textId="77777777" w:rsidR="00503125" w:rsidRPr="0049342C" w:rsidRDefault="00503125" w:rsidP="0049342C">
            <w:pPr>
              <w:numPr>
                <w:ilvl w:val="0"/>
                <w:numId w:val="3"/>
              </w:numPr>
              <w:spacing w:after="0" w:line="240" w:lineRule="auto"/>
              <w:ind w:left="0" w:firstLine="0"/>
              <w:jc w:val="center"/>
              <w:rPr>
                <w:rFonts w:ascii="Times New Roman" w:hAnsi="Times New Roman" w:cs="Times New Roman"/>
                <w:sz w:val="24"/>
                <w:szCs w:val="24"/>
              </w:rPr>
            </w:pPr>
          </w:p>
        </w:tc>
        <w:tc>
          <w:tcPr>
            <w:tcW w:w="2346" w:type="dxa"/>
          </w:tcPr>
          <w:p w14:paraId="120A0784" w14:textId="77777777" w:rsidR="00503125" w:rsidRPr="0049342C" w:rsidRDefault="00503125" w:rsidP="00BD036E">
            <w:pPr>
              <w:rPr>
                <w:rFonts w:ascii="Times New Roman" w:hAnsi="Times New Roman" w:cs="Times New Roman"/>
                <w:sz w:val="24"/>
                <w:szCs w:val="24"/>
              </w:rPr>
            </w:pPr>
            <w:r w:rsidRPr="0049342C">
              <w:rPr>
                <w:rFonts w:ascii="Times New Roman" w:hAnsi="Times New Roman" w:cs="Times New Roman"/>
                <w:sz w:val="24"/>
                <w:szCs w:val="24"/>
              </w:rPr>
              <w:t>Reakcijos kiuvetės</w:t>
            </w:r>
          </w:p>
        </w:tc>
        <w:tc>
          <w:tcPr>
            <w:tcW w:w="3983" w:type="dxa"/>
          </w:tcPr>
          <w:p w14:paraId="25CF1A36" w14:textId="77777777" w:rsidR="00503125" w:rsidRPr="0049342C" w:rsidRDefault="00503125" w:rsidP="00BD036E">
            <w:pPr>
              <w:rPr>
                <w:rFonts w:ascii="Times New Roman" w:hAnsi="Times New Roman" w:cs="Times New Roman"/>
                <w:sz w:val="24"/>
                <w:szCs w:val="24"/>
              </w:rPr>
            </w:pPr>
            <w:r w:rsidRPr="0049342C">
              <w:rPr>
                <w:rFonts w:ascii="Times New Roman" w:hAnsi="Times New Roman" w:cs="Times New Roman"/>
                <w:sz w:val="24"/>
                <w:szCs w:val="24"/>
              </w:rPr>
              <w:t>a) vienkartinės arba daugkartinės (užtikrinama sauga nuo medžiagų pernešimo)</w:t>
            </w:r>
          </w:p>
          <w:p w14:paraId="152D597E" w14:textId="77777777" w:rsidR="00503125" w:rsidRPr="0049342C" w:rsidRDefault="00503125" w:rsidP="00BD036E">
            <w:pPr>
              <w:rPr>
                <w:rFonts w:ascii="Times New Roman" w:hAnsi="Times New Roman" w:cs="Times New Roman"/>
                <w:sz w:val="24"/>
                <w:szCs w:val="24"/>
              </w:rPr>
            </w:pPr>
            <w:r w:rsidRPr="0049342C">
              <w:rPr>
                <w:rFonts w:ascii="Times New Roman" w:hAnsi="Times New Roman" w:cs="Times New Roman"/>
                <w:sz w:val="24"/>
                <w:szCs w:val="24"/>
              </w:rPr>
              <w:t>b) keičiamos arba plaunamos automatiškai</w:t>
            </w:r>
          </w:p>
        </w:tc>
        <w:tc>
          <w:tcPr>
            <w:tcW w:w="3824" w:type="dxa"/>
          </w:tcPr>
          <w:p w14:paraId="3405E109" w14:textId="77777777" w:rsidR="00503125" w:rsidRPr="0049342C" w:rsidRDefault="00503125" w:rsidP="00BD036E">
            <w:pPr>
              <w:rPr>
                <w:rFonts w:ascii="Times New Roman" w:hAnsi="Times New Roman" w:cs="Times New Roman"/>
                <w:sz w:val="24"/>
                <w:szCs w:val="24"/>
              </w:rPr>
            </w:pPr>
          </w:p>
        </w:tc>
        <w:tc>
          <w:tcPr>
            <w:tcW w:w="3824" w:type="dxa"/>
          </w:tcPr>
          <w:p w14:paraId="3C5FEA76" w14:textId="77777777" w:rsidR="00503125" w:rsidRPr="0049342C" w:rsidRDefault="00503125" w:rsidP="00BD036E">
            <w:pPr>
              <w:rPr>
                <w:rFonts w:ascii="Times New Roman" w:hAnsi="Times New Roman" w:cs="Times New Roman"/>
                <w:sz w:val="24"/>
                <w:szCs w:val="24"/>
              </w:rPr>
            </w:pPr>
          </w:p>
        </w:tc>
      </w:tr>
      <w:tr w:rsidR="00503125" w:rsidRPr="0049342C" w14:paraId="7ED031E9" w14:textId="3AB93A1F" w:rsidTr="1B931562">
        <w:tc>
          <w:tcPr>
            <w:tcW w:w="583" w:type="dxa"/>
          </w:tcPr>
          <w:p w14:paraId="2B9B0148" w14:textId="77777777" w:rsidR="00503125" w:rsidRPr="0049342C" w:rsidRDefault="00503125" w:rsidP="0049342C">
            <w:pPr>
              <w:numPr>
                <w:ilvl w:val="0"/>
                <w:numId w:val="3"/>
              </w:numPr>
              <w:spacing w:after="0" w:line="240" w:lineRule="auto"/>
              <w:ind w:left="0" w:firstLine="0"/>
              <w:jc w:val="center"/>
              <w:rPr>
                <w:rFonts w:ascii="Times New Roman" w:hAnsi="Times New Roman" w:cs="Times New Roman"/>
                <w:sz w:val="24"/>
                <w:szCs w:val="24"/>
              </w:rPr>
            </w:pPr>
          </w:p>
        </w:tc>
        <w:tc>
          <w:tcPr>
            <w:tcW w:w="2346" w:type="dxa"/>
          </w:tcPr>
          <w:p w14:paraId="748CE9EA" w14:textId="77777777" w:rsidR="00503125" w:rsidRPr="0049342C" w:rsidRDefault="00503125" w:rsidP="00BD036E">
            <w:pPr>
              <w:rPr>
                <w:rFonts w:ascii="Times New Roman" w:hAnsi="Times New Roman" w:cs="Times New Roman"/>
                <w:sz w:val="24"/>
                <w:szCs w:val="24"/>
              </w:rPr>
            </w:pPr>
            <w:r w:rsidRPr="0049342C">
              <w:rPr>
                <w:rFonts w:ascii="Times New Roman" w:hAnsi="Times New Roman" w:cs="Times New Roman"/>
                <w:sz w:val="24"/>
                <w:szCs w:val="24"/>
              </w:rPr>
              <w:t>Atmintis</w:t>
            </w:r>
          </w:p>
        </w:tc>
        <w:tc>
          <w:tcPr>
            <w:tcW w:w="3983" w:type="dxa"/>
          </w:tcPr>
          <w:p w14:paraId="5CF6B024" w14:textId="77777777" w:rsidR="00503125" w:rsidRPr="0049342C" w:rsidRDefault="00503125" w:rsidP="00BD036E">
            <w:pPr>
              <w:rPr>
                <w:rFonts w:ascii="Times New Roman" w:hAnsi="Times New Roman" w:cs="Times New Roman"/>
                <w:sz w:val="24"/>
                <w:szCs w:val="24"/>
              </w:rPr>
            </w:pPr>
            <w:r w:rsidRPr="0049342C">
              <w:rPr>
                <w:rFonts w:ascii="Times New Roman" w:hAnsi="Times New Roman" w:cs="Times New Roman"/>
                <w:sz w:val="24"/>
                <w:szCs w:val="24"/>
              </w:rPr>
              <w:t>ne mažiau kaip 10 000 pacientų rezultatų</w:t>
            </w:r>
          </w:p>
        </w:tc>
        <w:tc>
          <w:tcPr>
            <w:tcW w:w="3824" w:type="dxa"/>
          </w:tcPr>
          <w:p w14:paraId="3C3A5299" w14:textId="77777777" w:rsidR="00503125" w:rsidRPr="0049342C" w:rsidRDefault="00503125" w:rsidP="00BD036E">
            <w:pPr>
              <w:rPr>
                <w:rFonts w:ascii="Times New Roman" w:hAnsi="Times New Roman" w:cs="Times New Roman"/>
                <w:sz w:val="24"/>
                <w:szCs w:val="24"/>
              </w:rPr>
            </w:pPr>
          </w:p>
        </w:tc>
        <w:tc>
          <w:tcPr>
            <w:tcW w:w="3824" w:type="dxa"/>
          </w:tcPr>
          <w:p w14:paraId="6EF778AC" w14:textId="77777777" w:rsidR="00503125" w:rsidRPr="0049342C" w:rsidRDefault="00503125" w:rsidP="00BD036E">
            <w:pPr>
              <w:rPr>
                <w:rFonts w:ascii="Times New Roman" w:hAnsi="Times New Roman" w:cs="Times New Roman"/>
                <w:sz w:val="24"/>
                <w:szCs w:val="24"/>
              </w:rPr>
            </w:pPr>
          </w:p>
        </w:tc>
      </w:tr>
      <w:tr w:rsidR="00503125" w:rsidRPr="0049342C" w14:paraId="0BDECCF9" w14:textId="079F3F03" w:rsidTr="1B931562">
        <w:tc>
          <w:tcPr>
            <w:tcW w:w="583" w:type="dxa"/>
          </w:tcPr>
          <w:p w14:paraId="1417B9DF" w14:textId="77777777" w:rsidR="00503125" w:rsidRPr="0049342C" w:rsidRDefault="00503125" w:rsidP="0049342C">
            <w:pPr>
              <w:numPr>
                <w:ilvl w:val="0"/>
                <w:numId w:val="3"/>
              </w:numPr>
              <w:spacing w:after="0" w:line="240" w:lineRule="auto"/>
              <w:ind w:left="0" w:firstLine="0"/>
              <w:jc w:val="center"/>
              <w:rPr>
                <w:rFonts w:ascii="Times New Roman" w:hAnsi="Times New Roman" w:cs="Times New Roman"/>
                <w:sz w:val="24"/>
                <w:szCs w:val="24"/>
              </w:rPr>
            </w:pPr>
          </w:p>
        </w:tc>
        <w:tc>
          <w:tcPr>
            <w:tcW w:w="2346" w:type="dxa"/>
          </w:tcPr>
          <w:p w14:paraId="6D426E29" w14:textId="77777777" w:rsidR="00503125" w:rsidRPr="0049342C" w:rsidRDefault="00503125" w:rsidP="00BD036E">
            <w:pPr>
              <w:rPr>
                <w:rFonts w:ascii="Times New Roman" w:hAnsi="Times New Roman" w:cs="Times New Roman"/>
                <w:sz w:val="24"/>
                <w:szCs w:val="24"/>
              </w:rPr>
            </w:pPr>
            <w:r w:rsidRPr="0049342C">
              <w:rPr>
                <w:rFonts w:ascii="Times New Roman" w:hAnsi="Times New Roman" w:cs="Times New Roman"/>
                <w:sz w:val="24"/>
                <w:szCs w:val="24"/>
              </w:rPr>
              <w:t xml:space="preserve">Kokybės kontrolė </w:t>
            </w:r>
          </w:p>
        </w:tc>
        <w:tc>
          <w:tcPr>
            <w:tcW w:w="3983" w:type="dxa"/>
          </w:tcPr>
          <w:p w14:paraId="2889060B" w14:textId="77777777" w:rsidR="00503125" w:rsidRPr="0049342C" w:rsidRDefault="00503125" w:rsidP="00BD036E">
            <w:pPr>
              <w:rPr>
                <w:rFonts w:ascii="Times New Roman" w:hAnsi="Times New Roman" w:cs="Times New Roman"/>
                <w:sz w:val="24"/>
                <w:szCs w:val="24"/>
              </w:rPr>
            </w:pPr>
            <w:r w:rsidRPr="0049342C">
              <w:rPr>
                <w:rFonts w:ascii="Times New Roman" w:hAnsi="Times New Roman" w:cs="Times New Roman"/>
                <w:sz w:val="24"/>
                <w:szCs w:val="24"/>
              </w:rPr>
              <w:t>a) kasdien atliekama dviejų lygių kokybės kontrolė (norma ir patologija).</w:t>
            </w:r>
          </w:p>
          <w:p w14:paraId="2BB9A43F" w14:textId="77777777" w:rsidR="00503125" w:rsidRPr="0049342C" w:rsidRDefault="00503125" w:rsidP="00BD036E">
            <w:pPr>
              <w:rPr>
                <w:rFonts w:ascii="Times New Roman" w:hAnsi="Times New Roman" w:cs="Times New Roman"/>
                <w:sz w:val="24"/>
                <w:szCs w:val="24"/>
              </w:rPr>
            </w:pPr>
            <w:r w:rsidRPr="0049342C">
              <w:rPr>
                <w:rFonts w:ascii="Times New Roman" w:hAnsi="Times New Roman" w:cs="Times New Roman"/>
                <w:sz w:val="24"/>
                <w:szCs w:val="24"/>
              </w:rPr>
              <w:t xml:space="preserve">b) rezultatai pagal </w:t>
            </w:r>
            <w:proofErr w:type="spellStart"/>
            <w:r w:rsidRPr="0049342C">
              <w:rPr>
                <w:rFonts w:ascii="Times New Roman" w:hAnsi="Times New Roman" w:cs="Times New Roman"/>
                <w:sz w:val="24"/>
                <w:szCs w:val="24"/>
              </w:rPr>
              <w:t>Westergard</w:t>
            </w:r>
            <w:proofErr w:type="spellEnd"/>
            <w:r w:rsidRPr="0049342C">
              <w:rPr>
                <w:rFonts w:ascii="Times New Roman" w:hAnsi="Times New Roman" w:cs="Times New Roman"/>
                <w:sz w:val="24"/>
                <w:szCs w:val="24"/>
              </w:rPr>
              <w:t xml:space="preserve"> taisykles, </w:t>
            </w:r>
            <w:proofErr w:type="spellStart"/>
            <w:r w:rsidRPr="0049342C">
              <w:rPr>
                <w:rFonts w:ascii="Times New Roman" w:hAnsi="Times New Roman" w:cs="Times New Roman"/>
                <w:sz w:val="24"/>
                <w:szCs w:val="24"/>
              </w:rPr>
              <w:t>Levey-Jennings</w:t>
            </w:r>
            <w:proofErr w:type="spellEnd"/>
            <w:r w:rsidRPr="0049342C">
              <w:rPr>
                <w:rFonts w:ascii="Times New Roman" w:hAnsi="Times New Roman" w:cs="Times New Roman"/>
                <w:sz w:val="24"/>
                <w:szCs w:val="24"/>
              </w:rPr>
              <w:t xml:space="preserve"> grafikai.</w:t>
            </w:r>
          </w:p>
        </w:tc>
        <w:tc>
          <w:tcPr>
            <w:tcW w:w="3824" w:type="dxa"/>
          </w:tcPr>
          <w:p w14:paraId="72B36764" w14:textId="77777777" w:rsidR="00503125" w:rsidRPr="0049342C" w:rsidRDefault="00503125" w:rsidP="00BD036E">
            <w:pPr>
              <w:rPr>
                <w:rFonts w:ascii="Times New Roman" w:hAnsi="Times New Roman" w:cs="Times New Roman"/>
                <w:sz w:val="24"/>
                <w:szCs w:val="24"/>
              </w:rPr>
            </w:pPr>
          </w:p>
        </w:tc>
        <w:tc>
          <w:tcPr>
            <w:tcW w:w="3824" w:type="dxa"/>
          </w:tcPr>
          <w:p w14:paraId="0340F8A3" w14:textId="77777777" w:rsidR="00503125" w:rsidRPr="0049342C" w:rsidRDefault="00503125" w:rsidP="00BD036E">
            <w:pPr>
              <w:rPr>
                <w:rFonts w:ascii="Times New Roman" w:hAnsi="Times New Roman" w:cs="Times New Roman"/>
                <w:sz w:val="24"/>
                <w:szCs w:val="24"/>
              </w:rPr>
            </w:pPr>
          </w:p>
        </w:tc>
      </w:tr>
      <w:tr w:rsidR="00503125" w:rsidRPr="0049342C" w14:paraId="6D30A52D" w14:textId="7B0FFC9B" w:rsidTr="1B931562">
        <w:tc>
          <w:tcPr>
            <w:tcW w:w="583" w:type="dxa"/>
          </w:tcPr>
          <w:p w14:paraId="7D6A15E4" w14:textId="77777777" w:rsidR="00503125" w:rsidRPr="0049342C" w:rsidRDefault="00503125" w:rsidP="00BD036E">
            <w:pPr>
              <w:rPr>
                <w:rFonts w:ascii="Times New Roman" w:hAnsi="Times New Roman" w:cs="Times New Roman"/>
                <w:sz w:val="24"/>
                <w:szCs w:val="24"/>
              </w:rPr>
            </w:pPr>
            <w:r w:rsidRPr="0049342C">
              <w:rPr>
                <w:rFonts w:ascii="Times New Roman" w:hAnsi="Times New Roman" w:cs="Times New Roman"/>
                <w:sz w:val="24"/>
                <w:szCs w:val="24"/>
              </w:rPr>
              <w:t>24.</w:t>
            </w:r>
          </w:p>
        </w:tc>
        <w:tc>
          <w:tcPr>
            <w:tcW w:w="6329" w:type="dxa"/>
            <w:gridSpan w:val="2"/>
          </w:tcPr>
          <w:p w14:paraId="69D6B6D3" w14:textId="77777777" w:rsidR="00503125" w:rsidRPr="0049342C" w:rsidRDefault="00503125" w:rsidP="00BD036E">
            <w:pPr>
              <w:rPr>
                <w:rFonts w:ascii="Times New Roman" w:hAnsi="Times New Roman" w:cs="Times New Roman"/>
                <w:sz w:val="24"/>
                <w:szCs w:val="24"/>
              </w:rPr>
            </w:pPr>
            <w:r w:rsidRPr="0049342C">
              <w:rPr>
                <w:rFonts w:ascii="Times New Roman" w:hAnsi="Times New Roman" w:cs="Times New Roman"/>
                <w:sz w:val="24"/>
                <w:szCs w:val="24"/>
              </w:rPr>
              <w:t xml:space="preserve">Mėginio </w:t>
            </w:r>
            <w:proofErr w:type="spellStart"/>
            <w:r w:rsidRPr="0049342C">
              <w:rPr>
                <w:rFonts w:ascii="Times New Roman" w:hAnsi="Times New Roman" w:cs="Times New Roman"/>
                <w:sz w:val="24"/>
                <w:szCs w:val="24"/>
              </w:rPr>
              <w:t>lipemijos</w:t>
            </w:r>
            <w:proofErr w:type="spellEnd"/>
            <w:r w:rsidRPr="0049342C">
              <w:rPr>
                <w:rFonts w:ascii="Times New Roman" w:hAnsi="Times New Roman" w:cs="Times New Roman"/>
                <w:sz w:val="24"/>
                <w:szCs w:val="24"/>
              </w:rPr>
              <w:t xml:space="preserve">, </w:t>
            </w:r>
            <w:proofErr w:type="spellStart"/>
            <w:r w:rsidRPr="0049342C">
              <w:rPr>
                <w:rFonts w:ascii="Times New Roman" w:hAnsi="Times New Roman" w:cs="Times New Roman"/>
                <w:sz w:val="24"/>
                <w:szCs w:val="24"/>
              </w:rPr>
              <w:t>hemolizės</w:t>
            </w:r>
            <w:proofErr w:type="spellEnd"/>
            <w:r w:rsidRPr="0049342C">
              <w:rPr>
                <w:rFonts w:ascii="Times New Roman" w:hAnsi="Times New Roman" w:cs="Times New Roman"/>
                <w:sz w:val="24"/>
                <w:szCs w:val="24"/>
              </w:rPr>
              <w:t xml:space="preserve">, </w:t>
            </w:r>
            <w:proofErr w:type="spellStart"/>
            <w:r w:rsidRPr="0049342C">
              <w:rPr>
                <w:rFonts w:ascii="Times New Roman" w:hAnsi="Times New Roman" w:cs="Times New Roman"/>
                <w:sz w:val="24"/>
                <w:szCs w:val="24"/>
              </w:rPr>
              <w:t>ikterijos</w:t>
            </w:r>
            <w:proofErr w:type="spellEnd"/>
            <w:r w:rsidRPr="0049342C">
              <w:rPr>
                <w:rFonts w:ascii="Times New Roman" w:hAnsi="Times New Roman" w:cs="Times New Roman"/>
                <w:sz w:val="24"/>
                <w:szCs w:val="24"/>
              </w:rPr>
              <w:t xml:space="preserve"> indekso matavimas </w:t>
            </w:r>
            <w:proofErr w:type="spellStart"/>
            <w:r w:rsidRPr="0049342C">
              <w:rPr>
                <w:rFonts w:ascii="Times New Roman" w:hAnsi="Times New Roman" w:cs="Times New Roman"/>
                <w:sz w:val="24"/>
                <w:szCs w:val="24"/>
              </w:rPr>
              <w:t>fotometriniams</w:t>
            </w:r>
            <w:proofErr w:type="spellEnd"/>
            <w:r w:rsidRPr="0049342C">
              <w:rPr>
                <w:rFonts w:ascii="Times New Roman" w:hAnsi="Times New Roman" w:cs="Times New Roman"/>
                <w:sz w:val="24"/>
                <w:szCs w:val="24"/>
              </w:rPr>
              <w:t xml:space="preserve"> tyrimams</w:t>
            </w:r>
          </w:p>
        </w:tc>
        <w:tc>
          <w:tcPr>
            <w:tcW w:w="3824" w:type="dxa"/>
          </w:tcPr>
          <w:p w14:paraId="0ECCBF51" w14:textId="77777777" w:rsidR="00503125" w:rsidRPr="0049342C" w:rsidRDefault="00503125" w:rsidP="00BD036E">
            <w:pPr>
              <w:rPr>
                <w:rFonts w:ascii="Times New Roman" w:hAnsi="Times New Roman" w:cs="Times New Roman"/>
                <w:sz w:val="24"/>
                <w:szCs w:val="24"/>
              </w:rPr>
            </w:pPr>
          </w:p>
        </w:tc>
        <w:tc>
          <w:tcPr>
            <w:tcW w:w="3824" w:type="dxa"/>
          </w:tcPr>
          <w:p w14:paraId="2F5ACBFB" w14:textId="77777777" w:rsidR="00503125" w:rsidRPr="0049342C" w:rsidRDefault="00503125" w:rsidP="00BD036E">
            <w:pPr>
              <w:rPr>
                <w:rFonts w:ascii="Times New Roman" w:hAnsi="Times New Roman" w:cs="Times New Roman"/>
                <w:sz w:val="24"/>
                <w:szCs w:val="24"/>
              </w:rPr>
            </w:pPr>
          </w:p>
        </w:tc>
      </w:tr>
      <w:tr w:rsidR="00503125" w:rsidRPr="0049342C" w14:paraId="65FFC39E" w14:textId="60C552F6" w:rsidTr="1B931562">
        <w:tc>
          <w:tcPr>
            <w:tcW w:w="583" w:type="dxa"/>
          </w:tcPr>
          <w:p w14:paraId="7E3D9818" w14:textId="77777777" w:rsidR="00503125" w:rsidRPr="0049342C" w:rsidRDefault="00503125" w:rsidP="00BD036E">
            <w:pPr>
              <w:rPr>
                <w:rFonts w:ascii="Times New Roman" w:hAnsi="Times New Roman" w:cs="Times New Roman"/>
                <w:sz w:val="24"/>
                <w:szCs w:val="24"/>
              </w:rPr>
            </w:pPr>
            <w:r w:rsidRPr="0049342C">
              <w:rPr>
                <w:rFonts w:ascii="Times New Roman" w:hAnsi="Times New Roman" w:cs="Times New Roman"/>
                <w:sz w:val="24"/>
                <w:szCs w:val="24"/>
              </w:rPr>
              <w:t xml:space="preserve">25. </w:t>
            </w:r>
          </w:p>
        </w:tc>
        <w:tc>
          <w:tcPr>
            <w:tcW w:w="6329" w:type="dxa"/>
            <w:gridSpan w:val="2"/>
          </w:tcPr>
          <w:p w14:paraId="1C00CE87" w14:textId="77777777" w:rsidR="00503125" w:rsidRPr="0049342C" w:rsidRDefault="00503125" w:rsidP="00BD036E">
            <w:pPr>
              <w:rPr>
                <w:rFonts w:ascii="Times New Roman" w:hAnsi="Times New Roman" w:cs="Times New Roman"/>
                <w:sz w:val="24"/>
                <w:szCs w:val="24"/>
              </w:rPr>
            </w:pPr>
            <w:r w:rsidRPr="0049342C">
              <w:rPr>
                <w:rFonts w:ascii="Times New Roman" w:hAnsi="Times New Roman" w:cs="Times New Roman"/>
                <w:sz w:val="24"/>
                <w:szCs w:val="24"/>
              </w:rPr>
              <w:t>Tirti HbA1c iš kraujo (EDTA), be papildomo mėginio paruošimo</w:t>
            </w:r>
          </w:p>
        </w:tc>
        <w:tc>
          <w:tcPr>
            <w:tcW w:w="3824" w:type="dxa"/>
          </w:tcPr>
          <w:p w14:paraId="6513C279" w14:textId="77777777" w:rsidR="00503125" w:rsidRPr="0049342C" w:rsidRDefault="00503125" w:rsidP="00BD036E">
            <w:pPr>
              <w:rPr>
                <w:rFonts w:ascii="Times New Roman" w:hAnsi="Times New Roman" w:cs="Times New Roman"/>
                <w:sz w:val="24"/>
                <w:szCs w:val="24"/>
              </w:rPr>
            </w:pPr>
          </w:p>
        </w:tc>
        <w:tc>
          <w:tcPr>
            <w:tcW w:w="3824" w:type="dxa"/>
          </w:tcPr>
          <w:p w14:paraId="0D0C7E96" w14:textId="77777777" w:rsidR="00503125" w:rsidRPr="0049342C" w:rsidRDefault="00503125" w:rsidP="00BD036E">
            <w:pPr>
              <w:rPr>
                <w:rFonts w:ascii="Times New Roman" w:hAnsi="Times New Roman" w:cs="Times New Roman"/>
                <w:sz w:val="24"/>
                <w:szCs w:val="24"/>
              </w:rPr>
            </w:pPr>
          </w:p>
        </w:tc>
      </w:tr>
      <w:tr w:rsidR="00503125" w:rsidRPr="0049342C" w14:paraId="33BF37C4" w14:textId="639D3289" w:rsidTr="1B931562">
        <w:tc>
          <w:tcPr>
            <w:tcW w:w="583" w:type="dxa"/>
          </w:tcPr>
          <w:p w14:paraId="2000758B" w14:textId="77777777" w:rsidR="00503125" w:rsidRPr="0049342C" w:rsidRDefault="00503125" w:rsidP="00BD036E">
            <w:pPr>
              <w:rPr>
                <w:rFonts w:ascii="Times New Roman" w:hAnsi="Times New Roman" w:cs="Times New Roman"/>
                <w:sz w:val="24"/>
                <w:szCs w:val="24"/>
              </w:rPr>
            </w:pPr>
            <w:r w:rsidRPr="0049342C">
              <w:rPr>
                <w:rFonts w:ascii="Times New Roman" w:hAnsi="Times New Roman" w:cs="Times New Roman"/>
                <w:sz w:val="24"/>
                <w:szCs w:val="24"/>
              </w:rPr>
              <w:t>26.</w:t>
            </w:r>
          </w:p>
        </w:tc>
        <w:tc>
          <w:tcPr>
            <w:tcW w:w="6329" w:type="dxa"/>
            <w:gridSpan w:val="2"/>
          </w:tcPr>
          <w:p w14:paraId="4CAA139C" w14:textId="77777777" w:rsidR="00503125" w:rsidRPr="0049342C" w:rsidRDefault="00503125" w:rsidP="00BD036E">
            <w:pPr>
              <w:rPr>
                <w:rFonts w:ascii="Times New Roman" w:hAnsi="Times New Roman" w:cs="Times New Roman"/>
                <w:sz w:val="24"/>
                <w:szCs w:val="24"/>
              </w:rPr>
            </w:pPr>
            <w:r w:rsidRPr="0049342C">
              <w:rPr>
                <w:rFonts w:ascii="Times New Roman" w:hAnsi="Times New Roman" w:cs="Times New Roman"/>
                <w:sz w:val="24"/>
                <w:szCs w:val="24"/>
              </w:rPr>
              <w:t>Prietaisas autonominis arba jungiamas prie vandentiekio / nuotekų sistemos. Jei analizatorius jungiamas prie vandentiekio, nuotekų sistemos, tiekėjas įsipareigoja pristatyti visą reikiamą papildomą įrangą ir pajungia analizatorius savo lėšomis*.</w:t>
            </w:r>
          </w:p>
        </w:tc>
        <w:tc>
          <w:tcPr>
            <w:tcW w:w="3824" w:type="dxa"/>
          </w:tcPr>
          <w:p w14:paraId="56EB6E5B" w14:textId="77777777" w:rsidR="00503125" w:rsidRPr="0049342C" w:rsidRDefault="00503125" w:rsidP="00BD036E">
            <w:pPr>
              <w:rPr>
                <w:rFonts w:ascii="Times New Roman" w:hAnsi="Times New Roman" w:cs="Times New Roman"/>
                <w:sz w:val="24"/>
                <w:szCs w:val="24"/>
              </w:rPr>
            </w:pPr>
          </w:p>
        </w:tc>
        <w:tc>
          <w:tcPr>
            <w:tcW w:w="3824" w:type="dxa"/>
          </w:tcPr>
          <w:p w14:paraId="20A8AC0E" w14:textId="77777777" w:rsidR="00503125" w:rsidRPr="0049342C" w:rsidRDefault="00503125" w:rsidP="00BD036E">
            <w:pPr>
              <w:rPr>
                <w:rFonts w:ascii="Times New Roman" w:hAnsi="Times New Roman" w:cs="Times New Roman"/>
                <w:sz w:val="24"/>
                <w:szCs w:val="24"/>
              </w:rPr>
            </w:pPr>
          </w:p>
        </w:tc>
      </w:tr>
      <w:tr w:rsidR="00503125" w:rsidRPr="0049342C" w14:paraId="41994761" w14:textId="1C317D73" w:rsidTr="1B931562">
        <w:tc>
          <w:tcPr>
            <w:tcW w:w="583" w:type="dxa"/>
          </w:tcPr>
          <w:p w14:paraId="49CB29DA" w14:textId="77777777" w:rsidR="00503125" w:rsidRPr="0049342C" w:rsidRDefault="00503125" w:rsidP="00BD036E">
            <w:pPr>
              <w:rPr>
                <w:rFonts w:ascii="Times New Roman" w:hAnsi="Times New Roman" w:cs="Times New Roman"/>
                <w:sz w:val="24"/>
                <w:szCs w:val="24"/>
              </w:rPr>
            </w:pPr>
            <w:r w:rsidRPr="0049342C">
              <w:rPr>
                <w:rFonts w:ascii="Times New Roman" w:hAnsi="Times New Roman" w:cs="Times New Roman"/>
                <w:sz w:val="24"/>
                <w:szCs w:val="24"/>
              </w:rPr>
              <w:t>27.</w:t>
            </w:r>
          </w:p>
        </w:tc>
        <w:tc>
          <w:tcPr>
            <w:tcW w:w="6329" w:type="dxa"/>
            <w:gridSpan w:val="2"/>
          </w:tcPr>
          <w:p w14:paraId="12116D42" w14:textId="77777777" w:rsidR="00503125" w:rsidRPr="0049342C" w:rsidRDefault="00503125" w:rsidP="00BD036E">
            <w:pPr>
              <w:rPr>
                <w:rFonts w:ascii="Times New Roman" w:hAnsi="Times New Roman" w:cs="Times New Roman"/>
                <w:sz w:val="24"/>
                <w:szCs w:val="24"/>
              </w:rPr>
            </w:pPr>
            <w:r w:rsidRPr="0049342C">
              <w:rPr>
                <w:rFonts w:ascii="Times New Roman" w:hAnsi="Times New Roman" w:cs="Times New Roman"/>
                <w:sz w:val="24"/>
                <w:szCs w:val="24"/>
              </w:rPr>
              <w:t>Maksimalus plotas skirtas biocheminių tyrimų analizatoriams – ilgis ne daugiau 4,80 m, plotis – ne daugiau 1,20 m.*</w:t>
            </w:r>
          </w:p>
        </w:tc>
        <w:tc>
          <w:tcPr>
            <w:tcW w:w="3824" w:type="dxa"/>
          </w:tcPr>
          <w:p w14:paraId="6B32859D" w14:textId="77777777" w:rsidR="00503125" w:rsidRPr="0049342C" w:rsidRDefault="00503125" w:rsidP="00BD036E">
            <w:pPr>
              <w:rPr>
                <w:rFonts w:ascii="Times New Roman" w:hAnsi="Times New Roman" w:cs="Times New Roman"/>
                <w:sz w:val="24"/>
                <w:szCs w:val="24"/>
              </w:rPr>
            </w:pPr>
          </w:p>
        </w:tc>
        <w:tc>
          <w:tcPr>
            <w:tcW w:w="3824" w:type="dxa"/>
          </w:tcPr>
          <w:p w14:paraId="31A66AD6" w14:textId="77777777" w:rsidR="00503125" w:rsidRPr="0049342C" w:rsidRDefault="00503125" w:rsidP="00BD036E">
            <w:pPr>
              <w:rPr>
                <w:rFonts w:ascii="Times New Roman" w:hAnsi="Times New Roman" w:cs="Times New Roman"/>
                <w:sz w:val="24"/>
                <w:szCs w:val="24"/>
              </w:rPr>
            </w:pPr>
          </w:p>
        </w:tc>
      </w:tr>
      <w:tr w:rsidR="00503125" w:rsidRPr="0049342C" w14:paraId="1CD9ABEA" w14:textId="3EE06F28" w:rsidTr="1B931562">
        <w:tc>
          <w:tcPr>
            <w:tcW w:w="583" w:type="dxa"/>
          </w:tcPr>
          <w:p w14:paraId="30543C3D" w14:textId="77777777" w:rsidR="00503125" w:rsidRPr="0049342C" w:rsidRDefault="00503125" w:rsidP="00BD036E">
            <w:pPr>
              <w:rPr>
                <w:rFonts w:ascii="Times New Roman" w:hAnsi="Times New Roman" w:cs="Times New Roman"/>
                <w:sz w:val="24"/>
                <w:szCs w:val="24"/>
              </w:rPr>
            </w:pPr>
            <w:r w:rsidRPr="0049342C">
              <w:rPr>
                <w:rFonts w:ascii="Times New Roman" w:hAnsi="Times New Roman" w:cs="Times New Roman"/>
                <w:sz w:val="24"/>
                <w:szCs w:val="24"/>
              </w:rPr>
              <w:t>28.</w:t>
            </w:r>
          </w:p>
        </w:tc>
        <w:tc>
          <w:tcPr>
            <w:tcW w:w="6329" w:type="dxa"/>
            <w:gridSpan w:val="2"/>
          </w:tcPr>
          <w:p w14:paraId="2A97CE7F" w14:textId="77777777" w:rsidR="00503125" w:rsidRPr="0049342C" w:rsidRDefault="00503125" w:rsidP="00BD036E">
            <w:pPr>
              <w:rPr>
                <w:rFonts w:ascii="Times New Roman" w:hAnsi="Times New Roman" w:cs="Times New Roman"/>
                <w:noProof/>
                <w:sz w:val="24"/>
                <w:szCs w:val="24"/>
                <w:lang w:val="pt-BR"/>
              </w:rPr>
            </w:pPr>
            <w:r w:rsidRPr="0049342C">
              <w:rPr>
                <w:rFonts w:ascii="Times New Roman" w:hAnsi="Times New Roman" w:cs="Times New Roman"/>
                <w:noProof/>
                <w:sz w:val="24"/>
                <w:szCs w:val="24"/>
                <w:lang w:val="pt-BR"/>
              </w:rPr>
              <w:t>Analizatoriai nauji, nenaudoti, pagaminti ne anksčiau kaip 2024 m. Nurodyti analizatorių pagaminimo metus.</w:t>
            </w:r>
          </w:p>
        </w:tc>
        <w:tc>
          <w:tcPr>
            <w:tcW w:w="3824" w:type="dxa"/>
          </w:tcPr>
          <w:p w14:paraId="5B22F32E" w14:textId="77777777" w:rsidR="00503125" w:rsidRPr="0049342C" w:rsidRDefault="00503125" w:rsidP="00BD036E">
            <w:pPr>
              <w:rPr>
                <w:rFonts w:ascii="Times New Roman" w:hAnsi="Times New Roman" w:cs="Times New Roman"/>
                <w:noProof/>
                <w:sz w:val="24"/>
                <w:szCs w:val="24"/>
                <w:lang w:val="pt-BR"/>
              </w:rPr>
            </w:pPr>
          </w:p>
        </w:tc>
        <w:tc>
          <w:tcPr>
            <w:tcW w:w="3824" w:type="dxa"/>
          </w:tcPr>
          <w:p w14:paraId="43152646" w14:textId="77777777" w:rsidR="00503125" w:rsidRPr="0049342C" w:rsidRDefault="00503125" w:rsidP="00BD036E">
            <w:pPr>
              <w:rPr>
                <w:rFonts w:ascii="Times New Roman" w:hAnsi="Times New Roman" w:cs="Times New Roman"/>
                <w:noProof/>
                <w:sz w:val="24"/>
                <w:szCs w:val="24"/>
                <w:lang w:val="pt-BR"/>
              </w:rPr>
            </w:pPr>
          </w:p>
        </w:tc>
      </w:tr>
    </w:tbl>
    <w:p w14:paraId="65A4F850" w14:textId="77777777" w:rsidR="0049342C" w:rsidRPr="0049342C" w:rsidRDefault="0049342C" w:rsidP="0049342C">
      <w:pPr>
        <w:rPr>
          <w:rFonts w:ascii="Times New Roman" w:hAnsi="Times New Roman" w:cs="Times New Roman"/>
          <w:b/>
          <w:sz w:val="24"/>
          <w:szCs w:val="24"/>
        </w:rPr>
      </w:pPr>
      <w:r w:rsidRPr="0049342C">
        <w:rPr>
          <w:rFonts w:ascii="Times New Roman" w:hAnsi="Times New Roman" w:cs="Times New Roman"/>
          <w:sz w:val="24"/>
          <w:szCs w:val="24"/>
        </w:rPr>
        <w:t>* Tiekėjams bus suteikiama galimybė iki pasiūlymų pateikimo termino pabaigos apžiūrėti Pirkėjo patalpą, kurioje turės būti sumontuotas panaudai siūlomas analizatorius</w:t>
      </w:r>
      <w:r w:rsidRPr="0049342C">
        <w:rPr>
          <w:rFonts w:ascii="Times New Roman" w:hAnsi="Times New Roman" w:cs="Times New Roman"/>
          <w:b/>
          <w:sz w:val="24"/>
          <w:szCs w:val="24"/>
        </w:rPr>
        <w:t xml:space="preserve">. </w:t>
      </w:r>
    </w:p>
    <w:p w14:paraId="04D6F9C5" w14:textId="77777777" w:rsidR="0049342C" w:rsidRPr="0049342C" w:rsidRDefault="0049342C" w:rsidP="0049342C">
      <w:pPr>
        <w:rPr>
          <w:rFonts w:ascii="Times New Roman" w:hAnsi="Times New Roman" w:cs="Times New Roman"/>
          <w:b/>
          <w:sz w:val="24"/>
          <w:szCs w:val="24"/>
        </w:rPr>
      </w:pPr>
    </w:p>
    <w:p w14:paraId="4638B2D6" w14:textId="77777777" w:rsidR="0049342C" w:rsidRPr="0049342C" w:rsidRDefault="0049342C" w:rsidP="0049342C">
      <w:pPr>
        <w:rPr>
          <w:rFonts w:ascii="Times New Roman" w:hAnsi="Times New Roman" w:cs="Times New Roman"/>
          <w:b/>
          <w:sz w:val="24"/>
          <w:szCs w:val="24"/>
        </w:rPr>
      </w:pPr>
      <w:r w:rsidRPr="0049342C">
        <w:rPr>
          <w:rFonts w:ascii="Times New Roman" w:hAnsi="Times New Roman" w:cs="Times New Roman"/>
          <w:b/>
          <w:sz w:val="24"/>
          <w:szCs w:val="24"/>
        </w:rPr>
        <w:t>III. Kokybės vertinimo kriterijai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968"/>
        <w:gridCol w:w="1417"/>
        <w:gridCol w:w="3827"/>
        <w:gridCol w:w="3828"/>
      </w:tblGrid>
      <w:tr w:rsidR="006C371C" w:rsidRPr="0049342C" w14:paraId="39B6AA4B" w14:textId="553B37A5" w:rsidTr="00995981">
        <w:tc>
          <w:tcPr>
            <w:tcW w:w="556" w:type="dxa"/>
            <w:shd w:val="clear" w:color="auto" w:fill="auto"/>
          </w:tcPr>
          <w:p w14:paraId="0831A565" w14:textId="77777777" w:rsidR="006C371C" w:rsidRPr="0049342C" w:rsidRDefault="006C371C" w:rsidP="00BD036E">
            <w:pPr>
              <w:rPr>
                <w:rFonts w:ascii="Times New Roman" w:hAnsi="Times New Roman" w:cs="Times New Roman"/>
                <w:b/>
                <w:sz w:val="24"/>
                <w:szCs w:val="24"/>
              </w:rPr>
            </w:pPr>
            <w:r w:rsidRPr="0049342C">
              <w:rPr>
                <w:rFonts w:ascii="Times New Roman" w:hAnsi="Times New Roman" w:cs="Times New Roman"/>
                <w:b/>
                <w:sz w:val="24"/>
                <w:szCs w:val="24"/>
              </w:rPr>
              <w:t>Nr.</w:t>
            </w:r>
          </w:p>
        </w:tc>
        <w:tc>
          <w:tcPr>
            <w:tcW w:w="4968" w:type="dxa"/>
            <w:shd w:val="clear" w:color="auto" w:fill="auto"/>
          </w:tcPr>
          <w:p w14:paraId="73A2CB83" w14:textId="77777777" w:rsidR="006C371C" w:rsidRPr="0049342C" w:rsidRDefault="006C371C" w:rsidP="00BD036E">
            <w:pPr>
              <w:rPr>
                <w:rFonts w:ascii="Times New Roman" w:hAnsi="Times New Roman" w:cs="Times New Roman"/>
                <w:b/>
                <w:sz w:val="24"/>
                <w:szCs w:val="24"/>
              </w:rPr>
            </w:pPr>
            <w:r w:rsidRPr="0049342C">
              <w:rPr>
                <w:rFonts w:ascii="Times New Roman" w:hAnsi="Times New Roman" w:cs="Times New Roman"/>
                <w:b/>
                <w:sz w:val="24"/>
                <w:szCs w:val="24"/>
              </w:rPr>
              <w:t>Kokybės vertinimo kriterijai</w:t>
            </w:r>
          </w:p>
        </w:tc>
        <w:tc>
          <w:tcPr>
            <w:tcW w:w="1417" w:type="dxa"/>
            <w:shd w:val="clear" w:color="auto" w:fill="auto"/>
          </w:tcPr>
          <w:p w14:paraId="476646CB" w14:textId="77777777" w:rsidR="006C371C" w:rsidRPr="0049342C" w:rsidRDefault="006C371C" w:rsidP="00BD036E">
            <w:pPr>
              <w:rPr>
                <w:rFonts w:ascii="Times New Roman" w:hAnsi="Times New Roman" w:cs="Times New Roman"/>
                <w:b/>
                <w:sz w:val="24"/>
                <w:szCs w:val="24"/>
              </w:rPr>
            </w:pPr>
            <w:r w:rsidRPr="0049342C">
              <w:rPr>
                <w:rFonts w:ascii="Times New Roman" w:hAnsi="Times New Roman" w:cs="Times New Roman"/>
                <w:b/>
                <w:sz w:val="24"/>
                <w:szCs w:val="24"/>
              </w:rPr>
              <w:t>Kriterijaus vertinimas balais</w:t>
            </w:r>
          </w:p>
        </w:tc>
        <w:tc>
          <w:tcPr>
            <w:tcW w:w="3827" w:type="dxa"/>
          </w:tcPr>
          <w:p w14:paraId="2BEB1082" w14:textId="1DD762AC" w:rsidR="006C371C" w:rsidRPr="0049342C" w:rsidRDefault="00995981" w:rsidP="00995981">
            <w:pPr>
              <w:jc w:val="center"/>
              <w:rPr>
                <w:rFonts w:ascii="Times New Roman" w:hAnsi="Times New Roman" w:cs="Times New Roman"/>
                <w:b/>
                <w:sz w:val="24"/>
                <w:szCs w:val="24"/>
              </w:rPr>
            </w:pPr>
            <w:r>
              <w:rPr>
                <w:rFonts w:ascii="Times New Roman" w:hAnsi="Times New Roman" w:cs="Times New Roman"/>
                <w:b/>
                <w:sz w:val="24"/>
                <w:szCs w:val="24"/>
              </w:rPr>
              <w:t>Tiekėjų pastabos</w:t>
            </w:r>
          </w:p>
        </w:tc>
        <w:tc>
          <w:tcPr>
            <w:tcW w:w="3828" w:type="dxa"/>
          </w:tcPr>
          <w:p w14:paraId="5BD2A15C" w14:textId="767360E5" w:rsidR="006C371C" w:rsidRPr="0049342C" w:rsidRDefault="00995981" w:rsidP="00995981">
            <w:pPr>
              <w:jc w:val="center"/>
              <w:rPr>
                <w:rFonts w:ascii="Times New Roman" w:hAnsi="Times New Roman" w:cs="Times New Roman"/>
                <w:b/>
                <w:sz w:val="24"/>
                <w:szCs w:val="24"/>
              </w:rPr>
            </w:pPr>
            <w:r>
              <w:rPr>
                <w:rFonts w:ascii="Times New Roman" w:hAnsi="Times New Roman" w:cs="Times New Roman"/>
                <w:b/>
                <w:sz w:val="24"/>
                <w:szCs w:val="24"/>
              </w:rPr>
              <w:t>Perkančiosios organizacijos atsakymas</w:t>
            </w:r>
          </w:p>
        </w:tc>
      </w:tr>
      <w:tr w:rsidR="006C371C" w:rsidRPr="0049342C" w14:paraId="5895F467" w14:textId="619BF7CA" w:rsidTr="00995981">
        <w:tc>
          <w:tcPr>
            <w:tcW w:w="556" w:type="dxa"/>
            <w:shd w:val="clear" w:color="auto" w:fill="auto"/>
          </w:tcPr>
          <w:p w14:paraId="2FAFE334" w14:textId="77777777" w:rsidR="006C371C" w:rsidRPr="0049342C" w:rsidRDefault="006C371C" w:rsidP="00BD036E">
            <w:pPr>
              <w:rPr>
                <w:rFonts w:ascii="Times New Roman" w:hAnsi="Times New Roman" w:cs="Times New Roman"/>
                <w:sz w:val="24"/>
                <w:szCs w:val="24"/>
              </w:rPr>
            </w:pPr>
            <w:r w:rsidRPr="0049342C">
              <w:rPr>
                <w:rFonts w:ascii="Times New Roman" w:hAnsi="Times New Roman" w:cs="Times New Roman"/>
                <w:sz w:val="24"/>
                <w:szCs w:val="24"/>
              </w:rPr>
              <w:lastRenderedPageBreak/>
              <w:t>1.</w:t>
            </w:r>
          </w:p>
        </w:tc>
        <w:tc>
          <w:tcPr>
            <w:tcW w:w="4968" w:type="dxa"/>
            <w:shd w:val="clear" w:color="auto" w:fill="auto"/>
          </w:tcPr>
          <w:p w14:paraId="09AC0135" w14:textId="77777777" w:rsidR="006C371C" w:rsidRPr="0049342C" w:rsidRDefault="006C371C" w:rsidP="00BD036E">
            <w:pPr>
              <w:rPr>
                <w:rFonts w:ascii="Times New Roman" w:hAnsi="Times New Roman" w:cs="Times New Roman"/>
                <w:sz w:val="24"/>
                <w:szCs w:val="24"/>
              </w:rPr>
            </w:pPr>
            <w:r w:rsidRPr="0049342C">
              <w:rPr>
                <w:rFonts w:ascii="Times New Roman" w:hAnsi="Times New Roman" w:cs="Times New Roman"/>
                <w:sz w:val="24"/>
                <w:szCs w:val="24"/>
              </w:rPr>
              <w:t xml:space="preserve">Reagentai privalo būti išpilstyti ir paruošti naudojimui, </w:t>
            </w:r>
            <w:proofErr w:type="spellStart"/>
            <w:r w:rsidRPr="0049342C">
              <w:rPr>
                <w:rFonts w:ascii="Times New Roman" w:hAnsi="Times New Roman" w:cs="Times New Roman"/>
                <w:sz w:val="24"/>
                <w:szCs w:val="24"/>
              </w:rPr>
              <w:t>t.y</w:t>
            </w:r>
            <w:proofErr w:type="spellEnd"/>
            <w:r w:rsidRPr="0049342C">
              <w:rPr>
                <w:rFonts w:ascii="Times New Roman" w:hAnsi="Times New Roman" w:cs="Times New Roman"/>
                <w:sz w:val="24"/>
                <w:szCs w:val="24"/>
              </w:rPr>
              <w:t>. operatoriui nereikia reagentų skiesti, perpilti.</w:t>
            </w:r>
          </w:p>
        </w:tc>
        <w:tc>
          <w:tcPr>
            <w:tcW w:w="1417" w:type="dxa"/>
            <w:shd w:val="clear" w:color="auto" w:fill="auto"/>
          </w:tcPr>
          <w:p w14:paraId="26B71463" w14:textId="77777777" w:rsidR="006C371C" w:rsidRPr="0049342C" w:rsidRDefault="006C371C" w:rsidP="00BD036E">
            <w:pPr>
              <w:jc w:val="center"/>
              <w:rPr>
                <w:rFonts w:ascii="Times New Roman" w:hAnsi="Times New Roman" w:cs="Times New Roman"/>
                <w:sz w:val="24"/>
                <w:szCs w:val="24"/>
              </w:rPr>
            </w:pPr>
            <w:r w:rsidRPr="0049342C">
              <w:rPr>
                <w:rFonts w:ascii="Times New Roman" w:hAnsi="Times New Roman" w:cs="Times New Roman"/>
                <w:sz w:val="24"/>
                <w:szCs w:val="24"/>
              </w:rPr>
              <w:t>4</w:t>
            </w:r>
          </w:p>
        </w:tc>
        <w:tc>
          <w:tcPr>
            <w:tcW w:w="3827" w:type="dxa"/>
          </w:tcPr>
          <w:p w14:paraId="48382A05" w14:textId="77777777" w:rsidR="006C371C" w:rsidRPr="0049342C" w:rsidRDefault="006C371C" w:rsidP="00BD036E">
            <w:pPr>
              <w:jc w:val="center"/>
              <w:rPr>
                <w:rFonts w:ascii="Times New Roman" w:hAnsi="Times New Roman" w:cs="Times New Roman"/>
                <w:sz w:val="24"/>
                <w:szCs w:val="24"/>
              </w:rPr>
            </w:pPr>
          </w:p>
        </w:tc>
        <w:tc>
          <w:tcPr>
            <w:tcW w:w="3828" w:type="dxa"/>
          </w:tcPr>
          <w:p w14:paraId="377DFB7E" w14:textId="77777777" w:rsidR="006C371C" w:rsidRPr="0049342C" w:rsidRDefault="006C371C" w:rsidP="00BD036E">
            <w:pPr>
              <w:jc w:val="center"/>
              <w:rPr>
                <w:rFonts w:ascii="Times New Roman" w:hAnsi="Times New Roman" w:cs="Times New Roman"/>
                <w:sz w:val="24"/>
                <w:szCs w:val="24"/>
              </w:rPr>
            </w:pPr>
          </w:p>
        </w:tc>
      </w:tr>
      <w:tr w:rsidR="006C371C" w:rsidRPr="0049342C" w14:paraId="2D9EF6D5" w14:textId="7F7520D0" w:rsidTr="00995981">
        <w:trPr>
          <w:trHeight w:val="608"/>
        </w:trPr>
        <w:tc>
          <w:tcPr>
            <w:tcW w:w="556" w:type="dxa"/>
            <w:shd w:val="clear" w:color="auto" w:fill="auto"/>
          </w:tcPr>
          <w:p w14:paraId="0BCDF67A" w14:textId="77777777" w:rsidR="006C371C" w:rsidRPr="0049342C" w:rsidRDefault="006C371C" w:rsidP="00BD036E">
            <w:pPr>
              <w:rPr>
                <w:rFonts w:ascii="Times New Roman" w:hAnsi="Times New Roman" w:cs="Times New Roman"/>
                <w:sz w:val="24"/>
                <w:szCs w:val="24"/>
              </w:rPr>
            </w:pPr>
            <w:r w:rsidRPr="0049342C">
              <w:rPr>
                <w:rFonts w:ascii="Times New Roman" w:hAnsi="Times New Roman" w:cs="Times New Roman"/>
                <w:sz w:val="24"/>
                <w:szCs w:val="24"/>
              </w:rPr>
              <w:t>2.</w:t>
            </w:r>
          </w:p>
        </w:tc>
        <w:tc>
          <w:tcPr>
            <w:tcW w:w="4968" w:type="dxa"/>
            <w:shd w:val="clear" w:color="auto" w:fill="auto"/>
          </w:tcPr>
          <w:p w14:paraId="77755EBD" w14:textId="77777777" w:rsidR="006C371C" w:rsidRPr="0049342C" w:rsidRDefault="006C371C" w:rsidP="00BD036E">
            <w:pPr>
              <w:rPr>
                <w:rFonts w:ascii="Times New Roman" w:hAnsi="Times New Roman" w:cs="Times New Roman"/>
                <w:sz w:val="24"/>
                <w:szCs w:val="24"/>
              </w:rPr>
            </w:pPr>
            <w:r w:rsidRPr="0049342C">
              <w:rPr>
                <w:rFonts w:ascii="Times New Roman" w:hAnsi="Times New Roman" w:cs="Times New Roman"/>
                <w:sz w:val="24"/>
                <w:szCs w:val="24"/>
              </w:rPr>
              <w:t>Automatinis analizatoriaus paleidimas iš anksto nustatytu laiku. Sistema automatiškai paleidžiama nustatytu laiku ir yra paruošta veikti operatoriui atėjus į darbo vietą.</w:t>
            </w:r>
          </w:p>
        </w:tc>
        <w:tc>
          <w:tcPr>
            <w:tcW w:w="1417" w:type="dxa"/>
            <w:shd w:val="clear" w:color="auto" w:fill="auto"/>
          </w:tcPr>
          <w:p w14:paraId="6CC0703E" w14:textId="77777777" w:rsidR="006C371C" w:rsidRPr="0049342C" w:rsidRDefault="006C371C" w:rsidP="00BD036E">
            <w:pPr>
              <w:jc w:val="center"/>
              <w:rPr>
                <w:rFonts w:ascii="Times New Roman" w:hAnsi="Times New Roman" w:cs="Times New Roman"/>
                <w:sz w:val="24"/>
                <w:szCs w:val="24"/>
              </w:rPr>
            </w:pPr>
            <w:r w:rsidRPr="0049342C">
              <w:rPr>
                <w:rFonts w:ascii="Times New Roman" w:hAnsi="Times New Roman" w:cs="Times New Roman"/>
                <w:sz w:val="24"/>
                <w:szCs w:val="24"/>
              </w:rPr>
              <w:t>3</w:t>
            </w:r>
          </w:p>
        </w:tc>
        <w:tc>
          <w:tcPr>
            <w:tcW w:w="3827" w:type="dxa"/>
          </w:tcPr>
          <w:p w14:paraId="6AD6D7C3" w14:textId="77777777" w:rsidR="006C371C" w:rsidRPr="0049342C" w:rsidRDefault="006C371C" w:rsidP="00BD036E">
            <w:pPr>
              <w:jc w:val="center"/>
              <w:rPr>
                <w:rFonts w:ascii="Times New Roman" w:hAnsi="Times New Roman" w:cs="Times New Roman"/>
                <w:sz w:val="24"/>
                <w:szCs w:val="24"/>
              </w:rPr>
            </w:pPr>
          </w:p>
        </w:tc>
        <w:tc>
          <w:tcPr>
            <w:tcW w:w="3828" w:type="dxa"/>
          </w:tcPr>
          <w:p w14:paraId="4B78CDF0" w14:textId="77777777" w:rsidR="006C371C" w:rsidRPr="0049342C" w:rsidRDefault="006C371C" w:rsidP="00BD036E">
            <w:pPr>
              <w:jc w:val="center"/>
              <w:rPr>
                <w:rFonts w:ascii="Times New Roman" w:hAnsi="Times New Roman" w:cs="Times New Roman"/>
                <w:sz w:val="24"/>
                <w:szCs w:val="24"/>
              </w:rPr>
            </w:pPr>
          </w:p>
        </w:tc>
      </w:tr>
      <w:tr w:rsidR="006C371C" w:rsidRPr="0049342C" w14:paraId="24E06791" w14:textId="07471F79" w:rsidTr="00995981">
        <w:trPr>
          <w:trHeight w:val="136"/>
        </w:trPr>
        <w:tc>
          <w:tcPr>
            <w:tcW w:w="556" w:type="dxa"/>
            <w:shd w:val="clear" w:color="auto" w:fill="auto"/>
          </w:tcPr>
          <w:p w14:paraId="46700A0B" w14:textId="77777777" w:rsidR="006C371C" w:rsidRPr="0049342C" w:rsidRDefault="006C371C" w:rsidP="00BD036E">
            <w:pPr>
              <w:rPr>
                <w:rFonts w:ascii="Times New Roman" w:hAnsi="Times New Roman" w:cs="Times New Roman"/>
                <w:sz w:val="24"/>
                <w:szCs w:val="24"/>
              </w:rPr>
            </w:pPr>
            <w:r w:rsidRPr="0049342C">
              <w:rPr>
                <w:rFonts w:ascii="Times New Roman" w:hAnsi="Times New Roman" w:cs="Times New Roman"/>
                <w:sz w:val="24"/>
                <w:szCs w:val="24"/>
              </w:rPr>
              <w:t>3.</w:t>
            </w:r>
          </w:p>
        </w:tc>
        <w:tc>
          <w:tcPr>
            <w:tcW w:w="4968" w:type="dxa"/>
            <w:shd w:val="clear" w:color="auto" w:fill="auto"/>
          </w:tcPr>
          <w:p w14:paraId="533E1878" w14:textId="77777777" w:rsidR="006C371C" w:rsidRPr="0049342C" w:rsidRDefault="006C371C" w:rsidP="00BD036E">
            <w:pPr>
              <w:rPr>
                <w:rFonts w:ascii="Times New Roman" w:hAnsi="Times New Roman" w:cs="Times New Roman"/>
                <w:sz w:val="24"/>
                <w:szCs w:val="24"/>
              </w:rPr>
            </w:pPr>
            <w:r w:rsidRPr="0049342C">
              <w:rPr>
                <w:rFonts w:ascii="Times New Roman" w:hAnsi="Times New Roman" w:cs="Times New Roman"/>
                <w:sz w:val="24"/>
                <w:szCs w:val="24"/>
              </w:rPr>
              <w:t xml:space="preserve">Ilgaamžės daugkartinio naudojimo automatiškai plaunamos reakcijos kiuvetės, kurių nereikia keisti visą sutarties laikotarpį (nėra periodinio kiuvečių keitimo). </w:t>
            </w:r>
          </w:p>
        </w:tc>
        <w:tc>
          <w:tcPr>
            <w:tcW w:w="1417" w:type="dxa"/>
            <w:shd w:val="clear" w:color="auto" w:fill="auto"/>
          </w:tcPr>
          <w:p w14:paraId="103D9095" w14:textId="77777777" w:rsidR="006C371C" w:rsidRPr="0049342C" w:rsidRDefault="006C371C" w:rsidP="00BD036E">
            <w:pPr>
              <w:jc w:val="center"/>
              <w:rPr>
                <w:rFonts w:ascii="Times New Roman" w:hAnsi="Times New Roman" w:cs="Times New Roman"/>
                <w:sz w:val="24"/>
                <w:szCs w:val="24"/>
              </w:rPr>
            </w:pPr>
            <w:r w:rsidRPr="0049342C">
              <w:rPr>
                <w:rFonts w:ascii="Times New Roman" w:hAnsi="Times New Roman" w:cs="Times New Roman"/>
                <w:sz w:val="24"/>
                <w:szCs w:val="24"/>
              </w:rPr>
              <w:t>3</w:t>
            </w:r>
          </w:p>
        </w:tc>
        <w:tc>
          <w:tcPr>
            <w:tcW w:w="3827" w:type="dxa"/>
          </w:tcPr>
          <w:p w14:paraId="461F6CB8" w14:textId="40BC432C" w:rsidR="006C371C" w:rsidRPr="004B71F4" w:rsidRDefault="00B436ED" w:rsidP="003C56B5">
            <w:pPr>
              <w:jc w:val="both"/>
              <w:rPr>
                <w:rFonts w:ascii="Times New Roman" w:hAnsi="Times New Roman" w:cs="Times New Roman"/>
                <w:sz w:val="24"/>
                <w:szCs w:val="24"/>
                <w:lang w:val="pt-BR"/>
              </w:rPr>
            </w:pPr>
            <w:r w:rsidRPr="005F47AB">
              <w:rPr>
                <w:rFonts w:ascii="Times New Roman" w:hAnsi="Times New Roman" w:cs="Times New Roman"/>
                <w:sz w:val="24"/>
                <w:szCs w:val="24"/>
              </w:rPr>
              <w:t>Tiekėjas siūlo sąlyg</w:t>
            </w:r>
            <w:r w:rsidR="005F47AB" w:rsidRPr="005F47AB">
              <w:rPr>
                <w:rFonts w:ascii="Times New Roman" w:hAnsi="Times New Roman" w:cs="Times New Roman"/>
                <w:sz w:val="24"/>
                <w:szCs w:val="24"/>
              </w:rPr>
              <w:t xml:space="preserve">ą </w:t>
            </w:r>
            <w:r w:rsidRPr="005F47AB">
              <w:rPr>
                <w:rFonts w:ascii="Times New Roman" w:hAnsi="Times New Roman" w:cs="Times New Roman"/>
                <w:sz w:val="24"/>
                <w:szCs w:val="24"/>
              </w:rPr>
              <w:t>formuluoti: “</w:t>
            </w:r>
            <w:r w:rsidRPr="005F47AB">
              <w:rPr>
                <w:rFonts w:ascii="Times New Roman" w:hAnsi="Times New Roman" w:cs="Times New Roman"/>
                <w:i/>
                <w:iCs/>
                <w:sz w:val="24"/>
                <w:szCs w:val="24"/>
              </w:rPr>
              <w:t>Ilgaamžės daugkartinio naudojimo automatiškai plaunamos reakcijos kiuvetės</w:t>
            </w:r>
            <w:r w:rsidR="00A85167">
              <w:rPr>
                <w:rFonts w:ascii="Times New Roman" w:hAnsi="Times New Roman" w:cs="Times New Roman"/>
                <w:i/>
                <w:iCs/>
                <w:sz w:val="24"/>
                <w:szCs w:val="24"/>
              </w:rPr>
              <w:t>,</w:t>
            </w:r>
            <w:r w:rsidRPr="005F47AB">
              <w:rPr>
                <w:rFonts w:ascii="Times New Roman" w:hAnsi="Times New Roman" w:cs="Times New Roman"/>
                <w:i/>
                <w:iCs/>
                <w:sz w:val="24"/>
                <w:szCs w:val="24"/>
              </w:rPr>
              <w:t xml:space="preserve"> keičiamos tik kai yra susidėvėjusios arba pagal poreikį (kiuvečių keitimo procesą atlieka tiekėjo paskirtas inžinierius).</w:t>
            </w:r>
            <w:r w:rsidR="005F47AB">
              <w:rPr>
                <w:rFonts w:ascii="Times New Roman" w:hAnsi="Times New Roman" w:cs="Times New Roman"/>
                <w:i/>
                <w:iCs/>
                <w:sz w:val="24"/>
                <w:szCs w:val="24"/>
              </w:rPr>
              <w:t>“</w:t>
            </w:r>
            <w:r w:rsidRPr="00B436ED">
              <w:rPr>
                <w:sz w:val="24"/>
                <w:szCs w:val="24"/>
              </w:rPr>
              <w:t xml:space="preserve"> </w:t>
            </w:r>
            <w:r w:rsidR="004B71F4" w:rsidRPr="004B71F4">
              <w:rPr>
                <w:rFonts w:ascii="Times New Roman" w:hAnsi="Times New Roman" w:cs="Times New Roman"/>
                <w:sz w:val="24"/>
                <w:szCs w:val="24"/>
                <w:lang w:val="pt-BR"/>
              </w:rPr>
              <w:t>Toks sąlygos formulavimas užtikrins ilgaamžių kiuvečių naudojimo sąlygą</w:t>
            </w:r>
            <w:r w:rsidR="004B71F4">
              <w:rPr>
                <w:rFonts w:ascii="Times New Roman" w:hAnsi="Times New Roman" w:cs="Times New Roman"/>
                <w:sz w:val="24"/>
                <w:szCs w:val="24"/>
                <w:lang w:val="pt-BR"/>
              </w:rPr>
              <w:t>,</w:t>
            </w:r>
            <w:r w:rsidR="004B71F4" w:rsidRPr="004B71F4">
              <w:rPr>
                <w:rFonts w:ascii="Times New Roman" w:hAnsi="Times New Roman" w:cs="Times New Roman"/>
                <w:sz w:val="24"/>
                <w:szCs w:val="24"/>
                <w:lang w:val="pt-BR"/>
              </w:rPr>
              <w:t xml:space="preserve"> kai laboratorijos personalas nepatiria papildomo darbo krūvio. Taip pat pažymime, kad daugkartinio naudojimo kiuvetės gali susidėvėti, susibraižyti ir periodiškai turi būti keičiamos. </w:t>
            </w:r>
          </w:p>
        </w:tc>
        <w:tc>
          <w:tcPr>
            <w:tcW w:w="3828" w:type="dxa"/>
          </w:tcPr>
          <w:p w14:paraId="6416A4E4" w14:textId="77777777" w:rsidR="00BF4174" w:rsidRPr="00BF4174" w:rsidRDefault="00BF4174" w:rsidP="00BF4174">
            <w:pPr>
              <w:jc w:val="both"/>
              <w:rPr>
                <w:rFonts w:ascii="Times New Roman" w:hAnsi="Times New Roman" w:cs="Times New Roman"/>
                <w:iCs/>
                <w:sz w:val="24"/>
                <w:szCs w:val="24"/>
              </w:rPr>
            </w:pPr>
            <w:r w:rsidRPr="00BF4174">
              <w:rPr>
                <w:rFonts w:ascii="Times New Roman" w:hAnsi="Times New Roman" w:cs="Times New Roman"/>
                <w:iCs/>
                <w:sz w:val="24"/>
                <w:szCs w:val="24"/>
                <w:lang w:val="pt-BR"/>
              </w:rPr>
              <w:t xml:space="preserve">Keičiama kokybės vertinimo kriterijų punkto Nr. 3 formuluotė “Ilgaamžės daugkartinio naudojimo automatiškai plaunamos reakcijos </w:t>
            </w:r>
            <w:r w:rsidRPr="005A3263">
              <w:rPr>
                <w:rFonts w:ascii="Times New Roman" w:hAnsi="Times New Roman" w:cs="Times New Roman"/>
                <w:i/>
                <w:sz w:val="24"/>
                <w:szCs w:val="24"/>
                <w:lang w:val="pt-BR"/>
              </w:rPr>
              <w:t>kiuvetės keičiamos tik kai yra susidėvėjusios arba pagal poreikį (kiuvečių keitimo procesą atlieka tiekėjo paskirtas inžinierius)</w:t>
            </w:r>
            <w:r w:rsidRPr="00BF4174">
              <w:rPr>
                <w:rFonts w:ascii="Times New Roman" w:hAnsi="Times New Roman" w:cs="Times New Roman"/>
                <w:iCs/>
                <w:sz w:val="24"/>
                <w:szCs w:val="24"/>
                <w:lang w:val="pt-BR"/>
              </w:rPr>
              <w:t>”.</w:t>
            </w:r>
          </w:p>
          <w:p w14:paraId="4E8F2AA4" w14:textId="77777777" w:rsidR="00BF4174" w:rsidRPr="00BF4174" w:rsidRDefault="00BF4174" w:rsidP="00BF4174">
            <w:pPr>
              <w:rPr>
                <w:rFonts w:ascii="Times New Roman" w:hAnsi="Times New Roman" w:cs="Times New Roman"/>
                <w:iCs/>
                <w:sz w:val="24"/>
                <w:szCs w:val="24"/>
              </w:rPr>
            </w:pPr>
          </w:p>
        </w:tc>
      </w:tr>
      <w:tr w:rsidR="00995981" w:rsidRPr="0049342C" w14:paraId="668CE576" w14:textId="77777777" w:rsidTr="00995981">
        <w:trPr>
          <w:trHeight w:val="136"/>
        </w:trPr>
        <w:tc>
          <w:tcPr>
            <w:tcW w:w="556" w:type="dxa"/>
            <w:shd w:val="clear" w:color="auto" w:fill="auto"/>
          </w:tcPr>
          <w:p w14:paraId="6BF3D8A8" w14:textId="77777777" w:rsidR="00995981" w:rsidRPr="0049342C" w:rsidRDefault="00995981" w:rsidP="00BD036E">
            <w:pPr>
              <w:rPr>
                <w:rFonts w:ascii="Times New Roman" w:hAnsi="Times New Roman" w:cs="Times New Roman"/>
                <w:sz w:val="24"/>
                <w:szCs w:val="24"/>
              </w:rPr>
            </w:pPr>
          </w:p>
        </w:tc>
        <w:tc>
          <w:tcPr>
            <w:tcW w:w="4968" w:type="dxa"/>
            <w:shd w:val="clear" w:color="auto" w:fill="auto"/>
          </w:tcPr>
          <w:p w14:paraId="04CB9E0B" w14:textId="77777777" w:rsidR="00995981" w:rsidRPr="0049342C" w:rsidRDefault="00995981" w:rsidP="00BD036E">
            <w:pPr>
              <w:rPr>
                <w:rFonts w:ascii="Times New Roman" w:hAnsi="Times New Roman" w:cs="Times New Roman"/>
                <w:sz w:val="24"/>
                <w:szCs w:val="24"/>
              </w:rPr>
            </w:pPr>
          </w:p>
        </w:tc>
        <w:tc>
          <w:tcPr>
            <w:tcW w:w="1417" w:type="dxa"/>
            <w:shd w:val="clear" w:color="auto" w:fill="auto"/>
          </w:tcPr>
          <w:p w14:paraId="127ACCF6" w14:textId="77777777" w:rsidR="00995981" w:rsidRPr="0049342C" w:rsidRDefault="00995981" w:rsidP="00BD036E">
            <w:pPr>
              <w:jc w:val="center"/>
              <w:rPr>
                <w:rFonts w:ascii="Times New Roman" w:hAnsi="Times New Roman" w:cs="Times New Roman"/>
                <w:sz w:val="24"/>
                <w:szCs w:val="24"/>
              </w:rPr>
            </w:pPr>
          </w:p>
        </w:tc>
        <w:tc>
          <w:tcPr>
            <w:tcW w:w="3827" w:type="dxa"/>
          </w:tcPr>
          <w:p w14:paraId="0C15BF5B" w14:textId="16041667" w:rsidR="00995981" w:rsidRPr="00995981" w:rsidRDefault="00995981" w:rsidP="00A33912">
            <w:pPr>
              <w:pStyle w:val="Sraopastraipa"/>
              <w:tabs>
                <w:tab w:val="left" w:pos="361"/>
              </w:tabs>
              <w:ind w:left="39"/>
              <w:jc w:val="both"/>
              <w:rPr>
                <w:rFonts w:ascii="Times New Roman" w:hAnsi="Times New Roman" w:cs="Times New Roman"/>
                <w:sz w:val="24"/>
                <w:szCs w:val="24"/>
              </w:rPr>
            </w:pPr>
            <w:r w:rsidRPr="00995981">
              <w:rPr>
                <w:rFonts w:ascii="Times New Roman" w:hAnsi="Times New Roman" w:cs="Times New Roman"/>
                <w:sz w:val="24"/>
                <w:szCs w:val="24"/>
              </w:rPr>
              <w:t>Tiekėjas siūlo įtraukti papildomą kokybės vertinimo kriterijų</w:t>
            </w:r>
            <w:r>
              <w:rPr>
                <w:rFonts w:ascii="Times New Roman" w:hAnsi="Times New Roman" w:cs="Times New Roman"/>
                <w:sz w:val="24"/>
                <w:szCs w:val="24"/>
              </w:rPr>
              <w:t xml:space="preserve">: </w:t>
            </w:r>
            <w:r w:rsidR="00277862" w:rsidRPr="00EC1070">
              <w:rPr>
                <w:rFonts w:ascii="Times New Roman" w:hAnsi="Times New Roman" w:cs="Times New Roman"/>
                <w:i/>
                <w:iCs/>
                <w:sz w:val="24"/>
                <w:szCs w:val="24"/>
              </w:rPr>
              <w:t>„Nuolatinio reagentų ir visų kitų pagalbinių priemonių įdėjimo galimybė, nestabdant sistemos darbo.“</w:t>
            </w:r>
            <w:r w:rsidR="00413423">
              <w:rPr>
                <w:rFonts w:ascii="Times New Roman" w:hAnsi="Times New Roman" w:cs="Times New Roman"/>
                <w:i/>
                <w:iCs/>
                <w:sz w:val="24"/>
                <w:szCs w:val="24"/>
              </w:rPr>
              <w:t xml:space="preserve"> </w:t>
            </w:r>
            <w:r w:rsidR="00413423" w:rsidRPr="00CC66DE">
              <w:rPr>
                <w:rFonts w:ascii="Times New Roman" w:hAnsi="Times New Roman" w:cs="Times New Roman"/>
                <w:sz w:val="24"/>
                <w:szCs w:val="24"/>
              </w:rPr>
              <w:t>Siūlo</w:t>
            </w:r>
            <w:r w:rsidR="003A3F17" w:rsidRPr="00CC66DE">
              <w:rPr>
                <w:rFonts w:ascii="Times New Roman" w:hAnsi="Times New Roman" w:cs="Times New Roman"/>
                <w:sz w:val="24"/>
                <w:szCs w:val="24"/>
              </w:rPr>
              <w:t xml:space="preserve">mas </w:t>
            </w:r>
            <w:r w:rsidR="00732096" w:rsidRPr="00CC66DE">
              <w:rPr>
                <w:rFonts w:ascii="Times New Roman" w:hAnsi="Times New Roman" w:cs="Times New Roman"/>
                <w:sz w:val="24"/>
                <w:szCs w:val="24"/>
              </w:rPr>
              <w:t>kriterijaus vertin</w:t>
            </w:r>
            <w:r w:rsidR="00CC66DE" w:rsidRPr="00CC66DE">
              <w:rPr>
                <w:rFonts w:ascii="Times New Roman" w:hAnsi="Times New Roman" w:cs="Times New Roman"/>
                <w:sz w:val="24"/>
                <w:szCs w:val="24"/>
              </w:rPr>
              <w:t>i</w:t>
            </w:r>
            <w:r w:rsidR="00732096" w:rsidRPr="00CC66DE">
              <w:rPr>
                <w:rFonts w:ascii="Times New Roman" w:hAnsi="Times New Roman" w:cs="Times New Roman"/>
                <w:sz w:val="24"/>
                <w:szCs w:val="24"/>
              </w:rPr>
              <w:t xml:space="preserve">mas </w:t>
            </w:r>
            <w:r w:rsidR="00CC66DE" w:rsidRPr="00CC66DE">
              <w:rPr>
                <w:rFonts w:ascii="Times New Roman" w:hAnsi="Times New Roman" w:cs="Times New Roman"/>
                <w:sz w:val="24"/>
                <w:szCs w:val="24"/>
              </w:rPr>
              <w:t xml:space="preserve">5 </w:t>
            </w:r>
            <w:r w:rsidR="00732096" w:rsidRPr="00CC66DE">
              <w:rPr>
                <w:rFonts w:ascii="Times New Roman" w:hAnsi="Times New Roman" w:cs="Times New Roman"/>
                <w:sz w:val="24"/>
                <w:szCs w:val="24"/>
              </w:rPr>
              <w:t>bala</w:t>
            </w:r>
            <w:r w:rsidR="00CC66DE" w:rsidRPr="00CC66DE">
              <w:rPr>
                <w:rFonts w:ascii="Times New Roman" w:hAnsi="Times New Roman" w:cs="Times New Roman"/>
                <w:sz w:val="24"/>
                <w:szCs w:val="24"/>
              </w:rPr>
              <w:t>i.</w:t>
            </w:r>
          </w:p>
        </w:tc>
        <w:tc>
          <w:tcPr>
            <w:tcW w:w="3828" w:type="dxa"/>
          </w:tcPr>
          <w:p w14:paraId="450ED7A7" w14:textId="42285BBE" w:rsidR="00995981" w:rsidRPr="00C54134" w:rsidRDefault="00F53952" w:rsidP="00C54134">
            <w:pPr>
              <w:jc w:val="both"/>
              <w:rPr>
                <w:rFonts w:ascii="Times New Roman" w:hAnsi="Times New Roman" w:cs="Times New Roman"/>
                <w:sz w:val="24"/>
                <w:szCs w:val="24"/>
              </w:rPr>
            </w:pPr>
            <w:r w:rsidRPr="00C54134">
              <w:rPr>
                <w:rFonts w:ascii="Times New Roman" w:hAnsi="Times New Roman" w:cs="Times New Roman"/>
                <w:sz w:val="24"/>
                <w:szCs w:val="24"/>
              </w:rPr>
              <w:t>Atsižvelgiant į tiekėj</w:t>
            </w:r>
            <w:r w:rsidR="005B107B">
              <w:rPr>
                <w:rFonts w:ascii="Times New Roman" w:hAnsi="Times New Roman" w:cs="Times New Roman"/>
                <w:sz w:val="24"/>
                <w:szCs w:val="24"/>
              </w:rPr>
              <w:t>ų</w:t>
            </w:r>
            <w:r w:rsidRPr="00C54134">
              <w:rPr>
                <w:rFonts w:ascii="Times New Roman" w:hAnsi="Times New Roman" w:cs="Times New Roman"/>
                <w:sz w:val="24"/>
                <w:szCs w:val="24"/>
              </w:rPr>
              <w:t xml:space="preserve"> pastab</w:t>
            </w:r>
            <w:r w:rsidR="005B107B">
              <w:rPr>
                <w:rFonts w:ascii="Times New Roman" w:hAnsi="Times New Roman" w:cs="Times New Roman"/>
                <w:sz w:val="24"/>
                <w:szCs w:val="24"/>
              </w:rPr>
              <w:t>as</w:t>
            </w:r>
            <w:r w:rsidRPr="00C54134">
              <w:rPr>
                <w:rFonts w:ascii="Times New Roman" w:hAnsi="Times New Roman" w:cs="Times New Roman"/>
                <w:sz w:val="24"/>
                <w:szCs w:val="24"/>
              </w:rPr>
              <w:t>,</w:t>
            </w:r>
            <w:r w:rsidR="0095097C" w:rsidRPr="00C54134">
              <w:rPr>
                <w:rFonts w:ascii="Times New Roman" w:hAnsi="Times New Roman" w:cs="Times New Roman"/>
                <w:sz w:val="24"/>
                <w:szCs w:val="24"/>
              </w:rPr>
              <w:t xml:space="preserve"> nustatom</w:t>
            </w:r>
            <w:r w:rsidR="005B107B">
              <w:rPr>
                <w:rFonts w:ascii="Times New Roman" w:hAnsi="Times New Roman" w:cs="Times New Roman"/>
                <w:sz w:val="24"/>
                <w:szCs w:val="24"/>
              </w:rPr>
              <w:t>i</w:t>
            </w:r>
            <w:r w:rsidR="0095097C" w:rsidRPr="00C54134">
              <w:rPr>
                <w:rFonts w:ascii="Times New Roman" w:hAnsi="Times New Roman" w:cs="Times New Roman"/>
                <w:sz w:val="24"/>
                <w:szCs w:val="24"/>
              </w:rPr>
              <w:t xml:space="preserve"> papildom</w:t>
            </w:r>
            <w:r w:rsidR="005B107B">
              <w:rPr>
                <w:rFonts w:ascii="Times New Roman" w:hAnsi="Times New Roman" w:cs="Times New Roman"/>
                <w:sz w:val="24"/>
                <w:szCs w:val="24"/>
              </w:rPr>
              <w:t>i</w:t>
            </w:r>
            <w:r w:rsidR="0095097C" w:rsidRPr="00C54134">
              <w:rPr>
                <w:rFonts w:ascii="Times New Roman" w:hAnsi="Times New Roman" w:cs="Times New Roman"/>
                <w:sz w:val="24"/>
                <w:szCs w:val="24"/>
              </w:rPr>
              <w:t xml:space="preserve"> kokybės vertinimo kriterij</w:t>
            </w:r>
            <w:r w:rsidR="005B107B">
              <w:rPr>
                <w:rFonts w:ascii="Times New Roman" w:hAnsi="Times New Roman" w:cs="Times New Roman"/>
                <w:sz w:val="24"/>
                <w:szCs w:val="24"/>
              </w:rPr>
              <w:t>ai</w:t>
            </w:r>
            <w:r w:rsidR="0095097C" w:rsidRPr="00C54134">
              <w:rPr>
                <w:rFonts w:ascii="Times New Roman" w:hAnsi="Times New Roman" w:cs="Times New Roman"/>
                <w:sz w:val="24"/>
                <w:szCs w:val="24"/>
              </w:rPr>
              <w:t>:</w:t>
            </w:r>
          </w:p>
          <w:p w14:paraId="395AAC33" w14:textId="3651E788" w:rsidR="00EA0E52" w:rsidRPr="00C54134" w:rsidRDefault="0095097C" w:rsidP="00C54134">
            <w:pPr>
              <w:jc w:val="both"/>
              <w:rPr>
                <w:rFonts w:ascii="Times New Roman" w:hAnsi="Times New Roman" w:cs="Times New Roman"/>
                <w:sz w:val="24"/>
                <w:szCs w:val="24"/>
              </w:rPr>
            </w:pPr>
            <w:r w:rsidRPr="00C54134">
              <w:rPr>
                <w:rFonts w:ascii="Times New Roman" w:hAnsi="Times New Roman" w:cs="Times New Roman"/>
                <w:sz w:val="24"/>
                <w:szCs w:val="24"/>
              </w:rPr>
              <w:t>„</w:t>
            </w:r>
            <w:r w:rsidR="00C54134" w:rsidRPr="00C54134">
              <w:rPr>
                <w:rFonts w:ascii="Times New Roman" w:hAnsi="Times New Roman" w:cs="Times New Roman"/>
                <w:sz w:val="24"/>
                <w:szCs w:val="24"/>
              </w:rPr>
              <w:t>Nuolatinio reagentų ir visų kitų pagalbinių priemonių įdėjimo galimybė, nestabdant sistemos darbo.“ Skiriami 3 balai</w:t>
            </w:r>
          </w:p>
        </w:tc>
      </w:tr>
      <w:tr w:rsidR="00837E3E" w:rsidRPr="0049342C" w14:paraId="78EFC1E5" w14:textId="77777777" w:rsidTr="00995981">
        <w:trPr>
          <w:trHeight w:val="136"/>
        </w:trPr>
        <w:tc>
          <w:tcPr>
            <w:tcW w:w="556" w:type="dxa"/>
            <w:shd w:val="clear" w:color="auto" w:fill="auto"/>
          </w:tcPr>
          <w:p w14:paraId="574D2947" w14:textId="77777777" w:rsidR="00837E3E" w:rsidRPr="0049342C" w:rsidRDefault="00837E3E" w:rsidP="00BD036E">
            <w:pPr>
              <w:rPr>
                <w:rFonts w:ascii="Times New Roman" w:hAnsi="Times New Roman" w:cs="Times New Roman"/>
                <w:sz w:val="24"/>
                <w:szCs w:val="24"/>
              </w:rPr>
            </w:pPr>
          </w:p>
        </w:tc>
        <w:tc>
          <w:tcPr>
            <w:tcW w:w="4968" w:type="dxa"/>
            <w:shd w:val="clear" w:color="auto" w:fill="auto"/>
          </w:tcPr>
          <w:p w14:paraId="463561CF" w14:textId="77777777" w:rsidR="00837E3E" w:rsidRPr="0049342C" w:rsidRDefault="00837E3E" w:rsidP="00BD036E">
            <w:pPr>
              <w:rPr>
                <w:rFonts w:ascii="Times New Roman" w:hAnsi="Times New Roman" w:cs="Times New Roman"/>
                <w:sz w:val="24"/>
                <w:szCs w:val="24"/>
              </w:rPr>
            </w:pPr>
          </w:p>
        </w:tc>
        <w:tc>
          <w:tcPr>
            <w:tcW w:w="1417" w:type="dxa"/>
            <w:shd w:val="clear" w:color="auto" w:fill="auto"/>
          </w:tcPr>
          <w:p w14:paraId="08F613F3" w14:textId="77777777" w:rsidR="00837E3E" w:rsidRPr="0049342C" w:rsidRDefault="00837E3E" w:rsidP="00BD036E">
            <w:pPr>
              <w:jc w:val="center"/>
              <w:rPr>
                <w:rFonts w:ascii="Times New Roman" w:hAnsi="Times New Roman" w:cs="Times New Roman"/>
                <w:sz w:val="24"/>
                <w:szCs w:val="24"/>
              </w:rPr>
            </w:pPr>
          </w:p>
        </w:tc>
        <w:tc>
          <w:tcPr>
            <w:tcW w:w="3827" w:type="dxa"/>
          </w:tcPr>
          <w:p w14:paraId="3EC5F965" w14:textId="6A3C75C5" w:rsidR="00837E3E" w:rsidRPr="00D77410" w:rsidRDefault="00837E3E" w:rsidP="00837E3E">
            <w:pPr>
              <w:tabs>
                <w:tab w:val="left" w:pos="361"/>
              </w:tabs>
              <w:jc w:val="both"/>
              <w:rPr>
                <w:rFonts w:ascii="Times New Roman" w:hAnsi="Times New Roman" w:cs="Times New Roman"/>
                <w:sz w:val="24"/>
                <w:szCs w:val="24"/>
              </w:rPr>
            </w:pPr>
            <w:r>
              <w:rPr>
                <w:rFonts w:ascii="Times New Roman" w:hAnsi="Times New Roman" w:cs="Times New Roman"/>
                <w:sz w:val="24"/>
                <w:szCs w:val="24"/>
              </w:rPr>
              <w:t>Tiekėjas siūlo pasiūlymus vertinti</w:t>
            </w:r>
            <w:r w:rsidR="00F90D6B">
              <w:rPr>
                <w:rFonts w:ascii="Times New Roman" w:hAnsi="Times New Roman" w:cs="Times New Roman"/>
                <w:sz w:val="24"/>
                <w:szCs w:val="24"/>
              </w:rPr>
              <w:t xml:space="preserve"> </w:t>
            </w:r>
            <w:r w:rsidR="00F90D6B" w:rsidRPr="00D77410">
              <w:rPr>
                <w:rFonts w:ascii="Times New Roman" w:hAnsi="Times New Roman" w:cs="Times New Roman"/>
                <w:sz w:val="24"/>
                <w:szCs w:val="24"/>
              </w:rPr>
              <w:t>ekonominiam naudingumui skiriant</w:t>
            </w:r>
            <w:r w:rsidRPr="00D77410">
              <w:rPr>
                <w:rFonts w:ascii="Times New Roman" w:eastAsia="Calibri" w:hAnsi="Times New Roman" w:cs="Times New Roman"/>
                <w:sz w:val="24"/>
                <w:szCs w:val="24"/>
              </w:rPr>
              <w:t xml:space="preserve"> – 60%,</w:t>
            </w:r>
            <w:r w:rsidR="00F90D6B" w:rsidRPr="00D77410">
              <w:rPr>
                <w:rFonts w:ascii="Times New Roman" w:eastAsia="Calibri" w:hAnsi="Times New Roman" w:cs="Times New Roman"/>
                <w:sz w:val="24"/>
                <w:szCs w:val="24"/>
              </w:rPr>
              <w:t xml:space="preserve"> o kainai</w:t>
            </w:r>
            <w:r w:rsidRPr="00D77410">
              <w:rPr>
                <w:rFonts w:ascii="Times New Roman" w:eastAsia="Calibri" w:hAnsi="Times New Roman" w:cs="Times New Roman"/>
                <w:sz w:val="24"/>
                <w:szCs w:val="24"/>
              </w:rPr>
              <w:t xml:space="preserve"> 40%</w:t>
            </w:r>
            <w:r w:rsidR="00F90D6B" w:rsidRPr="00D77410">
              <w:rPr>
                <w:rFonts w:ascii="Times New Roman" w:eastAsia="Calibri" w:hAnsi="Times New Roman" w:cs="Times New Roman"/>
                <w:sz w:val="24"/>
                <w:szCs w:val="24"/>
              </w:rPr>
              <w:t>.</w:t>
            </w:r>
            <w:r w:rsidR="00EB1AF4" w:rsidRPr="00D77410">
              <w:rPr>
                <w:rFonts w:ascii="Times New Roman" w:eastAsia="Calibri" w:hAnsi="Times New Roman" w:cs="Times New Roman"/>
                <w:sz w:val="24"/>
                <w:szCs w:val="24"/>
              </w:rPr>
              <w:t xml:space="preserve"> </w:t>
            </w:r>
            <w:r w:rsidR="00EB1AF4" w:rsidRPr="00D77410">
              <w:rPr>
                <w:rFonts w:ascii="Times New Roman" w:hAnsi="Times New Roman" w:cs="Times New Roman"/>
                <w:sz w:val="24"/>
                <w:szCs w:val="24"/>
              </w:rPr>
              <w:t>Tiekėjas siūlo įtraukti papildom</w:t>
            </w:r>
            <w:r w:rsidR="002057EB">
              <w:rPr>
                <w:rFonts w:ascii="Times New Roman" w:hAnsi="Times New Roman" w:cs="Times New Roman"/>
                <w:sz w:val="24"/>
                <w:szCs w:val="24"/>
              </w:rPr>
              <w:t>us</w:t>
            </w:r>
            <w:r w:rsidR="00EB1AF4" w:rsidRPr="00D77410">
              <w:rPr>
                <w:rFonts w:ascii="Times New Roman" w:hAnsi="Times New Roman" w:cs="Times New Roman"/>
                <w:sz w:val="24"/>
                <w:szCs w:val="24"/>
              </w:rPr>
              <w:t xml:space="preserve"> kokybės vertinimo kriterijus: </w:t>
            </w:r>
          </w:p>
          <w:p w14:paraId="03657AEB" w14:textId="77777777" w:rsidR="00D77410" w:rsidRPr="00D77410" w:rsidRDefault="00D77410" w:rsidP="00D77410">
            <w:pPr>
              <w:tabs>
                <w:tab w:val="left" w:pos="361"/>
              </w:tabs>
              <w:jc w:val="both"/>
              <w:rPr>
                <w:rFonts w:ascii="Times New Roman" w:hAnsi="Times New Roman" w:cs="Times New Roman"/>
                <w:sz w:val="24"/>
                <w:szCs w:val="24"/>
              </w:rPr>
            </w:pPr>
            <w:r w:rsidRPr="00D77410">
              <w:rPr>
                <w:rFonts w:ascii="Times New Roman" w:hAnsi="Times New Roman" w:cs="Times New Roman"/>
                <w:sz w:val="24"/>
                <w:szCs w:val="24"/>
              </w:rPr>
              <w:t>1) Bekontaktis mėginio ir reagento maišymas reakcijos kiuvetėje, siekiant išvengti kryžminio užterštumo.</w:t>
            </w:r>
          </w:p>
          <w:p w14:paraId="67294D41" w14:textId="77777777" w:rsidR="00D77410" w:rsidRPr="00D77410" w:rsidRDefault="00D77410" w:rsidP="00D77410">
            <w:pPr>
              <w:tabs>
                <w:tab w:val="left" w:pos="361"/>
              </w:tabs>
              <w:jc w:val="both"/>
              <w:rPr>
                <w:rFonts w:ascii="Times New Roman" w:hAnsi="Times New Roman" w:cs="Times New Roman"/>
                <w:sz w:val="24"/>
                <w:szCs w:val="24"/>
              </w:rPr>
            </w:pPr>
            <w:r w:rsidRPr="00D77410">
              <w:rPr>
                <w:rFonts w:ascii="Times New Roman" w:hAnsi="Times New Roman" w:cs="Times New Roman"/>
                <w:sz w:val="24"/>
                <w:szCs w:val="24"/>
              </w:rPr>
              <w:t>2) Automatizuotas kokybės kontrolės normų įvedimas/atsisiuntimas.</w:t>
            </w:r>
          </w:p>
          <w:p w14:paraId="3685A62F" w14:textId="77777777" w:rsidR="00D77410" w:rsidRPr="00D77410" w:rsidRDefault="00D77410" w:rsidP="00D77410">
            <w:pPr>
              <w:tabs>
                <w:tab w:val="left" w:pos="361"/>
              </w:tabs>
              <w:jc w:val="both"/>
              <w:rPr>
                <w:rFonts w:ascii="Times New Roman" w:hAnsi="Times New Roman" w:cs="Times New Roman"/>
                <w:sz w:val="24"/>
                <w:szCs w:val="24"/>
              </w:rPr>
            </w:pPr>
            <w:r w:rsidRPr="00D77410">
              <w:rPr>
                <w:rFonts w:ascii="Times New Roman" w:hAnsi="Times New Roman" w:cs="Times New Roman"/>
                <w:sz w:val="24"/>
                <w:szCs w:val="24"/>
              </w:rPr>
              <w:t xml:space="preserve">3) Visų techninėje specifikacijoje įvardytų tyrimų </w:t>
            </w:r>
            <w:proofErr w:type="spellStart"/>
            <w:r w:rsidRPr="00D77410">
              <w:rPr>
                <w:rFonts w:ascii="Times New Roman" w:hAnsi="Times New Roman" w:cs="Times New Roman"/>
                <w:sz w:val="24"/>
                <w:szCs w:val="24"/>
              </w:rPr>
              <w:t>kalibracija</w:t>
            </w:r>
            <w:proofErr w:type="spellEnd"/>
            <w:r w:rsidRPr="00D77410">
              <w:rPr>
                <w:rFonts w:ascii="Times New Roman" w:hAnsi="Times New Roman" w:cs="Times New Roman"/>
                <w:sz w:val="24"/>
                <w:szCs w:val="24"/>
              </w:rPr>
              <w:t xml:space="preserve"> atliekama tik pasikeitus reagento partijai (LOT) (išskyrus Na, K, Cl tyrimus).</w:t>
            </w:r>
          </w:p>
          <w:p w14:paraId="40451E4F" w14:textId="77777777" w:rsidR="00D77410" w:rsidRPr="00D77410" w:rsidRDefault="00D77410" w:rsidP="00D77410">
            <w:pPr>
              <w:tabs>
                <w:tab w:val="left" w:pos="361"/>
              </w:tabs>
              <w:jc w:val="both"/>
              <w:rPr>
                <w:rFonts w:ascii="Times New Roman" w:hAnsi="Times New Roman" w:cs="Times New Roman"/>
                <w:sz w:val="24"/>
                <w:szCs w:val="24"/>
              </w:rPr>
            </w:pPr>
            <w:r w:rsidRPr="00D77410">
              <w:rPr>
                <w:rFonts w:ascii="Times New Roman" w:hAnsi="Times New Roman" w:cs="Times New Roman"/>
                <w:sz w:val="24"/>
                <w:szCs w:val="24"/>
              </w:rPr>
              <w:t xml:space="preserve">4) Galimybė naudojantis ta pačia biocheminių tyrimų sistema atlikti </w:t>
            </w:r>
            <w:proofErr w:type="spellStart"/>
            <w:r w:rsidRPr="00D77410">
              <w:rPr>
                <w:rFonts w:ascii="Times New Roman" w:hAnsi="Times New Roman" w:cs="Times New Roman"/>
                <w:sz w:val="24"/>
                <w:szCs w:val="24"/>
              </w:rPr>
              <w:t>Lp</w:t>
            </w:r>
            <w:proofErr w:type="spellEnd"/>
            <w:r w:rsidRPr="00D77410">
              <w:rPr>
                <w:rFonts w:ascii="Times New Roman" w:hAnsi="Times New Roman" w:cs="Times New Roman"/>
                <w:sz w:val="24"/>
                <w:szCs w:val="24"/>
              </w:rPr>
              <w:t xml:space="preserve">(a), </w:t>
            </w:r>
            <w:proofErr w:type="spellStart"/>
            <w:r w:rsidRPr="00D77410">
              <w:rPr>
                <w:rFonts w:ascii="Times New Roman" w:hAnsi="Times New Roman" w:cs="Times New Roman"/>
                <w:sz w:val="24"/>
                <w:szCs w:val="24"/>
              </w:rPr>
              <w:t>Apolipoproteino</w:t>
            </w:r>
            <w:proofErr w:type="spellEnd"/>
            <w:r w:rsidRPr="00D77410">
              <w:rPr>
                <w:rFonts w:ascii="Times New Roman" w:hAnsi="Times New Roman" w:cs="Times New Roman"/>
                <w:sz w:val="24"/>
                <w:szCs w:val="24"/>
              </w:rPr>
              <w:t xml:space="preserve"> B ir didelio jautrumo CRB tyrimus.</w:t>
            </w:r>
          </w:p>
          <w:p w14:paraId="36A8903F" w14:textId="77777777" w:rsidR="00D77410" w:rsidRPr="00D77410" w:rsidRDefault="00D77410" w:rsidP="00D77410">
            <w:pPr>
              <w:tabs>
                <w:tab w:val="left" w:pos="361"/>
              </w:tabs>
              <w:jc w:val="both"/>
              <w:rPr>
                <w:rFonts w:ascii="Times New Roman" w:hAnsi="Times New Roman" w:cs="Times New Roman"/>
                <w:sz w:val="24"/>
                <w:szCs w:val="24"/>
              </w:rPr>
            </w:pPr>
            <w:r w:rsidRPr="00D77410">
              <w:rPr>
                <w:rFonts w:ascii="Times New Roman" w:hAnsi="Times New Roman" w:cs="Times New Roman"/>
                <w:sz w:val="24"/>
                <w:szCs w:val="24"/>
              </w:rPr>
              <w:t xml:space="preserve">5) Galimybė naudojantis ta pačia biocheminių tyrimų sistema atlikti </w:t>
            </w:r>
            <w:proofErr w:type="spellStart"/>
            <w:r w:rsidRPr="00D77410">
              <w:rPr>
                <w:rFonts w:ascii="Times New Roman" w:hAnsi="Times New Roman" w:cs="Times New Roman"/>
                <w:sz w:val="24"/>
                <w:szCs w:val="24"/>
              </w:rPr>
              <w:t>feritino</w:t>
            </w:r>
            <w:proofErr w:type="spellEnd"/>
            <w:r w:rsidRPr="00D77410">
              <w:rPr>
                <w:rFonts w:ascii="Times New Roman" w:hAnsi="Times New Roman" w:cs="Times New Roman"/>
                <w:sz w:val="24"/>
                <w:szCs w:val="24"/>
              </w:rPr>
              <w:t xml:space="preserve"> tyrimus. </w:t>
            </w:r>
            <w:proofErr w:type="spellStart"/>
            <w:r w:rsidRPr="00D77410">
              <w:rPr>
                <w:rFonts w:ascii="Times New Roman" w:hAnsi="Times New Roman" w:cs="Times New Roman"/>
                <w:sz w:val="24"/>
                <w:szCs w:val="24"/>
              </w:rPr>
              <w:t>Feritino</w:t>
            </w:r>
            <w:proofErr w:type="spellEnd"/>
            <w:r w:rsidRPr="00D77410">
              <w:rPr>
                <w:rFonts w:ascii="Times New Roman" w:hAnsi="Times New Roman" w:cs="Times New Roman"/>
                <w:sz w:val="24"/>
                <w:szCs w:val="24"/>
              </w:rPr>
              <w:t xml:space="preserve"> tyrimas tapo kompensuojamas nuo spalio 1 dienos, todėl jeigu šiuo metu perkančioji organizacija atlieka </w:t>
            </w:r>
            <w:proofErr w:type="spellStart"/>
            <w:r w:rsidRPr="00D77410">
              <w:rPr>
                <w:rFonts w:ascii="Times New Roman" w:hAnsi="Times New Roman" w:cs="Times New Roman"/>
                <w:sz w:val="24"/>
                <w:szCs w:val="24"/>
              </w:rPr>
              <w:t>feritiną</w:t>
            </w:r>
            <w:proofErr w:type="spellEnd"/>
            <w:r w:rsidRPr="00D77410">
              <w:rPr>
                <w:rFonts w:ascii="Times New Roman" w:hAnsi="Times New Roman" w:cs="Times New Roman"/>
                <w:sz w:val="24"/>
                <w:szCs w:val="24"/>
              </w:rPr>
              <w:t xml:space="preserve"> su imunologiniu analizatoriumi, rekomenduojame įsivertinti sutarties išpirkimo kiekius.</w:t>
            </w:r>
          </w:p>
          <w:p w14:paraId="7BB288AA" w14:textId="77777777" w:rsidR="00D77410" w:rsidRPr="00D77410" w:rsidRDefault="00D77410" w:rsidP="00D77410">
            <w:pPr>
              <w:tabs>
                <w:tab w:val="left" w:pos="361"/>
              </w:tabs>
              <w:jc w:val="both"/>
              <w:rPr>
                <w:rFonts w:ascii="Times New Roman" w:hAnsi="Times New Roman" w:cs="Times New Roman"/>
                <w:sz w:val="24"/>
                <w:szCs w:val="24"/>
              </w:rPr>
            </w:pPr>
            <w:r w:rsidRPr="00D77410">
              <w:rPr>
                <w:rFonts w:ascii="Times New Roman" w:hAnsi="Times New Roman" w:cs="Times New Roman"/>
                <w:sz w:val="24"/>
                <w:szCs w:val="24"/>
              </w:rPr>
              <w:t xml:space="preserve">6) Ne mažiau kaip 90 proc. techninėje specifikacijoje įvardintų klinikinės </w:t>
            </w:r>
            <w:r w:rsidRPr="00D77410">
              <w:rPr>
                <w:rFonts w:ascii="Times New Roman" w:hAnsi="Times New Roman" w:cs="Times New Roman"/>
                <w:sz w:val="24"/>
                <w:szCs w:val="24"/>
              </w:rPr>
              <w:lastRenderedPageBreak/>
              <w:t>chemijos tyrimų atlikimo laikas/analizinio etapo trukmė (be papildomų mėginio skiedimų) ne daugiau kaip 10 minučių (pateikti lenteles su įrodančia informacija bei skaičiavimais).</w:t>
            </w:r>
          </w:p>
          <w:p w14:paraId="0B31E26A" w14:textId="77777777" w:rsidR="00D77410" w:rsidRPr="00D77410" w:rsidRDefault="00D77410" w:rsidP="00D77410">
            <w:pPr>
              <w:tabs>
                <w:tab w:val="left" w:pos="361"/>
              </w:tabs>
              <w:jc w:val="both"/>
              <w:rPr>
                <w:rFonts w:ascii="Times New Roman" w:hAnsi="Times New Roman" w:cs="Times New Roman"/>
                <w:sz w:val="24"/>
                <w:szCs w:val="24"/>
              </w:rPr>
            </w:pPr>
            <w:r w:rsidRPr="00D77410">
              <w:rPr>
                <w:rFonts w:ascii="Times New Roman" w:hAnsi="Times New Roman" w:cs="Times New Roman"/>
                <w:sz w:val="24"/>
                <w:szCs w:val="24"/>
              </w:rPr>
              <w:t xml:space="preserve">7) Bet kurio atskiro tyrimo </w:t>
            </w:r>
            <w:proofErr w:type="spellStart"/>
            <w:r w:rsidRPr="00D77410">
              <w:rPr>
                <w:rFonts w:ascii="Times New Roman" w:hAnsi="Times New Roman" w:cs="Times New Roman"/>
                <w:sz w:val="24"/>
                <w:szCs w:val="24"/>
              </w:rPr>
              <w:t>kalibracijos</w:t>
            </w:r>
            <w:proofErr w:type="spellEnd"/>
            <w:r w:rsidRPr="00D77410">
              <w:rPr>
                <w:rFonts w:ascii="Times New Roman" w:hAnsi="Times New Roman" w:cs="Times New Roman"/>
                <w:sz w:val="24"/>
                <w:szCs w:val="24"/>
              </w:rPr>
              <w:t xml:space="preserve"> atlikimas, nestabdant analizatoriaus darbo ir kitų tyrimų atlikimo.</w:t>
            </w:r>
          </w:p>
          <w:p w14:paraId="13C7AB57" w14:textId="77777777" w:rsidR="00D77410" w:rsidRPr="00D77410" w:rsidRDefault="00D77410" w:rsidP="00D77410">
            <w:pPr>
              <w:tabs>
                <w:tab w:val="left" w:pos="361"/>
              </w:tabs>
              <w:jc w:val="both"/>
              <w:rPr>
                <w:rFonts w:ascii="Times New Roman" w:hAnsi="Times New Roman" w:cs="Times New Roman"/>
                <w:sz w:val="24"/>
                <w:szCs w:val="24"/>
              </w:rPr>
            </w:pPr>
            <w:r w:rsidRPr="00D77410">
              <w:rPr>
                <w:rFonts w:ascii="Times New Roman" w:hAnsi="Times New Roman" w:cs="Times New Roman"/>
                <w:sz w:val="24"/>
                <w:szCs w:val="24"/>
              </w:rPr>
              <w:t>8) Bet kurio atskiro tyrimo kokybės kontrolės tyrimų atlikimas, nestabdant analizatoriaus darbo ir kitų tyrimų atlikimo.</w:t>
            </w:r>
          </w:p>
          <w:p w14:paraId="63680B45" w14:textId="6E04F03C" w:rsidR="00D77410" w:rsidRPr="00837E3E" w:rsidRDefault="00D77410" w:rsidP="00D77410">
            <w:pPr>
              <w:tabs>
                <w:tab w:val="left" w:pos="361"/>
              </w:tabs>
              <w:jc w:val="both"/>
              <w:rPr>
                <w:rFonts w:ascii="Times New Roman" w:hAnsi="Times New Roman" w:cs="Times New Roman"/>
                <w:sz w:val="24"/>
                <w:szCs w:val="24"/>
              </w:rPr>
            </w:pPr>
            <w:r w:rsidRPr="00D77410">
              <w:rPr>
                <w:rFonts w:ascii="Times New Roman" w:hAnsi="Times New Roman" w:cs="Times New Roman"/>
                <w:sz w:val="24"/>
                <w:szCs w:val="24"/>
              </w:rPr>
              <w:t xml:space="preserve">9) Esant poreikiui yra galimybė prie automatinio biocheminio analizatoriaus prijungti automatinį imunologinį analizatorių, suteikiant klientui galimybę dirbti su autonomine integruota sistema, turinčia vieną įrenginį/zoną visiems pacientų mėginiams, </w:t>
            </w:r>
            <w:proofErr w:type="spellStart"/>
            <w:r w:rsidRPr="00D77410">
              <w:rPr>
                <w:rFonts w:ascii="Times New Roman" w:hAnsi="Times New Roman" w:cs="Times New Roman"/>
                <w:sz w:val="24"/>
                <w:szCs w:val="24"/>
              </w:rPr>
              <w:t>kalibratoriams</w:t>
            </w:r>
            <w:proofErr w:type="spellEnd"/>
            <w:r w:rsidRPr="00D77410">
              <w:rPr>
                <w:rFonts w:ascii="Times New Roman" w:hAnsi="Times New Roman" w:cs="Times New Roman"/>
                <w:sz w:val="24"/>
                <w:szCs w:val="24"/>
              </w:rPr>
              <w:t xml:space="preserve"> ir kontrolėms įdėti/išimti, bei valdomas iš vieno valdymo centro.</w:t>
            </w:r>
          </w:p>
        </w:tc>
        <w:tc>
          <w:tcPr>
            <w:tcW w:w="3828" w:type="dxa"/>
          </w:tcPr>
          <w:p w14:paraId="6463FA8E" w14:textId="77777777" w:rsidR="0011054B" w:rsidRPr="00C54134" w:rsidRDefault="0011054B" w:rsidP="0011054B">
            <w:pPr>
              <w:jc w:val="both"/>
              <w:rPr>
                <w:rFonts w:ascii="Times New Roman" w:hAnsi="Times New Roman" w:cs="Times New Roman"/>
                <w:sz w:val="24"/>
                <w:szCs w:val="24"/>
              </w:rPr>
            </w:pPr>
            <w:r w:rsidRPr="00C54134">
              <w:rPr>
                <w:rFonts w:ascii="Times New Roman" w:hAnsi="Times New Roman" w:cs="Times New Roman"/>
                <w:sz w:val="24"/>
                <w:szCs w:val="24"/>
              </w:rPr>
              <w:lastRenderedPageBreak/>
              <w:t>Atsižvelgiant į tiekėj</w:t>
            </w:r>
            <w:r>
              <w:rPr>
                <w:rFonts w:ascii="Times New Roman" w:hAnsi="Times New Roman" w:cs="Times New Roman"/>
                <w:sz w:val="24"/>
                <w:szCs w:val="24"/>
              </w:rPr>
              <w:t>ų</w:t>
            </w:r>
            <w:r w:rsidRPr="00C54134">
              <w:rPr>
                <w:rFonts w:ascii="Times New Roman" w:hAnsi="Times New Roman" w:cs="Times New Roman"/>
                <w:sz w:val="24"/>
                <w:szCs w:val="24"/>
              </w:rPr>
              <w:t xml:space="preserve"> pastab</w:t>
            </w:r>
            <w:r>
              <w:rPr>
                <w:rFonts w:ascii="Times New Roman" w:hAnsi="Times New Roman" w:cs="Times New Roman"/>
                <w:sz w:val="24"/>
                <w:szCs w:val="24"/>
              </w:rPr>
              <w:t>as</w:t>
            </w:r>
            <w:r w:rsidRPr="00C54134">
              <w:rPr>
                <w:rFonts w:ascii="Times New Roman" w:hAnsi="Times New Roman" w:cs="Times New Roman"/>
                <w:sz w:val="24"/>
                <w:szCs w:val="24"/>
              </w:rPr>
              <w:t>, nustatom</w:t>
            </w:r>
            <w:r>
              <w:rPr>
                <w:rFonts w:ascii="Times New Roman" w:hAnsi="Times New Roman" w:cs="Times New Roman"/>
                <w:sz w:val="24"/>
                <w:szCs w:val="24"/>
              </w:rPr>
              <w:t>i</w:t>
            </w:r>
            <w:r w:rsidRPr="00C54134">
              <w:rPr>
                <w:rFonts w:ascii="Times New Roman" w:hAnsi="Times New Roman" w:cs="Times New Roman"/>
                <w:sz w:val="24"/>
                <w:szCs w:val="24"/>
              </w:rPr>
              <w:t xml:space="preserve"> papildom</w:t>
            </w:r>
            <w:r>
              <w:rPr>
                <w:rFonts w:ascii="Times New Roman" w:hAnsi="Times New Roman" w:cs="Times New Roman"/>
                <w:sz w:val="24"/>
                <w:szCs w:val="24"/>
              </w:rPr>
              <w:t>i</w:t>
            </w:r>
            <w:r w:rsidRPr="00C54134">
              <w:rPr>
                <w:rFonts w:ascii="Times New Roman" w:hAnsi="Times New Roman" w:cs="Times New Roman"/>
                <w:sz w:val="24"/>
                <w:szCs w:val="24"/>
              </w:rPr>
              <w:t xml:space="preserve"> kokybės vertinimo kriterij</w:t>
            </w:r>
            <w:r>
              <w:rPr>
                <w:rFonts w:ascii="Times New Roman" w:hAnsi="Times New Roman" w:cs="Times New Roman"/>
                <w:sz w:val="24"/>
                <w:szCs w:val="24"/>
              </w:rPr>
              <w:t>ai</w:t>
            </w:r>
            <w:r w:rsidRPr="00C54134">
              <w:rPr>
                <w:rFonts w:ascii="Times New Roman" w:hAnsi="Times New Roman" w:cs="Times New Roman"/>
                <w:sz w:val="24"/>
                <w:szCs w:val="24"/>
              </w:rPr>
              <w:t>:</w:t>
            </w:r>
          </w:p>
          <w:p w14:paraId="562AA31D" w14:textId="5BB22B38" w:rsidR="00DB457B" w:rsidRPr="00DB457B" w:rsidRDefault="00DB457B" w:rsidP="00DB457B">
            <w:pPr>
              <w:jc w:val="both"/>
              <w:rPr>
                <w:rFonts w:ascii="Times New Roman" w:hAnsi="Times New Roman" w:cs="Times New Roman"/>
                <w:iCs/>
                <w:sz w:val="24"/>
                <w:szCs w:val="24"/>
              </w:rPr>
            </w:pPr>
            <w:r w:rsidRPr="00DB457B">
              <w:rPr>
                <w:rFonts w:ascii="Times New Roman" w:hAnsi="Times New Roman" w:cs="Times New Roman"/>
                <w:iCs/>
                <w:sz w:val="24"/>
                <w:szCs w:val="24"/>
              </w:rPr>
              <w:t xml:space="preserve">5. „Galimybė naudojantis ta pačia biocheminių tyrimų sistema atlikti </w:t>
            </w:r>
            <w:proofErr w:type="spellStart"/>
            <w:r w:rsidRPr="00DB457B">
              <w:rPr>
                <w:rFonts w:ascii="Times New Roman" w:hAnsi="Times New Roman" w:cs="Times New Roman"/>
                <w:iCs/>
                <w:sz w:val="24"/>
                <w:szCs w:val="24"/>
              </w:rPr>
              <w:t>feritino</w:t>
            </w:r>
            <w:proofErr w:type="spellEnd"/>
            <w:r w:rsidRPr="00DB457B">
              <w:rPr>
                <w:rFonts w:ascii="Times New Roman" w:hAnsi="Times New Roman" w:cs="Times New Roman"/>
                <w:iCs/>
                <w:sz w:val="24"/>
                <w:szCs w:val="24"/>
              </w:rPr>
              <w:t xml:space="preserve"> tyrimus“</w:t>
            </w:r>
            <w:r w:rsidR="0011054B">
              <w:rPr>
                <w:rFonts w:ascii="Times New Roman" w:hAnsi="Times New Roman" w:cs="Times New Roman"/>
                <w:iCs/>
                <w:sz w:val="24"/>
                <w:szCs w:val="24"/>
              </w:rPr>
              <w:t xml:space="preserve">. Skiriami </w:t>
            </w:r>
            <w:r w:rsidRPr="00DB457B">
              <w:rPr>
                <w:rFonts w:ascii="Times New Roman" w:hAnsi="Times New Roman" w:cs="Times New Roman"/>
                <w:iCs/>
                <w:sz w:val="24"/>
                <w:szCs w:val="24"/>
              </w:rPr>
              <w:t xml:space="preserve">2 balai </w:t>
            </w:r>
          </w:p>
          <w:p w14:paraId="3CC07CB5" w14:textId="77777777" w:rsidR="00DB457B" w:rsidRPr="00DB457B" w:rsidRDefault="00DB457B" w:rsidP="00DB457B">
            <w:pPr>
              <w:jc w:val="both"/>
              <w:rPr>
                <w:rFonts w:ascii="Times New Roman" w:hAnsi="Times New Roman" w:cs="Times New Roman"/>
                <w:iCs/>
                <w:sz w:val="24"/>
                <w:szCs w:val="24"/>
              </w:rPr>
            </w:pPr>
          </w:p>
          <w:p w14:paraId="3F7CF82E" w14:textId="755763DB" w:rsidR="00DB457B" w:rsidRPr="00DB457B" w:rsidRDefault="00DB457B" w:rsidP="00DB457B">
            <w:pPr>
              <w:jc w:val="both"/>
              <w:rPr>
                <w:rFonts w:ascii="Times New Roman" w:hAnsi="Times New Roman" w:cs="Times New Roman"/>
                <w:iCs/>
                <w:sz w:val="24"/>
                <w:szCs w:val="24"/>
              </w:rPr>
            </w:pPr>
            <w:r w:rsidRPr="00DB457B">
              <w:rPr>
                <w:rFonts w:ascii="Times New Roman" w:hAnsi="Times New Roman" w:cs="Times New Roman"/>
                <w:iCs/>
                <w:sz w:val="24"/>
                <w:szCs w:val="24"/>
              </w:rPr>
              <w:t>Daugiau papildomų kokybės kriterijų</w:t>
            </w:r>
            <w:r w:rsidR="00B31C3E">
              <w:rPr>
                <w:rFonts w:ascii="Times New Roman" w:hAnsi="Times New Roman" w:cs="Times New Roman"/>
                <w:iCs/>
                <w:sz w:val="24"/>
                <w:szCs w:val="24"/>
              </w:rPr>
              <w:t xml:space="preserve"> (1, 2, 3, 4, 6, 7</w:t>
            </w:r>
            <w:r w:rsidR="00FA5157">
              <w:rPr>
                <w:rFonts w:ascii="Times New Roman" w:hAnsi="Times New Roman" w:cs="Times New Roman"/>
                <w:iCs/>
                <w:sz w:val="24"/>
                <w:szCs w:val="24"/>
              </w:rPr>
              <w:t xml:space="preserve">, 8 ir 9 </w:t>
            </w:r>
            <w:r w:rsidR="002203C7">
              <w:rPr>
                <w:rFonts w:ascii="Times New Roman" w:hAnsi="Times New Roman" w:cs="Times New Roman"/>
                <w:iCs/>
                <w:sz w:val="24"/>
                <w:szCs w:val="24"/>
              </w:rPr>
              <w:t xml:space="preserve">tiekėjo </w:t>
            </w:r>
            <w:r w:rsidR="00FA5157">
              <w:rPr>
                <w:rFonts w:ascii="Times New Roman" w:hAnsi="Times New Roman" w:cs="Times New Roman"/>
                <w:iCs/>
                <w:sz w:val="24"/>
                <w:szCs w:val="24"/>
              </w:rPr>
              <w:t>siūlomo kriterijaus)</w:t>
            </w:r>
            <w:r w:rsidRPr="00DB457B">
              <w:rPr>
                <w:rFonts w:ascii="Times New Roman" w:hAnsi="Times New Roman" w:cs="Times New Roman"/>
                <w:iCs/>
                <w:sz w:val="24"/>
                <w:szCs w:val="24"/>
              </w:rPr>
              <w:t xml:space="preserve"> </w:t>
            </w:r>
            <w:r w:rsidR="0011054B">
              <w:rPr>
                <w:rFonts w:ascii="Times New Roman" w:hAnsi="Times New Roman" w:cs="Times New Roman"/>
                <w:iCs/>
                <w:sz w:val="24"/>
                <w:szCs w:val="24"/>
              </w:rPr>
              <w:t xml:space="preserve">perkančioji organizacija </w:t>
            </w:r>
            <w:r w:rsidRPr="00DB457B">
              <w:rPr>
                <w:rFonts w:ascii="Times New Roman" w:hAnsi="Times New Roman" w:cs="Times New Roman"/>
                <w:iCs/>
                <w:sz w:val="24"/>
                <w:szCs w:val="24"/>
              </w:rPr>
              <w:t>įvesti neplanuoja.</w:t>
            </w:r>
          </w:p>
          <w:p w14:paraId="29854689" w14:textId="77777777" w:rsidR="00837E3E" w:rsidRPr="0049342C" w:rsidRDefault="00837E3E" w:rsidP="00BD036E">
            <w:pPr>
              <w:jc w:val="center"/>
              <w:rPr>
                <w:rFonts w:ascii="Times New Roman" w:hAnsi="Times New Roman" w:cs="Times New Roman"/>
                <w:sz w:val="24"/>
                <w:szCs w:val="24"/>
              </w:rPr>
            </w:pPr>
          </w:p>
        </w:tc>
      </w:tr>
    </w:tbl>
    <w:p w14:paraId="4FF1EB6F" w14:textId="77777777" w:rsidR="0049342C" w:rsidRPr="0049342C" w:rsidRDefault="0049342C" w:rsidP="0049342C">
      <w:pPr>
        <w:spacing w:line="360" w:lineRule="auto"/>
        <w:rPr>
          <w:rFonts w:ascii="Times New Roman" w:hAnsi="Times New Roman" w:cs="Times New Roman"/>
          <w:b/>
          <w:smallCaps/>
          <w:sz w:val="24"/>
          <w:szCs w:val="24"/>
        </w:rPr>
        <w:sectPr w:rsidR="0049342C" w:rsidRPr="0049342C" w:rsidSect="0049342C">
          <w:pgSz w:w="16838" w:h="11906" w:orient="landscape"/>
          <w:pgMar w:top="1418" w:right="1134" w:bottom="567" w:left="1134" w:header="709" w:footer="709" w:gutter="0"/>
          <w:cols w:space="708"/>
          <w:docGrid w:linePitch="360"/>
        </w:sectPr>
      </w:pPr>
      <w:bookmarkStart w:id="1" w:name="_Hlk162258811"/>
    </w:p>
    <w:p w14:paraId="0EE1DF4A" w14:textId="1FB91ECE" w:rsidR="0049342C" w:rsidRDefault="00D52A88" w:rsidP="00D52A88">
      <w:pPr>
        <w:spacing w:line="360" w:lineRule="auto"/>
        <w:rPr>
          <w:rFonts w:ascii="Times New Roman" w:hAnsi="Times New Roman" w:cs="Times New Roman"/>
          <w:b/>
          <w:smallCaps/>
          <w:sz w:val="24"/>
          <w:szCs w:val="24"/>
        </w:rPr>
      </w:pPr>
      <w:r>
        <w:rPr>
          <w:rFonts w:ascii="Times New Roman" w:hAnsi="Times New Roman" w:cs="Times New Roman"/>
          <w:b/>
          <w:smallCaps/>
          <w:sz w:val="24"/>
          <w:szCs w:val="24"/>
        </w:rPr>
        <w:lastRenderedPageBreak/>
        <w:t xml:space="preserve">IV. </w:t>
      </w:r>
      <w:r w:rsidR="0049342C" w:rsidRPr="0049342C">
        <w:rPr>
          <w:rFonts w:ascii="Times New Roman" w:hAnsi="Times New Roman" w:cs="Times New Roman"/>
          <w:b/>
          <w:smallCaps/>
          <w:sz w:val="24"/>
          <w:szCs w:val="24"/>
        </w:rPr>
        <w:t>Tyrimų sąrašas ir kiekis</w:t>
      </w:r>
    </w:p>
    <w:p w14:paraId="06DBE976" w14:textId="44622A94" w:rsidR="00A956E1" w:rsidRDefault="00E71CC2" w:rsidP="00626D85">
      <w:pPr>
        <w:pStyle w:val="Sraopastraipa"/>
        <w:numPr>
          <w:ilvl w:val="0"/>
          <w:numId w:val="7"/>
        </w:numPr>
        <w:tabs>
          <w:tab w:val="left" w:pos="993"/>
        </w:tabs>
        <w:spacing w:line="360" w:lineRule="auto"/>
        <w:ind w:left="0" w:firstLine="567"/>
        <w:rPr>
          <w:rFonts w:ascii="Times New Roman" w:hAnsi="Times New Roman" w:cs="Times New Roman"/>
          <w:bCs/>
          <w:sz w:val="24"/>
          <w:szCs w:val="24"/>
        </w:rPr>
      </w:pPr>
      <w:r>
        <w:rPr>
          <w:rFonts w:ascii="Times New Roman" w:hAnsi="Times New Roman" w:cs="Times New Roman"/>
          <w:bCs/>
          <w:sz w:val="24"/>
          <w:szCs w:val="24"/>
        </w:rPr>
        <w:t xml:space="preserve">Tiekėjas </w:t>
      </w:r>
      <w:r w:rsidR="0094140C">
        <w:rPr>
          <w:rFonts w:ascii="Times New Roman" w:hAnsi="Times New Roman" w:cs="Times New Roman"/>
          <w:bCs/>
          <w:sz w:val="24"/>
          <w:szCs w:val="24"/>
        </w:rPr>
        <w:t xml:space="preserve">siūlo </w:t>
      </w:r>
      <w:r w:rsidR="007138C7">
        <w:rPr>
          <w:rFonts w:ascii="Times New Roman" w:hAnsi="Times New Roman" w:cs="Times New Roman"/>
          <w:bCs/>
          <w:sz w:val="24"/>
          <w:szCs w:val="24"/>
        </w:rPr>
        <w:t xml:space="preserve">tyrimų sąraše nurodyti </w:t>
      </w:r>
      <w:r w:rsidR="00E11A31">
        <w:rPr>
          <w:rFonts w:ascii="Times New Roman" w:hAnsi="Times New Roman" w:cs="Times New Roman"/>
          <w:bCs/>
          <w:sz w:val="24"/>
          <w:szCs w:val="24"/>
        </w:rPr>
        <w:t xml:space="preserve">analičių tyrimų metodus, tam kad tiekėjai paruoštų pasiūlymą, geriausiai </w:t>
      </w:r>
      <w:r w:rsidR="00626D85">
        <w:rPr>
          <w:rFonts w:ascii="Times New Roman" w:hAnsi="Times New Roman" w:cs="Times New Roman"/>
          <w:bCs/>
          <w:sz w:val="24"/>
          <w:szCs w:val="24"/>
        </w:rPr>
        <w:t>atitinkantį Perkančiosios organizacijos poreikius.</w:t>
      </w:r>
    </w:p>
    <w:p w14:paraId="33ABB7BD" w14:textId="3A3ABBE5" w:rsidR="00681AB6" w:rsidRPr="00A4379E" w:rsidRDefault="00681AB6" w:rsidP="460248D6">
      <w:pPr>
        <w:pStyle w:val="Sraopastraipa"/>
        <w:tabs>
          <w:tab w:val="left" w:pos="993"/>
        </w:tabs>
        <w:spacing w:line="360" w:lineRule="auto"/>
        <w:ind w:left="0" w:firstLine="567"/>
        <w:jc w:val="both"/>
        <w:rPr>
          <w:rFonts w:ascii="Times New Roman" w:hAnsi="Times New Roman" w:cs="Times New Roman"/>
          <w:sz w:val="24"/>
          <w:szCs w:val="24"/>
        </w:rPr>
      </w:pPr>
      <w:r w:rsidRPr="460248D6">
        <w:rPr>
          <w:rFonts w:ascii="Times New Roman" w:hAnsi="Times New Roman" w:cs="Times New Roman"/>
          <w:b/>
          <w:bCs/>
          <w:sz w:val="24"/>
          <w:szCs w:val="24"/>
        </w:rPr>
        <w:t>Perkančiosios organizacijos atsakymas:</w:t>
      </w:r>
      <w:r w:rsidR="00D52A88" w:rsidRPr="460248D6">
        <w:rPr>
          <w:rFonts w:ascii="Times New Roman" w:hAnsi="Times New Roman" w:cs="Times New Roman"/>
          <w:sz w:val="24"/>
          <w:szCs w:val="24"/>
        </w:rPr>
        <w:t xml:space="preserve"> </w:t>
      </w:r>
      <w:r w:rsidR="009851D7" w:rsidRPr="460248D6">
        <w:rPr>
          <w:rFonts w:ascii="Times New Roman" w:hAnsi="Times New Roman" w:cs="Times New Roman"/>
          <w:sz w:val="24"/>
          <w:szCs w:val="24"/>
        </w:rPr>
        <w:t>PO neturi duomenų, kiek rinkoje esančių skirtingų gamintojų analizatorių atitiktų nurodytus reikalavimus skirtingiems tyrimų metodams. Nurodyti konkretūs</w:t>
      </w:r>
      <w:r w:rsidR="00A4379E" w:rsidRPr="460248D6">
        <w:rPr>
          <w:rFonts w:ascii="Times New Roman" w:hAnsi="Times New Roman" w:cs="Times New Roman"/>
          <w:sz w:val="24"/>
          <w:szCs w:val="24"/>
        </w:rPr>
        <w:t xml:space="preserve"> tyrimo metodai galimai ribotų konkurenciją. Tikslūs analičių tyrimo metodai nebus nurodomi.</w:t>
      </w:r>
      <w:bookmarkEnd w:id="1"/>
    </w:p>
    <w:p w14:paraId="0F13538C" w14:textId="77777777" w:rsidR="0049342C" w:rsidRPr="00377F87" w:rsidRDefault="0049342C" w:rsidP="0049342C">
      <w:pPr>
        <w:rPr>
          <w:vanish/>
        </w:rPr>
      </w:pPr>
    </w:p>
    <w:p w14:paraId="7378E930" w14:textId="77777777" w:rsidR="0049342C" w:rsidRPr="00690B43" w:rsidRDefault="0049342C" w:rsidP="0049342C">
      <w:pPr>
        <w:rPr>
          <w:vanish/>
        </w:rPr>
      </w:pPr>
    </w:p>
    <w:p w14:paraId="39AA9C55" w14:textId="77777777" w:rsidR="007A179C" w:rsidRPr="001B7BE3" w:rsidRDefault="007A179C" w:rsidP="007A179C">
      <w:pPr>
        <w:ind w:firstLine="567"/>
        <w:jc w:val="both"/>
        <w:rPr>
          <w:rFonts w:ascii="Times New Roman" w:hAnsi="Times New Roman" w:cs="Times New Roman"/>
          <w:sz w:val="24"/>
          <w:szCs w:val="24"/>
        </w:rPr>
      </w:pPr>
      <w:r>
        <w:rPr>
          <w:rFonts w:ascii="Times New Roman" w:hAnsi="Times New Roman" w:cs="Times New Roman"/>
          <w:sz w:val="24"/>
          <w:szCs w:val="24"/>
        </w:rPr>
        <w:t>Dėkojame už aktyvų dalyvavimą teikiant pastabas.</w:t>
      </w:r>
    </w:p>
    <w:p w14:paraId="613C4AA9" w14:textId="77777777" w:rsidR="007A179C" w:rsidRPr="006C3066" w:rsidRDefault="007A179C" w:rsidP="007A179C">
      <w:pPr>
        <w:autoSpaceDE w:val="0"/>
        <w:autoSpaceDN w:val="0"/>
        <w:adjustRightInd w:val="0"/>
        <w:spacing w:line="276" w:lineRule="auto"/>
        <w:ind w:firstLine="567"/>
        <w:jc w:val="both"/>
        <w:rPr>
          <w:rFonts w:ascii="Times New Roman" w:hAnsi="Times New Roman" w:cs="Times New Roman"/>
          <w:sz w:val="24"/>
          <w:szCs w:val="24"/>
        </w:rPr>
      </w:pPr>
      <w:r w:rsidRPr="00B80B4F">
        <w:rPr>
          <w:rFonts w:ascii="Times New Roman" w:hAnsi="Times New Roman" w:cs="Times New Roman"/>
          <w:sz w:val="24"/>
          <w:szCs w:val="24"/>
        </w:rPr>
        <w:t>Atkreipiame dėmesį, kad</w:t>
      </w:r>
      <w:r>
        <w:rPr>
          <w:rFonts w:ascii="Times New Roman" w:hAnsi="Times New Roman" w:cs="Times New Roman"/>
          <w:sz w:val="24"/>
          <w:szCs w:val="24"/>
        </w:rPr>
        <w:t xml:space="preserve">, jei dalyvausite planuojamame vykdyti pirkime, kartu su pasiūlymu pateikiamame </w:t>
      </w:r>
      <w:r w:rsidRPr="00BC56D7">
        <w:rPr>
          <w:rFonts w:ascii="Times New Roman" w:hAnsi="Times New Roman" w:cs="Times New Roman"/>
          <w:sz w:val="24"/>
          <w:szCs w:val="24"/>
        </w:rPr>
        <w:t>Europos bendr</w:t>
      </w:r>
      <w:r>
        <w:rPr>
          <w:rFonts w:ascii="Times New Roman" w:hAnsi="Times New Roman" w:cs="Times New Roman"/>
          <w:sz w:val="24"/>
          <w:szCs w:val="24"/>
        </w:rPr>
        <w:t>ojo</w:t>
      </w:r>
      <w:r w:rsidRPr="00BC56D7">
        <w:rPr>
          <w:rFonts w:ascii="Times New Roman" w:hAnsi="Times New Roman" w:cs="Times New Roman"/>
          <w:sz w:val="24"/>
          <w:szCs w:val="24"/>
        </w:rPr>
        <w:t xml:space="preserve"> viešųjų pirkimų dokument</w:t>
      </w:r>
      <w:r>
        <w:rPr>
          <w:rFonts w:ascii="Times New Roman" w:hAnsi="Times New Roman" w:cs="Times New Roman"/>
          <w:sz w:val="24"/>
          <w:szCs w:val="24"/>
        </w:rPr>
        <w:t>o</w:t>
      </w:r>
      <w:r w:rsidRPr="00BC56D7">
        <w:rPr>
          <w:rFonts w:ascii="Times New Roman" w:hAnsi="Times New Roman" w:cs="Times New Roman"/>
          <w:sz w:val="24"/>
          <w:szCs w:val="24"/>
        </w:rPr>
        <w:t xml:space="preserve"> (</w:t>
      </w:r>
      <w:r>
        <w:rPr>
          <w:rFonts w:ascii="Times New Roman" w:hAnsi="Times New Roman" w:cs="Times New Roman"/>
          <w:sz w:val="24"/>
          <w:szCs w:val="24"/>
        </w:rPr>
        <w:t xml:space="preserve">toliau - </w:t>
      </w:r>
      <w:r w:rsidRPr="00BC56D7">
        <w:rPr>
          <w:rFonts w:ascii="Times New Roman" w:hAnsi="Times New Roman" w:cs="Times New Roman"/>
          <w:sz w:val="24"/>
          <w:szCs w:val="24"/>
        </w:rPr>
        <w:t>EBVPD)</w:t>
      </w:r>
      <w:r>
        <w:rPr>
          <w:rFonts w:ascii="Times New Roman" w:hAnsi="Times New Roman" w:cs="Times New Roman"/>
          <w:sz w:val="24"/>
          <w:szCs w:val="24"/>
        </w:rPr>
        <w:t xml:space="preserve"> III dalies „Pašalinimo pagrindai“ C13 skiltyje į klausimą „</w:t>
      </w:r>
      <w:r w:rsidRPr="006C3066">
        <w:rPr>
          <w:rFonts w:ascii="Times New Roman" w:hAnsi="Times New Roman" w:cs="Times New Roman"/>
          <w:i/>
          <w:iCs/>
          <w:sz w:val="24"/>
          <w:szCs w:val="24"/>
          <w:u w:val="single"/>
        </w:rPr>
        <w:t>Tiesioginis arba netiesioginis dalyvavimas rengiant šią procedūrą (VPĮ 46 str. 4 d. 3 p.)</w:t>
      </w:r>
      <w:r>
        <w:rPr>
          <w:rFonts w:ascii="Times New Roman" w:hAnsi="Times New Roman" w:cs="Times New Roman"/>
          <w:i/>
          <w:iCs/>
          <w:sz w:val="24"/>
          <w:szCs w:val="24"/>
          <w:u w:val="single"/>
        </w:rPr>
        <w:t xml:space="preserve">“ atsakytumėte „Taip“. </w:t>
      </w:r>
      <w:r w:rsidRPr="00BC56D7">
        <w:rPr>
          <w:rFonts w:ascii="Times New Roman" w:hAnsi="Times New Roman" w:cs="Times New Roman"/>
          <w:sz w:val="24"/>
          <w:szCs w:val="24"/>
        </w:rPr>
        <w:t xml:space="preserve"> </w:t>
      </w:r>
      <w:r w:rsidRPr="006C3066">
        <w:rPr>
          <w:rFonts w:ascii="Times New Roman" w:hAnsi="Times New Roman" w:cs="Times New Roman"/>
          <w:sz w:val="24"/>
          <w:szCs w:val="24"/>
        </w:rPr>
        <w:t>Viešųjų pirkimų tarnyba teigia: „</w:t>
      </w:r>
      <w:r w:rsidRPr="006C3066">
        <w:rPr>
          <w:rFonts w:ascii="Times New Roman" w:hAnsi="Times New Roman" w:cs="Times New Roman"/>
          <w:i/>
          <w:iCs/>
          <w:sz w:val="24"/>
          <w:szCs w:val="24"/>
          <w:u w:val="single"/>
        </w:rPr>
        <w:t>Jei tiekėjas tiesiogiai ar netiesiogiai suteikė pirkimo vykdytojui konsultaciją</w:t>
      </w:r>
      <w:r w:rsidRPr="006C3066">
        <w:rPr>
          <w:rFonts w:ascii="Times New Roman" w:hAnsi="Times New Roman" w:cs="Times New Roman"/>
          <w:i/>
          <w:iCs/>
          <w:sz w:val="24"/>
          <w:szCs w:val="24"/>
        </w:rPr>
        <w:t xml:space="preserve"> (nesvarbu, ar rinkos tyrimo (jeigu apie atliekamą rinkos tyrimą buvo informuotas raštu), ar </w:t>
      </w:r>
      <w:r w:rsidRPr="006C3066">
        <w:rPr>
          <w:rFonts w:ascii="Times New Roman" w:hAnsi="Times New Roman" w:cs="Times New Roman"/>
          <w:i/>
          <w:iCs/>
          <w:sz w:val="24"/>
          <w:szCs w:val="24"/>
          <w:u w:val="single"/>
        </w:rPr>
        <w:t>rinkos konsultacijos metu</w:t>
      </w:r>
      <w:r w:rsidRPr="006C3066">
        <w:rPr>
          <w:rFonts w:ascii="Times New Roman" w:hAnsi="Times New Roman" w:cs="Times New Roman"/>
          <w:i/>
          <w:iCs/>
          <w:sz w:val="24"/>
          <w:szCs w:val="24"/>
        </w:rPr>
        <w:t xml:space="preserve">, ar teikdamas pagalbinę viešųjų pirkimų veiklą ir pan.) arba kitaip dalyvavo rengiant pirkimo procedūrą (pavyzdžiui, parengė techninį (darbo) projektą, techninę specifikaciją ir pan.), </w:t>
      </w:r>
      <w:r w:rsidRPr="006C3066">
        <w:rPr>
          <w:rFonts w:ascii="Times New Roman" w:hAnsi="Times New Roman" w:cs="Times New Roman"/>
          <w:i/>
          <w:iCs/>
          <w:sz w:val="24"/>
          <w:szCs w:val="24"/>
          <w:u w:val="single"/>
        </w:rPr>
        <w:t>jis, pildydamas EBVPD III dalies “Pašalinimo pagrindai C13 skiltį, į klausimą „Tiesioginis arba netiesioginis dalyvavimas rengiant šią procedūrą (VPĮ 46 str. 4 d. 3 p.)” turėtų atsakyti „Taip”</w:t>
      </w:r>
      <w:r w:rsidRPr="006C3066">
        <w:rPr>
          <w:rFonts w:ascii="Times New Roman" w:hAnsi="Times New Roman" w:cs="Times New Roman"/>
          <w:sz w:val="24"/>
          <w:szCs w:val="24"/>
        </w:rPr>
        <w:t>.</w:t>
      </w:r>
    </w:p>
    <w:p w14:paraId="610910CE" w14:textId="77777777" w:rsidR="007A179C" w:rsidRPr="00531680" w:rsidRDefault="007A179C" w:rsidP="007A179C">
      <w:pPr>
        <w:shd w:val="clear" w:color="auto" w:fill="FFFFFF"/>
        <w:rPr>
          <w:rFonts w:ascii="Times New Roman" w:hAnsi="Times New Roman" w:cs="Times New Roman"/>
          <w:b/>
          <w:bCs/>
          <w:color w:val="000000" w:themeColor="text1"/>
          <w:szCs w:val="20"/>
        </w:rPr>
      </w:pPr>
    </w:p>
    <w:p w14:paraId="50D9414A" w14:textId="77777777" w:rsidR="007A179C" w:rsidRDefault="007A179C"/>
    <w:sectPr w:rsidR="007A179C" w:rsidSect="007A179C">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A4535"/>
    <w:multiLevelType w:val="hybridMultilevel"/>
    <w:tmpl w:val="EB8AC2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6F3E30"/>
    <w:multiLevelType w:val="hybridMultilevel"/>
    <w:tmpl w:val="8622455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BD853AC"/>
    <w:multiLevelType w:val="hybridMultilevel"/>
    <w:tmpl w:val="516AB8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D963778"/>
    <w:multiLevelType w:val="hybridMultilevel"/>
    <w:tmpl w:val="5D260218"/>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56314C33"/>
    <w:multiLevelType w:val="hybridMultilevel"/>
    <w:tmpl w:val="27C4E788"/>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5" w15:restartNumberingAfterBreak="0">
    <w:nsid w:val="64E9111F"/>
    <w:multiLevelType w:val="hybridMultilevel"/>
    <w:tmpl w:val="0CE0532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67551EC"/>
    <w:multiLevelType w:val="multilevel"/>
    <w:tmpl w:val="125A83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59959104">
    <w:abstractNumId w:val="4"/>
  </w:num>
  <w:num w:numId="2" w16cid:durableId="517279034">
    <w:abstractNumId w:val="6"/>
  </w:num>
  <w:num w:numId="3" w16cid:durableId="726949806">
    <w:abstractNumId w:val="3"/>
  </w:num>
  <w:num w:numId="4" w16cid:durableId="391468671">
    <w:abstractNumId w:val="0"/>
  </w:num>
  <w:num w:numId="5" w16cid:durableId="1818642411">
    <w:abstractNumId w:val="1"/>
  </w:num>
  <w:num w:numId="6" w16cid:durableId="1327632057">
    <w:abstractNumId w:val="5"/>
  </w:num>
  <w:num w:numId="7" w16cid:durableId="284779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79C"/>
    <w:rsid w:val="00023F82"/>
    <w:rsid w:val="00075C68"/>
    <w:rsid w:val="000E6ACB"/>
    <w:rsid w:val="001052EB"/>
    <w:rsid w:val="0011054B"/>
    <w:rsid w:val="002057EB"/>
    <w:rsid w:val="002203C7"/>
    <w:rsid w:val="002430EE"/>
    <w:rsid w:val="00261158"/>
    <w:rsid w:val="00277862"/>
    <w:rsid w:val="002A1E7C"/>
    <w:rsid w:val="002B1FB6"/>
    <w:rsid w:val="002D3E09"/>
    <w:rsid w:val="00313BC3"/>
    <w:rsid w:val="00327645"/>
    <w:rsid w:val="0034112A"/>
    <w:rsid w:val="003607CF"/>
    <w:rsid w:val="003A3F17"/>
    <w:rsid w:val="003C56B5"/>
    <w:rsid w:val="004026C9"/>
    <w:rsid w:val="00407AA6"/>
    <w:rsid w:val="00411B24"/>
    <w:rsid w:val="00413423"/>
    <w:rsid w:val="0046243A"/>
    <w:rsid w:val="004921BC"/>
    <w:rsid w:val="0049342C"/>
    <w:rsid w:val="004B71F4"/>
    <w:rsid w:val="004F54BD"/>
    <w:rsid w:val="00503125"/>
    <w:rsid w:val="005348FB"/>
    <w:rsid w:val="00565F3E"/>
    <w:rsid w:val="005A3263"/>
    <w:rsid w:val="005B107B"/>
    <w:rsid w:val="005E07F5"/>
    <w:rsid w:val="005F47AB"/>
    <w:rsid w:val="005F76FC"/>
    <w:rsid w:val="00626D85"/>
    <w:rsid w:val="00681AB6"/>
    <w:rsid w:val="006A6218"/>
    <w:rsid w:val="006C0F8D"/>
    <w:rsid w:val="006C371C"/>
    <w:rsid w:val="006C523C"/>
    <w:rsid w:val="006E71BD"/>
    <w:rsid w:val="00700E10"/>
    <w:rsid w:val="007138C7"/>
    <w:rsid w:val="0072595B"/>
    <w:rsid w:val="00732096"/>
    <w:rsid w:val="00737EE2"/>
    <w:rsid w:val="00740B43"/>
    <w:rsid w:val="007807B5"/>
    <w:rsid w:val="00790313"/>
    <w:rsid w:val="007A179C"/>
    <w:rsid w:val="007B491A"/>
    <w:rsid w:val="007E51E5"/>
    <w:rsid w:val="007F4D68"/>
    <w:rsid w:val="007F634F"/>
    <w:rsid w:val="008306CA"/>
    <w:rsid w:val="00837E3E"/>
    <w:rsid w:val="00850D07"/>
    <w:rsid w:val="0087140E"/>
    <w:rsid w:val="008C722B"/>
    <w:rsid w:val="0094140C"/>
    <w:rsid w:val="0095097C"/>
    <w:rsid w:val="009851D7"/>
    <w:rsid w:val="00995981"/>
    <w:rsid w:val="009F68A7"/>
    <w:rsid w:val="00A031C1"/>
    <w:rsid w:val="00A33912"/>
    <w:rsid w:val="00A4379E"/>
    <w:rsid w:val="00A67D39"/>
    <w:rsid w:val="00A67E7C"/>
    <w:rsid w:val="00A85167"/>
    <w:rsid w:val="00A956E1"/>
    <w:rsid w:val="00AA0123"/>
    <w:rsid w:val="00AC40D1"/>
    <w:rsid w:val="00B31C3E"/>
    <w:rsid w:val="00B436ED"/>
    <w:rsid w:val="00B5258A"/>
    <w:rsid w:val="00BB2F3E"/>
    <w:rsid w:val="00BB3229"/>
    <w:rsid w:val="00BF4174"/>
    <w:rsid w:val="00BF48F3"/>
    <w:rsid w:val="00C54134"/>
    <w:rsid w:val="00C77817"/>
    <w:rsid w:val="00C90588"/>
    <w:rsid w:val="00CC43D6"/>
    <w:rsid w:val="00CC66DE"/>
    <w:rsid w:val="00D04315"/>
    <w:rsid w:val="00D3400D"/>
    <w:rsid w:val="00D52A88"/>
    <w:rsid w:val="00D77410"/>
    <w:rsid w:val="00D8513D"/>
    <w:rsid w:val="00DB457B"/>
    <w:rsid w:val="00DB71B7"/>
    <w:rsid w:val="00DC02D3"/>
    <w:rsid w:val="00E11A31"/>
    <w:rsid w:val="00E53BEE"/>
    <w:rsid w:val="00E71CC2"/>
    <w:rsid w:val="00EA0E52"/>
    <w:rsid w:val="00EB1AF4"/>
    <w:rsid w:val="00EC1070"/>
    <w:rsid w:val="00F370CE"/>
    <w:rsid w:val="00F53952"/>
    <w:rsid w:val="00F71BF5"/>
    <w:rsid w:val="00F90D6B"/>
    <w:rsid w:val="00F93016"/>
    <w:rsid w:val="00FA5157"/>
    <w:rsid w:val="1B931562"/>
    <w:rsid w:val="460248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01D0D"/>
  <w15:chartTrackingRefBased/>
  <w15:docId w15:val="{E1B8623D-4D6F-463E-BC42-E36B2B73F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1BF5"/>
    <w:pPr>
      <w:spacing w:line="259" w:lineRule="auto"/>
    </w:pPr>
    <w:rPr>
      <w:sz w:val="22"/>
      <w:szCs w:val="22"/>
    </w:rPr>
  </w:style>
  <w:style w:type="paragraph" w:styleId="Antrat1">
    <w:name w:val="heading 1"/>
    <w:basedOn w:val="prastasis"/>
    <w:next w:val="prastasis"/>
    <w:link w:val="Antrat1Diagrama"/>
    <w:uiPriority w:val="9"/>
    <w:qFormat/>
    <w:rsid w:val="007A17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A17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A179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A179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A179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A179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A179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A179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A179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A179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A179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A179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A179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A179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A17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A17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A17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A17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A17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A17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A17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A17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A17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A179C"/>
    <w:rPr>
      <w:i/>
      <w:iCs/>
      <w:color w:val="404040" w:themeColor="text1" w:themeTint="BF"/>
    </w:rPr>
  </w:style>
  <w:style w:type="paragraph" w:styleId="Sraopastraipa">
    <w:name w:val="List Paragraph"/>
    <w:basedOn w:val="prastasis"/>
    <w:uiPriority w:val="34"/>
    <w:qFormat/>
    <w:rsid w:val="007A179C"/>
    <w:pPr>
      <w:ind w:left="720"/>
      <w:contextualSpacing/>
    </w:pPr>
  </w:style>
  <w:style w:type="character" w:styleId="Rykuspabraukimas">
    <w:name w:val="Intense Emphasis"/>
    <w:basedOn w:val="Numatytasispastraiposriftas"/>
    <w:uiPriority w:val="21"/>
    <w:qFormat/>
    <w:rsid w:val="007A179C"/>
    <w:rPr>
      <w:i/>
      <w:iCs/>
      <w:color w:val="0F4761" w:themeColor="accent1" w:themeShade="BF"/>
    </w:rPr>
  </w:style>
  <w:style w:type="paragraph" w:styleId="Iskirtacitata">
    <w:name w:val="Intense Quote"/>
    <w:basedOn w:val="prastasis"/>
    <w:next w:val="prastasis"/>
    <w:link w:val="IskirtacitataDiagrama"/>
    <w:uiPriority w:val="30"/>
    <w:qFormat/>
    <w:rsid w:val="007A17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A179C"/>
    <w:rPr>
      <w:i/>
      <w:iCs/>
      <w:color w:val="0F4761" w:themeColor="accent1" w:themeShade="BF"/>
    </w:rPr>
  </w:style>
  <w:style w:type="character" w:styleId="Rykinuoroda">
    <w:name w:val="Intense Reference"/>
    <w:basedOn w:val="Numatytasispastraiposriftas"/>
    <w:uiPriority w:val="32"/>
    <w:qFormat/>
    <w:rsid w:val="007A179C"/>
    <w:rPr>
      <w:b/>
      <w:bCs/>
      <w:smallCaps/>
      <w:color w:val="0F4761" w:themeColor="accent1" w:themeShade="BF"/>
      <w:spacing w:val="5"/>
    </w:rPr>
  </w:style>
  <w:style w:type="paragraph" w:customStyle="1" w:styleId="Default">
    <w:name w:val="Default"/>
    <w:rsid w:val="007A179C"/>
    <w:pPr>
      <w:autoSpaceDE w:val="0"/>
      <w:autoSpaceDN w:val="0"/>
      <w:adjustRightInd w:val="0"/>
      <w:spacing w:after="0" w:line="240" w:lineRule="auto"/>
    </w:pPr>
    <w:rPr>
      <w:rFonts w:ascii="Times New Roman" w:eastAsia="Calibri" w:hAnsi="Times New Roman" w:cs="Times New Roman"/>
      <w:color w:val="000000"/>
      <w:kern w:val="0"/>
      <w:lang w:eastAsia="lt-LT"/>
      <w14:ligatures w14:val="none"/>
    </w:rPr>
  </w:style>
  <w:style w:type="paragraph" w:styleId="Pataisymai">
    <w:name w:val="Revision"/>
    <w:hidden/>
    <w:uiPriority w:val="99"/>
    <w:semiHidden/>
    <w:rsid w:val="00313BC3"/>
    <w:pPr>
      <w:spacing w:after="0" w:line="240" w:lineRule="auto"/>
    </w:pPr>
    <w:rPr>
      <w:sz w:val="22"/>
      <w:szCs w:val="22"/>
    </w:rPr>
  </w:style>
  <w:style w:type="character" w:styleId="Komentaronuoroda">
    <w:name w:val="annotation reference"/>
    <w:basedOn w:val="Numatytasispastraiposriftas"/>
    <w:uiPriority w:val="99"/>
    <w:semiHidden/>
    <w:unhideWhenUsed/>
    <w:rsid w:val="00313BC3"/>
    <w:rPr>
      <w:sz w:val="16"/>
      <w:szCs w:val="16"/>
    </w:rPr>
  </w:style>
  <w:style w:type="paragraph" w:styleId="Komentarotekstas">
    <w:name w:val="annotation text"/>
    <w:basedOn w:val="prastasis"/>
    <w:link w:val="KomentarotekstasDiagrama"/>
    <w:uiPriority w:val="99"/>
    <w:unhideWhenUsed/>
    <w:rsid w:val="00313BC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13BC3"/>
    <w:rPr>
      <w:sz w:val="20"/>
      <w:szCs w:val="20"/>
    </w:rPr>
  </w:style>
  <w:style w:type="paragraph" w:styleId="Komentarotema">
    <w:name w:val="annotation subject"/>
    <w:basedOn w:val="Komentarotekstas"/>
    <w:next w:val="Komentarotekstas"/>
    <w:link w:val="KomentarotemaDiagrama"/>
    <w:uiPriority w:val="99"/>
    <w:semiHidden/>
    <w:unhideWhenUsed/>
    <w:rsid w:val="00313BC3"/>
    <w:rPr>
      <w:b/>
      <w:bCs/>
    </w:rPr>
  </w:style>
  <w:style w:type="character" w:customStyle="1" w:styleId="KomentarotemaDiagrama">
    <w:name w:val="Komentaro tema Diagrama"/>
    <w:basedOn w:val="KomentarotekstasDiagrama"/>
    <w:link w:val="Komentarotema"/>
    <w:uiPriority w:val="99"/>
    <w:semiHidden/>
    <w:rsid w:val="00313B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8045328">
      <w:bodyDiv w:val="1"/>
      <w:marLeft w:val="0"/>
      <w:marRight w:val="0"/>
      <w:marTop w:val="0"/>
      <w:marBottom w:val="0"/>
      <w:divBdr>
        <w:top w:val="none" w:sz="0" w:space="0" w:color="auto"/>
        <w:left w:val="none" w:sz="0" w:space="0" w:color="auto"/>
        <w:bottom w:val="none" w:sz="0" w:space="0" w:color="auto"/>
        <w:right w:val="none" w:sz="0" w:space="0" w:color="auto"/>
      </w:divBdr>
    </w:div>
    <w:div w:id="208830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14E7A0-4754-4CB2-B095-7284DEC5340E}">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ED1C2498-1732-449B-85C4-26B69B480413}">
  <ds:schemaRefs>
    <ds:schemaRef ds:uri="http://schemas.microsoft.com/sharepoint/v3/contenttype/forms"/>
  </ds:schemaRefs>
</ds:datastoreItem>
</file>

<file path=customXml/itemProps3.xml><?xml version="1.0" encoding="utf-8"?>
<ds:datastoreItem xmlns:ds="http://schemas.openxmlformats.org/officeDocument/2006/customXml" ds:itemID="{C650B86B-1233-404D-A96B-B2EEA00B4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7470</Words>
  <Characters>4259</Characters>
  <Application>Microsoft Office Word</Application>
  <DocSecurity>0</DocSecurity>
  <Lines>35</Lines>
  <Paragraphs>23</Paragraphs>
  <ScaleCrop>false</ScaleCrop>
  <Company/>
  <LinksUpToDate>false</LinksUpToDate>
  <CharactersWithSpaces>11706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79</cp:revision>
  <dcterms:created xsi:type="dcterms:W3CDTF">2024-11-08T09:33:00Z</dcterms:created>
  <dcterms:modified xsi:type="dcterms:W3CDTF">2024-12-08T18:45:00Z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