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0" w:type="dxa"/>
          <w:right w:w="0" w:type="dxa"/>
        </w:tblCellMar>
        <w:tblLook w:val="04A0" w:firstRow="1" w:lastRow="0" w:firstColumn="1" w:lastColumn="0" w:noHBand="0" w:noVBand="1"/>
      </w:tblPr>
      <w:tblGrid>
        <w:gridCol w:w="5529"/>
        <w:gridCol w:w="4110"/>
      </w:tblGrid>
      <w:tr w:rsidR="001B3070" w:rsidRPr="00990FD0" w14:paraId="70421E36" w14:textId="77777777" w:rsidTr="00B81ECF">
        <w:trPr>
          <w:cantSplit/>
          <w:trHeight w:val="2126"/>
        </w:trPr>
        <w:tc>
          <w:tcPr>
            <w:tcW w:w="9639" w:type="dxa"/>
            <w:gridSpan w:val="2"/>
          </w:tcPr>
          <w:p w14:paraId="0C6FABC2" w14:textId="77777777" w:rsidR="001B3070" w:rsidRPr="00990FD0" w:rsidRDefault="001B3070" w:rsidP="00B81ECF">
            <w:pPr>
              <w:tabs>
                <w:tab w:val="left" w:pos="3969"/>
              </w:tabs>
              <w:spacing w:line="256" w:lineRule="auto"/>
              <w:jc w:val="center"/>
              <w:rPr>
                <w:b/>
                <w:caps/>
                <w:kern w:val="2"/>
                <w:sz w:val="22"/>
                <w:szCs w:val="22"/>
                <w14:ligatures w14:val="standardContextual"/>
              </w:rPr>
            </w:pPr>
            <w:bookmarkStart w:id="0" w:name="r01"/>
            <w:r w:rsidRPr="00990FD0">
              <w:rPr>
                <w:b/>
                <w:noProof/>
                <w:kern w:val="2"/>
                <w:sz w:val="22"/>
                <w:szCs w:val="22"/>
                <w:lang w:val="en-US"/>
                <w14:ligatures w14:val="standardContextual"/>
              </w:rPr>
              <w:drawing>
                <wp:inline distT="0" distB="0" distL="0" distR="0" wp14:anchorId="6BDA2ADD" wp14:editId="2BAB5972">
                  <wp:extent cx="523875" cy="495300"/>
                  <wp:effectExtent l="0" t="0" r="0" b="0"/>
                  <wp:docPr id="1395848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495300"/>
                          </a:xfrm>
                          <a:prstGeom prst="rect">
                            <a:avLst/>
                          </a:prstGeom>
                          <a:noFill/>
                          <a:ln>
                            <a:noFill/>
                          </a:ln>
                        </pic:spPr>
                      </pic:pic>
                    </a:graphicData>
                  </a:graphic>
                </wp:inline>
              </w:drawing>
            </w:r>
          </w:p>
          <w:p w14:paraId="331CDF2F" w14:textId="77777777" w:rsidR="001B3070" w:rsidRPr="00990FD0" w:rsidRDefault="001B3070" w:rsidP="00B81ECF">
            <w:pPr>
              <w:spacing w:line="256" w:lineRule="auto"/>
              <w:jc w:val="center"/>
              <w:rPr>
                <w:b/>
                <w:caps/>
                <w:kern w:val="2"/>
                <w:sz w:val="22"/>
                <w:szCs w:val="22"/>
                <w14:ligatures w14:val="standardContextual"/>
              </w:rPr>
            </w:pPr>
            <w:r w:rsidRPr="00990FD0">
              <w:rPr>
                <w:b/>
                <w:caps/>
                <w:kern w:val="2"/>
                <w:sz w:val="22"/>
                <w:szCs w:val="22"/>
                <w14:ligatures w14:val="standardContextual"/>
              </w:rPr>
              <w:t>LIETUVOS RESPUBLIKOS UŽSIENIO REIKALŲ MINISTERIJOS</w:t>
            </w:r>
          </w:p>
          <w:p w14:paraId="75AAE045" w14:textId="77777777" w:rsidR="001B3070" w:rsidRPr="00990FD0" w:rsidRDefault="001B3070" w:rsidP="00B81ECF">
            <w:pPr>
              <w:spacing w:line="256" w:lineRule="auto"/>
              <w:jc w:val="center"/>
              <w:rPr>
                <w:b/>
                <w:caps/>
                <w:kern w:val="2"/>
                <w:sz w:val="22"/>
                <w:szCs w:val="22"/>
                <w14:ligatures w14:val="standardContextual"/>
              </w:rPr>
            </w:pPr>
            <w:r w:rsidRPr="00990FD0">
              <w:rPr>
                <w:b/>
                <w:caps/>
                <w:kern w:val="2"/>
                <w:sz w:val="22"/>
                <w:szCs w:val="22"/>
                <w14:ligatures w14:val="standardContextual"/>
              </w:rPr>
              <w:t>ADMINISTRACINIO DEPARTAMENTO</w:t>
            </w:r>
          </w:p>
          <w:p w14:paraId="376A9ADF" w14:textId="77777777" w:rsidR="001B3070" w:rsidRPr="00990FD0" w:rsidRDefault="001B3070" w:rsidP="00B81ECF">
            <w:pPr>
              <w:spacing w:line="256" w:lineRule="auto"/>
              <w:jc w:val="center"/>
              <w:rPr>
                <w:b/>
                <w:caps/>
                <w:kern w:val="2"/>
                <w:sz w:val="22"/>
                <w:szCs w:val="22"/>
                <w14:ligatures w14:val="standardContextual"/>
              </w:rPr>
            </w:pPr>
            <w:r w:rsidRPr="00990FD0">
              <w:rPr>
                <w:b/>
                <w:caps/>
                <w:kern w:val="2"/>
                <w:sz w:val="22"/>
                <w:szCs w:val="22"/>
                <w14:ligatures w14:val="standardContextual"/>
              </w:rPr>
              <w:t>PIRKIMŲ SKYRIUS</w:t>
            </w:r>
          </w:p>
          <w:p w14:paraId="0FC434C2" w14:textId="77777777" w:rsidR="001B3070" w:rsidRPr="00990FD0" w:rsidRDefault="001B3070" w:rsidP="00B81ECF">
            <w:pPr>
              <w:spacing w:line="256" w:lineRule="auto"/>
              <w:jc w:val="center"/>
              <w:rPr>
                <w:b/>
                <w:caps/>
                <w:kern w:val="2"/>
                <w:sz w:val="22"/>
                <w:szCs w:val="22"/>
                <w14:ligatures w14:val="standardContextual"/>
              </w:rPr>
            </w:pPr>
          </w:p>
          <w:p w14:paraId="75289E7C" w14:textId="77777777" w:rsidR="001B3070" w:rsidRPr="00990FD0" w:rsidRDefault="001B3070" w:rsidP="00B81ECF">
            <w:pPr>
              <w:spacing w:line="256" w:lineRule="auto"/>
              <w:jc w:val="center"/>
              <w:rPr>
                <w:kern w:val="2"/>
                <w:sz w:val="22"/>
                <w:szCs w:val="22"/>
                <w14:ligatures w14:val="standardContextual"/>
              </w:rPr>
            </w:pPr>
            <w:r w:rsidRPr="00990FD0">
              <w:rPr>
                <w:kern w:val="2"/>
                <w:sz w:val="22"/>
                <w:szCs w:val="22"/>
                <w14:ligatures w14:val="standardContextual"/>
              </w:rPr>
              <w:t>Biudžetinė įstaiga, J. Tumo-Vaižganto g. 2, LT-01108 Vilnius, tel. (8 5) 236 2444, faksas (8 5) 236 2626</w:t>
            </w:r>
          </w:p>
          <w:p w14:paraId="3254FB1A" w14:textId="77777777" w:rsidR="001B3070" w:rsidRPr="00990FD0" w:rsidRDefault="001B3070" w:rsidP="00B81ECF">
            <w:pPr>
              <w:spacing w:line="256" w:lineRule="auto"/>
              <w:jc w:val="center"/>
              <w:rPr>
                <w:kern w:val="2"/>
                <w:sz w:val="22"/>
                <w:szCs w:val="22"/>
                <w14:ligatures w14:val="standardContextual"/>
              </w:rPr>
            </w:pPr>
            <w:r w:rsidRPr="00990FD0">
              <w:rPr>
                <w:kern w:val="2"/>
                <w:sz w:val="22"/>
                <w:szCs w:val="22"/>
                <w14:ligatures w14:val="standardContextual"/>
              </w:rPr>
              <w:t xml:space="preserve">El. p. </w:t>
            </w:r>
            <w:hyperlink r:id="rId12" w:history="1">
              <w:r w:rsidRPr="00990FD0">
                <w:rPr>
                  <w:rStyle w:val="Hyperlink"/>
                  <w:rFonts w:eastAsiaTheme="majorEastAsia"/>
                  <w:kern w:val="2"/>
                  <w:sz w:val="22"/>
                  <w:szCs w:val="22"/>
                  <w14:ligatures w14:val="standardContextual"/>
                </w:rPr>
                <w:t>urm@urm.lt</w:t>
              </w:r>
            </w:hyperlink>
            <w:r w:rsidRPr="00990FD0">
              <w:rPr>
                <w:kern w:val="2"/>
                <w:sz w:val="22"/>
                <w:szCs w:val="22"/>
                <w14:ligatures w14:val="standardContextual"/>
              </w:rPr>
              <w:t xml:space="preserve">, </w:t>
            </w:r>
            <w:hyperlink r:id="rId13" w:history="1">
              <w:r w:rsidRPr="00990FD0">
                <w:rPr>
                  <w:rStyle w:val="Hyperlink"/>
                  <w:rFonts w:eastAsiaTheme="majorEastAsia"/>
                  <w:kern w:val="2"/>
                  <w:sz w:val="22"/>
                  <w:szCs w:val="22"/>
                  <w14:ligatures w14:val="standardContextual"/>
                </w:rPr>
                <w:t>http://www.urm.lt</w:t>
              </w:r>
            </w:hyperlink>
          </w:p>
          <w:p w14:paraId="0131D842" w14:textId="77777777" w:rsidR="001B3070" w:rsidRPr="00990FD0" w:rsidRDefault="001B3070" w:rsidP="00B81ECF">
            <w:pPr>
              <w:tabs>
                <w:tab w:val="center" w:pos="4153"/>
                <w:tab w:val="right" w:pos="8306"/>
              </w:tabs>
              <w:spacing w:line="256" w:lineRule="auto"/>
              <w:jc w:val="center"/>
              <w:rPr>
                <w:kern w:val="2"/>
                <w:sz w:val="22"/>
                <w:szCs w:val="22"/>
                <w14:ligatures w14:val="standardContextual"/>
              </w:rPr>
            </w:pPr>
            <w:r w:rsidRPr="00990FD0">
              <w:rPr>
                <w:kern w:val="2"/>
                <w:sz w:val="22"/>
                <w:szCs w:val="22"/>
                <w14:ligatures w14:val="standardContextual"/>
              </w:rPr>
              <w:t>Duomenys kaupiami ir saugomi Juridinių asmenų registre, kodas 188613242</w:t>
            </w:r>
          </w:p>
        </w:tc>
      </w:tr>
      <w:tr w:rsidR="001B3070" w:rsidRPr="00990FD0" w14:paraId="66D6DB06" w14:textId="77777777" w:rsidTr="00B81ECF">
        <w:trPr>
          <w:trHeight w:val="567"/>
        </w:trPr>
        <w:tc>
          <w:tcPr>
            <w:tcW w:w="9639" w:type="dxa"/>
            <w:gridSpan w:val="2"/>
            <w:tcBorders>
              <w:top w:val="single" w:sz="4" w:space="0" w:color="auto"/>
              <w:left w:val="nil"/>
              <w:bottom w:val="nil"/>
              <w:right w:val="nil"/>
            </w:tcBorders>
          </w:tcPr>
          <w:p w14:paraId="338DED56" w14:textId="77777777" w:rsidR="001B3070" w:rsidRPr="00990FD0" w:rsidRDefault="001B3070" w:rsidP="00B81ECF">
            <w:pPr>
              <w:tabs>
                <w:tab w:val="left" w:pos="1985"/>
                <w:tab w:val="left" w:pos="3570"/>
              </w:tabs>
              <w:spacing w:after="360" w:line="360" w:lineRule="auto"/>
              <w:rPr>
                <w:kern w:val="2"/>
                <w:sz w:val="22"/>
                <w:szCs w:val="22"/>
                <w14:ligatures w14:val="standardContextual"/>
              </w:rPr>
            </w:pPr>
          </w:p>
        </w:tc>
        <w:bookmarkEnd w:id="0"/>
      </w:tr>
      <w:tr w:rsidR="001B3070" w:rsidRPr="00990FD0" w14:paraId="789B7F64" w14:textId="77777777" w:rsidTr="00B81ECF">
        <w:trPr>
          <w:trHeight w:hRule="exact" w:val="1156"/>
        </w:trPr>
        <w:tc>
          <w:tcPr>
            <w:tcW w:w="5529" w:type="dxa"/>
            <w:hideMark/>
          </w:tcPr>
          <w:p w14:paraId="5B9D6CC4" w14:textId="77777777" w:rsidR="001B3070" w:rsidRPr="00990FD0" w:rsidRDefault="00000000" w:rsidP="00B81ECF">
            <w:pPr>
              <w:spacing w:line="360" w:lineRule="auto"/>
              <w:rPr>
                <w:kern w:val="2"/>
                <w:sz w:val="22"/>
                <w:szCs w:val="22"/>
                <w14:ligatures w14:val="standardContextual"/>
              </w:rPr>
            </w:pPr>
            <w:sdt>
              <w:sdtPr>
                <w:rPr>
                  <w:bCs/>
                  <w:kern w:val="2"/>
                  <w:sz w:val="22"/>
                  <w:szCs w:val="22"/>
                  <w14:ligatures w14:val="standardContextual"/>
                </w:rPr>
                <w:id w:val="-1436822756"/>
                <w:placeholder>
                  <w:docPart w:val="9386181A9DB04B789C692F6B6A372312"/>
                </w:placeholder>
              </w:sdtPr>
              <w:sdtContent>
                <w:sdt>
                  <w:sdtPr>
                    <w:rPr>
                      <w:bCs/>
                      <w:kern w:val="2"/>
                      <w:sz w:val="22"/>
                      <w:szCs w:val="22"/>
                      <w14:ligatures w14:val="standardContextual"/>
                    </w:rPr>
                    <w:id w:val="-393269158"/>
                    <w:placeholder>
                      <w:docPart w:val="F621FE0ECB2547E2A428C1302F957654"/>
                    </w:placeholder>
                  </w:sdtPr>
                  <w:sdtContent>
                    <w:sdt>
                      <w:sdtPr>
                        <w:rPr>
                          <w:bCs/>
                          <w:kern w:val="2"/>
                          <w:sz w:val="22"/>
                          <w:szCs w:val="22"/>
                          <w14:ligatures w14:val="standardContextual"/>
                        </w:rPr>
                        <w:id w:val="-1439208373"/>
                        <w:placeholder>
                          <w:docPart w:val="1B4F578691A14C668773E8143428F283"/>
                        </w:placeholder>
                      </w:sdtPr>
                      <w:sdtContent>
                        <w:r w:rsidR="001B3070" w:rsidRPr="00990FD0">
                          <w:rPr>
                            <w:bCs/>
                            <w:kern w:val="2"/>
                            <w:sz w:val="22"/>
                            <w:szCs w:val="22"/>
                            <w14:ligatures w14:val="standardContextual"/>
                          </w:rPr>
                          <w:t>Tiekėjams</w:t>
                        </w:r>
                      </w:sdtContent>
                    </w:sdt>
                  </w:sdtContent>
                </w:sdt>
              </w:sdtContent>
            </w:sdt>
          </w:p>
        </w:tc>
        <w:tc>
          <w:tcPr>
            <w:tcW w:w="4110" w:type="dxa"/>
            <w:hideMark/>
          </w:tcPr>
          <w:p w14:paraId="41627125" w14:textId="52331B7B" w:rsidR="001B3070" w:rsidRPr="00990FD0" w:rsidRDefault="001B3070" w:rsidP="00B81ECF">
            <w:pPr>
              <w:tabs>
                <w:tab w:val="left" w:pos="1985"/>
                <w:tab w:val="left" w:pos="3570"/>
              </w:tabs>
              <w:spacing w:line="360" w:lineRule="auto"/>
              <w:rPr>
                <w:kern w:val="2"/>
                <w:sz w:val="22"/>
                <w:szCs w:val="22"/>
                <w14:ligatures w14:val="standardContextual"/>
              </w:rPr>
            </w:pPr>
            <w:r w:rsidRPr="00990FD0">
              <w:rPr>
                <w:kern w:val="2"/>
                <w:sz w:val="22"/>
                <w:szCs w:val="22"/>
                <w14:ligatures w14:val="standardContextual"/>
              </w:rPr>
              <w:t>202</w:t>
            </w:r>
            <w:r w:rsidR="00183CB0" w:rsidRPr="00990FD0">
              <w:rPr>
                <w:kern w:val="2"/>
                <w:sz w:val="22"/>
                <w:szCs w:val="22"/>
                <w14:ligatures w14:val="standardContextual"/>
              </w:rPr>
              <w:t>5</w:t>
            </w:r>
            <w:r w:rsidRPr="00990FD0">
              <w:rPr>
                <w:kern w:val="2"/>
                <w:sz w:val="22"/>
                <w:szCs w:val="22"/>
                <w14:ligatures w14:val="standardContextual"/>
              </w:rPr>
              <w:t>-0</w:t>
            </w:r>
            <w:r w:rsidR="00183CB0" w:rsidRPr="00990FD0">
              <w:rPr>
                <w:kern w:val="2"/>
                <w:sz w:val="22"/>
                <w:szCs w:val="22"/>
                <w14:ligatures w14:val="standardContextual"/>
              </w:rPr>
              <w:t>2</w:t>
            </w:r>
            <w:r w:rsidRPr="00990FD0">
              <w:rPr>
                <w:kern w:val="2"/>
                <w:sz w:val="22"/>
                <w:szCs w:val="22"/>
                <w14:ligatures w14:val="standardContextual"/>
              </w:rPr>
              <w:t>-0</w:t>
            </w:r>
            <w:r w:rsidR="00A74D56" w:rsidRPr="00990FD0">
              <w:rPr>
                <w:kern w:val="2"/>
                <w:sz w:val="22"/>
                <w:szCs w:val="22"/>
                <w14:ligatures w14:val="standardContextual"/>
              </w:rPr>
              <w:t>7</w:t>
            </w:r>
            <w:r w:rsidRPr="00990FD0">
              <w:rPr>
                <w:kern w:val="2"/>
                <w:sz w:val="22"/>
                <w:szCs w:val="22"/>
                <w14:ligatures w14:val="standardContextual"/>
              </w:rPr>
              <w:t xml:space="preserve">   Nr. (10.3.2E)3</w:t>
            </w:r>
            <w:r w:rsidR="00080F5C" w:rsidRPr="00990FD0">
              <w:rPr>
                <w:kern w:val="2"/>
                <w:sz w:val="22"/>
                <w:szCs w:val="22"/>
                <w14:ligatures w14:val="standardContextual"/>
              </w:rPr>
              <w:t>-</w:t>
            </w:r>
            <w:r w:rsidRPr="00990FD0">
              <w:rPr>
                <w:kern w:val="2"/>
                <w:sz w:val="22"/>
                <w:szCs w:val="22"/>
                <w14:ligatures w14:val="standardContextual"/>
              </w:rPr>
              <w:t xml:space="preserve"> </w:t>
            </w:r>
            <w:r w:rsidR="00421E13">
              <w:rPr>
                <w:kern w:val="2"/>
                <w:sz w:val="22"/>
                <w:szCs w:val="22"/>
                <w14:ligatures w14:val="standardContextual"/>
              </w:rPr>
              <w:t>789</w:t>
            </w:r>
            <w:r w:rsidRPr="00990FD0">
              <w:rPr>
                <w:kern w:val="2"/>
                <w:sz w:val="22"/>
                <w:szCs w:val="22"/>
                <w14:ligatures w14:val="standardContextual"/>
              </w:rPr>
              <w:t xml:space="preserve">  </w:t>
            </w:r>
          </w:p>
        </w:tc>
      </w:tr>
      <w:tr w:rsidR="001B3070" w:rsidRPr="00990FD0" w14:paraId="591AD258" w14:textId="77777777" w:rsidTr="00B81ECF">
        <w:trPr>
          <w:trHeight w:val="1156"/>
        </w:trPr>
        <w:tc>
          <w:tcPr>
            <w:tcW w:w="9639" w:type="dxa"/>
            <w:gridSpan w:val="2"/>
            <w:hideMark/>
          </w:tcPr>
          <w:p w14:paraId="00730F33" w14:textId="1C324BBF" w:rsidR="001B3070" w:rsidRPr="00990FD0" w:rsidRDefault="001B3070" w:rsidP="00B81ECF">
            <w:pPr>
              <w:tabs>
                <w:tab w:val="left" w:pos="1985"/>
                <w:tab w:val="left" w:pos="2977"/>
              </w:tabs>
              <w:spacing w:line="276" w:lineRule="auto"/>
              <w:jc w:val="both"/>
              <w:rPr>
                <w:kern w:val="2"/>
                <w:sz w:val="22"/>
                <w:szCs w:val="22"/>
                <w14:ligatures w14:val="standardContextual"/>
              </w:rPr>
            </w:pPr>
            <w:r w:rsidRPr="00990FD0">
              <w:rPr>
                <w:b/>
                <w:kern w:val="2"/>
                <w:sz w:val="22"/>
                <w:szCs w:val="22"/>
                <w14:ligatures w14:val="standardContextual"/>
              </w:rPr>
              <w:t>DĖL VIEŠOJO PIRKIMO (</w:t>
            </w:r>
            <w:sdt>
              <w:sdtPr>
                <w:rPr>
                  <w:b/>
                  <w:kern w:val="2"/>
                  <w:sz w:val="22"/>
                  <w:szCs w:val="22"/>
                  <w14:ligatures w14:val="standardContextual"/>
                </w:rPr>
                <w:id w:val="868803505"/>
                <w:placeholder>
                  <w:docPart w:val="EFC6AD6727A34EEF9D133B6ECAD83D7F"/>
                </w:placeholder>
              </w:sdtPr>
              <w:sdtContent>
                <w:r w:rsidRPr="00990FD0">
                  <w:rPr>
                    <w:b/>
                    <w:kern w:val="2"/>
                    <w:sz w:val="22"/>
                    <w:szCs w:val="22"/>
                    <w14:ligatures w14:val="standardContextual"/>
                  </w:rPr>
                  <w:t>PIRKIMO NUMERIS</w:t>
                </w:r>
                <w:r w:rsidR="00952882" w:rsidRPr="00990FD0">
                  <w:rPr>
                    <w:b/>
                    <w:kern w:val="2"/>
                    <w:sz w:val="22"/>
                    <w:szCs w:val="22"/>
                    <w14:ligatures w14:val="standardContextual"/>
                  </w:rPr>
                  <w:t xml:space="preserve"> </w:t>
                </w:r>
                <w:r w:rsidR="00952882" w:rsidRPr="00990FD0">
                  <w:rPr>
                    <w:rStyle w:val="normaltextrun"/>
                    <w:b/>
                    <w:bCs/>
                    <w:color w:val="000000"/>
                    <w:sz w:val="22"/>
                    <w:szCs w:val="22"/>
                    <w:shd w:val="clear" w:color="auto" w:fill="FFFFFF"/>
                  </w:rPr>
                  <w:t>731902</w:t>
                </w:r>
              </w:sdtContent>
            </w:sdt>
            <w:r w:rsidRPr="00990FD0">
              <w:rPr>
                <w:b/>
                <w:kern w:val="2"/>
                <w:sz w:val="22"/>
                <w:szCs w:val="22"/>
                <w14:ligatures w14:val="standardContextual"/>
              </w:rPr>
              <w:t>)</w:t>
            </w:r>
          </w:p>
        </w:tc>
      </w:tr>
    </w:tbl>
    <w:p w14:paraId="75046A5C" w14:textId="5EBF6B5D" w:rsidR="001B3070" w:rsidRPr="00990FD0" w:rsidRDefault="00000000" w:rsidP="001B3070">
      <w:pPr>
        <w:spacing w:line="360" w:lineRule="auto"/>
        <w:ind w:firstLine="720"/>
        <w:jc w:val="both"/>
        <w:rPr>
          <w:sz w:val="22"/>
          <w:szCs w:val="22"/>
        </w:rPr>
      </w:pPr>
      <w:sdt>
        <w:sdtPr>
          <w:rPr>
            <w:sz w:val="22"/>
            <w:szCs w:val="22"/>
          </w:rPr>
          <w:id w:val="403656267"/>
          <w:placeholder>
            <w:docPart w:val="053217688FDF48A7B5AD6277636E664A"/>
          </w:placeholder>
        </w:sdtPr>
        <w:sdtContent>
          <w:sdt>
            <w:sdtPr>
              <w:rPr>
                <w:sz w:val="22"/>
                <w:szCs w:val="22"/>
              </w:rPr>
              <w:alias w:val="1.2.2 p."/>
              <w:tag w:val="1.2.2 p."/>
              <w:id w:val="-1567095802"/>
              <w:placeholder>
                <w:docPart w:val="3C4B58D19396466B9389AFC364A9D72E"/>
              </w:placeholder>
            </w:sdtPr>
            <w:sdtContent>
              <w:sdt>
                <w:sdtPr>
                  <w:rPr>
                    <w:b/>
                    <w:sz w:val="22"/>
                    <w:szCs w:val="22"/>
                  </w:rPr>
                  <w:alias w:val="Pirkimo objekto pavadinimas"/>
                  <w:tag w:val="Pirkimo objekto pavadinimas"/>
                  <w:id w:val="-435282906"/>
                  <w:placeholder>
                    <w:docPart w:val="2147040F9D4148598EA093FAE66FBAF0"/>
                  </w:placeholder>
                </w:sdtPr>
                <w:sdtContent>
                  <w:sdt>
                    <w:sdtPr>
                      <w:rPr>
                        <w:sz w:val="22"/>
                        <w:szCs w:val="22"/>
                      </w:rPr>
                      <w:id w:val="529304412"/>
                      <w:placeholder>
                        <w:docPart w:val="51AFCA4C853E483ABFABEE2188FA1DC7"/>
                      </w:placeholder>
                    </w:sdtPr>
                    <w:sdtContent>
                      <w:sdt>
                        <w:sdtPr>
                          <w:rPr>
                            <w:sz w:val="22"/>
                            <w:szCs w:val="22"/>
                          </w:rPr>
                          <w:id w:val="204761154"/>
                          <w:placeholder>
                            <w:docPart w:val="6B3712EB0436488DB7DDA49789963448"/>
                          </w:placeholder>
                        </w:sdtPr>
                        <w:sdtContent>
                          <w:r w:rsidR="001B3070" w:rsidRPr="00990FD0">
                            <w:rPr>
                              <w:sz w:val="22"/>
                              <w:szCs w:val="22"/>
                            </w:rPr>
                            <w:t xml:space="preserve">Atliekant </w:t>
                          </w:r>
                          <w:r w:rsidR="00952882" w:rsidRPr="00990FD0">
                            <w:rPr>
                              <w:rStyle w:val="normaltextrun"/>
                              <w:color w:val="000000"/>
                              <w:sz w:val="22"/>
                              <w:szCs w:val="22"/>
                              <w:bdr w:val="none" w:sz="0" w:space="0" w:color="auto" w:frame="1"/>
                            </w:rPr>
                            <w:t>Konsulinių procedūrų valdymo informacinės sistemos (KPVS) modernizavimo, palaikymo ir vystymo paslaugos</w:t>
                          </w:r>
                        </w:sdtContent>
                      </w:sdt>
                    </w:sdtContent>
                  </w:sdt>
                </w:sdtContent>
              </w:sdt>
              <w:r w:rsidR="001B3070" w:rsidRPr="00990FD0">
                <w:rPr>
                  <w:sz w:val="22"/>
                  <w:szCs w:val="22"/>
                </w:rPr>
                <w:t xml:space="preserve"> </w:t>
              </w:r>
            </w:sdtContent>
          </w:sdt>
          <w:r w:rsidR="001B3070" w:rsidRPr="00990FD0">
            <w:rPr>
              <w:sz w:val="22"/>
              <w:szCs w:val="22"/>
            </w:rPr>
            <w:t>viešąjį pirkimą, Lietuvos Respublikos užsienio reikalų ministerijos viešojo pirkimo komisija nusprendė paaiškinti ir patikslinti pirkimo dokumentus</w:t>
          </w:r>
        </w:sdtContent>
      </w:sdt>
      <w:r w:rsidR="001B3070" w:rsidRPr="00990FD0">
        <w:rPr>
          <w:sz w:val="22"/>
          <w:szCs w:val="22"/>
        </w:rPr>
        <w:t xml:space="preserve">: </w:t>
      </w:r>
    </w:p>
    <w:p w14:paraId="64B761D3" w14:textId="77777777" w:rsidR="00990FD0" w:rsidRPr="00990FD0" w:rsidRDefault="00990FD0" w:rsidP="00990FD0">
      <w:pPr>
        <w:tabs>
          <w:tab w:val="left" w:pos="567"/>
        </w:tabs>
        <w:ind w:firstLine="720"/>
        <w:jc w:val="both"/>
        <w:rPr>
          <w:sz w:val="22"/>
          <w:szCs w:val="22"/>
          <w:highlight w:val="yellow"/>
        </w:rPr>
      </w:pPr>
    </w:p>
    <w:tbl>
      <w:tblPr>
        <w:tblStyle w:val="TableGrid"/>
        <w:tblW w:w="0" w:type="auto"/>
        <w:tblLayout w:type="fixed"/>
        <w:tblLook w:val="04A0" w:firstRow="1" w:lastRow="0" w:firstColumn="1" w:lastColumn="0" w:noHBand="0" w:noVBand="1"/>
      </w:tblPr>
      <w:tblGrid>
        <w:gridCol w:w="704"/>
        <w:gridCol w:w="4394"/>
        <w:gridCol w:w="4607"/>
      </w:tblGrid>
      <w:tr w:rsidR="00990FD0" w:rsidRPr="00990FD0" w14:paraId="7705A6E0" w14:textId="77777777" w:rsidTr="00990FD0">
        <w:trPr>
          <w:trHeight w:val="307"/>
        </w:trPr>
        <w:tc>
          <w:tcPr>
            <w:tcW w:w="704" w:type="dxa"/>
            <w:tcBorders>
              <w:top w:val="single" w:sz="4" w:space="0" w:color="auto"/>
              <w:left w:val="single" w:sz="4" w:space="0" w:color="auto"/>
              <w:bottom w:val="single" w:sz="4" w:space="0" w:color="auto"/>
              <w:right w:val="single" w:sz="4" w:space="0" w:color="auto"/>
            </w:tcBorders>
            <w:hideMark/>
          </w:tcPr>
          <w:p w14:paraId="6A30BB55" w14:textId="77777777" w:rsidR="00990FD0" w:rsidRPr="00990FD0" w:rsidRDefault="00990FD0">
            <w:pPr>
              <w:jc w:val="both"/>
              <w:rPr>
                <w:rFonts w:eastAsiaTheme="minorHAnsi"/>
                <w:b/>
                <w:color w:val="000000" w:themeColor="text1"/>
                <w:sz w:val="22"/>
                <w:szCs w:val="22"/>
              </w:rPr>
            </w:pPr>
            <w:r w:rsidRPr="00990FD0">
              <w:rPr>
                <w:b/>
                <w:color w:val="000000" w:themeColor="text1"/>
                <w:sz w:val="22"/>
                <w:szCs w:val="22"/>
              </w:rPr>
              <w:t>Eil. Nr.</w:t>
            </w:r>
          </w:p>
        </w:tc>
        <w:tc>
          <w:tcPr>
            <w:tcW w:w="4394" w:type="dxa"/>
            <w:tcBorders>
              <w:top w:val="single" w:sz="4" w:space="0" w:color="auto"/>
              <w:left w:val="single" w:sz="4" w:space="0" w:color="auto"/>
              <w:bottom w:val="single" w:sz="4" w:space="0" w:color="auto"/>
              <w:right w:val="single" w:sz="4" w:space="0" w:color="auto"/>
            </w:tcBorders>
            <w:hideMark/>
          </w:tcPr>
          <w:p w14:paraId="6A8FAA5B" w14:textId="77777777" w:rsidR="00990FD0" w:rsidRPr="00990FD0" w:rsidRDefault="00990FD0">
            <w:pPr>
              <w:jc w:val="both"/>
              <w:rPr>
                <w:b/>
                <w:color w:val="000000" w:themeColor="text1"/>
                <w:sz w:val="22"/>
                <w:szCs w:val="22"/>
              </w:rPr>
            </w:pPr>
            <w:r w:rsidRPr="00990FD0">
              <w:rPr>
                <w:b/>
                <w:color w:val="000000" w:themeColor="text1"/>
                <w:sz w:val="22"/>
                <w:szCs w:val="22"/>
              </w:rPr>
              <w:t>Tiekėjo klausimas</w:t>
            </w:r>
          </w:p>
        </w:tc>
        <w:tc>
          <w:tcPr>
            <w:tcW w:w="4607" w:type="dxa"/>
            <w:tcBorders>
              <w:top w:val="single" w:sz="4" w:space="0" w:color="auto"/>
              <w:left w:val="single" w:sz="4" w:space="0" w:color="auto"/>
              <w:bottom w:val="single" w:sz="4" w:space="0" w:color="auto"/>
              <w:right w:val="single" w:sz="4" w:space="0" w:color="auto"/>
            </w:tcBorders>
            <w:hideMark/>
          </w:tcPr>
          <w:p w14:paraId="24875647" w14:textId="77777777" w:rsidR="00990FD0" w:rsidRPr="00990FD0" w:rsidRDefault="00990FD0">
            <w:pPr>
              <w:jc w:val="both"/>
              <w:rPr>
                <w:b/>
                <w:color w:val="000000" w:themeColor="text1"/>
                <w:sz w:val="22"/>
                <w:szCs w:val="22"/>
              </w:rPr>
            </w:pPr>
            <w:r w:rsidRPr="00990FD0">
              <w:rPr>
                <w:b/>
                <w:color w:val="000000" w:themeColor="text1"/>
                <w:sz w:val="22"/>
                <w:szCs w:val="22"/>
              </w:rPr>
              <w:t>Atsakymas</w:t>
            </w:r>
          </w:p>
        </w:tc>
      </w:tr>
      <w:tr w:rsidR="00990FD0" w:rsidRPr="00990FD0" w14:paraId="16D88F77" w14:textId="77777777" w:rsidTr="00990FD0">
        <w:trPr>
          <w:trHeight w:val="2018"/>
        </w:trPr>
        <w:tc>
          <w:tcPr>
            <w:tcW w:w="704" w:type="dxa"/>
            <w:tcBorders>
              <w:top w:val="single" w:sz="4" w:space="0" w:color="auto"/>
              <w:left w:val="single" w:sz="4" w:space="0" w:color="auto"/>
              <w:bottom w:val="single" w:sz="4" w:space="0" w:color="auto"/>
              <w:right w:val="single" w:sz="4" w:space="0" w:color="auto"/>
            </w:tcBorders>
            <w:hideMark/>
          </w:tcPr>
          <w:p w14:paraId="2EDFCB59" w14:textId="77777777" w:rsidR="00990FD0" w:rsidRPr="00990FD0" w:rsidRDefault="00990FD0">
            <w:pPr>
              <w:autoSpaceDE w:val="0"/>
              <w:autoSpaceDN w:val="0"/>
              <w:adjustRightInd w:val="0"/>
              <w:rPr>
                <w:sz w:val="22"/>
                <w:szCs w:val="22"/>
              </w:rPr>
            </w:pPr>
            <w:r w:rsidRPr="00990FD0">
              <w:rPr>
                <w:sz w:val="22"/>
                <w:szCs w:val="22"/>
              </w:rPr>
              <w:t>1.</w:t>
            </w:r>
          </w:p>
        </w:tc>
        <w:tc>
          <w:tcPr>
            <w:tcW w:w="4394" w:type="dxa"/>
            <w:tcBorders>
              <w:top w:val="single" w:sz="4" w:space="0" w:color="auto"/>
              <w:left w:val="single" w:sz="4" w:space="0" w:color="auto"/>
              <w:bottom w:val="single" w:sz="4" w:space="0" w:color="auto"/>
              <w:right w:val="single" w:sz="4" w:space="0" w:color="auto"/>
            </w:tcBorders>
            <w:hideMark/>
          </w:tcPr>
          <w:p w14:paraId="5A88E56E" w14:textId="77777777" w:rsidR="00990FD0" w:rsidRPr="00990FD0" w:rsidRDefault="00990FD0">
            <w:pPr>
              <w:pStyle w:val="NormalWeb"/>
              <w:shd w:val="clear" w:color="auto" w:fill="FFFFFF"/>
              <w:spacing w:before="0" w:beforeAutospacing="0" w:after="0" w:afterAutospacing="0"/>
              <w:jc w:val="both"/>
              <w:rPr>
                <w:sz w:val="22"/>
                <w:szCs w:val="22"/>
              </w:rPr>
            </w:pPr>
            <w:r w:rsidRPr="00990FD0">
              <w:rPr>
                <w:b/>
                <w:sz w:val="22"/>
                <w:szCs w:val="22"/>
              </w:rPr>
              <w:t>Reikalavimas</w:t>
            </w:r>
            <w:r w:rsidRPr="00990FD0">
              <w:rPr>
                <w:sz w:val="22"/>
                <w:szCs w:val="22"/>
              </w:rPr>
              <w:t xml:space="preserve">: BR-14 Turi būti numatytas ir realizuotas KPVS </w:t>
            </w:r>
            <w:proofErr w:type="spellStart"/>
            <w:r w:rsidRPr="00990FD0">
              <w:rPr>
                <w:sz w:val="22"/>
                <w:szCs w:val="22"/>
              </w:rPr>
              <w:t>neprijungties</w:t>
            </w:r>
            <w:proofErr w:type="spellEnd"/>
            <w:r w:rsidRPr="00990FD0">
              <w:rPr>
                <w:sz w:val="22"/>
                <w:szCs w:val="22"/>
              </w:rPr>
              <w:t xml:space="preserve"> (angl. </w:t>
            </w:r>
            <w:proofErr w:type="spellStart"/>
            <w:r w:rsidRPr="00990FD0">
              <w:rPr>
                <w:sz w:val="22"/>
                <w:szCs w:val="22"/>
              </w:rPr>
              <w:t>offline</w:t>
            </w:r>
            <w:proofErr w:type="spellEnd"/>
            <w:r w:rsidRPr="00990FD0">
              <w:rPr>
                <w:sz w:val="22"/>
                <w:szCs w:val="22"/>
              </w:rPr>
              <w:t>) režimas vidiniams naudotojams:</w:t>
            </w:r>
          </w:p>
          <w:p w14:paraId="50D68D78" w14:textId="77777777" w:rsidR="00990FD0" w:rsidRPr="00990FD0" w:rsidRDefault="00990FD0">
            <w:pPr>
              <w:pStyle w:val="NormalWeb"/>
              <w:shd w:val="clear" w:color="auto" w:fill="FFFFFF"/>
              <w:spacing w:before="0" w:beforeAutospacing="0" w:after="0" w:afterAutospacing="0"/>
              <w:jc w:val="both"/>
              <w:rPr>
                <w:sz w:val="22"/>
                <w:szCs w:val="22"/>
              </w:rPr>
            </w:pPr>
            <w:r w:rsidRPr="00990FD0">
              <w:rPr>
                <w:sz w:val="22"/>
                <w:szCs w:val="22"/>
              </w:rPr>
              <w:t xml:space="preserve">BR-14.1 </w:t>
            </w:r>
            <w:proofErr w:type="spellStart"/>
            <w:r w:rsidRPr="00990FD0">
              <w:rPr>
                <w:sz w:val="22"/>
                <w:szCs w:val="22"/>
              </w:rPr>
              <w:t>Neprijungties</w:t>
            </w:r>
            <w:proofErr w:type="spellEnd"/>
            <w:r w:rsidRPr="00990FD0">
              <w:rPr>
                <w:sz w:val="22"/>
                <w:szCs w:val="22"/>
              </w:rPr>
              <w:t xml:space="preserve"> režimas turi būti realizuotas taikomosios programos (</w:t>
            </w:r>
            <w:proofErr w:type="spellStart"/>
            <w:r w:rsidRPr="00990FD0">
              <w:rPr>
                <w:sz w:val="22"/>
                <w:szCs w:val="22"/>
              </w:rPr>
              <w:t>application</w:t>
            </w:r>
            <w:proofErr w:type="spellEnd"/>
            <w:r w:rsidRPr="00990FD0">
              <w:rPr>
                <w:sz w:val="22"/>
                <w:szCs w:val="22"/>
              </w:rPr>
              <w:t xml:space="preserve">) ir kompiuterinės darbo vietos lygmenyse. </w:t>
            </w:r>
          </w:p>
          <w:p w14:paraId="51FE0CA2" w14:textId="77777777" w:rsidR="00990FD0" w:rsidRPr="00990FD0" w:rsidRDefault="00990FD0">
            <w:pPr>
              <w:pStyle w:val="NormalWeb"/>
              <w:shd w:val="clear" w:color="auto" w:fill="FFFFFF"/>
              <w:spacing w:before="0" w:beforeAutospacing="0" w:after="0" w:afterAutospacing="0"/>
              <w:jc w:val="both"/>
              <w:rPr>
                <w:sz w:val="22"/>
                <w:szCs w:val="22"/>
              </w:rPr>
            </w:pPr>
            <w:r w:rsidRPr="00990FD0">
              <w:rPr>
                <w:sz w:val="22"/>
                <w:szCs w:val="22"/>
              </w:rPr>
              <w:t>BR-14.2 Turi būti realizuotos atsargos priemonės (informacijos prieinamumo užtikrinimas), taikomos laikinai sutrikus priėjimo prie sistemos funkcionavimui.</w:t>
            </w:r>
          </w:p>
          <w:p w14:paraId="1A378D1A" w14:textId="77777777" w:rsidR="00990FD0" w:rsidRPr="00990FD0" w:rsidRDefault="00990FD0">
            <w:pPr>
              <w:pStyle w:val="NormalWeb"/>
              <w:shd w:val="clear" w:color="auto" w:fill="FFFFFF"/>
              <w:jc w:val="both"/>
              <w:rPr>
                <w:sz w:val="22"/>
                <w:szCs w:val="22"/>
              </w:rPr>
            </w:pPr>
            <w:r w:rsidRPr="00990FD0">
              <w:rPr>
                <w:b/>
                <w:sz w:val="22"/>
                <w:szCs w:val="22"/>
              </w:rPr>
              <w:t xml:space="preserve">Klausimas: </w:t>
            </w:r>
            <w:r w:rsidRPr="00990FD0">
              <w:rPr>
                <w:sz w:val="22"/>
                <w:szCs w:val="22"/>
              </w:rPr>
              <w:t>Ar gerai suprantame, kad šiuo reikalavimu, modernizuojant KPVS, norima turėti dvi atskiras taikomąsias programas (</w:t>
            </w:r>
            <w:proofErr w:type="spellStart"/>
            <w:r w:rsidRPr="00990FD0">
              <w:rPr>
                <w:sz w:val="22"/>
                <w:szCs w:val="22"/>
              </w:rPr>
              <w:t>app</w:t>
            </w:r>
            <w:proofErr w:type="spellEnd"/>
            <w:r w:rsidRPr="00990FD0">
              <w:rPr>
                <w:sz w:val="22"/>
                <w:szCs w:val="22"/>
              </w:rPr>
              <w:t>), kurių viena veiktų lokaliai vidinio naudotojo kompiuteryje (</w:t>
            </w:r>
            <w:proofErr w:type="spellStart"/>
            <w:r w:rsidRPr="00990FD0">
              <w:rPr>
                <w:sz w:val="22"/>
                <w:szCs w:val="22"/>
              </w:rPr>
              <w:t>offline</w:t>
            </w:r>
            <w:proofErr w:type="spellEnd"/>
            <w:r w:rsidRPr="00990FD0">
              <w:rPr>
                <w:sz w:val="22"/>
                <w:szCs w:val="22"/>
              </w:rPr>
              <w:t xml:space="preserve">) su lokalia </w:t>
            </w:r>
            <w:proofErr w:type="spellStart"/>
            <w:r w:rsidRPr="00990FD0">
              <w:rPr>
                <w:sz w:val="22"/>
                <w:szCs w:val="22"/>
              </w:rPr>
              <w:t>sql</w:t>
            </w:r>
            <w:proofErr w:type="spellEnd"/>
            <w:r w:rsidRPr="00990FD0">
              <w:rPr>
                <w:sz w:val="22"/>
                <w:szCs w:val="22"/>
              </w:rPr>
              <w:t xml:space="preserve"> lite ar panašia duomenų baze, o kita veiktų serveryje (</w:t>
            </w:r>
            <w:proofErr w:type="spellStart"/>
            <w:r w:rsidRPr="00990FD0">
              <w:rPr>
                <w:sz w:val="22"/>
                <w:szCs w:val="22"/>
              </w:rPr>
              <w:t>online</w:t>
            </w:r>
            <w:proofErr w:type="spellEnd"/>
            <w:r w:rsidRPr="00990FD0">
              <w:rPr>
                <w:sz w:val="22"/>
                <w:szCs w:val="22"/>
              </w:rPr>
              <w:t>)? Serveryje (</w:t>
            </w:r>
            <w:proofErr w:type="spellStart"/>
            <w:r w:rsidRPr="00990FD0">
              <w:rPr>
                <w:sz w:val="22"/>
                <w:szCs w:val="22"/>
              </w:rPr>
              <w:t>online</w:t>
            </w:r>
            <w:proofErr w:type="spellEnd"/>
            <w:r w:rsidRPr="00990FD0">
              <w:rPr>
                <w:sz w:val="22"/>
                <w:szCs w:val="22"/>
              </w:rPr>
              <w:t xml:space="preserve">) veikianti būtų </w:t>
            </w:r>
            <w:r w:rsidRPr="00990FD0">
              <w:rPr>
                <w:sz w:val="22"/>
                <w:szCs w:val="22"/>
              </w:rPr>
              <w:lastRenderedPageBreak/>
              <w:t xml:space="preserve">skirta tiek vidiniams tiek išoriniams naudotojams? </w:t>
            </w:r>
          </w:p>
        </w:tc>
        <w:tc>
          <w:tcPr>
            <w:tcW w:w="4607" w:type="dxa"/>
            <w:tcBorders>
              <w:top w:val="single" w:sz="4" w:space="0" w:color="auto"/>
              <w:left w:val="single" w:sz="4" w:space="0" w:color="auto"/>
              <w:bottom w:val="single" w:sz="4" w:space="0" w:color="auto"/>
              <w:right w:val="single" w:sz="4" w:space="0" w:color="auto"/>
            </w:tcBorders>
            <w:hideMark/>
          </w:tcPr>
          <w:p w14:paraId="602CE7A6" w14:textId="77777777" w:rsidR="00990FD0" w:rsidRPr="00990FD0" w:rsidRDefault="00990FD0">
            <w:pPr>
              <w:jc w:val="both"/>
              <w:rPr>
                <w:color w:val="000000"/>
                <w:sz w:val="22"/>
                <w:szCs w:val="22"/>
              </w:rPr>
            </w:pPr>
            <w:r w:rsidRPr="00990FD0">
              <w:rPr>
                <w:color w:val="000000"/>
                <w:sz w:val="22"/>
                <w:szCs w:val="22"/>
              </w:rPr>
              <w:lastRenderedPageBreak/>
              <w:t>Šiuo reikalavimu siekiama turėti aplikaciją, kuri veiktų (</w:t>
            </w:r>
            <w:proofErr w:type="spellStart"/>
            <w:r w:rsidRPr="00990FD0">
              <w:rPr>
                <w:color w:val="000000"/>
                <w:sz w:val="22"/>
                <w:szCs w:val="22"/>
              </w:rPr>
              <w:t>offline</w:t>
            </w:r>
            <w:proofErr w:type="spellEnd"/>
            <w:r w:rsidRPr="00990FD0">
              <w:rPr>
                <w:color w:val="000000"/>
                <w:sz w:val="22"/>
                <w:szCs w:val="22"/>
              </w:rPr>
              <w:t xml:space="preserve">) režimu, krautų ir saugotų surinktus duomenis. Atsiradus interneto ryšiui, duomenys automatiškai turėtų persikelti į KPVS sistemą. </w:t>
            </w:r>
          </w:p>
          <w:p w14:paraId="35BFB6E7" w14:textId="77777777" w:rsidR="00990FD0" w:rsidRPr="00990FD0" w:rsidRDefault="00990FD0">
            <w:pPr>
              <w:jc w:val="both"/>
              <w:rPr>
                <w:rFonts w:eastAsiaTheme="minorHAnsi"/>
                <w:b/>
                <w:bCs/>
                <w:color w:val="000000" w:themeColor="text1"/>
                <w:sz w:val="22"/>
                <w:szCs w:val="22"/>
              </w:rPr>
            </w:pPr>
            <w:r w:rsidRPr="00990FD0">
              <w:rPr>
                <w:color w:val="000000"/>
                <w:sz w:val="22"/>
                <w:szCs w:val="22"/>
              </w:rPr>
              <w:t>Taip pat turi būti galimybė aplikacijos pagalba, nesant interneto ryšiui, atspausdinti dokumentus (ypatingai išduodant europinio pavyzdžio Laikinąjį kelionės dokumentą – ETD ar išduodant laikiną pasą). Aprašyta realizacija galėtų būti vienas iš sprendimo variantų. Konkretaus techninio sprendimo krypties parinkimas paliekamas tiekėjui. Sąvoka – „programos (</w:t>
            </w:r>
            <w:proofErr w:type="spellStart"/>
            <w:r w:rsidRPr="00990FD0">
              <w:rPr>
                <w:color w:val="000000"/>
                <w:sz w:val="22"/>
                <w:szCs w:val="22"/>
              </w:rPr>
              <w:t>application</w:t>
            </w:r>
            <w:proofErr w:type="spellEnd"/>
            <w:r w:rsidRPr="00990FD0">
              <w:rPr>
                <w:color w:val="000000"/>
                <w:sz w:val="22"/>
                <w:szCs w:val="22"/>
              </w:rPr>
              <w:t xml:space="preserve">) ir kompiuterinės darbo vietos lygmenyse“ reiškia realizaciją tiek naršyklėje veikiančios aplikacijos pagrindu, tiek atskiros savarankiškos taikomosios programos pagrindu.  </w:t>
            </w:r>
          </w:p>
        </w:tc>
      </w:tr>
      <w:tr w:rsidR="00990FD0" w:rsidRPr="00990FD0" w14:paraId="20379337" w14:textId="77777777" w:rsidTr="00990FD0">
        <w:trPr>
          <w:trHeight w:val="2018"/>
        </w:trPr>
        <w:tc>
          <w:tcPr>
            <w:tcW w:w="704" w:type="dxa"/>
            <w:tcBorders>
              <w:top w:val="single" w:sz="4" w:space="0" w:color="auto"/>
              <w:left w:val="single" w:sz="4" w:space="0" w:color="auto"/>
              <w:bottom w:val="single" w:sz="4" w:space="0" w:color="auto"/>
              <w:right w:val="single" w:sz="4" w:space="0" w:color="auto"/>
            </w:tcBorders>
            <w:hideMark/>
          </w:tcPr>
          <w:p w14:paraId="0D049004" w14:textId="77777777" w:rsidR="00990FD0" w:rsidRPr="00990FD0" w:rsidRDefault="00990FD0">
            <w:pPr>
              <w:autoSpaceDE w:val="0"/>
              <w:autoSpaceDN w:val="0"/>
              <w:adjustRightInd w:val="0"/>
              <w:rPr>
                <w:sz w:val="22"/>
                <w:szCs w:val="22"/>
              </w:rPr>
            </w:pPr>
            <w:r w:rsidRPr="00990FD0">
              <w:rPr>
                <w:sz w:val="22"/>
                <w:szCs w:val="22"/>
              </w:rPr>
              <w:t>2.</w:t>
            </w:r>
          </w:p>
        </w:tc>
        <w:tc>
          <w:tcPr>
            <w:tcW w:w="4394" w:type="dxa"/>
            <w:tcBorders>
              <w:top w:val="single" w:sz="4" w:space="0" w:color="auto"/>
              <w:left w:val="single" w:sz="4" w:space="0" w:color="auto"/>
              <w:bottom w:val="single" w:sz="4" w:space="0" w:color="auto"/>
              <w:right w:val="single" w:sz="4" w:space="0" w:color="auto"/>
            </w:tcBorders>
          </w:tcPr>
          <w:p w14:paraId="03159D62" w14:textId="77777777" w:rsidR="00990FD0" w:rsidRPr="00990FD0" w:rsidRDefault="00990FD0">
            <w:pPr>
              <w:autoSpaceDE w:val="0"/>
              <w:autoSpaceDN w:val="0"/>
              <w:adjustRightInd w:val="0"/>
              <w:jc w:val="both"/>
              <w:rPr>
                <w:sz w:val="22"/>
                <w:szCs w:val="22"/>
              </w:rPr>
            </w:pPr>
            <w:r w:rsidRPr="00990FD0">
              <w:rPr>
                <w:b/>
                <w:sz w:val="22"/>
                <w:szCs w:val="22"/>
              </w:rPr>
              <w:t>Reikalavimas</w:t>
            </w:r>
            <w:r w:rsidRPr="00990FD0">
              <w:rPr>
                <w:sz w:val="22"/>
                <w:szCs w:val="22"/>
              </w:rPr>
              <w:t xml:space="preserve">: BR-19 KPVS turi būti realizuota galimybė užfiksuoti kliento interesą / valią mobiliuosiuose įrenginiuose KĮ (pvz., pasirašyti prašymo formą ar kitą dokumentą parašu planšetėje ar kitame mobiliajame įrenginyje), kai reikia patvirtinti savo duomenis ar prašymą. </w:t>
            </w:r>
          </w:p>
          <w:p w14:paraId="6F43675B" w14:textId="77777777" w:rsidR="00990FD0" w:rsidRPr="00990FD0" w:rsidRDefault="00990FD0">
            <w:pPr>
              <w:autoSpaceDE w:val="0"/>
              <w:autoSpaceDN w:val="0"/>
              <w:adjustRightInd w:val="0"/>
              <w:jc w:val="both"/>
              <w:rPr>
                <w:sz w:val="22"/>
                <w:szCs w:val="22"/>
              </w:rPr>
            </w:pPr>
          </w:p>
          <w:p w14:paraId="07E0F517" w14:textId="77777777" w:rsidR="00990FD0" w:rsidRPr="00990FD0" w:rsidRDefault="00990FD0">
            <w:pPr>
              <w:autoSpaceDE w:val="0"/>
              <w:autoSpaceDN w:val="0"/>
              <w:adjustRightInd w:val="0"/>
              <w:jc w:val="both"/>
              <w:rPr>
                <w:sz w:val="22"/>
                <w:szCs w:val="22"/>
              </w:rPr>
            </w:pPr>
            <w:r w:rsidRPr="00990FD0">
              <w:rPr>
                <w:b/>
                <w:sz w:val="22"/>
                <w:szCs w:val="22"/>
              </w:rPr>
              <w:t>Klausimas</w:t>
            </w:r>
            <w:r w:rsidRPr="00990FD0">
              <w:rPr>
                <w:sz w:val="22"/>
                <w:szCs w:val="22"/>
              </w:rPr>
              <w:t xml:space="preserve">: Pateikite, prašau, detalesnį šiame reikalavime minimą kliento intereso / valios užfiksavimo mobiliuosiuose įrenginiuose veiklos procesą. </w:t>
            </w:r>
          </w:p>
          <w:p w14:paraId="5C273477" w14:textId="77777777" w:rsidR="00990FD0" w:rsidRPr="00990FD0" w:rsidRDefault="00990FD0">
            <w:pPr>
              <w:autoSpaceDE w:val="0"/>
              <w:autoSpaceDN w:val="0"/>
              <w:adjustRightInd w:val="0"/>
              <w:jc w:val="both"/>
              <w:rPr>
                <w:sz w:val="22"/>
                <w:szCs w:val="22"/>
              </w:rPr>
            </w:pPr>
          </w:p>
        </w:tc>
        <w:tc>
          <w:tcPr>
            <w:tcW w:w="4607" w:type="dxa"/>
            <w:tcBorders>
              <w:top w:val="single" w:sz="4" w:space="0" w:color="auto"/>
              <w:left w:val="single" w:sz="4" w:space="0" w:color="auto"/>
              <w:bottom w:val="single" w:sz="4" w:space="0" w:color="auto"/>
              <w:right w:val="single" w:sz="4" w:space="0" w:color="auto"/>
            </w:tcBorders>
            <w:hideMark/>
          </w:tcPr>
          <w:p w14:paraId="6714B383" w14:textId="77777777" w:rsidR="00990FD0" w:rsidRPr="00990FD0" w:rsidRDefault="00990FD0">
            <w:pPr>
              <w:jc w:val="both"/>
              <w:rPr>
                <w:sz w:val="22"/>
                <w:szCs w:val="22"/>
              </w:rPr>
            </w:pPr>
            <w:r w:rsidRPr="00990FD0">
              <w:rPr>
                <w:color w:val="000000"/>
                <w:sz w:val="22"/>
                <w:szCs w:val="22"/>
              </w:rPr>
              <w:t>Siekiama, kad klientas mobiliajame įrenginyje galėtų savo rašytiniu parašu patvirtinti užpildytą Prašymo formą ar kitą dokumentą (panašiai, kaip tai atliekama pašto skyriuje), nepateikiant klientui pasirašyti ranka popierinės prašymo ar kito dokumento formos.</w:t>
            </w:r>
          </w:p>
        </w:tc>
      </w:tr>
      <w:tr w:rsidR="00990FD0" w:rsidRPr="00990FD0" w14:paraId="0287AE52" w14:textId="77777777" w:rsidTr="00990FD0">
        <w:trPr>
          <w:trHeight w:val="2018"/>
        </w:trPr>
        <w:tc>
          <w:tcPr>
            <w:tcW w:w="704" w:type="dxa"/>
            <w:tcBorders>
              <w:top w:val="single" w:sz="4" w:space="0" w:color="auto"/>
              <w:left w:val="single" w:sz="4" w:space="0" w:color="auto"/>
              <w:bottom w:val="single" w:sz="4" w:space="0" w:color="auto"/>
              <w:right w:val="single" w:sz="4" w:space="0" w:color="auto"/>
            </w:tcBorders>
            <w:hideMark/>
          </w:tcPr>
          <w:p w14:paraId="0F176AAB" w14:textId="77777777" w:rsidR="00990FD0" w:rsidRPr="00990FD0" w:rsidRDefault="00990FD0">
            <w:pPr>
              <w:autoSpaceDE w:val="0"/>
              <w:autoSpaceDN w:val="0"/>
              <w:adjustRightInd w:val="0"/>
              <w:rPr>
                <w:sz w:val="22"/>
                <w:szCs w:val="22"/>
              </w:rPr>
            </w:pPr>
            <w:r w:rsidRPr="00990FD0">
              <w:rPr>
                <w:sz w:val="22"/>
                <w:szCs w:val="22"/>
              </w:rPr>
              <w:t>3.</w:t>
            </w:r>
          </w:p>
        </w:tc>
        <w:tc>
          <w:tcPr>
            <w:tcW w:w="4394" w:type="dxa"/>
            <w:tcBorders>
              <w:top w:val="single" w:sz="4" w:space="0" w:color="auto"/>
              <w:left w:val="single" w:sz="4" w:space="0" w:color="auto"/>
              <w:bottom w:val="single" w:sz="4" w:space="0" w:color="auto"/>
              <w:right w:val="single" w:sz="4" w:space="0" w:color="auto"/>
            </w:tcBorders>
          </w:tcPr>
          <w:p w14:paraId="1063D2C1" w14:textId="77777777" w:rsidR="00990FD0" w:rsidRPr="00990FD0" w:rsidRDefault="00990FD0">
            <w:pPr>
              <w:autoSpaceDE w:val="0"/>
              <w:autoSpaceDN w:val="0"/>
              <w:adjustRightInd w:val="0"/>
              <w:jc w:val="both"/>
              <w:rPr>
                <w:sz w:val="22"/>
                <w:szCs w:val="22"/>
              </w:rPr>
            </w:pPr>
            <w:r w:rsidRPr="00990FD0">
              <w:rPr>
                <w:b/>
                <w:sz w:val="22"/>
                <w:szCs w:val="22"/>
              </w:rPr>
              <w:t>Reikalavimas</w:t>
            </w:r>
            <w:r w:rsidRPr="00990FD0">
              <w:rPr>
                <w:sz w:val="22"/>
                <w:szCs w:val="22"/>
              </w:rPr>
              <w:t>: BR-29 Visi KPVS paslaugų metu išduodami dokumentai turi būti registruojami atskiruose registruose (konsulinės pažymos – konsulinių pažymų registre (atskiri registrai kiekvienai atstovybei), notariniai dokumentai – notariniame registre (atskiri registrai ne tik kiekvienai atstovybei, bet ir kiekvienam konsuliniam pareigūnui) ir suteikiamas jiems unikalus identifikatorius.</w:t>
            </w:r>
          </w:p>
          <w:p w14:paraId="6098E52B" w14:textId="77777777" w:rsidR="00990FD0" w:rsidRPr="00990FD0" w:rsidRDefault="00990FD0">
            <w:pPr>
              <w:autoSpaceDE w:val="0"/>
              <w:autoSpaceDN w:val="0"/>
              <w:adjustRightInd w:val="0"/>
              <w:jc w:val="both"/>
              <w:rPr>
                <w:b/>
                <w:sz w:val="22"/>
                <w:szCs w:val="22"/>
              </w:rPr>
            </w:pPr>
          </w:p>
          <w:p w14:paraId="649C7F28" w14:textId="77777777" w:rsidR="00990FD0" w:rsidRPr="00990FD0" w:rsidRDefault="00990FD0">
            <w:pPr>
              <w:autoSpaceDE w:val="0"/>
              <w:autoSpaceDN w:val="0"/>
              <w:adjustRightInd w:val="0"/>
              <w:jc w:val="both"/>
              <w:rPr>
                <w:sz w:val="22"/>
                <w:szCs w:val="22"/>
              </w:rPr>
            </w:pPr>
            <w:r w:rsidRPr="00990FD0">
              <w:rPr>
                <w:sz w:val="22"/>
                <w:szCs w:val="22"/>
              </w:rPr>
              <w:t xml:space="preserve"> </w:t>
            </w:r>
            <w:r w:rsidRPr="00990FD0">
              <w:rPr>
                <w:b/>
                <w:sz w:val="22"/>
                <w:szCs w:val="22"/>
              </w:rPr>
              <w:t>Klausimas</w:t>
            </w:r>
            <w:r w:rsidRPr="00990FD0">
              <w:rPr>
                <w:sz w:val="22"/>
                <w:szCs w:val="22"/>
              </w:rPr>
              <w:t xml:space="preserve">: Ar gerai suprantame, kad šie registrai šiuo metu neegzistuoja ir juos reikės sukurti šio projekto apimtyje? Jeigu taip, gal yra numatytas jų kiekis? </w:t>
            </w:r>
          </w:p>
          <w:p w14:paraId="62C707E2" w14:textId="77777777" w:rsidR="00990FD0" w:rsidRPr="00990FD0" w:rsidRDefault="00990FD0">
            <w:pPr>
              <w:autoSpaceDE w:val="0"/>
              <w:autoSpaceDN w:val="0"/>
              <w:adjustRightInd w:val="0"/>
              <w:jc w:val="both"/>
              <w:rPr>
                <w:sz w:val="22"/>
                <w:szCs w:val="22"/>
              </w:rPr>
            </w:pPr>
          </w:p>
        </w:tc>
        <w:tc>
          <w:tcPr>
            <w:tcW w:w="4607" w:type="dxa"/>
            <w:tcBorders>
              <w:top w:val="single" w:sz="4" w:space="0" w:color="auto"/>
              <w:left w:val="single" w:sz="4" w:space="0" w:color="auto"/>
              <w:bottom w:val="single" w:sz="4" w:space="0" w:color="auto"/>
              <w:right w:val="single" w:sz="4" w:space="0" w:color="auto"/>
            </w:tcBorders>
            <w:hideMark/>
          </w:tcPr>
          <w:p w14:paraId="08864797" w14:textId="77777777" w:rsidR="00990FD0" w:rsidRPr="00990FD0" w:rsidRDefault="00990FD0">
            <w:pPr>
              <w:jc w:val="both"/>
              <w:rPr>
                <w:sz w:val="22"/>
                <w:szCs w:val="22"/>
              </w:rPr>
            </w:pPr>
            <w:r w:rsidRPr="00990FD0">
              <w:rPr>
                <w:sz w:val="22"/>
                <w:szCs w:val="22"/>
              </w:rPr>
              <w:t>Tiek konsulinių pažymų, tiek notariniai registrai egzistuoja, tik jie yra popieriniai ir yra pildomi pagal kiekvienoje atstovybėje ir konsulinėje įstaigoje sudarytą dokumentacijos planą. Konsulinių pažymų registrus turi kiekviena atstovybė, tačiau Notarinius registrus pildo tik konsuliniai pareigūnai, atliekantys notarinius veiksmus atstovybėse. Kiekvienas konsulinis pareigūnas pildo Notarinį registrą savo vardu.</w:t>
            </w:r>
          </w:p>
          <w:p w14:paraId="22752135" w14:textId="77777777" w:rsidR="00990FD0" w:rsidRPr="00990FD0" w:rsidRDefault="00990FD0">
            <w:pPr>
              <w:jc w:val="both"/>
              <w:rPr>
                <w:sz w:val="22"/>
                <w:szCs w:val="22"/>
              </w:rPr>
            </w:pPr>
            <w:r w:rsidRPr="00990FD0">
              <w:rPr>
                <w:sz w:val="22"/>
                <w:szCs w:val="22"/>
              </w:rPr>
              <w:t>Kiekis – 52 konsulinių pažymų registrai ir 52 notariniai registrai (pagal atstovybių, teikiančių konsulines paslaugas skaičių). Notarinių registrų gali būti 1-2 daugiau, priklausomai nuo to, ar kuri nors atstovybė turi 1 ar kelis konsulinius pareigūnus, galinčius atlikti notarinius veiksmus ir pildyti notarinius registrus savo vardu. Šis skaičius gali keistis.</w:t>
            </w:r>
          </w:p>
        </w:tc>
      </w:tr>
      <w:tr w:rsidR="00990FD0" w:rsidRPr="00990FD0" w14:paraId="62C30BB4" w14:textId="77777777" w:rsidTr="00990FD0">
        <w:trPr>
          <w:trHeight w:val="2018"/>
        </w:trPr>
        <w:tc>
          <w:tcPr>
            <w:tcW w:w="704" w:type="dxa"/>
            <w:tcBorders>
              <w:top w:val="single" w:sz="4" w:space="0" w:color="auto"/>
              <w:left w:val="single" w:sz="4" w:space="0" w:color="auto"/>
              <w:bottom w:val="single" w:sz="4" w:space="0" w:color="auto"/>
              <w:right w:val="single" w:sz="4" w:space="0" w:color="auto"/>
            </w:tcBorders>
            <w:hideMark/>
          </w:tcPr>
          <w:p w14:paraId="2A373EE1" w14:textId="77777777" w:rsidR="00990FD0" w:rsidRPr="00990FD0" w:rsidRDefault="00990FD0">
            <w:pPr>
              <w:autoSpaceDE w:val="0"/>
              <w:autoSpaceDN w:val="0"/>
              <w:adjustRightInd w:val="0"/>
              <w:rPr>
                <w:sz w:val="22"/>
                <w:szCs w:val="22"/>
              </w:rPr>
            </w:pPr>
            <w:r w:rsidRPr="00990FD0">
              <w:rPr>
                <w:sz w:val="22"/>
                <w:szCs w:val="22"/>
              </w:rPr>
              <w:t>4.</w:t>
            </w:r>
          </w:p>
        </w:tc>
        <w:tc>
          <w:tcPr>
            <w:tcW w:w="4394" w:type="dxa"/>
            <w:tcBorders>
              <w:top w:val="single" w:sz="4" w:space="0" w:color="auto"/>
              <w:left w:val="single" w:sz="4" w:space="0" w:color="auto"/>
              <w:bottom w:val="single" w:sz="4" w:space="0" w:color="auto"/>
              <w:right w:val="single" w:sz="4" w:space="0" w:color="auto"/>
            </w:tcBorders>
          </w:tcPr>
          <w:p w14:paraId="24741555" w14:textId="77777777" w:rsidR="00990FD0" w:rsidRPr="00990FD0" w:rsidRDefault="00990FD0">
            <w:pPr>
              <w:autoSpaceDE w:val="0"/>
              <w:autoSpaceDN w:val="0"/>
              <w:adjustRightInd w:val="0"/>
              <w:jc w:val="both"/>
              <w:rPr>
                <w:sz w:val="22"/>
                <w:szCs w:val="22"/>
              </w:rPr>
            </w:pPr>
            <w:r w:rsidRPr="00990FD0">
              <w:rPr>
                <w:b/>
                <w:sz w:val="22"/>
                <w:szCs w:val="22"/>
              </w:rPr>
              <w:t xml:space="preserve">Reikalavimas: </w:t>
            </w:r>
            <w:r w:rsidRPr="00990FD0">
              <w:rPr>
                <w:sz w:val="22"/>
                <w:szCs w:val="22"/>
              </w:rPr>
              <w:t xml:space="preserve">BR-35.2 Sistema turi turėti galimybę informuoti Lietuvos policijos departamentą, jei nustatoma, kad pilietis yra ieškomas LR  (išskyrus tada, jei ieškomas kaip vengiantis karinės prievolės) arba jei yra paskirta kardomoji priemonė – dokumento paėmimas. </w:t>
            </w:r>
          </w:p>
          <w:p w14:paraId="14633553" w14:textId="77777777" w:rsidR="00990FD0" w:rsidRPr="00990FD0" w:rsidRDefault="00990FD0">
            <w:pPr>
              <w:autoSpaceDE w:val="0"/>
              <w:autoSpaceDN w:val="0"/>
              <w:adjustRightInd w:val="0"/>
              <w:jc w:val="both"/>
              <w:rPr>
                <w:sz w:val="22"/>
                <w:szCs w:val="22"/>
              </w:rPr>
            </w:pPr>
          </w:p>
          <w:p w14:paraId="3D0163A8" w14:textId="77777777" w:rsidR="00990FD0" w:rsidRPr="00990FD0" w:rsidRDefault="00990FD0">
            <w:pPr>
              <w:autoSpaceDE w:val="0"/>
              <w:autoSpaceDN w:val="0"/>
              <w:adjustRightInd w:val="0"/>
              <w:jc w:val="both"/>
              <w:rPr>
                <w:sz w:val="22"/>
                <w:szCs w:val="22"/>
              </w:rPr>
            </w:pPr>
            <w:r w:rsidRPr="00990FD0">
              <w:rPr>
                <w:b/>
                <w:sz w:val="22"/>
                <w:szCs w:val="22"/>
              </w:rPr>
              <w:t>Klausimas</w:t>
            </w:r>
            <w:r w:rsidRPr="00990FD0">
              <w:rPr>
                <w:sz w:val="22"/>
                <w:szCs w:val="22"/>
              </w:rPr>
              <w:t>: Patikslinkite, prašau, kokiu būdu turės būti informuojamas departamentas?</w:t>
            </w:r>
          </w:p>
        </w:tc>
        <w:tc>
          <w:tcPr>
            <w:tcW w:w="4607" w:type="dxa"/>
            <w:tcBorders>
              <w:top w:val="single" w:sz="4" w:space="0" w:color="auto"/>
              <w:left w:val="single" w:sz="4" w:space="0" w:color="auto"/>
              <w:bottom w:val="single" w:sz="4" w:space="0" w:color="auto"/>
              <w:right w:val="single" w:sz="4" w:space="0" w:color="auto"/>
            </w:tcBorders>
            <w:hideMark/>
          </w:tcPr>
          <w:p w14:paraId="7958E7D7" w14:textId="77777777" w:rsidR="00990FD0" w:rsidRPr="00990FD0" w:rsidRDefault="00990FD0">
            <w:pPr>
              <w:jc w:val="both"/>
              <w:rPr>
                <w:sz w:val="22"/>
                <w:szCs w:val="22"/>
              </w:rPr>
            </w:pPr>
            <w:r w:rsidRPr="00990FD0">
              <w:rPr>
                <w:sz w:val="22"/>
                <w:szCs w:val="22"/>
              </w:rPr>
              <w:t>Per integracinę sąsają su Įtariamųjų, kaltinamųjų ir nuteistųjų registru turint informaciją apie paieškomą asmenį, taip pat turint informaciją apie paskirtą kardomąją priemonę – dokumento paėmimą, informuoti Policijos departamentą, nuspaudus mygtuką, kad toks asmuo kreipėsi į Atstovybę dėl konsulinės paslaugos.</w:t>
            </w:r>
          </w:p>
        </w:tc>
      </w:tr>
      <w:tr w:rsidR="00990FD0" w:rsidRPr="00990FD0" w14:paraId="3DB29A74" w14:textId="77777777" w:rsidTr="00990FD0">
        <w:trPr>
          <w:trHeight w:val="2018"/>
        </w:trPr>
        <w:tc>
          <w:tcPr>
            <w:tcW w:w="704" w:type="dxa"/>
            <w:tcBorders>
              <w:top w:val="single" w:sz="4" w:space="0" w:color="auto"/>
              <w:left w:val="single" w:sz="4" w:space="0" w:color="auto"/>
              <w:bottom w:val="single" w:sz="4" w:space="0" w:color="auto"/>
              <w:right w:val="single" w:sz="4" w:space="0" w:color="auto"/>
            </w:tcBorders>
            <w:hideMark/>
          </w:tcPr>
          <w:p w14:paraId="6FA4E81B" w14:textId="77777777" w:rsidR="00990FD0" w:rsidRPr="00990FD0" w:rsidRDefault="00990FD0">
            <w:pPr>
              <w:autoSpaceDE w:val="0"/>
              <w:autoSpaceDN w:val="0"/>
              <w:adjustRightInd w:val="0"/>
              <w:rPr>
                <w:sz w:val="22"/>
                <w:szCs w:val="22"/>
              </w:rPr>
            </w:pPr>
            <w:r w:rsidRPr="00990FD0">
              <w:rPr>
                <w:sz w:val="22"/>
                <w:szCs w:val="22"/>
              </w:rPr>
              <w:lastRenderedPageBreak/>
              <w:t>5.</w:t>
            </w:r>
          </w:p>
        </w:tc>
        <w:tc>
          <w:tcPr>
            <w:tcW w:w="4394" w:type="dxa"/>
            <w:tcBorders>
              <w:top w:val="single" w:sz="4" w:space="0" w:color="auto"/>
              <w:left w:val="single" w:sz="4" w:space="0" w:color="auto"/>
              <w:bottom w:val="single" w:sz="4" w:space="0" w:color="auto"/>
              <w:right w:val="single" w:sz="4" w:space="0" w:color="auto"/>
            </w:tcBorders>
          </w:tcPr>
          <w:p w14:paraId="24694D58" w14:textId="77777777" w:rsidR="00990FD0" w:rsidRPr="00990FD0" w:rsidRDefault="00990FD0">
            <w:pPr>
              <w:autoSpaceDE w:val="0"/>
              <w:autoSpaceDN w:val="0"/>
              <w:adjustRightInd w:val="0"/>
              <w:jc w:val="both"/>
              <w:rPr>
                <w:sz w:val="22"/>
                <w:szCs w:val="22"/>
              </w:rPr>
            </w:pPr>
            <w:r w:rsidRPr="00990FD0">
              <w:rPr>
                <w:b/>
                <w:sz w:val="22"/>
                <w:szCs w:val="22"/>
              </w:rPr>
              <w:t>Reikalavimas</w:t>
            </w:r>
            <w:r w:rsidRPr="00990FD0">
              <w:rPr>
                <w:sz w:val="22"/>
                <w:szCs w:val="22"/>
              </w:rPr>
              <w:t xml:space="preserve">: BR-43 Galimybė vidiniam naudotojui iš KPVS pasiūlytų šablonų pasirinkti individualų spalvinį / grafinį darbalaukio ir jo elementų (mygtukų, pranešimų ir kt.) apipavidalinimą. </w:t>
            </w:r>
          </w:p>
          <w:p w14:paraId="76C8F46B" w14:textId="77777777" w:rsidR="00990FD0" w:rsidRPr="00990FD0" w:rsidRDefault="00990FD0">
            <w:pPr>
              <w:autoSpaceDE w:val="0"/>
              <w:autoSpaceDN w:val="0"/>
              <w:adjustRightInd w:val="0"/>
              <w:jc w:val="both"/>
              <w:rPr>
                <w:sz w:val="22"/>
                <w:szCs w:val="22"/>
              </w:rPr>
            </w:pPr>
          </w:p>
          <w:p w14:paraId="1655A9B4" w14:textId="77777777" w:rsidR="00990FD0" w:rsidRPr="00990FD0" w:rsidRDefault="00990FD0">
            <w:pPr>
              <w:autoSpaceDE w:val="0"/>
              <w:autoSpaceDN w:val="0"/>
              <w:adjustRightInd w:val="0"/>
              <w:jc w:val="both"/>
              <w:rPr>
                <w:sz w:val="22"/>
                <w:szCs w:val="22"/>
              </w:rPr>
            </w:pPr>
            <w:r w:rsidRPr="00990FD0">
              <w:rPr>
                <w:b/>
                <w:sz w:val="22"/>
                <w:szCs w:val="22"/>
              </w:rPr>
              <w:t>Klausimas</w:t>
            </w:r>
            <w:r w:rsidRPr="00990FD0">
              <w:rPr>
                <w:sz w:val="22"/>
                <w:szCs w:val="22"/>
              </w:rPr>
              <w:t>: Patikslinkite numatomų šablonų kiekį.</w:t>
            </w:r>
          </w:p>
        </w:tc>
        <w:tc>
          <w:tcPr>
            <w:tcW w:w="4607" w:type="dxa"/>
            <w:tcBorders>
              <w:top w:val="single" w:sz="4" w:space="0" w:color="auto"/>
              <w:left w:val="single" w:sz="4" w:space="0" w:color="auto"/>
              <w:bottom w:val="single" w:sz="4" w:space="0" w:color="auto"/>
              <w:right w:val="single" w:sz="4" w:space="0" w:color="auto"/>
            </w:tcBorders>
            <w:hideMark/>
          </w:tcPr>
          <w:p w14:paraId="6F5C298B" w14:textId="77777777" w:rsidR="00990FD0" w:rsidRPr="00990FD0" w:rsidRDefault="00990FD0">
            <w:pPr>
              <w:jc w:val="both"/>
              <w:rPr>
                <w:sz w:val="22"/>
                <w:szCs w:val="22"/>
              </w:rPr>
            </w:pPr>
            <w:r w:rsidRPr="00990FD0">
              <w:rPr>
                <w:bCs/>
                <w:sz w:val="22"/>
                <w:szCs w:val="22"/>
              </w:rPr>
              <w:t xml:space="preserve">Praktiškas variantas būtų – </w:t>
            </w:r>
            <w:r w:rsidRPr="00990FD0">
              <w:rPr>
                <w:sz w:val="22"/>
                <w:szCs w:val="22"/>
              </w:rPr>
              <w:t>2 (šviesi tema/ tamsi tema + kontrastinga).</w:t>
            </w:r>
          </w:p>
        </w:tc>
      </w:tr>
      <w:tr w:rsidR="00990FD0" w:rsidRPr="00990FD0" w14:paraId="470B5956" w14:textId="77777777" w:rsidTr="00990FD0">
        <w:trPr>
          <w:trHeight w:val="2018"/>
        </w:trPr>
        <w:tc>
          <w:tcPr>
            <w:tcW w:w="704" w:type="dxa"/>
            <w:tcBorders>
              <w:top w:val="single" w:sz="4" w:space="0" w:color="auto"/>
              <w:left w:val="single" w:sz="4" w:space="0" w:color="auto"/>
              <w:bottom w:val="single" w:sz="4" w:space="0" w:color="auto"/>
              <w:right w:val="single" w:sz="4" w:space="0" w:color="auto"/>
            </w:tcBorders>
            <w:hideMark/>
          </w:tcPr>
          <w:p w14:paraId="07DC2FC8" w14:textId="77777777" w:rsidR="00990FD0" w:rsidRPr="00990FD0" w:rsidRDefault="00990FD0">
            <w:pPr>
              <w:autoSpaceDE w:val="0"/>
              <w:autoSpaceDN w:val="0"/>
              <w:adjustRightInd w:val="0"/>
              <w:rPr>
                <w:sz w:val="22"/>
                <w:szCs w:val="22"/>
              </w:rPr>
            </w:pPr>
            <w:r w:rsidRPr="00990FD0">
              <w:rPr>
                <w:sz w:val="22"/>
                <w:szCs w:val="22"/>
              </w:rPr>
              <w:t>6.</w:t>
            </w:r>
          </w:p>
        </w:tc>
        <w:tc>
          <w:tcPr>
            <w:tcW w:w="4394" w:type="dxa"/>
            <w:tcBorders>
              <w:top w:val="single" w:sz="4" w:space="0" w:color="auto"/>
              <w:left w:val="single" w:sz="4" w:space="0" w:color="auto"/>
              <w:bottom w:val="single" w:sz="4" w:space="0" w:color="auto"/>
              <w:right w:val="single" w:sz="4" w:space="0" w:color="auto"/>
            </w:tcBorders>
          </w:tcPr>
          <w:p w14:paraId="2521C4C1" w14:textId="77777777" w:rsidR="00990FD0" w:rsidRPr="00990FD0" w:rsidRDefault="00990FD0">
            <w:pPr>
              <w:autoSpaceDE w:val="0"/>
              <w:autoSpaceDN w:val="0"/>
              <w:adjustRightInd w:val="0"/>
              <w:jc w:val="both"/>
              <w:rPr>
                <w:sz w:val="22"/>
                <w:szCs w:val="22"/>
              </w:rPr>
            </w:pPr>
            <w:r w:rsidRPr="00990FD0">
              <w:rPr>
                <w:b/>
                <w:sz w:val="22"/>
                <w:szCs w:val="22"/>
              </w:rPr>
              <w:t>Reikalavimas</w:t>
            </w:r>
            <w:r w:rsidRPr="00990FD0">
              <w:rPr>
                <w:sz w:val="22"/>
                <w:szCs w:val="22"/>
              </w:rPr>
              <w:t xml:space="preserve">: BR-55 Išorinio naudotojo (kliento) registravimosi lange (pirmame žingsnyje) turi būti galimybė pateikti informacinio pobūdžio informaciją kliento pasirinkta kalba. </w:t>
            </w:r>
          </w:p>
          <w:p w14:paraId="1B85E354" w14:textId="77777777" w:rsidR="00990FD0" w:rsidRPr="00990FD0" w:rsidRDefault="00990FD0">
            <w:pPr>
              <w:autoSpaceDE w:val="0"/>
              <w:autoSpaceDN w:val="0"/>
              <w:adjustRightInd w:val="0"/>
              <w:jc w:val="both"/>
              <w:rPr>
                <w:sz w:val="22"/>
                <w:szCs w:val="22"/>
              </w:rPr>
            </w:pPr>
          </w:p>
          <w:p w14:paraId="7A6EBE5E" w14:textId="77777777" w:rsidR="00990FD0" w:rsidRPr="00990FD0" w:rsidRDefault="00990FD0">
            <w:pPr>
              <w:autoSpaceDE w:val="0"/>
              <w:autoSpaceDN w:val="0"/>
              <w:adjustRightInd w:val="0"/>
              <w:jc w:val="both"/>
              <w:rPr>
                <w:sz w:val="22"/>
                <w:szCs w:val="22"/>
              </w:rPr>
            </w:pPr>
            <w:r w:rsidRPr="00990FD0">
              <w:rPr>
                <w:b/>
                <w:sz w:val="22"/>
                <w:szCs w:val="22"/>
              </w:rPr>
              <w:t>Klausimas</w:t>
            </w:r>
            <w:r w:rsidRPr="00990FD0">
              <w:rPr>
                <w:sz w:val="22"/>
                <w:szCs w:val="22"/>
              </w:rPr>
              <w:t xml:space="preserve">: Patikslinkite kiek turėtų būti realizuota kalbų. </w:t>
            </w:r>
          </w:p>
        </w:tc>
        <w:tc>
          <w:tcPr>
            <w:tcW w:w="4607" w:type="dxa"/>
            <w:tcBorders>
              <w:top w:val="single" w:sz="4" w:space="0" w:color="auto"/>
              <w:left w:val="single" w:sz="4" w:space="0" w:color="auto"/>
              <w:bottom w:val="single" w:sz="4" w:space="0" w:color="auto"/>
              <w:right w:val="single" w:sz="4" w:space="0" w:color="auto"/>
            </w:tcBorders>
          </w:tcPr>
          <w:p w14:paraId="058A067A" w14:textId="77777777" w:rsidR="00990FD0" w:rsidRPr="00990FD0" w:rsidRDefault="00990FD0">
            <w:pPr>
              <w:jc w:val="both"/>
              <w:rPr>
                <w:sz w:val="22"/>
                <w:szCs w:val="22"/>
              </w:rPr>
            </w:pPr>
            <w:r w:rsidRPr="00990FD0">
              <w:rPr>
                <w:sz w:val="22"/>
                <w:szCs w:val="22"/>
              </w:rPr>
              <w:t xml:space="preserve">Paaiškiname, kad dažniausiai kliento pasirenkama kalba yra lietuvių ir anglų. </w:t>
            </w:r>
          </w:p>
          <w:p w14:paraId="1B272035" w14:textId="77777777" w:rsidR="00990FD0" w:rsidRPr="00990FD0" w:rsidRDefault="00990FD0">
            <w:pPr>
              <w:jc w:val="both"/>
              <w:rPr>
                <w:sz w:val="22"/>
                <w:szCs w:val="22"/>
              </w:rPr>
            </w:pPr>
          </w:p>
        </w:tc>
      </w:tr>
      <w:tr w:rsidR="00990FD0" w:rsidRPr="00990FD0" w14:paraId="76F61B61" w14:textId="77777777" w:rsidTr="00990FD0">
        <w:trPr>
          <w:trHeight w:val="699"/>
        </w:trPr>
        <w:tc>
          <w:tcPr>
            <w:tcW w:w="704" w:type="dxa"/>
            <w:tcBorders>
              <w:top w:val="single" w:sz="4" w:space="0" w:color="auto"/>
              <w:left w:val="single" w:sz="4" w:space="0" w:color="auto"/>
              <w:bottom w:val="single" w:sz="4" w:space="0" w:color="auto"/>
              <w:right w:val="single" w:sz="4" w:space="0" w:color="auto"/>
            </w:tcBorders>
            <w:hideMark/>
          </w:tcPr>
          <w:p w14:paraId="196F080B" w14:textId="77777777" w:rsidR="00990FD0" w:rsidRPr="00990FD0" w:rsidRDefault="00990FD0">
            <w:pPr>
              <w:autoSpaceDE w:val="0"/>
              <w:autoSpaceDN w:val="0"/>
              <w:adjustRightInd w:val="0"/>
              <w:rPr>
                <w:sz w:val="22"/>
                <w:szCs w:val="22"/>
              </w:rPr>
            </w:pPr>
            <w:r w:rsidRPr="00990FD0">
              <w:rPr>
                <w:sz w:val="22"/>
                <w:szCs w:val="22"/>
              </w:rPr>
              <w:t>7.</w:t>
            </w:r>
          </w:p>
        </w:tc>
        <w:tc>
          <w:tcPr>
            <w:tcW w:w="4394" w:type="dxa"/>
            <w:tcBorders>
              <w:top w:val="single" w:sz="4" w:space="0" w:color="auto"/>
              <w:left w:val="single" w:sz="4" w:space="0" w:color="auto"/>
              <w:bottom w:val="single" w:sz="4" w:space="0" w:color="auto"/>
              <w:right w:val="single" w:sz="4" w:space="0" w:color="auto"/>
            </w:tcBorders>
          </w:tcPr>
          <w:p w14:paraId="539452A1" w14:textId="77777777" w:rsidR="00990FD0" w:rsidRPr="00990FD0" w:rsidRDefault="00990FD0">
            <w:pPr>
              <w:autoSpaceDE w:val="0"/>
              <w:autoSpaceDN w:val="0"/>
              <w:adjustRightInd w:val="0"/>
              <w:jc w:val="both"/>
              <w:rPr>
                <w:sz w:val="22"/>
                <w:szCs w:val="22"/>
              </w:rPr>
            </w:pPr>
            <w:r w:rsidRPr="00990FD0">
              <w:rPr>
                <w:b/>
                <w:sz w:val="22"/>
                <w:szCs w:val="22"/>
              </w:rPr>
              <w:t>Reikalavimas</w:t>
            </w:r>
            <w:r w:rsidRPr="00990FD0">
              <w:rPr>
                <w:sz w:val="22"/>
                <w:szCs w:val="22"/>
              </w:rPr>
              <w:t xml:space="preserve">: KDR-18 Turi būti galimybė biometrinius duomenis nuskaityti </w:t>
            </w:r>
            <w:proofErr w:type="spellStart"/>
            <w:r w:rsidRPr="00990FD0">
              <w:rPr>
                <w:sz w:val="22"/>
                <w:szCs w:val="22"/>
              </w:rPr>
              <w:t>neprijungties</w:t>
            </w:r>
            <w:proofErr w:type="spellEnd"/>
            <w:r w:rsidRPr="00990FD0">
              <w:rPr>
                <w:sz w:val="22"/>
                <w:szCs w:val="22"/>
              </w:rPr>
              <w:t xml:space="preserve"> (angl. </w:t>
            </w:r>
            <w:proofErr w:type="spellStart"/>
            <w:r w:rsidRPr="00990FD0">
              <w:rPr>
                <w:sz w:val="22"/>
                <w:szCs w:val="22"/>
              </w:rPr>
              <w:t>offline</w:t>
            </w:r>
            <w:proofErr w:type="spellEnd"/>
            <w:r w:rsidRPr="00990FD0">
              <w:rPr>
                <w:sz w:val="22"/>
                <w:szCs w:val="22"/>
              </w:rPr>
              <w:t>) režimu. Sukuriamas biometrinių duomenų nuskaitymas naudojant įrenginį/</w:t>
            </w:r>
            <w:proofErr w:type="spellStart"/>
            <w:r w:rsidRPr="00990FD0">
              <w:rPr>
                <w:sz w:val="22"/>
                <w:szCs w:val="22"/>
              </w:rPr>
              <w:t>ius</w:t>
            </w:r>
            <w:proofErr w:type="spellEnd"/>
            <w:r w:rsidRPr="00990FD0">
              <w:rPr>
                <w:sz w:val="22"/>
                <w:szCs w:val="22"/>
              </w:rPr>
              <w:t xml:space="preserve"> nuskaitančius biometriją reikiamu formatu. Šiais įrenginiais nuskaityti duomenys turi būti pakraunami į KVPS, kurie per API sąsają, veikiančią </w:t>
            </w:r>
            <w:proofErr w:type="spellStart"/>
            <w:r w:rsidRPr="00990FD0">
              <w:rPr>
                <w:sz w:val="22"/>
                <w:szCs w:val="22"/>
              </w:rPr>
              <w:t>online</w:t>
            </w:r>
            <w:proofErr w:type="spellEnd"/>
            <w:r w:rsidRPr="00990FD0">
              <w:rPr>
                <w:sz w:val="22"/>
                <w:szCs w:val="22"/>
              </w:rPr>
              <w:t xml:space="preserve"> turi būti  perduodami  į MIGRIS. Šiuos duomenis perkėlus į MIGRIS, KPVS šie duomenys turi būti sunaikinti.     </w:t>
            </w:r>
          </w:p>
          <w:p w14:paraId="7C32D303" w14:textId="77777777" w:rsidR="00990FD0" w:rsidRPr="00990FD0" w:rsidRDefault="00990FD0">
            <w:pPr>
              <w:autoSpaceDE w:val="0"/>
              <w:autoSpaceDN w:val="0"/>
              <w:adjustRightInd w:val="0"/>
              <w:jc w:val="both"/>
              <w:rPr>
                <w:sz w:val="22"/>
                <w:szCs w:val="22"/>
              </w:rPr>
            </w:pPr>
            <w:r w:rsidRPr="00990FD0">
              <w:rPr>
                <w:sz w:val="22"/>
                <w:szCs w:val="22"/>
              </w:rPr>
              <w:t xml:space="preserve">   </w:t>
            </w:r>
          </w:p>
          <w:p w14:paraId="44D602D7" w14:textId="77777777" w:rsidR="00990FD0" w:rsidRPr="00990FD0" w:rsidRDefault="00990FD0">
            <w:pPr>
              <w:autoSpaceDE w:val="0"/>
              <w:autoSpaceDN w:val="0"/>
              <w:adjustRightInd w:val="0"/>
              <w:jc w:val="both"/>
              <w:rPr>
                <w:sz w:val="22"/>
                <w:szCs w:val="22"/>
              </w:rPr>
            </w:pPr>
            <w:r w:rsidRPr="00990FD0">
              <w:rPr>
                <w:b/>
                <w:sz w:val="22"/>
                <w:szCs w:val="22"/>
              </w:rPr>
              <w:t>Klausimas</w:t>
            </w:r>
            <w:r w:rsidRPr="00990FD0">
              <w:rPr>
                <w:sz w:val="22"/>
                <w:szCs w:val="22"/>
              </w:rPr>
              <w:t xml:space="preserve">: Patikslinkite, kokie įrenginiai yra naudojami biometrinių duomenų nuskaitymui ir kokiu technologiniu sprendimu su šiais įrenginiais (tiesiogiai ar per tarpinę oficialią šių įrenginių programinę įrangą) turėtų sąveikauti KPVS? Kokiu formatu biometriniai duomenys turėtų būti pakraunami į KPVS? </w:t>
            </w:r>
          </w:p>
          <w:p w14:paraId="6137C98C" w14:textId="77777777" w:rsidR="00990FD0" w:rsidRPr="00990FD0" w:rsidRDefault="00990FD0">
            <w:pPr>
              <w:autoSpaceDE w:val="0"/>
              <w:autoSpaceDN w:val="0"/>
              <w:adjustRightInd w:val="0"/>
              <w:jc w:val="both"/>
              <w:rPr>
                <w:sz w:val="22"/>
                <w:szCs w:val="22"/>
              </w:rPr>
            </w:pPr>
          </w:p>
        </w:tc>
        <w:tc>
          <w:tcPr>
            <w:tcW w:w="4607" w:type="dxa"/>
            <w:tcBorders>
              <w:top w:val="single" w:sz="4" w:space="0" w:color="auto"/>
              <w:left w:val="single" w:sz="4" w:space="0" w:color="auto"/>
              <w:bottom w:val="single" w:sz="4" w:space="0" w:color="auto"/>
              <w:right w:val="single" w:sz="4" w:space="0" w:color="auto"/>
            </w:tcBorders>
            <w:hideMark/>
          </w:tcPr>
          <w:p w14:paraId="343BD8BA" w14:textId="77777777" w:rsidR="00990FD0" w:rsidRPr="00990FD0" w:rsidRDefault="00990FD0">
            <w:pPr>
              <w:jc w:val="both"/>
              <w:rPr>
                <w:sz w:val="22"/>
                <w:szCs w:val="22"/>
              </w:rPr>
            </w:pPr>
            <w:r w:rsidRPr="00990FD0">
              <w:rPr>
                <w:bCs/>
                <w:sz w:val="22"/>
                <w:szCs w:val="22"/>
              </w:rPr>
              <w:t xml:space="preserve">Šiuo metu vykdant išvažiuojamąsias konsulines misijas, asmens biometrinių duomenų surinkimas </w:t>
            </w:r>
            <w:proofErr w:type="spellStart"/>
            <w:r w:rsidRPr="00990FD0">
              <w:rPr>
                <w:bCs/>
                <w:sz w:val="22"/>
                <w:szCs w:val="22"/>
              </w:rPr>
              <w:t>offline</w:t>
            </w:r>
            <w:proofErr w:type="spellEnd"/>
            <w:r w:rsidRPr="00990FD0">
              <w:rPr>
                <w:bCs/>
                <w:sz w:val="22"/>
                <w:szCs w:val="22"/>
              </w:rPr>
              <w:t xml:space="preserve"> režimu vykdomas 3M pirštų atspaudų skaitytuvų pagalba. Duomenys kaupiami ir saugojami darbo kompiuteryje instaliuotoje atskiroje aplikacijoje ir pakraunami bei saugomi tokiu formatu, kurį gali nuskaityti ADIS (asmens dokumentų išdavimo) sistema. Prijungus kompiuterį prie interneto ryšio, duomenys per aplikacijos sąsają perkeliami į ADIS sistemą. Svarbu, kad modernizuotoje KPVS informacinėje sistemoje būtų taip pat realizuotas asmens biometrinių nuskaitymas/ duomenų įvedimas ranka </w:t>
            </w:r>
            <w:proofErr w:type="spellStart"/>
            <w:r w:rsidRPr="00990FD0">
              <w:rPr>
                <w:bCs/>
                <w:sz w:val="22"/>
                <w:szCs w:val="22"/>
              </w:rPr>
              <w:t>neprijungties</w:t>
            </w:r>
            <w:proofErr w:type="spellEnd"/>
            <w:r w:rsidRPr="00990FD0">
              <w:rPr>
                <w:bCs/>
                <w:sz w:val="22"/>
                <w:szCs w:val="22"/>
              </w:rPr>
              <w:t xml:space="preserve"> (</w:t>
            </w:r>
            <w:proofErr w:type="spellStart"/>
            <w:r w:rsidRPr="00990FD0">
              <w:rPr>
                <w:bCs/>
                <w:sz w:val="22"/>
                <w:szCs w:val="22"/>
              </w:rPr>
              <w:t>offline</w:t>
            </w:r>
            <w:proofErr w:type="spellEnd"/>
            <w:r w:rsidRPr="00990FD0">
              <w:rPr>
                <w:bCs/>
                <w:sz w:val="22"/>
                <w:szCs w:val="22"/>
              </w:rPr>
              <w:t xml:space="preserve">) režimu/ aplikacija, nepriklausomai nuo to, ar MIGRIS/ ADIS turi </w:t>
            </w:r>
            <w:proofErr w:type="spellStart"/>
            <w:r w:rsidRPr="00990FD0">
              <w:rPr>
                <w:bCs/>
                <w:sz w:val="22"/>
                <w:szCs w:val="22"/>
              </w:rPr>
              <w:t>offline</w:t>
            </w:r>
            <w:proofErr w:type="spellEnd"/>
            <w:r w:rsidRPr="00990FD0">
              <w:rPr>
                <w:bCs/>
                <w:sz w:val="22"/>
                <w:szCs w:val="22"/>
              </w:rPr>
              <w:t xml:space="preserve"> režimą.  Svarbu yra tai, kad </w:t>
            </w:r>
            <w:proofErr w:type="spellStart"/>
            <w:r w:rsidRPr="00990FD0">
              <w:rPr>
                <w:bCs/>
                <w:sz w:val="22"/>
                <w:szCs w:val="22"/>
              </w:rPr>
              <w:t>offline</w:t>
            </w:r>
            <w:proofErr w:type="spellEnd"/>
            <w:r w:rsidRPr="00990FD0">
              <w:rPr>
                <w:bCs/>
                <w:sz w:val="22"/>
                <w:szCs w:val="22"/>
              </w:rPr>
              <w:t xml:space="preserve"> režimu nuimti/ įvesti duomenys KPVS būtų išsaugoti ir persikeltų per integracinę sąsają į MIGRIS/ ADIS sistemą, kai tik atsiras interneto ryšys. Taip pat svarbu, kad KPVS sistemoje galima būtų atspausdinti dokumentą </w:t>
            </w:r>
            <w:proofErr w:type="spellStart"/>
            <w:r w:rsidRPr="00990FD0">
              <w:rPr>
                <w:bCs/>
                <w:sz w:val="22"/>
                <w:szCs w:val="22"/>
              </w:rPr>
              <w:t>offline</w:t>
            </w:r>
            <w:proofErr w:type="spellEnd"/>
            <w:r w:rsidRPr="00990FD0">
              <w:rPr>
                <w:bCs/>
                <w:sz w:val="22"/>
                <w:szCs w:val="22"/>
              </w:rPr>
              <w:t xml:space="preserve"> režime, ypatingai išduodant ETD (atspausdinant įkliją), taip pat autonomiškai atspausdinant laikino paso įkliją, kaip buvo paminėta, atsakant į 1 klausimą (BR-14).</w:t>
            </w:r>
          </w:p>
        </w:tc>
      </w:tr>
      <w:tr w:rsidR="00990FD0" w:rsidRPr="00990FD0" w14:paraId="7092B588" w14:textId="77777777" w:rsidTr="00990FD0">
        <w:trPr>
          <w:trHeight w:val="2018"/>
        </w:trPr>
        <w:tc>
          <w:tcPr>
            <w:tcW w:w="704" w:type="dxa"/>
            <w:tcBorders>
              <w:top w:val="single" w:sz="4" w:space="0" w:color="auto"/>
              <w:left w:val="single" w:sz="4" w:space="0" w:color="auto"/>
              <w:bottom w:val="single" w:sz="4" w:space="0" w:color="auto"/>
              <w:right w:val="single" w:sz="4" w:space="0" w:color="auto"/>
            </w:tcBorders>
            <w:hideMark/>
          </w:tcPr>
          <w:p w14:paraId="5A8540D6" w14:textId="77777777" w:rsidR="00990FD0" w:rsidRPr="00990FD0" w:rsidRDefault="00990FD0">
            <w:pPr>
              <w:autoSpaceDE w:val="0"/>
              <w:autoSpaceDN w:val="0"/>
              <w:adjustRightInd w:val="0"/>
              <w:rPr>
                <w:sz w:val="22"/>
                <w:szCs w:val="22"/>
              </w:rPr>
            </w:pPr>
            <w:r w:rsidRPr="00990FD0">
              <w:rPr>
                <w:sz w:val="22"/>
                <w:szCs w:val="22"/>
              </w:rPr>
              <w:t>8.</w:t>
            </w:r>
          </w:p>
        </w:tc>
        <w:tc>
          <w:tcPr>
            <w:tcW w:w="4394" w:type="dxa"/>
            <w:tcBorders>
              <w:top w:val="single" w:sz="4" w:space="0" w:color="auto"/>
              <w:left w:val="single" w:sz="4" w:space="0" w:color="auto"/>
              <w:bottom w:val="single" w:sz="4" w:space="0" w:color="auto"/>
              <w:right w:val="single" w:sz="4" w:space="0" w:color="auto"/>
            </w:tcBorders>
          </w:tcPr>
          <w:p w14:paraId="45154176" w14:textId="77777777" w:rsidR="00990FD0" w:rsidRPr="00990FD0" w:rsidRDefault="00990FD0">
            <w:pPr>
              <w:autoSpaceDE w:val="0"/>
              <w:autoSpaceDN w:val="0"/>
              <w:adjustRightInd w:val="0"/>
              <w:jc w:val="both"/>
              <w:rPr>
                <w:sz w:val="22"/>
                <w:szCs w:val="22"/>
              </w:rPr>
            </w:pPr>
            <w:r w:rsidRPr="00990FD0">
              <w:rPr>
                <w:b/>
                <w:sz w:val="22"/>
                <w:szCs w:val="22"/>
              </w:rPr>
              <w:t>Reikalavimas</w:t>
            </w:r>
            <w:r w:rsidRPr="00990FD0">
              <w:rPr>
                <w:sz w:val="22"/>
                <w:szCs w:val="22"/>
              </w:rPr>
              <w:t>: KMR-10 Konsulinio mokesčio paėmimo ir pašto išlaidų apmokėjimo būsimo proceso 12 žingsnyje:</w:t>
            </w:r>
          </w:p>
          <w:p w14:paraId="5B7D1F09" w14:textId="77777777" w:rsidR="00990FD0" w:rsidRPr="00990FD0" w:rsidRDefault="00990FD0" w:rsidP="00782625">
            <w:pPr>
              <w:numPr>
                <w:ilvl w:val="1"/>
                <w:numId w:val="1"/>
              </w:numPr>
              <w:tabs>
                <w:tab w:val="left" w:pos="325"/>
              </w:tabs>
              <w:autoSpaceDE w:val="0"/>
              <w:autoSpaceDN w:val="0"/>
              <w:adjustRightInd w:val="0"/>
              <w:ind w:left="0"/>
              <w:jc w:val="both"/>
              <w:rPr>
                <w:sz w:val="22"/>
                <w:szCs w:val="22"/>
              </w:rPr>
            </w:pPr>
            <w:r w:rsidRPr="00990FD0">
              <w:rPr>
                <w:sz w:val="22"/>
                <w:szCs w:val="22"/>
              </w:rPr>
              <w:t xml:space="preserve">Vidinis naudotojas paspaudžia mokėjimo mygtuką [Priimti mokėjimą], ir rezervuotos lėšos įskaitomos į VMI / KĮ / URM sąskaitą; kai klientas moka konsulinį mokestį ir mokestį už pašto paslaugas atvykęs į KĮ / URM, vidinis naudotojas priima: </w:t>
            </w:r>
          </w:p>
          <w:p w14:paraId="6A1C8DEF" w14:textId="77777777" w:rsidR="00990FD0" w:rsidRPr="00990FD0" w:rsidRDefault="00990FD0" w:rsidP="00782625">
            <w:pPr>
              <w:numPr>
                <w:ilvl w:val="0"/>
                <w:numId w:val="2"/>
              </w:numPr>
              <w:tabs>
                <w:tab w:val="left" w:pos="751"/>
              </w:tabs>
              <w:autoSpaceDE w:val="0"/>
              <w:autoSpaceDN w:val="0"/>
              <w:adjustRightInd w:val="0"/>
              <w:ind w:left="42" w:firstLine="283"/>
              <w:jc w:val="both"/>
              <w:rPr>
                <w:sz w:val="22"/>
                <w:szCs w:val="22"/>
              </w:rPr>
            </w:pPr>
            <w:r w:rsidRPr="00990FD0">
              <w:rPr>
                <w:sz w:val="22"/>
                <w:szCs w:val="22"/>
              </w:rPr>
              <w:lastRenderedPageBreak/>
              <w:t xml:space="preserve">apmokėjimą per banko terminalą (lėšos įskaitomos į KĮ / VMI sąskaitą – reikalinga sąsaja su banko terminalu); </w:t>
            </w:r>
          </w:p>
          <w:p w14:paraId="647DF8B7" w14:textId="77777777" w:rsidR="00990FD0" w:rsidRPr="00990FD0" w:rsidRDefault="00990FD0" w:rsidP="00782625">
            <w:pPr>
              <w:numPr>
                <w:ilvl w:val="0"/>
                <w:numId w:val="2"/>
              </w:numPr>
              <w:tabs>
                <w:tab w:val="left" w:pos="751"/>
              </w:tabs>
              <w:autoSpaceDE w:val="0"/>
              <w:autoSpaceDN w:val="0"/>
              <w:adjustRightInd w:val="0"/>
              <w:ind w:left="42" w:firstLine="283"/>
              <w:jc w:val="both"/>
              <w:rPr>
                <w:sz w:val="22"/>
                <w:szCs w:val="22"/>
              </w:rPr>
            </w:pPr>
            <w:r w:rsidRPr="00990FD0">
              <w:rPr>
                <w:sz w:val="22"/>
                <w:szCs w:val="22"/>
              </w:rPr>
              <w:t xml:space="preserve">apmokėjimą grynaisiais ir apie apmokėjimą pažymi KPVS bei atspausdina kvitą (kvito spausdinimas turi būti galimas ir </w:t>
            </w:r>
            <w:proofErr w:type="spellStart"/>
            <w:r w:rsidRPr="00990FD0">
              <w:rPr>
                <w:sz w:val="22"/>
                <w:szCs w:val="22"/>
              </w:rPr>
              <w:t>neprijungties</w:t>
            </w:r>
            <w:proofErr w:type="spellEnd"/>
            <w:r w:rsidRPr="00990FD0">
              <w:rPr>
                <w:sz w:val="22"/>
                <w:szCs w:val="22"/>
              </w:rPr>
              <w:t xml:space="preserve"> (angl. </w:t>
            </w:r>
            <w:proofErr w:type="spellStart"/>
            <w:r w:rsidRPr="00990FD0">
              <w:rPr>
                <w:sz w:val="22"/>
                <w:szCs w:val="22"/>
              </w:rPr>
              <w:t>offline</w:t>
            </w:r>
            <w:proofErr w:type="spellEnd"/>
            <w:r w:rsidRPr="00990FD0">
              <w:rPr>
                <w:sz w:val="22"/>
                <w:szCs w:val="22"/>
              </w:rPr>
              <w:t xml:space="preserve">) režime). </w:t>
            </w:r>
          </w:p>
          <w:p w14:paraId="4FBB7E17" w14:textId="77777777" w:rsidR="00990FD0" w:rsidRPr="00990FD0" w:rsidRDefault="00990FD0">
            <w:pPr>
              <w:autoSpaceDE w:val="0"/>
              <w:autoSpaceDN w:val="0"/>
              <w:adjustRightInd w:val="0"/>
              <w:jc w:val="both"/>
              <w:rPr>
                <w:sz w:val="22"/>
                <w:szCs w:val="22"/>
              </w:rPr>
            </w:pPr>
            <w:r w:rsidRPr="00990FD0">
              <w:rPr>
                <w:sz w:val="22"/>
                <w:szCs w:val="22"/>
              </w:rPr>
              <w:t xml:space="preserve">Apmokėjimo pažymėjimas KPVS mechaniniu būdu (arba varnelių uždėjimu ar kt. pasiūlytu būdu) taip pat reikalingas esant ryšio (su banko terminalu ir kt.) trikdžiams arba </w:t>
            </w:r>
            <w:proofErr w:type="spellStart"/>
            <w:r w:rsidRPr="00990FD0">
              <w:rPr>
                <w:sz w:val="22"/>
                <w:szCs w:val="22"/>
              </w:rPr>
              <w:t>neprijungties</w:t>
            </w:r>
            <w:proofErr w:type="spellEnd"/>
            <w:r w:rsidRPr="00990FD0">
              <w:rPr>
                <w:sz w:val="22"/>
                <w:szCs w:val="22"/>
              </w:rPr>
              <w:t xml:space="preserve"> (angl. </w:t>
            </w:r>
            <w:proofErr w:type="spellStart"/>
            <w:r w:rsidRPr="00990FD0">
              <w:rPr>
                <w:sz w:val="22"/>
                <w:szCs w:val="22"/>
              </w:rPr>
              <w:t>offline</w:t>
            </w:r>
            <w:proofErr w:type="spellEnd"/>
            <w:r w:rsidRPr="00990FD0">
              <w:rPr>
                <w:sz w:val="22"/>
                <w:szCs w:val="22"/>
              </w:rPr>
              <w:t xml:space="preserve">) režime. </w:t>
            </w:r>
          </w:p>
          <w:p w14:paraId="66E10AA0" w14:textId="77777777" w:rsidR="00990FD0" w:rsidRPr="00990FD0" w:rsidRDefault="00990FD0">
            <w:pPr>
              <w:tabs>
                <w:tab w:val="left" w:pos="467"/>
              </w:tabs>
              <w:autoSpaceDE w:val="0"/>
              <w:autoSpaceDN w:val="0"/>
              <w:adjustRightInd w:val="0"/>
              <w:jc w:val="both"/>
              <w:rPr>
                <w:sz w:val="22"/>
                <w:szCs w:val="22"/>
              </w:rPr>
            </w:pPr>
            <w:r w:rsidRPr="00990FD0">
              <w:rPr>
                <w:sz w:val="22"/>
                <w:szCs w:val="22"/>
              </w:rPr>
              <w:t xml:space="preserve">2) Šiame žingsnyje svarbu turėti galimybę vidiniam naudotojui, jei mato, kad klientui gali būti taikoma lengvata, tačiau klientas nepateikė lengvatą patvirtinančių dokumentų, per sistemą perduoti klientui pranešimą, siūlant pateikti trūkstamus dokumentus, o klientui juos pateikus, pakoreguoti sumą, grąžinant dalį rezervuotos sumos (ankstesnis punktas), o likusiai sumai priimti mokėjimą. </w:t>
            </w:r>
          </w:p>
          <w:p w14:paraId="626186E5" w14:textId="77777777" w:rsidR="00990FD0" w:rsidRPr="00990FD0" w:rsidRDefault="00990FD0">
            <w:pPr>
              <w:tabs>
                <w:tab w:val="left" w:pos="609"/>
                <w:tab w:val="left" w:pos="751"/>
              </w:tabs>
              <w:autoSpaceDE w:val="0"/>
              <w:autoSpaceDN w:val="0"/>
              <w:adjustRightInd w:val="0"/>
              <w:jc w:val="both"/>
              <w:rPr>
                <w:sz w:val="22"/>
                <w:szCs w:val="22"/>
              </w:rPr>
            </w:pPr>
            <w:r w:rsidRPr="00990FD0">
              <w:rPr>
                <w:sz w:val="22"/>
                <w:szCs w:val="22"/>
              </w:rPr>
              <w:t>3) Sistema patikrina, ar buvo gautas apmokėjimas už paslaugą (</w:t>
            </w:r>
            <w:proofErr w:type="spellStart"/>
            <w:r w:rsidRPr="00990FD0">
              <w:rPr>
                <w:sz w:val="22"/>
                <w:szCs w:val="22"/>
              </w:rPr>
              <w:t>t.y</w:t>
            </w:r>
            <w:proofErr w:type="spellEnd"/>
            <w:r w:rsidRPr="00990FD0">
              <w:rPr>
                <w:sz w:val="22"/>
                <w:szCs w:val="22"/>
              </w:rPr>
              <w:t xml:space="preserve">. ar lėšos įskaitytos į mokėjimų tarpininko sąskaitą); jei reikia, turi būti inicijuojamas naujas mokėjimas. </w:t>
            </w:r>
          </w:p>
          <w:p w14:paraId="5280F92D" w14:textId="77777777" w:rsidR="00990FD0" w:rsidRPr="00990FD0" w:rsidRDefault="00990FD0" w:rsidP="00782625">
            <w:pPr>
              <w:numPr>
                <w:ilvl w:val="0"/>
                <w:numId w:val="3"/>
              </w:numPr>
              <w:tabs>
                <w:tab w:val="left" w:pos="325"/>
              </w:tabs>
              <w:autoSpaceDE w:val="0"/>
              <w:autoSpaceDN w:val="0"/>
              <w:adjustRightInd w:val="0"/>
              <w:ind w:left="0" w:firstLine="42"/>
              <w:jc w:val="both"/>
              <w:rPr>
                <w:b/>
                <w:sz w:val="22"/>
                <w:szCs w:val="22"/>
              </w:rPr>
            </w:pPr>
            <w:r w:rsidRPr="00990FD0">
              <w:rPr>
                <w:sz w:val="22"/>
                <w:szCs w:val="22"/>
              </w:rPr>
              <w:t>Kai lėšos įskaitytos į mokėjimų tarpininko sąskaitą, sistema fiksuoja kiekvienos užsakytos paslaugos būseną [Apmokėta] ir perkelia apmokėjimo duomenis (kliento, už kurį atliktas mokėjimas, vardas, pavardė, suma, jei buvo pritaikyta – lengvata, apmokėjimo būdas, data) į atitinkamos paslaugos bylą (pvz., į vidiniame KPVS sukurtą prašymą legalizuoti dokumentą).</w:t>
            </w:r>
            <w:r w:rsidRPr="00990FD0">
              <w:rPr>
                <w:b/>
                <w:sz w:val="22"/>
                <w:szCs w:val="22"/>
              </w:rPr>
              <w:t xml:space="preserve"> </w:t>
            </w:r>
          </w:p>
          <w:p w14:paraId="38E40219" w14:textId="77777777" w:rsidR="00990FD0" w:rsidRPr="00990FD0" w:rsidRDefault="00990FD0">
            <w:pPr>
              <w:autoSpaceDE w:val="0"/>
              <w:autoSpaceDN w:val="0"/>
              <w:adjustRightInd w:val="0"/>
              <w:jc w:val="both"/>
              <w:rPr>
                <w:sz w:val="22"/>
                <w:szCs w:val="22"/>
              </w:rPr>
            </w:pPr>
          </w:p>
          <w:p w14:paraId="1E314F41" w14:textId="77777777" w:rsidR="00990FD0" w:rsidRPr="00990FD0" w:rsidRDefault="00990FD0">
            <w:pPr>
              <w:autoSpaceDE w:val="0"/>
              <w:autoSpaceDN w:val="0"/>
              <w:adjustRightInd w:val="0"/>
              <w:jc w:val="both"/>
              <w:rPr>
                <w:sz w:val="22"/>
                <w:szCs w:val="22"/>
              </w:rPr>
            </w:pPr>
            <w:r w:rsidRPr="00990FD0">
              <w:rPr>
                <w:b/>
                <w:sz w:val="22"/>
                <w:szCs w:val="22"/>
              </w:rPr>
              <w:t>Klausimas</w:t>
            </w:r>
            <w:r w:rsidRPr="00990FD0">
              <w:rPr>
                <w:sz w:val="22"/>
                <w:szCs w:val="22"/>
              </w:rPr>
              <w:t>: Patikslinkite, kokios turėtų būti taikomos generavimo taisyklės šiame reikalavime minimiems kvitams (numeracija, šablonas ir kt.). Ar įvardintas „Kvito spausdinimas“ yra tolygus kvito sugeneravimui .</w:t>
            </w:r>
            <w:proofErr w:type="spellStart"/>
            <w:r w:rsidRPr="00990FD0">
              <w:rPr>
                <w:sz w:val="22"/>
                <w:szCs w:val="22"/>
              </w:rPr>
              <w:t>pdf</w:t>
            </w:r>
            <w:proofErr w:type="spellEnd"/>
            <w:r w:rsidRPr="00990FD0">
              <w:rPr>
                <w:sz w:val="22"/>
                <w:szCs w:val="22"/>
              </w:rPr>
              <w:t xml:space="preserve"> formatu? Jeigu ne, patikslinkite kvito spausdinimo procesą bei tam naudojamą įrangą bei kvito sinchronizavimo procedūrą su Jūsų naudojama buhalterine sistema. </w:t>
            </w:r>
          </w:p>
          <w:p w14:paraId="64BA1FBE" w14:textId="77777777" w:rsidR="00990FD0" w:rsidRPr="00990FD0" w:rsidRDefault="00990FD0">
            <w:pPr>
              <w:autoSpaceDE w:val="0"/>
              <w:autoSpaceDN w:val="0"/>
              <w:adjustRightInd w:val="0"/>
              <w:jc w:val="both"/>
              <w:rPr>
                <w:sz w:val="22"/>
                <w:szCs w:val="22"/>
              </w:rPr>
            </w:pPr>
          </w:p>
        </w:tc>
        <w:tc>
          <w:tcPr>
            <w:tcW w:w="4607" w:type="dxa"/>
            <w:tcBorders>
              <w:top w:val="single" w:sz="4" w:space="0" w:color="auto"/>
              <w:left w:val="single" w:sz="4" w:space="0" w:color="auto"/>
              <w:bottom w:val="single" w:sz="4" w:space="0" w:color="auto"/>
              <w:right w:val="single" w:sz="4" w:space="0" w:color="auto"/>
            </w:tcBorders>
          </w:tcPr>
          <w:p w14:paraId="53609F87" w14:textId="77777777" w:rsidR="00990FD0" w:rsidRPr="00990FD0" w:rsidRDefault="00990FD0">
            <w:pPr>
              <w:jc w:val="both"/>
              <w:rPr>
                <w:sz w:val="22"/>
                <w:szCs w:val="22"/>
              </w:rPr>
            </w:pPr>
            <w:r w:rsidRPr="00990FD0">
              <w:rPr>
                <w:sz w:val="22"/>
                <w:szCs w:val="22"/>
              </w:rPr>
              <w:lastRenderedPageBreak/>
              <w:t xml:space="preserve">Kvitui už apmokėtą konsulinę paslaugą taikomos </w:t>
            </w:r>
            <w:hyperlink r:id="rId14" w:history="1">
              <w:r w:rsidRPr="00990FD0">
                <w:rPr>
                  <w:rStyle w:val="Hyperlink"/>
                  <w:rFonts w:eastAsiaTheme="majorEastAsia"/>
                  <w:sz w:val="22"/>
                  <w:szCs w:val="22"/>
                </w:rPr>
                <w:t>Lietuvos Respublikos finansinės apskaitos įstatymo</w:t>
              </w:r>
            </w:hyperlink>
            <w:r w:rsidRPr="00990FD0">
              <w:rPr>
                <w:sz w:val="22"/>
                <w:szCs w:val="22"/>
              </w:rPr>
              <w:t xml:space="preserve"> (7 straipsnio) nuostatos:</w:t>
            </w:r>
          </w:p>
          <w:p w14:paraId="3CD4E046" w14:textId="77777777" w:rsidR="00990FD0" w:rsidRPr="00990FD0" w:rsidRDefault="00990FD0">
            <w:pPr>
              <w:jc w:val="both"/>
              <w:rPr>
                <w:sz w:val="22"/>
                <w:szCs w:val="22"/>
              </w:rPr>
            </w:pPr>
            <w:r w:rsidRPr="00990FD0">
              <w:rPr>
                <w:sz w:val="22"/>
                <w:szCs w:val="22"/>
              </w:rPr>
              <w:t>1. Apskaitos dokumente, kuriuo pagrindžiama tarp dviejų arba daugiau subjektų, taip pat tarp subjekto ir ekonominės veiklos nevykdančio fizinio asmens įvykusi ūkinė operacija, nurodoma ši privaloma informacija:</w:t>
            </w:r>
          </w:p>
          <w:p w14:paraId="4DACBC4A" w14:textId="77777777" w:rsidR="00990FD0" w:rsidRPr="00990FD0" w:rsidRDefault="00990FD0">
            <w:pPr>
              <w:jc w:val="both"/>
              <w:rPr>
                <w:sz w:val="22"/>
                <w:szCs w:val="22"/>
              </w:rPr>
            </w:pPr>
            <w:r w:rsidRPr="00990FD0">
              <w:rPr>
                <w:sz w:val="22"/>
                <w:szCs w:val="22"/>
              </w:rPr>
              <w:t xml:space="preserve">1) subjekto, atlikusio ūkinę operaciją, pavadinimas (vardas, pavardė), juridinio asmens </w:t>
            </w:r>
            <w:r w:rsidRPr="00990FD0">
              <w:rPr>
                <w:sz w:val="22"/>
                <w:szCs w:val="22"/>
              </w:rPr>
              <w:lastRenderedPageBreak/>
              <w:t xml:space="preserve">kodas; 2) apskaitos dokumento parengimo data; 3) ūkinės operacijos turinys; 4) ūkinės operacijos laikotarpis arba data, jeigu apskaitos dokumento parengimo data nesutampa su ūkinės operacijos laikotarpiu arba data; 5) ūkinės operacijos rezultatas pinigine ir (arba) kiekybine išraiška. Kai ūkinės operacijos rezultatas nurodomas kiekybine išraiška, turi būti nurodyti mato vienetai; 6) apskaitos dokumento pavadinimas ir apskaitos dokumento gavėjo pavadinimas (vardas, pavardė), juridinio asmens kodas, išskyrus atvejus, kai pagal mokesčių įstatymus ar jų pagrindu priimtus teisės aktus ši informacija nėra privaloma. </w:t>
            </w:r>
          </w:p>
          <w:p w14:paraId="76C03B12" w14:textId="77777777" w:rsidR="00990FD0" w:rsidRPr="00990FD0" w:rsidRDefault="00990FD0">
            <w:pPr>
              <w:jc w:val="both"/>
              <w:rPr>
                <w:sz w:val="22"/>
                <w:szCs w:val="22"/>
              </w:rPr>
            </w:pPr>
            <w:r w:rsidRPr="00990FD0">
              <w:rPr>
                <w:sz w:val="22"/>
                <w:szCs w:val="22"/>
              </w:rPr>
              <w:t xml:space="preserve">„Kvito spausdinimas“ – turi būti sugeneruojamas PDF su galimybe atspausdinti arba pristatyti el. būdu. Šiuo metu kvitai spausdinami KPVS sistemoje, įvedant rankiniu būdu duomenis (vardą, pavardę, mokamą sumą, valiutą, mokėjimo paskirtį, mokėjimo tipą (grynais, banko mokėjimo kortele ar pavedimu)). </w:t>
            </w:r>
          </w:p>
          <w:p w14:paraId="47A719B9" w14:textId="77777777" w:rsidR="00990FD0" w:rsidRPr="00990FD0" w:rsidRDefault="00990FD0">
            <w:pPr>
              <w:jc w:val="both"/>
              <w:rPr>
                <w:sz w:val="22"/>
                <w:szCs w:val="22"/>
              </w:rPr>
            </w:pPr>
          </w:p>
        </w:tc>
      </w:tr>
      <w:tr w:rsidR="00990FD0" w:rsidRPr="00990FD0" w14:paraId="48C6DBD4" w14:textId="77777777" w:rsidTr="00990FD0">
        <w:trPr>
          <w:trHeight w:val="53"/>
        </w:trPr>
        <w:tc>
          <w:tcPr>
            <w:tcW w:w="704" w:type="dxa"/>
            <w:tcBorders>
              <w:top w:val="single" w:sz="4" w:space="0" w:color="auto"/>
              <w:left w:val="single" w:sz="4" w:space="0" w:color="auto"/>
              <w:bottom w:val="single" w:sz="4" w:space="0" w:color="auto"/>
              <w:right w:val="single" w:sz="4" w:space="0" w:color="auto"/>
            </w:tcBorders>
            <w:hideMark/>
          </w:tcPr>
          <w:p w14:paraId="474B0EC1" w14:textId="77777777" w:rsidR="00990FD0" w:rsidRPr="00990FD0" w:rsidRDefault="00990FD0">
            <w:pPr>
              <w:autoSpaceDE w:val="0"/>
              <w:autoSpaceDN w:val="0"/>
              <w:adjustRightInd w:val="0"/>
              <w:rPr>
                <w:sz w:val="22"/>
                <w:szCs w:val="22"/>
              </w:rPr>
            </w:pPr>
            <w:r w:rsidRPr="00990FD0">
              <w:rPr>
                <w:sz w:val="22"/>
                <w:szCs w:val="22"/>
              </w:rPr>
              <w:lastRenderedPageBreak/>
              <w:t>9.</w:t>
            </w:r>
          </w:p>
        </w:tc>
        <w:tc>
          <w:tcPr>
            <w:tcW w:w="4394" w:type="dxa"/>
            <w:tcBorders>
              <w:top w:val="single" w:sz="4" w:space="0" w:color="auto"/>
              <w:left w:val="single" w:sz="4" w:space="0" w:color="auto"/>
              <w:bottom w:val="single" w:sz="4" w:space="0" w:color="auto"/>
              <w:right w:val="single" w:sz="4" w:space="0" w:color="auto"/>
            </w:tcBorders>
            <w:hideMark/>
          </w:tcPr>
          <w:p w14:paraId="2581CEC4" w14:textId="77777777" w:rsidR="00990FD0" w:rsidRPr="00990FD0" w:rsidRDefault="00990FD0">
            <w:pPr>
              <w:autoSpaceDE w:val="0"/>
              <w:autoSpaceDN w:val="0"/>
              <w:adjustRightInd w:val="0"/>
              <w:jc w:val="both"/>
              <w:rPr>
                <w:sz w:val="22"/>
                <w:szCs w:val="22"/>
              </w:rPr>
            </w:pPr>
            <w:r w:rsidRPr="00990FD0">
              <w:rPr>
                <w:b/>
                <w:sz w:val="22"/>
                <w:szCs w:val="22"/>
              </w:rPr>
              <w:t>Reikalavimas</w:t>
            </w:r>
            <w:r w:rsidRPr="00990FD0">
              <w:rPr>
                <w:sz w:val="22"/>
                <w:szCs w:val="22"/>
              </w:rPr>
              <w:t xml:space="preserve">: SDR-12 Jei yra galimybė formuoti FABIS važtaraščius formatu, tinkamu mašininiam nuskaitymui (CSV, XLS, XML), turi būti įgyvendinta galimybė įkelti visiškai pasirašyto važtaraščio dokumentų serijas, numerius į URM KOD ir KĮ žurnalus.       </w:t>
            </w:r>
          </w:p>
          <w:p w14:paraId="7FE60812" w14:textId="77777777" w:rsidR="00990FD0" w:rsidRPr="00990FD0" w:rsidRDefault="00990FD0">
            <w:pPr>
              <w:autoSpaceDE w:val="0"/>
              <w:autoSpaceDN w:val="0"/>
              <w:adjustRightInd w:val="0"/>
              <w:jc w:val="both"/>
              <w:rPr>
                <w:sz w:val="22"/>
                <w:szCs w:val="22"/>
              </w:rPr>
            </w:pPr>
            <w:r w:rsidRPr="00990FD0">
              <w:rPr>
                <w:sz w:val="22"/>
                <w:szCs w:val="22"/>
              </w:rPr>
              <w:lastRenderedPageBreak/>
              <w:t xml:space="preserve">              </w:t>
            </w:r>
          </w:p>
          <w:p w14:paraId="36D096B2" w14:textId="77777777" w:rsidR="00990FD0" w:rsidRPr="00990FD0" w:rsidRDefault="00990FD0">
            <w:pPr>
              <w:autoSpaceDE w:val="0"/>
              <w:autoSpaceDN w:val="0"/>
              <w:adjustRightInd w:val="0"/>
              <w:jc w:val="both"/>
              <w:rPr>
                <w:sz w:val="22"/>
                <w:szCs w:val="22"/>
              </w:rPr>
            </w:pPr>
            <w:r w:rsidRPr="00990FD0">
              <w:rPr>
                <w:b/>
                <w:sz w:val="22"/>
                <w:szCs w:val="22"/>
              </w:rPr>
              <w:t>Klausimas:</w:t>
            </w:r>
            <w:r w:rsidRPr="00990FD0">
              <w:rPr>
                <w:sz w:val="22"/>
                <w:szCs w:val="22"/>
              </w:rPr>
              <w:t xml:space="preserve"> Ar gerai suprantame, kad mašininis nuskaitymas yra tolygus automatiniam duomenų nuskaitymui iš tam tikrų formatų failų? Ar, įgyvendinant projektą, mašininiam nuskaitymui bus galima naudoti patikimą išorinę programinę įrangą, kurios funkcinės galimybės tenkins reikalavimus išvardintus šioje techninėje specifikacijoje. </w:t>
            </w:r>
          </w:p>
        </w:tc>
        <w:tc>
          <w:tcPr>
            <w:tcW w:w="4607" w:type="dxa"/>
            <w:tcBorders>
              <w:top w:val="single" w:sz="4" w:space="0" w:color="auto"/>
              <w:left w:val="single" w:sz="4" w:space="0" w:color="auto"/>
              <w:bottom w:val="single" w:sz="4" w:space="0" w:color="auto"/>
              <w:right w:val="single" w:sz="4" w:space="0" w:color="auto"/>
            </w:tcBorders>
            <w:hideMark/>
          </w:tcPr>
          <w:p w14:paraId="7B3203C0" w14:textId="77777777" w:rsidR="00990FD0" w:rsidRPr="00990FD0" w:rsidRDefault="00990FD0">
            <w:pPr>
              <w:jc w:val="both"/>
              <w:rPr>
                <w:sz w:val="22"/>
                <w:szCs w:val="22"/>
              </w:rPr>
            </w:pPr>
            <w:r w:rsidRPr="00990FD0">
              <w:rPr>
                <w:color w:val="000000"/>
                <w:sz w:val="22"/>
                <w:szCs w:val="22"/>
              </w:rPr>
              <w:lastRenderedPageBreak/>
              <w:t>Taip - mašininis nuskaitymas yra tolygus automatiniam duomenų nuskaitymui iš tam tikrų formatų failų. Konkrečią programinę įrangą (išorinę arba kaip PĮ išplėtimą/bibliotekas), kaip sprendimo dalį, turi pasiūlyti tiekėjas.</w:t>
            </w:r>
          </w:p>
        </w:tc>
      </w:tr>
      <w:tr w:rsidR="00990FD0" w:rsidRPr="00990FD0" w14:paraId="17EFEBF5" w14:textId="77777777" w:rsidTr="00990FD0">
        <w:trPr>
          <w:trHeight w:val="1690"/>
        </w:trPr>
        <w:tc>
          <w:tcPr>
            <w:tcW w:w="704" w:type="dxa"/>
            <w:tcBorders>
              <w:top w:val="single" w:sz="4" w:space="0" w:color="auto"/>
              <w:left w:val="single" w:sz="4" w:space="0" w:color="auto"/>
              <w:bottom w:val="single" w:sz="4" w:space="0" w:color="auto"/>
              <w:right w:val="single" w:sz="4" w:space="0" w:color="auto"/>
            </w:tcBorders>
            <w:hideMark/>
          </w:tcPr>
          <w:p w14:paraId="0FEC3041" w14:textId="77777777" w:rsidR="00990FD0" w:rsidRPr="00990FD0" w:rsidRDefault="00990FD0">
            <w:pPr>
              <w:autoSpaceDE w:val="0"/>
              <w:autoSpaceDN w:val="0"/>
              <w:adjustRightInd w:val="0"/>
              <w:rPr>
                <w:sz w:val="22"/>
                <w:szCs w:val="22"/>
              </w:rPr>
            </w:pPr>
            <w:r w:rsidRPr="00990FD0">
              <w:rPr>
                <w:sz w:val="22"/>
                <w:szCs w:val="22"/>
              </w:rPr>
              <w:t>10.</w:t>
            </w:r>
          </w:p>
        </w:tc>
        <w:tc>
          <w:tcPr>
            <w:tcW w:w="4394" w:type="dxa"/>
            <w:tcBorders>
              <w:top w:val="single" w:sz="4" w:space="0" w:color="auto"/>
              <w:left w:val="single" w:sz="4" w:space="0" w:color="auto"/>
              <w:bottom w:val="single" w:sz="4" w:space="0" w:color="auto"/>
              <w:right w:val="single" w:sz="4" w:space="0" w:color="auto"/>
            </w:tcBorders>
          </w:tcPr>
          <w:p w14:paraId="7303F817" w14:textId="77777777" w:rsidR="00990FD0" w:rsidRPr="00990FD0" w:rsidRDefault="00990FD0">
            <w:pPr>
              <w:autoSpaceDE w:val="0"/>
              <w:autoSpaceDN w:val="0"/>
              <w:adjustRightInd w:val="0"/>
              <w:jc w:val="both"/>
              <w:rPr>
                <w:iCs/>
                <w:sz w:val="22"/>
                <w:szCs w:val="22"/>
              </w:rPr>
            </w:pPr>
            <w:r w:rsidRPr="00990FD0">
              <w:rPr>
                <w:b/>
                <w:iCs/>
                <w:sz w:val="22"/>
                <w:szCs w:val="22"/>
              </w:rPr>
              <w:t>36 lentelė.</w:t>
            </w:r>
            <w:r w:rsidRPr="00990FD0">
              <w:rPr>
                <w:iCs/>
                <w:sz w:val="22"/>
                <w:szCs w:val="22"/>
              </w:rPr>
              <w:t xml:space="preserve"> </w:t>
            </w:r>
            <w:r w:rsidRPr="00990FD0">
              <w:rPr>
                <w:b/>
                <w:iCs/>
                <w:sz w:val="22"/>
                <w:szCs w:val="22"/>
              </w:rPr>
              <w:t>Išsamus būsimo CBA įtraukimo į apskaitą / vardo ir pavardės keitimo proceso aprašymas</w:t>
            </w:r>
            <w:r w:rsidRPr="00990FD0">
              <w:rPr>
                <w:iCs/>
                <w:sz w:val="22"/>
                <w:szCs w:val="22"/>
              </w:rPr>
              <w:t xml:space="preserve"> </w:t>
            </w:r>
          </w:p>
          <w:p w14:paraId="7A517952" w14:textId="77777777" w:rsidR="00990FD0" w:rsidRPr="00990FD0" w:rsidRDefault="00990FD0">
            <w:pPr>
              <w:autoSpaceDE w:val="0"/>
              <w:autoSpaceDN w:val="0"/>
              <w:adjustRightInd w:val="0"/>
              <w:jc w:val="both"/>
              <w:rPr>
                <w:iCs/>
                <w:sz w:val="22"/>
                <w:szCs w:val="22"/>
              </w:rPr>
            </w:pPr>
            <w:r w:rsidRPr="00990FD0">
              <w:rPr>
                <w:iCs/>
                <w:sz w:val="22"/>
                <w:szCs w:val="22"/>
              </w:rPr>
              <w:t xml:space="preserve">5. Suformuotas ir kvalifikuotu el. parašu KPVS pasirašytas dokumentų paketas (prašymo ir dokumentų kopijos) perduodamas Vilniaus m. CMS arba suformuojamas lydraštis, pasirinkus iš sąrašo: </w:t>
            </w:r>
          </w:p>
          <w:p w14:paraId="22A83F71" w14:textId="77777777" w:rsidR="00990FD0" w:rsidRPr="00990FD0" w:rsidRDefault="00990FD0" w:rsidP="00782625">
            <w:pPr>
              <w:numPr>
                <w:ilvl w:val="1"/>
                <w:numId w:val="4"/>
              </w:numPr>
              <w:autoSpaceDE w:val="0"/>
              <w:autoSpaceDN w:val="0"/>
              <w:adjustRightInd w:val="0"/>
              <w:ind w:left="42" w:firstLine="283"/>
              <w:jc w:val="both"/>
              <w:rPr>
                <w:iCs/>
                <w:sz w:val="22"/>
                <w:szCs w:val="22"/>
              </w:rPr>
            </w:pPr>
            <w:r w:rsidRPr="00990FD0">
              <w:rPr>
                <w:iCs/>
                <w:sz w:val="22"/>
                <w:szCs w:val="22"/>
              </w:rPr>
              <w:t xml:space="preserve">GIMIMO APSKAITA, </w:t>
            </w:r>
          </w:p>
          <w:p w14:paraId="2B96A73F" w14:textId="77777777" w:rsidR="00990FD0" w:rsidRPr="00990FD0" w:rsidRDefault="00990FD0" w:rsidP="00782625">
            <w:pPr>
              <w:numPr>
                <w:ilvl w:val="1"/>
                <w:numId w:val="4"/>
              </w:numPr>
              <w:autoSpaceDE w:val="0"/>
              <w:autoSpaceDN w:val="0"/>
              <w:adjustRightInd w:val="0"/>
              <w:ind w:left="42" w:firstLine="283"/>
              <w:jc w:val="both"/>
              <w:rPr>
                <w:iCs/>
                <w:sz w:val="22"/>
                <w:szCs w:val="22"/>
              </w:rPr>
            </w:pPr>
            <w:r w:rsidRPr="00990FD0">
              <w:rPr>
                <w:iCs/>
                <w:sz w:val="22"/>
                <w:szCs w:val="22"/>
              </w:rPr>
              <w:t xml:space="preserve">SANTUOKOS APSKAITA, </w:t>
            </w:r>
          </w:p>
          <w:p w14:paraId="4D9AE385" w14:textId="77777777" w:rsidR="00990FD0" w:rsidRPr="00990FD0" w:rsidRDefault="00990FD0" w:rsidP="00782625">
            <w:pPr>
              <w:numPr>
                <w:ilvl w:val="1"/>
                <w:numId w:val="4"/>
              </w:numPr>
              <w:autoSpaceDE w:val="0"/>
              <w:autoSpaceDN w:val="0"/>
              <w:adjustRightInd w:val="0"/>
              <w:ind w:left="42" w:firstLine="283"/>
              <w:jc w:val="both"/>
              <w:rPr>
                <w:iCs/>
                <w:sz w:val="22"/>
                <w:szCs w:val="22"/>
              </w:rPr>
            </w:pPr>
            <w:r w:rsidRPr="00990FD0">
              <w:rPr>
                <w:iCs/>
                <w:sz w:val="22"/>
                <w:szCs w:val="22"/>
              </w:rPr>
              <w:t xml:space="preserve">IŠTUOKOS APSKAITA, </w:t>
            </w:r>
          </w:p>
          <w:p w14:paraId="4A1731AB" w14:textId="77777777" w:rsidR="00990FD0" w:rsidRPr="00990FD0" w:rsidRDefault="00990FD0" w:rsidP="00782625">
            <w:pPr>
              <w:numPr>
                <w:ilvl w:val="1"/>
                <w:numId w:val="4"/>
              </w:numPr>
              <w:autoSpaceDE w:val="0"/>
              <w:autoSpaceDN w:val="0"/>
              <w:adjustRightInd w:val="0"/>
              <w:ind w:left="42" w:firstLine="283"/>
              <w:jc w:val="both"/>
              <w:rPr>
                <w:iCs/>
                <w:sz w:val="22"/>
                <w:szCs w:val="22"/>
              </w:rPr>
            </w:pPr>
            <w:r w:rsidRPr="00990FD0">
              <w:rPr>
                <w:iCs/>
                <w:sz w:val="22"/>
                <w:szCs w:val="22"/>
              </w:rPr>
              <w:t xml:space="preserve">CBA PAKEITIMAS, PAPILDYMAS AR IŠTAISYMAS, </w:t>
            </w:r>
          </w:p>
          <w:p w14:paraId="76D94A7B" w14:textId="77777777" w:rsidR="00990FD0" w:rsidRPr="00990FD0" w:rsidRDefault="00990FD0" w:rsidP="00782625">
            <w:pPr>
              <w:numPr>
                <w:ilvl w:val="1"/>
                <w:numId w:val="4"/>
              </w:numPr>
              <w:autoSpaceDE w:val="0"/>
              <w:autoSpaceDN w:val="0"/>
              <w:adjustRightInd w:val="0"/>
              <w:ind w:left="42" w:firstLine="283"/>
              <w:jc w:val="both"/>
              <w:rPr>
                <w:iCs/>
                <w:sz w:val="22"/>
                <w:szCs w:val="22"/>
              </w:rPr>
            </w:pPr>
            <w:r w:rsidRPr="00990FD0">
              <w:rPr>
                <w:iCs/>
                <w:sz w:val="22"/>
                <w:szCs w:val="22"/>
              </w:rPr>
              <w:t xml:space="preserve">VARDO / PAVARDĖS KEITIMAS. </w:t>
            </w:r>
          </w:p>
          <w:p w14:paraId="090B36F7" w14:textId="77777777" w:rsidR="00990FD0" w:rsidRPr="00990FD0" w:rsidRDefault="00990FD0">
            <w:pPr>
              <w:autoSpaceDE w:val="0"/>
              <w:autoSpaceDN w:val="0"/>
              <w:adjustRightInd w:val="0"/>
              <w:ind w:left="325"/>
              <w:jc w:val="both"/>
              <w:rPr>
                <w:iCs/>
                <w:sz w:val="22"/>
                <w:szCs w:val="22"/>
              </w:rPr>
            </w:pPr>
          </w:p>
          <w:p w14:paraId="0E4852F6" w14:textId="77777777" w:rsidR="00990FD0" w:rsidRPr="00990FD0" w:rsidRDefault="00990FD0">
            <w:pPr>
              <w:autoSpaceDE w:val="0"/>
              <w:autoSpaceDN w:val="0"/>
              <w:adjustRightInd w:val="0"/>
              <w:jc w:val="both"/>
              <w:rPr>
                <w:iCs/>
                <w:sz w:val="22"/>
                <w:szCs w:val="22"/>
              </w:rPr>
            </w:pPr>
            <w:r w:rsidRPr="00990FD0">
              <w:rPr>
                <w:iCs/>
                <w:sz w:val="22"/>
                <w:szCs w:val="22"/>
              </w:rPr>
              <w:t xml:space="preserve">Galima pažymėti kelis tipus, pvz., SANTUOKOS APSKAITA ir VARDO / PAVARDĖS KEITIMAS, kai santuokos liudijime nenurodyta po santuokos pasirinkta kito sutuoktinio pavardė. Prie lydraščio automatiškai prisegami kliento registracijos metu įkelti ir vidinio naudotojo verifikuoti dokumentai bei prašymas. Jei reikia, vidinis naudotojas prideda papildomus verifikuotus dokumentus. Suformuojamas dokumentų paketas (lydraštis, prašymo ir dokumentų kopijos), jis KPVS pasirašomas konsulinio pareigūno kvalifikuotu el. parašu ir per sąsają su DVS išsiunčiamas Vilniaus m. CMS. </w:t>
            </w:r>
          </w:p>
          <w:p w14:paraId="07A367CF" w14:textId="77777777" w:rsidR="00990FD0" w:rsidRPr="00990FD0" w:rsidRDefault="00990FD0">
            <w:pPr>
              <w:autoSpaceDE w:val="0"/>
              <w:autoSpaceDN w:val="0"/>
              <w:adjustRightInd w:val="0"/>
              <w:jc w:val="both"/>
              <w:rPr>
                <w:iCs/>
                <w:sz w:val="22"/>
                <w:szCs w:val="22"/>
              </w:rPr>
            </w:pPr>
            <w:r w:rsidRPr="00990FD0">
              <w:rPr>
                <w:iCs/>
                <w:sz w:val="22"/>
                <w:szCs w:val="22"/>
              </w:rPr>
              <w:t xml:space="preserve">Šiame etape duomenys perduodami į KPVS Statistinės analitinės informacijos posistemį. </w:t>
            </w:r>
          </w:p>
          <w:p w14:paraId="22D22BC5" w14:textId="77777777" w:rsidR="00990FD0" w:rsidRPr="00990FD0" w:rsidRDefault="00990FD0">
            <w:pPr>
              <w:autoSpaceDE w:val="0"/>
              <w:autoSpaceDN w:val="0"/>
              <w:adjustRightInd w:val="0"/>
              <w:jc w:val="both"/>
              <w:rPr>
                <w:iCs/>
                <w:sz w:val="22"/>
                <w:szCs w:val="22"/>
              </w:rPr>
            </w:pPr>
          </w:p>
          <w:p w14:paraId="73E5E78D" w14:textId="77777777" w:rsidR="00990FD0" w:rsidRPr="00990FD0" w:rsidRDefault="00990FD0">
            <w:pPr>
              <w:autoSpaceDE w:val="0"/>
              <w:autoSpaceDN w:val="0"/>
              <w:adjustRightInd w:val="0"/>
              <w:jc w:val="both"/>
              <w:rPr>
                <w:iCs/>
                <w:sz w:val="22"/>
                <w:szCs w:val="22"/>
              </w:rPr>
            </w:pPr>
            <w:r w:rsidRPr="00990FD0">
              <w:rPr>
                <w:b/>
                <w:iCs/>
                <w:sz w:val="22"/>
                <w:szCs w:val="22"/>
              </w:rPr>
              <w:t>Klausimas</w:t>
            </w:r>
            <w:r w:rsidRPr="00990FD0">
              <w:rPr>
                <w:iCs/>
                <w:sz w:val="22"/>
                <w:szCs w:val="22"/>
              </w:rPr>
              <w:t xml:space="preserve">: Ar pasirašymas turės būti  vykdomas pačioje KPVS ar pasirašymui bus galima naudoti URM naudojamą DVS. Jeigu taip, ar visiems kitiems reikalavimams, kuriuose yra minima el. pasirašymo galimybė galima taikyti pasirašymą </w:t>
            </w:r>
            <w:proofErr w:type="spellStart"/>
            <w:r w:rsidRPr="00990FD0">
              <w:rPr>
                <w:iCs/>
                <w:sz w:val="22"/>
                <w:szCs w:val="22"/>
              </w:rPr>
              <w:t>DVS‘u</w:t>
            </w:r>
            <w:proofErr w:type="spellEnd"/>
            <w:r w:rsidRPr="00990FD0">
              <w:rPr>
                <w:iCs/>
                <w:sz w:val="22"/>
                <w:szCs w:val="22"/>
              </w:rPr>
              <w:t xml:space="preserve">? Taip pat prašome įvardinti, kokia DVS šiuo metu yra naudojama ir pateikti jos API bei detalizuoti pasirašytinų dokumentų formatus. Jeigu </w:t>
            </w:r>
            <w:r w:rsidRPr="00990FD0">
              <w:rPr>
                <w:iCs/>
                <w:sz w:val="22"/>
                <w:szCs w:val="22"/>
              </w:rPr>
              <w:lastRenderedPageBreak/>
              <w:t>galimybės naudoti DVS dokumentų pasirašymui nebus, prašome nurodyti preliminarius planuojamų pasirašinėti dokumentų formatus ir kiekius.</w:t>
            </w:r>
          </w:p>
        </w:tc>
        <w:tc>
          <w:tcPr>
            <w:tcW w:w="4607" w:type="dxa"/>
            <w:tcBorders>
              <w:top w:val="single" w:sz="4" w:space="0" w:color="auto"/>
              <w:left w:val="single" w:sz="4" w:space="0" w:color="auto"/>
              <w:bottom w:val="single" w:sz="4" w:space="0" w:color="auto"/>
              <w:right w:val="single" w:sz="4" w:space="0" w:color="auto"/>
            </w:tcBorders>
            <w:hideMark/>
          </w:tcPr>
          <w:p w14:paraId="55F0F4E5" w14:textId="77777777" w:rsidR="00990FD0" w:rsidRPr="00990FD0" w:rsidRDefault="00990FD0">
            <w:pPr>
              <w:jc w:val="both"/>
              <w:rPr>
                <w:iCs/>
                <w:sz w:val="22"/>
                <w:szCs w:val="22"/>
              </w:rPr>
            </w:pPr>
            <w:r w:rsidRPr="00990FD0">
              <w:rPr>
                <w:iCs/>
                <w:sz w:val="22"/>
                <w:szCs w:val="22"/>
              </w:rPr>
              <w:lastRenderedPageBreak/>
              <w:t>DVS - turima omenyje DVS „Avilys“. Pasirašymas, perduodant dokumentus CMS,  atliekamas DVS sistemoje. Dokumentai pristatomi gavėjui CMS per DVS.</w:t>
            </w:r>
          </w:p>
        </w:tc>
      </w:tr>
      <w:tr w:rsidR="00990FD0" w:rsidRPr="00990FD0" w14:paraId="4B225D61" w14:textId="77777777" w:rsidTr="00990FD0">
        <w:trPr>
          <w:trHeight w:val="2018"/>
        </w:trPr>
        <w:tc>
          <w:tcPr>
            <w:tcW w:w="704" w:type="dxa"/>
            <w:tcBorders>
              <w:top w:val="single" w:sz="4" w:space="0" w:color="auto"/>
              <w:left w:val="single" w:sz="4" w:space="0" w:color="auto"/>
              <w:bottom w:val="single" w:sz="4" w:space="0" w:color="auto"/>
              <w:right w:val="single" w:sz="4" w:space="0" w:color="auto"/>
            </w:tcBorders>
            <w:hideMark/>
          </w:tcPr>
          <w:p w14:paraId="6A3BC5A8" w14:textId="77777777" w:rsidR="00990FD0" w:rsidRPr="00990FD0" w:rsidRDefault="00990FD0">
            <w:pPr>
              <w:autoSpaceDE w:val="0"/>
              <w:autoSpaceDN w:val="0"/>
              <w:adjustRightInd w:val="0"/>
              <w:rPr>
                <w:sz w:val="22"/>
                <w:szCs w:val="22"/>
              </w:rPr>
            </w:pPr>
            <w:r w:rsidRPr="00990FD0">
              <w:rPr>
                <w:sz w:val="22"/>
                <w:szCs w:val="22"/>
              </w:rPr>
              <w:t>11.</w:t>
            </w:r>
          </w:p>
        </w:tc>
        <w:tc>
          <w:tcPr>
            <w:tcW w:w="4394" w:type="dxa"/>
            <w:tcBorders>
              <w:top w:val="single" w:sz="4" w:space="0" w:color="auto"/>
              <w:left w:val="single" w:sz="4" w:space="0" w:color="auto"/>
              <w:bottom w:val="single" w:sz="4" w:space="0" w:color="auto"/>
              <w:right w:val="single" w:sz="4" w:space="0" w:color="auto"/>
            </w:tcBorders>
          </w:tcPr>
          <w:p w14:paraId="121AABF4" w14:textId="77777777" w:rsidR="00990FD0" w:rsidRPr="00990FD0" w:rsidRDefault="00990FD0">
            <w:pPr>
              <w:autoSpaceDE w:val="0"/>
              <w:autoSpaceDN w:val="0"/>
              <w:adjustRightInd w:val="0"/>
              <w:jc w:val="both"/>
              <w:rPr>
                <w:b/>
                <w:sz w:val="22"/>
                <w:szCs w:val="22"/>
              </w:rPr>
            </w:pPr>
            <w:r w:rsidRPr="00990FD0">
              <w:rPr>
                <w:b/>
                <w:sz w:val="22"/>
                <w:szCs w:val="22"/>
              </w:rPr>
              <w:t>Skyrius 7.2.7. Ataskaitos ir statistika</w:t>
            </w:r>
          </w:p>
          <w:p w14:paraId="24437507" w14:textId="77777777" w:rsidR="00990FD0" w:rsidRPr="00990FD0" w:rsidRDefault="00990FD0">
            <w:pPr>
              <w:autoSpaceDE w:val="0"/>
              <w:autoSpaceDN w:val="0"/>
              <w:adjustRightInd w:val="0"/>
              <w:jc w:val="both"/>
              <w:rPr>
                <w:sz w:val="22"/>
                <w:szCs w:val="22"/>
              </w:rPr>
            </w:pPr>
            <w:r w:rsidRPr="00990FD0">
              <w:rPr>
                <w:sz w:val="22"/>
                <w:szCs w:val="22"/>
              </w:rPr>
              <w:t xml:space="preserve">                   </w:t>
            </w:r>
          </w:p>
          <w:p w14:paraId="4AED48A9" w14:textId="77777777" w:rsidR="00990FD0" w:rsidRPr="00990FD0" w:rsidRDefault="00990FD0">
            <w:pPr>
              <w:autoSpaceDE w:val="0"/>
              <w:autoSpaceDN w:val="0"/>
              <w:adjustRightInd w:val="0"/>
              <w:jc w:val="both"/>
              <w:rPr>
                <w:sz w:val="22"/>
                <w:szCs w:val="22"/>
              </w:rPr>
            </w:pPr>
            <w:r w:rsidRPr="00990FD0">
              <w:rPr>
                <w:b/>
                <w:sz w:val="22"/>
                <w:szCs w:val="22"/>
              </w:rPr>
              <w:t>Klausimas</w:t>
            </w:r>
            <w:r w:rsidRPr="00990FD0">
              <w:rPr>
                <w:sz w:val="22"/>
                <w:szCs w:val="22"/>
              </w:rPr>
              <w:t>: Ar šiuo metu URM yra naudojamas licencijuojamas BI įrankis ataskaitoms. Jeigu taip, prašome įvardinti koks ir ar bus galimybė naudoti esamą licenciją. Jei ne – prašome pateikti Jums priimtiniausias BI alternatyvas.</w:t>
            </w:r>
          </w:p>
          <w:p w14:paraId="0C09614D" w14:textId="77777777" w:rsidR="00990FD0" w:rsidRPr="00990FD0" w:rsidRDefault="00990FD0">
            <w:pPr>
              <w:autoSpaceDE w:val="0"/>
              <w:autoSpaceDN w:val="0"/>
              <w:adjustRightInd w:val="0"/>
              <w:jc w:val="both"/>
              <w:rPr>
                <w:sz w:val="22"/>
                <w:szCs w:val="22"/>
              </w:rPr>
            </w:pPr>
          </w:p>
        </w:tc>
        <w:tc>
          <w:tcPr>
            <w:tcW w:w="4607" w:type="dxa"/>
            <w:tcBorders>
              <w:top w:val="single" w:sz="4" w:space="0" w:color="auto"/>
              <w:left w:val="single" w:sz="4" w:space="0" w:color="auto"/>
              <w:bottom w:val="single" w:sz="4" w:space="0" w:color="auto"/>
              <w:right w:val="single" w:sz="4" w:space="0" w:color="auto"/>
            </w:tcBorders>
            <w:hideMark/>
          </w:tcPr>
          <w:p w14:paraId="5EE67BA5" w14:textId="77777777" w:rsidR="00990FD0" w:rsidRPr="00990FD0" w:rsidRDefault="00990FD0">
            <w:pPr>
              <w:jc w:val="both"/>
              <w:rPr>
                <w:sz w:val="22"/>
                <w:szCs w:val="22"/>
              </w:rPr>
            </w:pPr>
            <w:r w:rsidRPr="00990FD0">
              <w:rPr>
                <w:sz w:val="22"/>
                <w:szCs w:val="22"/>
              </w:rPr>
              <w:t>Tiekėjas turėtų pasiūlyti BI įrankį kaip KPVS sudėtinę dalį. TS nenumato esamo PO BI įrankio panaudojimo. Šiuo metu KPVS ataskaitos pildomos rankiniu būdu.</w:t>
            </w:r>
          </w:p>
        </w:tc>
      </w:tr>
      <w:tr w:rsidR="00990FD0" w:rsidRPr="00990FD0" w14:paraId="3CAF4A08" w14:textId="77777777" w:rsidTr="00990FD0">
        <w:trPr>
          <w:trHeight w:val="2018"/>
        </w:trPr>
        <w:tc>
          <w:tcPr>
            <w:tcW w:w="704" w:type="dxa"/>
            <w:tcBorders>
              <w:top w:val="single" w:sz="4" w:space="0" w:color="auto"/>
              <w:left w:val="single" w:sz="4" w:space="0" w:color="auto"/>
              <w:bottom w:val="single" w:sz="4" w:space="0" w:color="auto"/>
              <w:right w:val="single" w:sz="4" w:space="0" w:color="auto"/>
            </w:tcBorders>
            <w:hideMark/>
          </w:tcPr>
          <w:p w14:paraId="0065366C" w14:textId="77777777" w:rsidR="00990FD0" w:rsidRPr="00990FD0" w:rsidRDefault="00990FD0">
            <w:pPr>
              <w:autoSpaceDE w:val="0"/>
              <w:autoSpaceDN w:val="0"/>
              <w:adjustRightInd w:val="0"/>
              <w:rPr>
                <w:sz w:val="22"/>
                <w:szCs w:val="22"/>
              </w:rPr>
            </w:pPr>
            <w:r w:rsidRPr="00990FD0">
              <w:rPr>
                <w:sz w:val="22"/>
                <w:szCs w:val="22"/>
              </w:rPr>
              <w:t>12.</w:t>
            </w:r>
          </w:p>
        </w:tc>
        <w:tc>
          <w:tcPr>
            <w:tcW w:w="4394" w:type="dxa"/>
            <w:tcBorders>
              <w:top w:val="single" w:sz="4" w:space="0" w:color="auto"/>
              <w:left w:val="single" w:sz="4" w:space="0" w:color="auto"/>
              <w:bottom w:val="single" w:sz="4" w:space="0" w:color="auto"/>
              <w:right w:val="single" w:sz="4" w:space="0" w:color="auto"/>
            </w:tcBorders>
          </w:tcPr>
          <w:p w14:paraId="45E57B17" w14:textId="77777777" w:rsidR="00990FD0" w:rsidRPr="00990FD0" w:rsidRDefault="00990FD0">
            <w:pPr>
              <w:autoSpaceDE w:val="0"/>
              <w:autoSpaceDN w:val="0"/>
              <w:adjustRightInd w:val="0"/>
              <w:jc w:val="both"/>
              <w:rPr>
                <w:sz w:val="22"/>
                <w:szCs w:val="22"/>
              </w:rPr>
            </w:pPr>
            <w:r w:rsidRPr="00990FD0">
              <w:rPr>
                <w:b/>
                <w:sz w:val="22"/>
                <w:szCs w:val="22"/>
              </w:rPr>
              <w:t>Reikalavimas</w:t>
            </w:r>
            <w:r w:rsidRPr="00990FD0">
              <w:rPr>
                <w:sz w:val="22"/>
                <w:szCs w:val="22"/>
              </w:rPr>
              <w:t xml:space="preserve">: KMR-1 Klientui, užsisakiusiam paslaugas per išorinę KPVS svetainę, turi būti sudaryta galimybė pasirinkti apmokėjimo būdą – išankstinį apmokėjimą arba apmokėjimą atvykus į KĮ / URM. </w:t>
            </w:r>
          </w:p>
          <w:p w14:paraId="0FB0017E" w14:textId="77777777" w:rsidR="00990FD0" w:rsidRPr="00990FD0" w:rsidRDefault="00990FD0">
            <w:pPr>
              <w:autoSpaceDE w:val="0"/>
              <w:autoSpaceDN w:val="0"/>
              <w:adjustRightInd w:val="0"/>
              <w:jc w:val="both"/>
              <w:rPr>
                <w:sz w:val="22"/>
                <w:szCs w:val="22"/>
              </w:rPr>
            </w:pPr>
            <w:r w:rsidRPr="00990FD0">
              <w:rPr>
                <w:sz w:val="22"/>
                <w:szCs w:val="22"/>
              </w:rPr>
              <w:t xml:space="preserve">Klientui, pasirinkusiam išankstinio apmokėjimo būdą ir: </w:t>
            </w:r>
          </w:p>
          <w:p w14:paraId="6E36025B" w14:textId="77777777" w:rsidR="00990FD0" w:rsidRPr="00990FD0" w:rsidRDefault="00990FD0" w:rsidP="00782625">
            <w:pPr>
              <w:numPr>
                <w:ilvl w:val="2"/>
                <w:numId w:val="5"/>
              </w:numPr>
              <w:autoSpaceDE w:val="0"/>
              <w:autoSpaceDN w:val="0"/>
              <w:adjustRightInd w:val="0"/>
              <w:ind w:left="0" w:firstLine="184"/>
              <w:jc w:val="both"/>
              <w:rPr>
                <w:sz w:val="22"/>
                <w:szCs w:val="22"/>
              </w:rPr>
            </w:pPr>
            <w:r w:rsidRPr="00990FD0">
              <w:rPr>
                <w:sz w:val="22"/>
                <w:szCs w:val="22"/>
              </w:rPr>
              <w:t xml:space="preserve">turinčiam prieigą per VIISP, turi būti sukurta galimybė apmokėti už šias paslaugas per VIISP mokėjimo paslaugą; </w:t>
            </w:r>
          </w:p>
          <w:p w14:paraId="2905571E" w14:textId="77777777" w:rsidR="00990FD0" w:rsidRPr="00990FD0" w:rsidRDefault="00990FD0" w:rsidP="00782625">
            <w:pPr>
              <w:numPr>
                <w:ilvl w:val="2"/>
                <w:numId w:val="5"/>
              </w:numPr>
              <w:autoSpaceDE w:val="0"/>
              <w:autoSpaceDN w:val="0"/>
              <w:adjustRightInd w:val="0"/>
              <w:ind w:left="0" w:firstLine="184"/>
              <w:jc w:val="both"/>
              <w:rPr>
                <w:sz w:val="22"/>
                <w:szCs w:val="22"/>
              </w:rPr>
            </w:pPr>
            <w:r w:rsidRPr="00990FD0">
              <w:rPr>
                <w:sz w:val="22"/>
                <w:szCs w:val="22"/>
              </w:rPr>
              <w:t xml:space="preserve">neturinčiam prieigos per VIISP aplinkos, turi būti sukurta galimybė apmokėti kitomis elektroninėmis priemonėmis. </w:t>
            </w:r>
          </w:p>
          <w:p w14:paraId="4CEBEFB1" w14:textId="77777777" w:rsidR="00990FD0" w:rsidRPr="00990FD0" w:rsidRDefault="00990FD0">
            <w:pPr>
              <w:autoSpaceDE w:val="0"/>
              <w:autoSpaceDN w:val="0"/>
              <w:adjustRightInd w:val="0"/>
              <w:jc w:val="both"/>
              <w:rPr>
                <w:sz w:val="22"/>
                <w:szCs w:val="22"/>
              </w:rPr>
            </w:pPr>
            <w:r w:rsidRPr="00990FD0">
              <w:rPr>
                <w:sz w:val="22"/>
                <w:szCs w:val="22"/>
              </w:rPr>
              <w:t>Turi būti užtikrinta, kad bankų ir jų tarpininkų už kliento lėšų pervedimą taikomi mokesčiai būtų papildomai pridedami mokėjimo metu, o gavėjo (VMI, URM ar KĮ) sąskaitą pasiekianti suma būtų lygi konsulinio mokesčio už užsakytą (-</w:t>
            </w:r>
            <w:proofErr w:type="spellStart"/>
            <w:r w:rsidRPr="00990FD0">
              <w:rPr>
                <w:sz w:val="22"/>
                <w:szCs w:val="22"/>
              </w:rPr>
              <w:t>as</w:t>
            </w:r>
            <w:proofErr w:type="spellEnd"/>
            <w:r w:rsidRPr="00990FD0">
              <w:rPr>
                <w:sz w:val="22"/>
                <w:szCs w:val="22"/>
              </w:rPr>
              <w:t>) paslaugą (-</w:t>
            </w:r>
            <w:proofErr w:type="spellStart"/>
            <w:r w:rsidRPr="00990FD0">
              <w:rPr>
                <w:sz w:val="22"/>
                <w:szCs w:val="22"/>
              </w:rPr>
              <w:t>as</w:t>
            </w:r>
            <w:proofErr w:type="spellEnd"/>
            <w:r w:rsidRPr="00990FD0">
              <w:rPr>
                <w:sz w:val="22"/>
                <w:szCs w:val="22"/>
              </w:rPr>
              <w:t>) (jei užsakoma – ir pašto paslaugų) sumai.</w:t>
            </w:r>
          </w:p>
          <w:p w14:paraId="12573252" w14:textId="77777777" w:rsidR="00990FD0" w:rsidRPr="00990FD0" w:rsidRDefault="00990FD0">
            <w:pPr>
              <w:autoSpaceDE w:val="0"/>
              <w:autoSpaceDN w:val="0"/>
              <w:adjustRightInd w:val="0"/>
              <w:jc w:val="both"/>
              <w:rPr>
                <w:sz w:val="22"/>
                <w:szCs w:val="22"/>
              </w:rPr>
            </w:pPr>
          </w:p>
          <w:p w14:paraId="36321F2C" w14:textId="77777777" w:rsidR="00990FD0" w:rsidRPr="00990FD0" w:rsidRDefault="00990FD0">
            <w:pPr>
              <w:autoSpaceDE w:val="0"/>
              <w:autoSpaceDN w:val="0"/>
              <w:adjustRightInd w:val="0"/>
              <w:jc w:val="both"/>
              <w:rPr>
                <w:sz w:val="22"/>
                <w:szCs w:val="22"/>
              </w:rPr>
            </w:pPr>
            <w:r w:rsidRPr="00990FD0">
              <w:rPr>
                <w:sz w:val="22"/>
                <w:szCs w:val="22"/>
              </w:rPr>
              <w:t xml:space="preserve"> </w:t>
            </w:r>
            <w:r w:rsidRPr="00990FD0">
              <w:rPr>
                <w:b/>
                <w:sz w:val="22"/>
                <w:szCs w:val="22"/>
              </w:rPr>
              <w:t>Klausimas</w:t>
            </w:r>
            <w:r w:rsidRPr="00990FD0">
              <w:rPr>
                <w:sz w:val="22"/>
                <w:szCs w:val="22"/>
              </w:rPr>
              <w:t xml:space="preserve">: Ar šiuo metu URM turi sudarytą sutartį su Paysera ar kitu panašiu mokėjimų vykdymo tiekėju? Jeigu ne, ar būtų galima siūlyti sudaryti sutartį su kuriuo nors mokėjimų vykdymų tiekėju bei kokie būtų reikalavimai ir/ar apribojimai tokiam tiekėjui? </w:t>
            </w:r>
          </w:p>
          <w:p w14:paraId="3BE2BB58" w14:textId="77777777" w:rsidR="00990FD0" w:rsidRPr="00990FD0" w:rsidRDefault="00990FD0">
            <w:pPr>
              <w:autoSpaceDE w:val="0"/>
              <w:autoSpaceDN w:val="0"/>
              <w:adjustRightInd w:val="0"/>
              <w:jc w:val="both"/>
              <w:rPr>
                <w:sz w:val="22"/>
                <w:szCs w:val="22"/>
              </w:rPr>
            </w:pPr>
          </w:p>
        </w:tc>
        <w:tc>
          <w:tcPr>
            <w:tcW w:w="4607" w:type="dxa"/>
            <w:tcBorders>
              <w:top w:val="single" w:sz="4" w:space="0" w:color="auto"/>
              <w:left w:val="single" w:sz="4" w:space="0" w:color="auto"/>
              <w:bottom w:val="single" w:sz="4" w:space="0" w:color="auto"/>
              <w:right w:val="single" w:sz="4" w:space="0" w:color="auto"/>
            </w:tcBorders>
            <w:hideMark/>
          </w:tcPr>
          <w:p w14:paraId="0439E914" w14:textId="77777777" w:rsidR="00990FD0" w:rsidRPr="00990FD0" w:rsidRDefault="00990FD0">
            <w:pPr>
              <w:jc w:val="both"/>
              <w:rPr>
                <w:sz w:val="22"/>
                <w:szCs w:val="22"/>
              </w:rPr>
            </w:pPr>
            <w:r w:rsidRPr="00990FD0">
              <w:rPr>
                <w:sz w:val="22"/>
                <w:szCs w:val="22"/>
              </w:rPr>
              <w:t xml:space="preserve">Apmokėjimas už konsulinę paslaugą turi būti konstruojamas per integralumą su VIISP, kuris jau turi sutartį su tiekėju. Nesant galimybės realizuoti per VIISP, PO turi sudaryti sutartį su pasirinktu tiekėju – Paysera, </w:t>
            </w:r>
            <w:proofErr w:type="spellStart"/>
            <w:r w:rsidRPr="00990FD0">
              <w:rPr>
                <w:sz w:val="22"/>
                <w:szCs w:val="22"/>
              </w:rPr>
              <w:t>Stripe</w:t>
            </w:r>
            <w:proofErr w:type="spellEnd"/>
            <w:r w:rsidRPr="00990FD0">
              <w:rPr>
                <w:sz w:val="22"/>
                <w:szCs w:val="22"/>
              </w:rPr>
              <w:t xml:space="preserve">, </w:t>
            </w:r>
            <w:proofErr w:type="spellStart"/>
            <w:r w:rsidRPr="00990FD0">
              <w:rPr>
                <w:sz w:val="22"/>
                <w:szCs w:val="22"/>
              </w:rPr>
              <w:t>Neopay</w:t>
            </w:r>
            <w:proofErr w:type="spellEnd"/>
            <w:r w:rsidRPr="00990FD0">
              <w:rPr>
                <w:sz w:val="22"/>
                <w:szCs w:val="22"/>
              </w:rPr>
              <w:t xml:space="preserve"> ir pan. Šiuo metu URM neturi sutarčių su finansiniais tarpininkais.</w:t>
            </w:r>
          </w:p>
        </w:tc>
      </w:tr>
      <w:tr w:rsidR="00990FD0" w:rsidRPr="00990FD0" w14:paraId="7029E406" w14:textId="77777777" w:rsidTr="00990FD0">
        <w:trPr>
          <w:trHeight w:val="2018"/>
        </w:trPr>
        <w:tc>
          <w:tcPr>
            <w:tcW w:w="704" w:type="dxa"/>
            <w:tcBorders>
              <w:top w:val="single" w:sz="4" w:space="0" w:color="auto"/>
              <w:left w:val="single" w:sz="4" w:space="0" w:color="auto"/>
              <w:bottom w:val="single" w:sz="4" w:space="0" w:color="auto"/>
              <w:right w:val="single" w:sz="4" w:space="0" w:color="auto"/>
            </w:tcBorders>
            <w:hideMark/>
          </w:tcPr>
          <w:p w14:paraId="2BB7DD5D" w14:textId="77777777" w:rsidR="00990FD0" w:rsidRPr="00990FD0" w:rsidRDefault="00990FD0">
            <w:pPr>
              <w:autoSpaceDE w:val="0"/>
              <w:autoSpaceDN w:val="0"/>
              <w:adjustRightInd w:val="0"/>
              <w:rPr>
                <w:sz w:val="22"/>
                <w:szCs w:val="22"/>
              </w:rPr>
            </w:pPr>
            <w:r w:rsidRPr="00990FD0">
              <w:rPr>
                <w:sz w:val="22"/>
                <w:szCs w:val="22"/>
              </w:rPr>
              <w:t>13.</w:t>
            </w:r>
          </w:p>
        </w:tc>
        <w:tc>
          <w:tcPr>
            <w:tcW w:w="4394" w:type="dxa"/>
            <w:tcBorders>
              <w:top w:val="single" w:sz="4" w:space="0" w:color="auto"/>
              <w:left w:val="single" w:sz="4" w:space="0" w:color="auto"/>
              <w:bottom w:val="single" w:sz="4" w:space="0" w:color="auto"/>
              <w:right w:val="single" w:sz="4" w:space="0" w:color="auto"/>
            </w:tcBorders>
          </w:tcPr>
          <w:p w14:paraId="47B40510" w14:textId="77777777" w:rsidR="00990FD0" w:rsidRPr="00990FD0" w:rsidRDefault="00990FD0">
            <w:pPr>
              <w:autoSpaceDE w:val="0"/>
              <w:autoSpaceDN w:val="0"/>
              <w:adjustRightInd w:val="0"/>
              <w:jc w:val="both"/>
              <w:rPr>
                <w:sz w:val="22"/>
                <w:szCs w:val="22"/>
              </w:rPr>
            </w:pPr>
            <w:r w:rsidRPr="00990FD0">
              <w:rPr>
                <w:sz w:val="22"/>
                <w:szCs w:val="22"/>
              </w:rPr>
              <w:t xml:space="preserve">Pastaba: reikalavimuose yra minimos sąsajos su ADIS, tačiau skyriuje </w:t>
            </w:r>
            <w:r w:rsidRPr="00990FD0">
              <w:rPr>
                <w:b/>
                <w:sz w:val="22"/>
                <w:szCs w:val="22"/>
              </w:rPr>
              <w:t xml:space="preserve">7.4.2. KPVS išoriniai duomenų srautai </w:t>
            </w:r>
            <w:r w:rsidRPr="00990FD0">
              <w:rPr>
                <w:sz w:val="22"/>
                <w:szCs w:val="22"/>
              </w:rPr>
              <w:t xml:space="preserve">srautas su ADIS nėra paminėtas. </w:t>
            </w:r>
          </w:p>
          <w:p w14:paraId="60330D34" w14:textId="77777777" w:rsidR="00990FD0" w:rsidRPr="00990FD0" w:rsidRDefault="00990FD0">
            <w:pPr>
              <w:autoSpaceDE w:val="0"/>
              <w:autoSpaceDN w:val="0"/>
              <w:adjustRightInd w:val="0"/>
              <w:jc w:val="both"/>
              <w:rPr>
                <w:sz w:val="22"/>
                <w:szCs w:val="22"/>
              </w:rPr>
            </w:pPr>
          </w:p>
        </w:tc>
        <w:tc>
          <w:tcPr>
            <w:tcW w:w="4607" w:type="dxa"/>
            <w:tcBorders>
              <w:top w:val="single" w:sz="4" w:space="0" w:color="auto"/>
              <w:left w:val="single" w:sz="4" w:space="0" w:color="auto"/>
              <w:bottom w:val="single" w:sz="4" w:space="0" w:color="auto"/>
              <w:right w:val="single" w:sz="4" w:space="0" w:color="auto"/>
            </w:tcBorders>
            <w:hideMark/>
          </w:tcPr>
          <w:p w14:paraId="218E6E4A" w14:textId="77777777" w:rsidR="00990FD0" w:rsidRPr="00990FD0" w:rsidRDefault="00990FD0">
            <w:pPr>
              <w:jc w:val="both"/>
              <w:rPr>
                <w:sz w:val="22"/>
                <w:szCs w:val="22"/>
              </w:rPr>
            </w:pPr>
            <w:r w:rsidRPr="00990FD0">
              <w:rPr>
                <w:color w:val="000000"/>
                <w:sz w:val="22"/>
                <w:szCs w:val="22"/>
              </w:rPr>
              <w:t>Sąsajos yra PO pageidaujamos, tačiau TS rašymo metu IRD nepatvirtino tokių sąsajų galimybės. Siekiant užtikrinti saugumą, MIGRIS/ADIS laikomos kiek įmanoma izoliuotos nuo kitų IS. Duomenų įvedimas/nuskaitymas į ADIS vykdomas per ADIS naudotojo aplinką.</w:t>
            </w:r>
          </w:p>
        </w:tc>
      </w:tr>
      <w:tr w:rsidR="00990FD0" w:rsidRPr="00990FD0" w14:paraId="047B6DD1" w14:textId="77777777" w:rsidTr="00990FD0">
        <w:trPr>
          <w:trHeight w:val="2018"/>
        </w:trPr>
        <w:tc>
          <w:tcPr>
            <w:tcW w:w="704" w:type="dxa"/>
            <w:tcBorders>
              <w:top w:val="single" w:sz="4" w:space="0" w:color="auto"/>
              <w:left w:val="single" w:sz="4" w:space="0" w:color="auto"/>
              <w:bottom w:val="single" w:sz="4" w:space="0" w:color="auto"/>
              <w:right w:val="single" w:sz="4" w:space="0" w:color="auto"/>
            </w:tcBorders>
            <w:hideMark/>
          </w:tcPr>
          <w:p w14:paraId="121D9D8A" w14:textId="77777777" w:rsidR="00990FD0" w:rsidRPr="00990FD0" w:rsidRDefault="00990FD0">
            <w:pPr>
              <w:autoSpaceDE w:val="0"/>
              <w:autoSpaceDN w:val="0"/>
              <w:adjustRightInd w:val="0"/>
              <w:rPr>
                <w:sz w:val="22"/>
                <w:szCs w:val="22"/>
              </w:rPr>
            </w:pPr>
            <w:r w:rsidRPr="00990FD0">
              <w:rPr>
                <w:sz w:val="22"/>
                <w:szCs w:val="22"/>
              </w:rPr>
              <w:lastRenderedPageBreak/>
              <w:t>14.</w:t>
            </w:r>
          </w:p>
        </w:tc>
        <w:tc>
          <w:tcPr>
            <w:tcW w:w="4394" w:type="dxa"/>
            <w:tcBorders>
              <w:top w:val="single" w:sz="4" w:space="0" w:color="auto"/>
              <w:left w:val="single" w:sz="4" w:space="0" w:color="auto"/>
              <w:bottom w:val="single" w:sz="4" w:space="0" w:color="auto"/>
              <w:right w:val="single" w:sz="4" w:space="0" w:color="auto"/>
            </w:tcBorders>
            <w:hideMark/>
          </w:tcPr>
          <w:p w14:paraId="15316537" w14:textId="77777777" w:rsidR="00990FD0" w:rsidRPr="00990FD0" w:rsidRDefault="00990FD0">
            <w:pPr>
              <w:autoSpaceDE w:val="0"/>
              <w:autoSpaceDN w:val="0"/>
              <w:adjustRightInd w:val="0"/>
              <w:jc w:val="both"/>
              <w:rPr>
                <w:sz w:val="22"/>
                <w:szCs w:val="22"/>
              </w:rPr>
            </w:pPr>
            <w:r w:rsidRPr="00990FD0">
              <w:rPr>
                <w:sz w:val="22"/>
                <w:szCs w:val="22"/>
              </w:rPr>
              <w:t>8 priedas. Sutarties projektas</w:t>
            </w:r>
          </w:p>
          <w:p w14:paraId="2304BDA8" w14:textId="77777777" w:rsidR="00990FD0" w:rsidRPr="00990FD0" w:rsidRDefault="00990FD0">
            <w:pPr>
              <w:autoSpaceDE w:val="0"/>
              <w:autoSpaceDN w:val="0"/>
              <w:adjustRightInd w:val="0"/>
              <w:jc w:val="both"/>
              <w:rPr>
                <w:sz w:val="22"/>
                <w:szCs w:val="22"/>
              </w:rPr>
            </w:pPr>
            <w:r w:rsidRPr="00990FD0">
              <w:rPr>
                <w:sz w:val="22"/>
                <w:szCs w:val="22"/>
              </w:rPr>
              <w:t>Atkreipiame dėmesį, kad viešųjų pirkimų rinkos gerojoje praktikoje, yra įprasta apriboti Sutarties Šalių sutartinę atsakomybę dvejopai – apibrėžiant atlygintinų nuostolių rūšį ir nustatant maksimalią atsakomybės ribą, kuri paprastai nustatoma pagal bendrą Sutarties kainą. Papildomai pažymime, kad ir pagal įprastą daugelio tiekėjų veiklos rizikos valdymo politiką dažnu atveju yra draudžiama prisiimti įsipareigojimus, esant neribotai atsakomybei, todėl dabartinės Sutarties sąlygos, nenumatančios visiškai jokio atsakomybės ribojimo, vertintinos kaip keliančios dėl per didelę veiklos riziką, kas gali nulemti dalies tiekėjų sprendimą toliau nebedalyvauti pirkime, taip sumažinant konkurenciją ir sukeliant nepageidautinas pasekmes pačiai perkančiajai organizacijai. Atitinkamai, prašome papildyti Sutartį nauja sąlyga:</w:t>
            </w:r>
          </w:p>
          <w:p w14:paraId="07ECA53C" w14:textId="77777777" w:rsidR="00990FD0" w:rsidRPr="00990FD0" w:rsidRDefault="00990FD0">
            <w:pPr>
              <w:autoSpaceDE w:val="0"/>
              <w:autoSpaceDN w:val="0"/>
              <w:adjustRightInd w:val="0"/>
              <w:jc w:val="both"/>
              <w:rPr>
                <w:i/>
                <w:iCs/>
                <w:sz w:val="22"/>
                <w:szCs w:val="22"/>
              </w:rPr>
            </w:pPr>
            <w:r w:rsidRPr="00990FD0">
              <w:rPr>
                <w:i/>
                <w:iCs/>
                <w:sz w:val="22"/>
                <w:szCs w:val="22"/>
              </w:rPr>
              <w:t>“10.9. Šalys susitaria, kad nė viena iš jų nebus laikoma atsakinga už kitos Šalies patirtus netiesioginius nuostolius, įskaitant negautas pajamas. Taip pat Šalys susitaria, kad Šalių atsakomybė pagal šią Sutartį yra ribota ir negali viršyti bendros Paslaugų kainos Eur be PVM, išskyrus atvejus, kai atsakomybės ribojimas negali būti taikomas vadovaujantis LR Civilinio kodekso 6.252 str. nuostatomis”</w:t>
            </w:r>
          </w:p>
        </w:tc>
        <w:tc>
          <w:tcPr>
            <w:tcW w:w="4607" w:type="dxa"/>
            <w:tcBorders>
              <w:top w:val="single" w:sz="4" w:space="0" w:color="auto"/>
              <w:left w:val="single" w:sz="4" w:space="0" w:color="auto"/>
              <w:bottom w:val="single" w:sz="4" w:space="0" w:color="auto"/>
              <w:right w:val="single" w:sz="4" w:space="0" w:color="auto"/>
            </w:tcBorders>
          </w:tcPr>
          <w:p w14:paraId="1C8BA20D" w14:textId="77777777" w:rsidR="00990FD0" w:rsidRPr="00990FD0" w:rsidRDefault="00990FD0">
            <w:pPr>
              <w:jc w:val="both"/>
              <w:rPr>
                <w:sz w:val="22"/>
                <w:szCs w:val="22"/>
              </w:rPr>
            </w:pPr>
          </w:p>
          <w:p w14:paraId="33D4897E" w14:textId="77777777" w:rsidR="00990FD0" w:rsidRPr="00990FD0" w:rsidRDefault="00990FD0">
            <w:pPr>
              <w:tabs>
                <w:tab w:val="left" w:pos="466"/>
              </w:tabs>
              <w:jc w:val="both"/>
              <w:rPr>
                <w:sz w:val="22"/>
                <w:szCs w:val="22"/>
              </w:rPr>
            </w:pPr>
            <w:r w:rsidRPr="00990FD0">
              <w:rPr>
                <w:sz w:val="22"/>
                <w:szCs w:val="22"/>
              </w:rPr>
              <w:t xml:space="preserve">Sutarties nuostatos parengtos atsižvelgiant į tai, kad Lietuvos Respublikos užsienio reikalų ministerija vykdo tarptautinį atvirą konkursą dėl valstybei svarbių paslaugų – Konsulinių procedūrų informacinės sistemos modernizavimo, palaikymo ir vystymo. Perkamos paslaugos yra ypatingos svarbos, susijusios su valstybės funkcijų vykdymu, todėl perkančioji organizacija privalo užtikrinti paslaugų tęstinumą bei atsakomybę už tinkamą jų įgyvendinimą. </w:t>
            </w:r>
          </w:p>
          <w:p w14:paraId="7BAB6629" w14:textId="77777777" w:rsidR="00990FD0" w:rsidRPr="00990FD0" w:rsidRDefault="00990FD0">
            <w:pPr>
              <w:tabs>
                <w:tab w:val="left" w:pos="466"/>
              </w:tabs>
              <w:ind w:left="183"/>
              <w:jc w:val="both"/>
              <w:rPr>
                <w:sz w:val="22"/>
                <w:szCs w:val="22"/>
              </w:rPr>
            </w:pPr>
            <w:r w:rsidRPr="00990FD0">
              <w:rPr>
                <w:sz w:val="22"/>
                <w:szCs w:val="22"/>
              </w:rPr>
              <w:t>Tiekėjo išsakyta abejonė/pastaba, kad dabartinės sąlygos nenumatančios visiškai jokio atsakomybės ribojimo vertintinos kaip keliančios didelę riziką yra nepagrįsta. Sutarties 5.1.p. numato, kad atlygintini tiesiogiai nuostoliai: Sutarties tinkamas įvykdymas yra užtikrintas netesybomis – 10 000 Eur (dešimt tūkstančių eurų) bauda bei Paslaugų teikėjas turi atlyginti Pirkėjo patirtus tiesioginius nuostolius. </w:t>
            </w:r>
          </w:p>
          <w:p w14:paraId="797B265B" w14:textId="77777777" w:rsidR="00990FD0" w:rsidRPr="00990FD0" w:rsidRDefault="00990FD0">
            <w:pPr>
              <w:jc w:val="both"/>
              <w:rPr>
                <w:sz w:val="22"/>
                <w:szCs w:val="22"/>
              </w:rPr>
            </w:pPr>
            <w:r w:rsidRPr="00990FD0">
              <w:rPr>
                <w:sz w:val="22"/>
                <w:szCs w:val="22"/>
              </w:rPr>
              <w:t>Todėl sutarties sąlygos nebus papildomos.</w:t>
            </w:r>
          </w:p>
        </w:tc>
      </w:tr>
      <w:tr w:rsidR="00990FD0" w:rsidRPr="00990FD0" w14:paraId="64C3EC00" w14:textId="77777777" w:rsidTr="00990FD0">
        <w:trPr>
          <w:trHeight w:val="1061"/>
        </w:trPr>
        <w:tc>
          <w:tcPr>
            <w:tcW w:w="704" w:type="dxa"/>
            <w:tcBorders>
              <w:top w:val="single" w:sz="4" w:space="0" w:color="auto"/>
              <w:left w:val="single" w:sz="4" w:space="0" w:color="auto"/>
              <w:bottom w:val="single" w:sz="4" w:space="0" w:color="auto"/>
              <w:right w:val="single" w:sz="4" w:space="0" w:color="auto"/>
            </w:tcBorders>
            <w:hideMark/>
          </w:tcPr>
          <w:p w14:paraId="0E30AF0A" w14:textId="77777777" w:rsidR="00990FD0" w:rsidRPr="00990FD0" w:rsidRDefault="00990FD0">
            <w:pPr>
              <w:autoSpaceDE w:val="0"/>
              <w:autoSpaceDN w:val="0"/>
              <w:adjustRightInd w:val="0"/>
              <w:rPr>
                <w:sz w:val="22"/>
                <w:szCs w:val="22"/>
              </w:rPr>
            </w:pPr>
            <w:r w:rsidRPr="00990FD0">
              <w:rPr>
                <w:sz w:val="22"/>
                <w:szCs w:val="22"/>
              </w:rPr>
              <w:t>15.</w:t>
            </w:r>
          </w:p>
        </w:tc>
        <w:tc>
          <w:tcPr>
            <w:tcW w:w="4394" w:type="dxa"/>
            <w:tcBorders>
              <w:top w:val="single" w:sz="4" w:space="0" w:color="auto"/>
              <w:left w:val="single" w:sz="4" w:space="0" w:color="auto"/>
              <w:bottom w:val="single" w:sz="4" w:space="0" w:color="auto"/>
              <w:right w:val="single" w:sz="4" w:space="0" w:color="auto"/>
            </w:tcBorders>
            <w:hideMark/>
          </w:tcPr>
          <w:p w14:paraId="7CB7CA60" w14:textId="77777777" w:rsidR="00990FD0" w:rsidRPr="00990FD0" w:rsidRDefault="00990FD0">
            <w:pPr>
              <w:autoSpaceDE w:val="0"/>
              <w:autoSpaceDN w:val="0"/>
              <w:adjustRightInd w:val="0"/>
              <w:jc w:val="both"/>
              <w:rPr>
                <w:sz w:val="22"/>
                <w:szCs w:val="22"/>
              </w:rPr>
            </w:pPr>
            <w:r w:rsidRPr="00990FD0">
              <w:rPr>
                <w:sz w:val="22"/>
                <w:szCs w:val="22"/>
              </w:rPr>
              <w:t>8 priedas. Sutarties projektas – priedas – Asmens duomenų tvarkymo susitarimas</w:t>
            </w:r>
          </w:p>
          <w:p w14:paraId="31DBCA79" w14:textId="77777777" w:rsidR="00990FD0" w:rsidRPr="00990FD0" w:rsidRDefault="00990FD0">
            <w:pPr>
              <w:autoSpaceDE w:val="0"/>
              <w:autoSpaceDN w:val="0"/>
              <w:adjustRightInd w:val="0"/>
              <w:jc w:val="both"/>
              <w:rPr>
                <w:sz w:val="22"/>
                <w:szCs w:val="22"/>
              </w:rPr>
            </w:pPr>
            <w:r w:rsidRPr="00990FD0">
              <w:rPr>
                <w:sz w:val="22"/>
                <w:szCs w:val="22"/>
              </w:rPr>
              <w:t>Pateiktame Asmens duomenų tvarkymo susitarime informacija apie tvarkomus duomenis yra pateikta labai abstrakčiai, todėl rekomenduotume ją patikslinti, nurodant bent jau:</w:t>
            </w:r>
          </w:p>
          <w:p w14:paraId="57F358B3" w14:textId="77777777" w:rsidR="00990FD0" w:rsidRPr="00990FD0" w:rsidRDefault="00990FD0" w:rsidP="00782625">
            <w:pPr>
              <w:numPr>
                <w:ilvl w:val="0"/>
                <w:numId w:val="6"/>
              </w:numPr>
              <w:tabs>
                <w:tab w:val="left" w:pos="467"/>
              </w:tabs>
              <w:autoSpaceDE w:val="0"/>
              <w:autoSpaceDN w:val="0"/>
              <w:adjustRightInd w:val="0"/>
              <w:ind w:left="0" w:firstLine="184"/>
              <w:jc w:val="both"/>
              <w:rPr>
                <w:sz w:val="22"/>
                <w:szCs w:val="22"/>
              </w:rPr>
            </w:pPr>
            <w:r w:rsidRPr="00990FD0">
              <w:rPr>
                <w:sz w:val="22"/>
                <w:szCs w:val="22"/>
              </w:rPr>
              <w:t>Duomenų subjektų kategorijas (pvz., duomenų valdytojo darbuotojai, sistemos paslaugų galutiniai naudotojai ir kt.)</w:t>
            </w:r>
          </w:p>
          <w:p w14:paraId="2D9EB594" w14:textId="77777777" w:rsidR="00990FD0" w:rsidRPr="00990FD0" w:rsidRDefault="00990FD0" w:rsidP="00782625">
            <w:pPr>
              <w:numPr>
                <w:ilvl w:val="0"/>
                <w:numId w:val="6"/>
              </w:numPr>
              <w:tabs>
                <w:tab w:val="left" w:pos="467"/>
              </w:tabs>
              <w:autoSpaceDE w:val="0"/>
              <w:autoSpaceDN w:val="0"/>
              <w:adjustRightInd w:val="0"/>
              <w:ind w:left="42" w:firstLine="142"/>
              <w:jc w:val="both"/>
              <w:rPr>
                <w:sz w:val="22"/>
                <w:szCs w:val="22"/>
              </w:rPr>
            </w:pPr>
            <w:r w:rsidRPr="00990FD0">
              <w:rPr>
                <w:sz w:val="22"/>
                <w:szCs w:val="22"/>
              </w:rPr>
              <w:t>Asmens duomenų kategorijas (vardas, pavardė, kontaktiniai duomenys ir kt.)</w:t>
            </w:r>
          </w:p>
          <w:p w14:paraId="3CA8AD7B" w14:textId="77777777" w:rsidR="00990FD0" w:rsidRPr="00990FD0" w:rsidRDefault="00990FD0" w:rsidP="00782625">
            <w:pPr>
              <w:numPr>
                <w:ilvl w:val="0"/>
                <w:numId w:val="6"/>
              </w:numPr>
              <w:tabs>
                <w:tab w:val="left" w:pos="325"/>
              </w:tabs>
              <w:autoSpaceDE w:val="0"/>
              <w:autoSpaceDN w:val="0"/>
              <w:adjustRightInd w:val="0"/>
              <w:ind w:left="0" w:firstLine="42"/>
              <w:jc w:val="both"/>
              <w:rPr>
                <w:sz w:val="22"/>
                <w:szCs w:val="22"/>
              </w:rPr>
            </w:pPr>
            <w:r w:rsidRPr="00990FD0">
              <w:rPr>
                <w:sz w:val="22"/>
                <w:szCs w:val="22"/>
              </w:rPr>
              <w:t>Asmens duomenų tvarkymo operacijas (pvz., prieiga prie asmens duomenų, esančių duomenų valdytojo infrastruktūroje ar kt.)</w:t>
            </w:r>
          </w:p>
          <w:p w14:paraId="2E1422CC" w14:textId="77777777" w:rsidR="00990FD0" w:rsidRPr="00990FD0" w:rsidRDefault="00990FD0" w:rsidP="00782625">
            <w:pPr>
              <w:numPr>
                <w:ilvl w:val="0"/>
                <w:numId w:val="6"/>
              </w:numPr>
              <w:tabs>
                <w:tab w:val="left" w:pos="325"/>
              </w:tabs>
              <w:autoSpaceDE w:val="0"/>
              <w:autoSpaceDN w:val="0"/>
              <w:adjustRightInd w:val="0"/>
              <w:ind w:left="0" w:firstLine="42"/>
              <w:jc w:val="both"/>
              <w:rPr>
                <w:sz w:val="22"/>
                <w:szCs w:val="22"/>
              </w:rPr>
            </w:pPr>
            <w:r w:rsidRPr="00990FD0">
              <w:rPr>
                <w:sz w:val="22"/>
                <w:szCs w:val="22"/>
              </w:rPr>
              <w:t>Reikalingas specifines asmens duomenų saugos priemones</w:t>
            </w:r>
          </w:p>
          <w:p w14:paraId="5587C127" w14:textId="77777777" w:rsidR="00990FD0" w:rsidRPr="00990FD0" w:rsidRDefault="00990FD0">
            <w:pPr>
              <w:autoSpaceDE w:val="0"/>
              <w:autoSpaceDN w:val="0"/>
              <w:adjustRightInd w:val="0"/>
              <w:jc w:val="both"/>
              <w:rPr>
                <w:sz w:val="22"/>
                <w:szCs w:val="22"/>
              </w:rPr>
            </w:pPr>
            <w:r w:rsidRPr="00990FD0">
              <w:rPr>
                <w:sz w:val="22"/>
                <w:szCs w:val="22"/>
              </w:rPr>
              <w:t>Kitą aktualią informaciją ir nurodymus, kuriuos duomenų valdytojas privalo pateikti duomenų tvarkytojui, įgaliodamas jį tvarkyti asmens duomenis valdytojo vardu ir interesais.</w:t>
            </w:r>
          </w:p>
        </w:tc>
        <w:tc>
          <w:tcPr>
            <w:tcW w:w="4607" w:type="dxa"/>
            <w:tcBorders>
              <w:top w:val="single" w:sz="4" w:space="0" w:color="auto"/>
              <w:left w:val="single" w:sz="4" w:space="0" w:color="auto"/>
              <w:bottom w:val="single" w:sz="4" w:space="0" w:color="auto"/>
              <w:right w:val="single" w:sz="4" w:space="0" w:color="auto"/>
            </w:tcBorders>
            <w:hideMark/>
          </w:tcPr>
          <w:p w14:paraId="5409D53A" w14:textId="77777777" w:rsidR="00990FD0" w:rsidRPr="00990FD0" w:rsidRDefault="00990FD0">
            <w:pPr>
              <w:jc w:val="both"/>
              <w:rPr>
                <w:sz w:val="22"/>
                <w:szCs w:val="22"/>
              </w:rPr>
            </w:pPr>
            <w:r w:rsidRPr="00990FD0">
              <w:rPr>
                <w:sz w:val="22"/>
                <w:szCs w:val="22"/>
              </w:rPr>
              <w:t>Perkančioji organizacija esant poreikiui pateiks tik tiek asmens duomenų, kiek jų minimaliai būtina ir tik tiek kiek reikia sistemos technologiniam funkcionalumui išbandyti. Po kiekvieno išbandymo asmens duomenys privalės būti naikinami arba grąžinami, pateikiant tai patvirtinančius dokumentus perkančiajai organizacijai.</w:t>
            </w:r>
          </w:p>
          <w:p w14:paraId="1845E6AB" w14:textId="77777777" w:rsidR="00990FD0" w:rsidRPr="00990FD0" w:rsidRDefault="00990FD0">
            <w:pPr>
              <w:jc w:val="both"/>
              <w:rPr>
                <w:sz w:val="22"/>
                <w:szCs w:val="22"/>
              </w:rPr>
            </w:pPr>
            <w:r w:rsidRPr="00990FD0">
              <w:rPr>
                <w:sz w:val="22"/>
                <w:szCs w:val="22"/>
              </w:rPr>
              <w:t>Atsižvelgiant į tai papildome Sutarties projekto (8  priedas) priedą - Asmens duomenų tvarkymo susitarimas, šiomis sąlygomis:</w:t>
            </w:r>
          </w:p>
          <w:p w14:paraId="4CAEE45E" w14:textId="77777777" w:rsidR="00990FD0" w:rsidRPr="00990FD0" w:rsidRDefault="00990FD0" w:rsidP="00782625">
            <w:pPr>
              <w:pStyle w:val="ListParagraph"/>
              <w:numPr>
                <w:ilvl w:val="0"/>
                <w:numId w:val="7"/>
              </w:numPr>
              <w:tabs>
                <w:tab w:val="left" w:pos="284"/>
                <w:tab w:val="left" w:pos="340"/>
                <w:tab w:val="left" w:pos="567"/>
              </w:tabs>
              <w:spacing w:after="100" w:afterAutospacing="1" w:line="240" w:lineRule="auto"/>
              <w:ind w:left="0" w:firstLine="0"/>
              <w:jc w:val="both"/>
              <w:rPr>
                <w:rFonts w:ascii="Times New Roman" w:hAnsi="Times New Roman" w:cs="Times New Roman"/>
                <w:bCs/>
                <w:i/>
                <w:iCs/>
              </w:rPr>
            </w:pPr>
            <w:r w:rsidRPr="00990FD0">
              <w:rPr>
                <w:rFonts w:ascii="Times New Roman" w:hAnsi="Times New Roman" w:cs="Times New Roman"/>
                <w:bCs/>
                <w:i/>
                <w:iCs/>
              </w:rPr>
              <w:t xml:space="preserve">Abi </w:t>
            </w:r>
            <w:proofErr w:type="spellStart"/>
            <w:r w:rsidRPr="00990FD0">
              <w:rPr>
                <w:rFonts w:ascii="Times New Roman" w:hAnsi="Times New Roman" w:cs="Times New Roman"/>
                <w:bCs/>
                <w:i/>
                <w:iCs/>
              </w:rPr>
              <w:t>šalys</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privalo</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imtis</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visų</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įmanomų</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priemonių</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kad</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sistemos</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veikimo</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bandymui</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neprireiktų</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teikti</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realių</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Asmens</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duomenų</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toliau</w:t>
            </w:r>
            <w:proofErr w:type="spellEnd"/>
            <w:r w:rsidRPr="00990FD0">
              <w:rPr>
                <w:rFonts w:ascii="Times New Roman" w:hAnsi="Times New Roman" w:cs="Times New Roman"/>
                <w:bCs/>
                <w:i/>
                <w:iCs/>
              </w:rPr>
              <w:t xml:space="preserve"> – </w:t>
            </w:r>
            <w:proofErr w:type="spellStart"/>
            <w:r w:rsidRPr="00990FD0">
              <w:rPr>
                <w:rFonts w:ascii="Times New Roman" w:hAnsi="Times New Roman" w:cs="Times New Roman"/>
                <w:bCs/>
                <w:i/>
                <w:iCs/>
              </w:rPr>
              <w:t>Asmens</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duomenys</w:t>
            </w:r>
            <w:proofErr w:type="spellEnd"/>
            <w:r w:rsidRPr="00990FD0">
              <w:rPr>
                <w:rFonts w:ascii="Times New Roman" w:hAnsi="Times New Roman" w:cs="Times New Roman"/>
                <w:bCs/>
                <w:i/>
                <w:iCs/>
              </w:rPr>
              <w:t>).</w:t>
            </w:r>
          </w:p>
          <w:p w14:paraId="6C7BD777" w14:textId="77777777" w:rsidR="00990FD0" w:rsidRPr="00990FD0" w:rsidRDefault="00990FD0" w:rsidP="00782625">
            <w:pPr>
              <w:pStyle w:val="ListParagraph"/>
              <w:numPr>
                <w:ilvl w:val="0"/>
                <w:numId w:val="7"/>
              </w:numPr>
              <w:tabs>
                <w:tab w:val="left" w:pos="284"/>
                <w:tab w:val="left" w:pos="340"/>
                <w:tab w:val="left" w:pos="567"/>
              </w:tabs>
              <w:spacing w:after="100" w:afterAutospacing="1" w:line="240" w:lineRule="auto"/>
              <w:ind w:left="0" w:firstLine="0"/>
              <w:jc w:val="both"/>
              <w:rPr>
                <w:rFonts w:ascii="Times New Roman" w:hAnsi="Times New Roman" w:cs="Times New Roman"/>
                <w:bCs/>
                <w:i/>
                <w:iCs/>
              </w:rPr>
            </w:pPr>
            <w:proofErr w:type="spellStart"/>
            <w:r w:rsidRPr="00990FD0">
              <w:rPr>
                <w:rFonts w:ascii="Times New Roman" w:hAnsi="Times New Roman" w:cs="Times New Roman"/>
                <w:bCs/>
                <w:i/>
                <w:iCs/>
              </w:rPr>
              <w:t>Pirkėjas</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nesuteikia</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teisės</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Paslaugų</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Teikėjui</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tvarkyti</w:t>
            </w:r>
            <w:proofErr w:type="spellEnd"/>
            <w:r w:rsidRPr="00990FD0">
              <w:rPr>
                <w:rFonts w:ascii="Times New Roman" w:hAnsi="Times New Roman" w:cs="Times New Roman"/>
                <w:bCs/>
                <w:i/>
                <w:iCs/>
              </w:rPr>
              <w:t xml:space="preserve"> jam </w:t>
            </w:r>
            <w:proofErr w:type="spellStart"/>
            <w:r w:rsidRPr="00990FD0">
              <w:rPr>
                <w:rFonts w:ascii="Times New Roman" w:hAnsi="Times New Roman" w:cs="Times New Roman"/>
                <w:bCs/>
                <w:i/>
                <w:iCs/>
              </w:rPr>
              <w:t>perduotų</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Asmens</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duomenų</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jokiais</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tikslais</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išskyrus</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sistemos</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technologinių</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sprendimų</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veiksmingumui</w:t>
            </w:r>
            <w:proofErr w:type="spellEnd"/>
            <w:r w:rsidRPr="00990FD0">
              <w:rPr>
                <w:rFonts w:ascii="Times New Roman" w:hAnsi="Times New Roman" w:cs="Times New Roman"/>
                <w:bCs/>
                <w:i/>
                <w:iCs/>
              </w:rPr>
              <w:t xml:space="preserve"> </w:t>
            </w:r>
            <w:proofErr w:type="spellStart"/>
            <w:r w:rsidRPr="00990FD0">
              <w:rPr>
                <w:rFonts w:ascii="Times New Roman" w:hAnsi="Times New Roman" w:cs="Times New Roman"/>
                <w:bCs/>
                <w:i/>
                <w:iCs/>
              </w:rPr>
              <w:t>užtikrinti</w:t>
            </w:r>
            <w:proofErr w:type="spellEnd"/>
            <w:r w:rsidRPr="00990FD0">
              <w:rPr>
                <w:rFonts w:ascii="Times New Roman" w:hAnsi="Times New Roman" w:cs="Times New Roman"/>
                <w:bCs/>
                <w:i/>
                <w:iCs/>
              </w:rPr>
              <w:t>.</w:t>
            </w:r>
          </w:p>
          <w:p w14:paraId="6605F0F5" w14:textId="77777777" w:rsidR="00990FD0" w:rsidRPr="00990FD0" w:rsidRDefault="00990FD0">
            <w:pPr>
              <w:pStyle w:val="ListParagraph"/>
              <w:tabs>
                <w:tab w:val="left" w:pos="284"/>
                <w:tab w:val="left" w:pos="340"/>
                <w:tab w:val="left" w:pos="567"/>
              </w:tabs>
              <w:spacing w:after="100" w:afterAutospacing="1"/>
              <w:ind w:left="0"/>
              <w:jc w:val="both"/>
              <w:rPr>
                <w:rFonts w:ascii="Times New Roman" w:hAnsi="Times New Roman" w:cs="Times New Roman"/>
                <w:bCs/>
              </w:rPr>
            </w:pPr>
            <w:r w:rsidRPr="00990FD0">
              <w:rPr>
                <w:rFonts w:ascii="Times New Roman" w:hAnsi="Times New Roman" w:cs="Times New Roman"/>
                <w:bCs/>
              </w:rPr>
              <w:lastRenderedPageBreak/>
              <w:t xml:space="preserve">Taip pat </w:t>
            </w:r>
            <w:proofErr w:type="spellStart"/>
            <w:r w:rsidRPr="00990FD0">
              <w:rPr>
                <w:rFonts w:ascii="Times New Roman" w:hAnsi="Times New Roman" w:cs="Times New Roman"/>
                <w:bCs/>
              </w:rPr>
              <w:t>papildyti</w:t>
            </w:r>
            <w:proofErr w:type="spellEnd"/>
            <w:r w:rsidRPr="00990FD0">
              <w:rPr>
                <w:rFonts w:ascii="Times New Roman" w:hAnsi="Times New Roman" w:cs="Times New Roman"/>
                <w:bCs/>
              </w:rPr>
              <w:t xml:space="preserve"> </w:t>
            </w:r>
            <w:proofErr w:type="spellStart"/>
            <w:r w:rsidRPr="00990FD0">
              <w:rPr>
                <w:rFonts w:ascii="Times New Roman" w:hAnsi="Times New Roman" w:cs="Times New Roman"/>
              </w:rPr>
              <w:t>Sutarties</w:t>
            </w:r>
            <w:proofErr w:type="spellEnd"/>
            <w:r w:rsidRPr="00990FD0">
              <w:rPr>
                <w:rFonts w:ascii="Times New Roman" w:hAnsi="Times New Roman" w:cs="Times New Roman"/>
              </w:rPr>
              <w:t xml:space="preserve"> </w:t>
            </w:r>
            <w:proofErr w:type="spellStart"/>
            <w:r w:rsidRPr="00990FD0">
              <w:rPr>
                <w:rFonts w:ascii="Times New Roman" w:hAnsi="Times New Roman" w:cs="Times New Roman"/>
              </w:rPr>
              <w:t>projekto</w:t>
            </w:r>
            <w:proofErr w:type="spellEnd"/>
            <w:r w:rsidRPr="00990FD0">
              <w:rPr>
                <w:rFonts w:ascii="Times New Roman" w:hAnsi="Times New Roman" w:cs="Times New Roman"/>
              </w:rPr>
              <w:t xml:space="preserve"> (</w:t>
            </w:r>
            <w:proofErr w:type="gramStart"/>
            <w:r w:rsidRPr="00990FD0">
              <w:rPr>
                <w:rFonts w:ascii="Times New Roman" w:hAnsi="Times New Roman" w:cs="Times New Roman"/>
              </w:rPr>
              <w:t xml:space="preserve">8  </w:t>
            </w:r>
            <w:proofErr w:type="spellStart"/>
            <w:r w:rsidRPr="00990FD0">
              <w:rPr>
                <w:rFonts w:ascii="Times New Roman" w:hAnsi="Times New Roman" w:cs="Times New Roman"/>
              </w:rPr>
              <w:t>priedas</w:t>
            </w:r>
            <w:proofErr w:type="spellEnd"/>
            <w:proofErr w:type="gramEnd"/>
            <w:r w:rsidRPr="00990FD0">
              <w:rPr>
                <w:rFonts w:ascii="Times New Roman" w:hAnsi="Times New Roman" w:cs="Times New Roman"/>
              </w:rPr>
              <w:t xml:space="preserve">) </w:t>
            </w:r>
            <w:proofErr w:type="spellStart"/>
            <w:r w:rsidRPr="00990FD0">
              <w:rPr>
                <w:rFonts w:ascii="Times New Roman" w:hAnsi="Times New Roman" w:cs="Times New Roman"/>
              </w:rPr>
              <w:t>priedą</w:t>
            </w:r>
            <w:proofErr w:type="spellEnd"/>
            <w:r w:rsidRPr="00990FD0">
              <w:rPr>
                <w:rFonts w:ascii="Times New Roman" w:hAnsi="Times New Roman" w:cs="Times New Roman"/>
              </w:rPr>
              <w:t xml:space="preserve"> - </w:t>
            </w:r>
            <w:proofErr w:type="spellStart"/>
            <w:r w:rsidRPr="00990FD0">
              <w:rPr>
                <w:rFonts w:ascii="Times New Roman" w:hAnsi="Times New Roman" w:cs="Times New Roman"/>
              </w:rPr>
              <w:t>Asmens</w:t>
            </w:r>
            <w:proofErr w:type="spellEnd"/>
            <w:r w:rsidRPr="00990FD0">
              <w:rPr>
                <w:rFonts w:ascii="Times New Roman" w:hAnsi="Times New Roman" w:cs="Times New Roman"/>
              </w:rPr>
              <w:t xml:space="preserve"> </w:t>
            </w:r>
            <w:proofErr w:type="spellStart"/>
            <w:r w:rsidRPr="00990FD0">
              <w:rPr>
                <w:rFonts w:ascii="Times New Roman" w:hAnsi="Times New Roman" w:cs="Times New Roman"/>
              </w:rPr>
              <w:t>duomenų</w:t>
            </w:r>
            <w:proofErr w:type="spellEnd"/>
            <w:r w:rsidRPr="00990FD0">
              <w:rPr>
                <w:rFonts w:ascii="Times New Roman" w:hAnsi="Times New Roman" w:cs="Times New Roman"/>
              </w:rPr>
              <w:t xml:space="preserve"> </w:t>
            </w:r>
            <w:proofErr w:type="spellStart"/>
            <w:r w:rsidRPr="00990FD0">
              <w:rPr>
                <w:rFonts w:ascii="Times New Roman" w:hAnsi="Times New Roman" w:cs="Times New Roman"/>
              </w:rPr>
              <w:t>tvarkymo</w:t>
            </w:r>
            <w:proofErr w:type="spellEnd"/>
            <w:r w:rsidRPr="00990FD0">
              <w:rPr>
                <w:rFonts w:ascii="Times New Roman" w:hAnsi="Times New Roman" w:cs="Times New Roman"/>
              </w:rPr>
              <w:t xml:space="preserve"> </w:t>
            </w:r>
            <w:proofErr w:type="spellStart"/>
            <w:r w:rsidRPr="00990FD0">
              <w:rPr>
                <w:rFonts w:ascii="Times New Roman" w:hAnsi="Times New Roman" w:cs="Times New Roman"/>
              </w:rPr>
              <w:t>susitarimas</w:t>
            </w:r>
            <w:proofErr w:type="spellEnd"/>
            <w:r w:rsidRPr="00990FD0">
              <w:rPr>
                <w:rFonts w:ascii="Times New Roman" w:hAnsi="Times New Roman" w:cs="Times New Roman"/>
              </w:rPr>
              <w:t xml:space="preserve"> </w:t>
            </w:r>
            <w:proofErr w:type="spellStart"/>
            <w:r w:rsidRPr="00990FD0">
              <w:rPr>
                <w:rFonts w:ascii="Times New Roman" w:hAnsi="Times New Roman" w:cs="Times New Roman"/>
              </w:rPr>
              <w:t>jį</w:t>
            </w:r>
            <w:proofErr w:type="spellEnd"/>
            <w:r w:rsidRPr="00990FD0">
              <w:rPr>
                <w:rFonts w:ascii="Times New Roman" w:hAnsi="Times New Roman" w:cs="Times New Roman"/>
              </w:rPr>
              <w:t xml:space="preserve"> </w:t>
            </w:r>
            <w:proofErr w:type="spellStart"/>
            <w:r w:rsidRPr="00990FD0">
              <w:rPr>
                <w:rFonts w:ascii="Times New Roman" w:hAnsi="Times New Roman" w:cs="Times New Roman"/>
              </w:rPr>
              <w:t>išdėstant</w:t>
            </w:r>
            <w:proofErr w:type="spellEnd"/>
            <w:r w:rsidRPr="00990FD0">
              <w:rPr>
                <w:rFonts w:ascii="Times New Roman" w:hAnsi="Times New Roman" w:cs="Times New Roman"/>
              </w:rPr>
              <w:t xml:space="preserve"> </w:t>
            </w:r>
            <w:proofErr w:type="spellStart"/>
            <w:r w:rsidRPr="00990FD0">
              <w:rPr>
                <w:rFonts w:ascii="Times New Roman" w:hAnsi="Times New Roman" w:cs="Times New Roman"/>
              </w:rPr>
              <w:t>taip</w:t>
            </w:r>
            <w:proofErr w:type="spellEnd"/>
            <w:r w:rsidRPr="00990FD0">
              <w:rPr>
                <w:rFonts w:ascii="Times New Roman" w:hAnsi="Times New Roman" w:cs="Times New Roman"/>
              </w:rPr>
              <w:t>:</w:t>
            </w:r>
          </w:p>
          <w:p w14:paraId="0CF9C33E" w14:textId="77777777" w:rsidR="00990FD0" w:rsidRPr="00990FD0" w:rsidRDefault="00990FD0">
            <w:pPr>
              <w:tabs>
                <w:tab w:val="left" w:pos="284"/>
                <w:tab w:val="left" w:pos="340"/>
                <w:tab w:val="left" w:pos="567"/>
              </w:tabs>
              <w:spacing w:after="100" w:afterAutospacing="1"/>
              <w:jc w:val="both"/>
              <w:rPr>
                <w:sz w:val="22"/>
                <w:szCs w:val="22"/>
              </w:rPr>
            </w:pPr>
            <w:r w:rsidRPr="00990FD0">
              <w:rPr>
                <w:bCs/>
                <w:i/>
                <w:iCs/>
                <w:sz w:val="22"/>
                <w:szCs w:val="22"/>
              </w:rPr>
              <w:t>7.6. nedelsiant informuoti Pirkėją apie bet kokį Asmens duomenų saugumo pažeidimą ir pateikti tai patvirtinančius dokumentus.</w:t>
            </w:r>
          </w:p>
        </w:tc>
      </w:tr>
      <w:tr w:rsidR="00990FD0" w:rsidRPr="00990FD0" w14:paraId="0FB66249" w14:textId="77777777" w:rsidTr="00990FD0">
        <w:trPr>
          <w:trHeight w:val="1061"/>
        </w:trPr>
        <w:tc>
          <w:tcPr>
            <w:tcW w:w="704" w:type="dxa"/>
            <w:tcBorders>
              <w:top w:val="single" w:sz="4" w:space="0" w:color="auto"/>
              <w:left w:val="single" w:sz="4" w:space="0" w:color="auto"/>
              <w:bottom w:val="single" w:sz="4" w:space="0" w:color="auto"/>
              <w:right w:val="single" w:sz="4" w:space="0" w:color="auto"/>
            </w:tcBorders>
            <w:hideMark/>
          </w:tcPr>
          <w:p w14:paraId="4B41AAF8" w14:textId="77777777" w:rsidR="00990FD0" w:rsidRPr="00990FD0" w:rsidRDefault="00990FD0">
            <w:pPr>
              <w:autoSpaceDE w:val="0"/>
              <w:autoSpaceDN w:val="0"/>
              <w:adjustRightInd w:val="0"/>
              <w:rPr>
                <w:sz w:val="22"/>
                <w:szCs w:val="22"/>
              </w:rPr>
            </w:pPr>
            <w:r w:rsidRPr="00990FD0">
              <w:rPr>
                <w:sz w:val="22"/>
                <w:szCs w:val="22"/>
              </w:rPr>
              <w:lastRenderedPageBreak/>
              <w:t xml:space="preserve">16. </w:t>
            </w:r>
          </w:p>
        </w:tc>
        <w:tc>
          <w:tcPr>
            <w:tcW w:w="4394" w:type="dxa"/>
            <w:tcBorders>
              <w:top w:val="single" w:sz="4" w:space="0" w:color="auto"/>
              <w:left w:val="single" w:sz="4" w:space="0" w:color="auto"/>
              <w:bottom w:val="single" w:sz="4" w:space="0" w:color="auto"/>
              <w:right w:val="single" w:sz="4" w:space="0" w:color="auto"/>
            </w:tcBorders>
            <w:hideMark/>
          </w:tcPr>
          <w:p w14:paraId="3148C64F" w14:textId="77777777" w:rsidR="00990FD0" w:rsidRPr="00990FD0" w:rsidRDefault="00990FD0">
            <w:pPr>
              <w:autoSpaceDE w:val="0"/>
              <w:autoSpaceDN w:val="0"/>
              <w:adjustRightInd w:val="0"/>
              <w:rPr>
                <w:sz w:val="22"/>
                <w:szCs w:val="22"/>
              </w:rPr>
            </w:pPr>
            <w:r w:rsidRPr="00990FD0">
              <w:rPr>
                <w:sz w:val="22"/>
                <w:szCs w:val="22"/>
              </w:rPr>
              <w:t xml:space="preserve">Norėtume pasiteirauti, kokius sertifikatus laikytumėte lygiaverčiais </w:t>
            </w:r>
            <w:r w:rsidRPr="00990FD0">
              <w:rPr>
                <w:b/>
                <w:bCs/>
                <w:i/>
                <w:iCs/>
                <w:sz w:val="22"/>
                <w:szCs w:val="22"/>
              </w:rPr>
              <w:t>CISSP (</w:t>
            </w:r>
            <w:proofErr w:type="spellStart"/>
            <w:r w:rsidRPr="00990FD0">
              <w:rPr>
                <w:b/>
                <w:bCs/>
                <w:i/>
                <w:iCs/>
                <w:sz w:val="22"/>
                <w:szCs w:val="22"/>
              </w:rPr>
              <w:t>Certified</w:t>
            </w:r>
            <w:proofErr w:type="spellEnd"/>
            <w:r w:rsidRPr="00990FD0">
              <w:rPr>
                <w:b/>
                <w:bCs/>
                <w:i/>
                <w:iCs/>
                <w:sz w:val="22"/>
                <w:szCs w:val="22"/>
              </w:rPr>
              <w:t xml:space="preserve"> </w:t>
            </w:r>
            <w:proofErr w:type="spellStart"/>
            <w:r w:rsidRPr="00990FD0">
              <w:rPr>
                <w:b/>
                <w:bCs/>
                <w:i/>
                <w:iCs/>
                <w:sz w:val="22"/>
                <w:szCs w:val="22"/>
              </w:rPr>
              <w:t>Information</w:t>
            </w:r>
            <w:proofErr w:type="spellEnd"/>
            <w:r w:rsidRPr="00990FD0">
              <w:rPr>
                <w:b/>
                <w:bCs/>
                <w:i/>
                <w:iCs/>
                <w:sz w:val="22"/>
                <w:szCs w:val="22"/>
              </w:rPr>
              <w:t xml:space="preserve"> </w:t>
            </w:r>
            <w:proofErr w:type="spellStart"/>
            <w:r w:rsidRPr="00990FD0">
              <w:rPr>
                <w:b/>
                <w:bCs/>
                <w:i/>
                <w:iCs/>
                <w:sz w:val="22"/>
                <w:szCs w:val="22"/>
              </w:rPr>
              <w:t>Systems</w:t>
            </w:r>
            <w:proofErr w:type="spellEnd"/>
            <w:r w:rsidRPr="00990FD0">
              <w:rPr>
                <w:b/>
                <w:bCs/>
                <w:i/>
                <w:iCs/>
                <w:sz w:val="22"/>
                <w:szCs w:val="22"/>
              </w:rPr>
              <w:t xml:space="preserve"> </w:t>
            </w:r>
            <w:proofErr w:type="spellStart"/>
            <w:r w:rsidRPr="00990FD0">
              <w:rPr>
                <w:b/>
                <w:bCs/>
                <w:i/>
                <w:iCs/>
                <w:sz w:val="22"/>
                <w:szCs w:val="22"/>
              </w:rPr>
              <w:t>Security</w:t>
            </w:r>
            <w:proofErr w:type="spellEnd"/>
            <w:r w:rsidRPr="00990FD0">
              <w:rPr>
                <w:b/>
                <w:bCs/>
                <w:i/>
                <w:iCs/>
                <w:sz w:val="22"/>
                <w:szCs w:val="22"/>
              </w:rPr>
              <w:t xml:space="preserve"> Professional)</w:t>
            </w:r>
            <w:r w:rsidRPr="00990FD0">
              <w:rPr>
                <w:sz w:val="22"/>
                <w:szCs w:val="22"/>
              </w:rPr>
              <w:t xml:space="preserve">, siekiant atitikti kvalifikacinius reikalavimus. </w:t>
            </w:r>
          </w:p>
          <w:p w14:paraId="4FEC92D9" w14:textId="77777777" w:rsidR="00990FD0" w:rsidRPr="00990FD0" w:rsidRDefault="00990FD0">
            <w:pPr>
              <w:autoSpaceDE w:val="0"/>
              <w:autoSpaceDN w:val="0"/>
              <w:adjustRightInd w:val="0"/>
              <w:jc w:val="both"/>
              <w:rPr>
                <w:sz w:val="22"/>
                <w:szCs w:val="22"/>
              </w:rPr>
            </w:pPr>
            <w:r w:rsidRPr="00990FD0">
              <w:rPr>
                <w:sz w:val="22"/>
                <w:szCs w:val="22"/>
                <w:lang w:eastAsia="en-US"/>
              </w:rPr>
              <w:t xml:space="preserve">Ar šiam tikslui būtų tinkami sertifikatai, tokie kaip </w:t>
            </w:r>
            <w:proofErr w:type="spellStart"/>
            <w:r w:rsidRPr="00990FD0">
              <w:rPr>
                <w:b/>
                <w:bCs/>
                <w:i/>
                <w:iCs/>
                <w:sz w:val="22"/>
                <w:szCs w:val="22"/>
                <w:lang w:eastAsia="en-US"/>
              </w:rPr>
              <w:t>CompTIA</w:t>
            </w:r>
            <w:proofErr w:type="spellEnd"/>
            <w:r w:rsidRPr="00990FD0">
              <w:rPr>
                <w:b/>
                <w:bCs/>
                <w:i/>
                <w:iCs/>
                <w:sz w:val="22"/>
                <w:szCs w:val="22"/>
                <w:lang w:eastAsia="en-US"/>
              </w:rPr>
              <w:t xml:space="preserve"> </w:t>
            </w:r>
            <w:proofErr w:type="spellStart"/>
            <w:r w:rsidRPr="00990FD0">
              <w:rPr>
                <w:b/>
                <w:bCs/>
                <w:i/>
                <w:iCs/>
                <w:sz w:val="22"/>
                <w:szCs w:val="22"/>
                <w:lang w:eastAsia="en-US"/>
              </w:rPr>
              <w:t>Security</w:t>
            </w:r>
            <w:proofErr w:type="spellEnd"/>
            <w:r w:rsidRPr="00990FD0">
              <w:rPr>
                <w:b/>
                <w:bCs/>
                <w:i/>
                <w:iCs/>
                <w:sz w:val="22"/>
                <w:szCs w:val="22"/>
                <w:lang w:eastAsia="en-US"/>
              </w:rPr>
              <w:t xml:space="preserve">+ </w:t>
            </w:r>
            <w:r w:rsidRPr="00990FD0">
              <w:rPr>
                <w:sz w:val="22"/>
                <w:szCs w:val="22"/>
                <w:lang w:eastAsia="en-US"/>
              </w:rPr>
              <w:t xml:space="preserve">arba CEH </w:t>
            </w:r>
            <w:r w:rsidRPr="00990FD0">
              <w:rPr>
                <w:b/>
                <w:bCs/>
                <w:i/>
                <w:iCs/>
                <w:sz w:val="22"/>
                <w:szCs w:val="22"/>
                <w:lang w:eastAsia="en-US"/>
              </w:rPr>
              <w:t>(EC-</w:t>
            </w:r>
            <w:proofErr w:type="spellStart"/>
            <w:r w:rsidRPr="00990FD0">
              <w:rPr>
                <w:b/>
                <w:bCs/>
                <w:i/>
                <w:iCs/>
                <w:sz w:val="22"/>
                <w:szCs w:val="22"/>
                <w:lang w:eastAsia="en-US"/>
              </w:rPr>
              <w:t>Council</w:t>
            </w:r>
            <w:proofErr w:type="spellEnd"/>
            <w:r w:rsidRPr="00990FD0">
              <w:rPr>
                <w:b/>
                <w:bCs/>
                <w:i/>
                <w:iCs/>
                <w:sz w:val="22"/>
                <w:szCs w:val="22"/>
                <w:lang w:eastAsia="en-US"/>
              </w:rPr>
              <w:t xml:space="preserve"> </w:t>
            </w:r>
            <w:proofErr w:type="spellStart"/>
            <w:r w:rsidRPr="00990FD0">
              <w:rPr>
                <w:b/>
                <w:bCs/>
                <w:i/>
                <w:iCs/>
                <w:sz w:val="22"/>
                <w:szCs w:val="22"/>
                <w:lang w:eastAsia="en-US"/>
              </w:rPr>
              <w:t>Certified</w:t>
            </w:r>
            <w:proofErr w:type="spellEnd"/>
            <w:r w:rsidRPr="00990FD0">
              <w:rPr>
                <w:b/>
                <w:bCs/>
                <w:i/>
                <w:iCs/>
                <w:sz w:val="22"/>
                <w:szCs w:val="22"/>
                <w:lang w:eastAsia="en-US"/>
              </w:rPr>
              <w:t xml:space="preserve"> </w:t>
            </w:r>
            <w:proofErr w:type="spellStart"/>
            <w:r w:rsidRPr="00990FD0">
              <w:rPr>
                <w:b/>
                <w:bCs/>
                <w:i/>
                <w:iCs/>
                <w:sz w:val="22"/>
                <w:szCs w:val="22"/>
                <w:lang w:eastAsia="en-US"/>
              </w:rPr>
              <w:t>Ethical</w:t>
            </w:r>
            <w:proofErr w:type="spellEnd"/>
            <w:r w:rsidRPr="00990FD0">
              <w:rPr>
                <w:b/>
                <w:bCs/>
                <w:i/>
                <w:iCs/>
                <w:sz w:val="22"/>
                <w:szCs w:val="22"/>
                <w:lang w:eastAsia="en-US"/>
              </w:rPr>
              <w:t xml:space="preserve"> </w:t>
            </w:r>
            <w:proofErr w:type="spellStart"/>
            <w:r w:rsidRPr="00990FD0">
              <w:rPr>
                <w:b/>
                <w:bCs/>
                <w:i/>
                <w:iCs/>
                <w:sz w:val="22"/>
                <w:szCs w:val="22"/>
                <w:lang w:eastAsia="en-US"/>
              </w:rPr>
              <w:t>Hacker</w:t>
            </w:r>
            <w:proofErr w:type="spellEnd"/>
            <w:r w:rsidRPr="00990FD0">
              <w:rPr>
                <w:b/>
                <w:bCs/>
                <w:i/>
                <w:iCs/>
                <w:sz w:val="22"/>
                <w:szCs w:val="22"/>
                <w:lang w:eastAsia="en-US"/>
              </w:rPr>
              <w:t>)</w:t>
            </w:r>
            <w:r w:rsidRPr="00990FD0">
              <w:rPr>
                <w:sz w:val="22"/>
                <w:szCs w:val="22"/>
                <w:lang w:eastAsia="en-US"/>
              </w:rPr>
              <w:t>?</w:t>
            </w:r>
          </w:p>
        </w:tc>
        <w:tc>
          <w:tcPr>
            <w:tcW w:w="4607" w:type="dxa"/>
            <w:tcBorders>
              <w:top w:val="single" w:sz="4" w:space="0" w:color="auto"/>
              <w:left w:val="single" w:sz="4" w:space="0" w:color="auto"/>
              <w:bottom w:val="single" w:sz="4" w:space="0" w:color="auto"/>
              <w:right w:val="single" w:sz="4" w:space="0" w:color="auto"/>
            </w:tcBorders>
            <w:hideMark/>
          </w:tcPr>
          <w:p w14:paraId="41CA79FB" w14:textId="77777777" w:rsidR="00990FD0" w:rsidRPr="00990FD0" w:rsidRDefault="00990FD0">
            <w:pPr>
              <w:jc w:val="both"/>
              <w:rPr>
                <w:sz w:val="22"/>
                <w:szCs w:val="22"/>
              </w:rPr>
            </w:pPr>
            <w:r w:rsidRPr="00990FD0">
              <w:rPr>
                <w:sz w:val="22"/>
                <w:szCs w:val="22"/>
              </w:rPr>
              <w:t>Pažymime, kad lygiavertiškumą turi įrodyti pats tiekėjas.</w:t>
            </w:r>
          </w:p>
        </w:tc>
      </w:tr>
    </w:tbl>
    <w:p w14:paraId="62E544A9" w14:textId="77777777" w:rsidR="00990FD0" w:rsidRPr="00990FD0" w:rsidRDefault="00990FD0" w:rsidP="00990FD0">
      <w:pPr>
        <w:tabs>
          <w:tab w:val="left" w:pos="567"/>
        </w:tabs>
        <w:jc w:val="both"/>
        <w:rPr>
          <w:sz w:val="22"/>
          <w:szCs w:val="22"/>
        </w:rPr>
      </w:pPr>
    </w:p>
    <w:p w14:paraId="108805CD" w14:textId="77777777" w:rsidR="00990FD0" w:rsidRPr="00990FD0" w:rsidRDefault="00990FD0" w:rsidP="00990FD0">
      <w:pPr>
        <w:tabs>
          <w:tab w:val="left" w:pos="567"/>
        </w:tabs>
        <w:jc w:val="both"/>
        <w:rPr>
          <w:sz w:val="22"/>
          <w:szCs w:val="22"/>
        </w:rPr>
      </w:pPr>
      <w:r w:rsidRPr="00990FD0">
        <w:rPr>
          <w:sz w:val="22"/>
          <w:szCs w:val="22"/>
        </w:rPr>
        <w:tab/>
      </w:r>
      <w:r w:rsidRPr="00990FD0">
        <w:rPr>
          <w:sz w:val="22"/>
          <w:szCs w:val="22"/>
        </w:rPr>
        <w:tab/>
        <w:t>Atsižvelgiant į Viešųjų pirkimų įstatymo pakeitimus</w:t>
      </w:r>
      <w:r w:rsidRPr="00990FD0">
        <w:rPr>
          <w:rStyle w:val="FootnoteReference"/>
          <w:sz w:val="22"/>
          <w:szCs w:val="22"/>
        </w:rPr>
        <w:footnoteReference w:id="1"/>
      </w:r>
      <w:r w:rsidRPr="00990FD0">
        <w:rPr>
          <w:sz w:val="22"/>
          <w:szCs w:val="22"/>
        </w:rPr>
        <w:t xml:space="preserve"> nuo 2025-02-01 dėl pašalinimo pagrindų, tiksliname</w:t>
      </w:r>
      <w:r w:rsidRPr="00990FD0">
        <w:rPr>
          <w:rStyle w:val="Heading1Char"/>
          <w:rFonts w:cs="Times New Roman"/>
          <w:color w:val="000000"/>
          <w:sz w:val="22"/>
          <w:szCs w:val="22"/>
          <w:bdr w:val="none" w:sz="0" w:space="0" w:color="auto" w:frame="1"/>
        </w:rPr>
        <w:t xml:space="preserve"> </w:t>
      </w:r>
      <w:r w:rsidRPr="00990FD0">
        <w:rPr>
          <w:rStyle w:val="normaltextrun"/>
          <w:color w:val="000000"/>
          <w:sz w:val="22"/>
          <w:szCs w:val="22"/>
          <w:bdr w:val="none" w:sz="0" w:space="0" w:color="auto" w:frame="1"/>
        </w:rPr>
        <w:t>Pirkimo sąlygų 3 priedą „Tiekėjų pašalinimo pagrindai</w:t>
      </w:r>
      <w:r w:rsidRPr="00990FD0">
        <w:rPr>
          <w:sz w:val="22"/>
          <w:szCs w:val="22"/>
        </w:rPr>
        <w:t>“ ir papildome 12 punktu:</w:t>
      </w:r>
    </w:p>
    <w:p w14:paraId="4D534D5B" w14:textId="77777777" w:rsidR="00990FD0" w:rsidRPr="00990FD0" w:rsidRDefault="00990FD0" w:rsidP="00990FD0">
      <w:pPr>
        <w:tabs>
          <w:tab w:val="left" w:pos="567"/>
        </w:tabs>
        <w:jc w:val="both"/>
        <w:rPr>
          <w:sz w:val="22"/>
          <w:szCs w:val="22"/>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0"/>
        <w:gridCol w:w="3128"/>
        <w:gridCol w:w="1852"/>
        <w:gridCol w:w="3714"/>
      </w:tblGrid>
      <w:tr w:rsidR="00990FD0" w:rsidRPr="00990FD0" w14:paraId="23D3127B" w14:textId="77777777" w:rsidTr="00990FD0">
        <w:trPr>
          <w:trHeight w:val="300"/>
        </w:trPr>
        <w:tc>
          <w:tcPr>
            <w:tcW w:w="900" w:type="dxa"/>
            <w:tcBorders>
              <w:top w:val="single" w:sz="6" w:space="0" w:color="000000"/>
              <w:left w:val="single" w:sz="6" w:space="0" w:color="000000"/>
              <w:bottom w:val="single" w:sz="6" w:space="0" w:color="000000"/>
              <w:right w:val="single" w:sz="6" w:space="0" w:color="000000"/>
            </w:tcBorders>
            <w:vAlign w:val="center"/>
            <w:hideMark/>
          </w:tcPr>
          <w:p w14:paraId="0FCB8BA1" w14:textId="77777777" w:rsidR="00990FD0" w:rsidRPr="00990FD0" w:rsidRDefault="00990FD0">
            <w:pPr>
              <w:ind w:left="30"/>
              <w:jc w:val="center"/>
              <w:textAlignment w:val="baseline"/>
              <w:rPr>
                <w:rFonts w:ascii="Segoe UI" w:hAnsi="Segoe UI" w:cs="Segoe UI"/>
                <w:kern w:val="2"/>
                <w:sz w:val="22"/>
                <w:szCs w:val="22"/>
                <w:lang w:val="en-US"/>
                <w14:ligatures w14:val="standardContextual"/>
              </w:rPr>
            </w:pPr>
            <w:r w:rsidRPr="00990FD0">
              <w:rPr>
                <w:b/>
                <w:bCs/>
                <w:kern w:val="2"/>
                <w:sz w:val="22"/>
                <w:szCs w:val="22"/>
                <w14:ligatures w14:val="standardContextual"/>
              </w:rPr>
              <w:t>Eil. Nr.</w:t>
            </w:r>
            <w:r w:rsidRPr="00990FD0">
              <w:rPr>
                <w:kern w:val="2"/>
                <w:sz w:val="22"/>
                <w:szCs w:val="22"/>
                <w:lang w:val="en-US"/>
                <w14:ligatures w14:val="standardContextual"/>
              </w:rPr>
              <w:t> </w:t>
            </w:r>
          </w:p>
        </w:tc>
        <w:tc>
          <w:tcPr>
            <w:tcW w:w="5040" w:type="dxa"/>
            <w:tcBorders>
              <w:top w:val="single" w:sz="6" w:space="0" w:color="000000"/>
              <w:left w:val="single" w:sz="6" w:space="0" w:color="000000"/>
              <w:bottom w:val="single" w:sz="6" w:space="0" w:color="000000"/>
              <w:right w:val="single" w:sz="6" w:space="0" w:color="000000"/>
            </w:tcBorders>
            <w:vAlign w:val="center"/>
            <w:hideMark/>
          </w:tcPr>
          <w:p w14:paraId="0EB864BA" w14:textId="77777777" w:rsidR="00990FD0" w:rsidRPr="00990FD0" w:rsidRDefault="00990FD0">
            <w:pPr>
              <w:jc w:val="center"/>
              <w:textAlignment w:val="baseline"/>
              <w:rPr>
                <w:rFonts w:ascii="Segoe UI" w:hAnsi="Segoe UI" w:cs="Segoe UI"/>
                <w:kern w:val="2"/>
                <w:sz w:val="22"/>
                <w:szCs w:val="22"/>
                <w:lang w:val="en-US"/>
                <w14:ligatures w14:val="standardContextual"/>
              </w:rPr>
            </w:pPr>
            <w:r w:rsidRPr="00990FD0">
              <w:rPr>
                <w:b/>
                <w:bCs/>
                <w:kern w:val="2"/>
                <w:sz w:val="22"/>
                <w:szCs w:val="22"/>
                <w14:ligatures w14:val="standardContextual"/>
              </w:rPr>
              <w:t>Tiekėjo pašalinimo pagrindai</w:t>
            </w:r>
            <w:r w:rsidRPr="00990FD0">
              <w:rPr>
                <w:kern w:val="2"/>
                <w:sz w:val="22"/>
                <w:szCs w:val="22"/>
                <w:lang w:val="en-US"/>
                <w14:ligatures w14:val="standardContextual"/>
              </w:rPr>
              <w:t> </w:t>
            </w:r>
          </w:p>
        </w:tc>
        <w:tc>
          <w:tcPr>
            <w:tcW w:w="2115" w:type="dxa"/>
            <w:tcBorders>
              <w:top w:val="single" w:sz="6" w:space="0" w:color="000000"/>
              <w:left w:val="single" w:sz="6" w:space="0" w:color="000000"/>
              <w:bottom w:val="single" w:sz="6" w:space="0" w:color="000000"/>
              <w:right w:val="single" w:sz="6" w:space="0" w:color="000000"/>
            </w:tcBorders>
            <w:vAlign w:val="center"/>
            <w:hideMark/>
          </w:tcPr>
          <w:p w14:paraId="52FCE0C0" w14:textId="77777777" w:rsidR="00990FD0" w:rsidRPr="00990FD0" w:rsidRDefault="00990FD0">
            <w:pPr>
              <w:jc w:val="center"/>
              <w:textAlignment w:val="baseline"/>
              <w:rPr>
                <w:rFonts w:ascii="Segoe UI" w:hAnsi="Segoe UI" w:cs="Segoe UI"/>
                <w:kern w:val="2"/>
                <w:sz w:val="22"/>
                <w:szCs w:val="22"/>
                <w:lang w:val="en-US"/>
                <w14:ligatures w14:val="standardContextual"/>
              </w:rPr>
            </w:pPr>
            <w:r w:rsidRPr="00990FD0">
              <w:rPr>
                <w:b/>
                <w:bCs/>
                <w:kern w:val="2"/>
                <w:sz w:val="22"/>
                <w:szCs w:val="22"/>
                <w14:ligatures w14:val="standardContextual"/>
              </w:rPr>
              <w:t>VPĮ straipsnis,  dalis, punktas bei EBVPD formos dalis pildymui </w:t>
            </w:r>
            <w:r w:rsidRPr="00990FD0">
              <w:rPr>
                <w:kern w:val="2"/>
                <w:sz w:val="22"/>
                <w:szCs w:val="22"/>
                <w:lang w:val="en-US"/>
                <w14:ligatures w14:val="standardContextual"/>
              </w:rPr>
              <w:t> </w:t>
            </w:r>
          </w:p>
        </w:tc>
        <w:tc>
          <w:tcPr>
            <w:tcW w:w="5940" w:type="dxa"/>
            <w:tcBorders>
              <w:top w:val="single" w:sz="6" w:space="0" w:color="000000"/>
              <w:left w:val="single" w:sz="6" w:space="0" w:color="000000"/>
              <w:bottom w:val="single" w:sz="6" w:space="0" w:color="000000"/>
              <w:right w:val="single" w:sz="6" w:space="0" w:color="000000"/>
            </w:tcBorders>
            <w:vAlign w:val="center"/>
            <w:hideMark/>
          </w:tcPr>
          <w:p w14:paraId="4A4713E5" w14:textId="77777777" w:rsidR="00990FD0" w:rsidRPr="00990FD0" w:rsidRDefault="00990FD0">
            <w:pPr>
              <w:jc w:val="center"/>
              <w:textAlignment w:val="baseline"/>
              <w:rPr>
                <w:rFonts w:ascii="Segoe UI" w:hAnsi="Segoe UI" w:cs="Segoe UI"/>
                <w:kern w:val="2"/>
                <w:sz w:val="22"/>
                <w:szCs w:val="22"/>
                <w:lang w:val="en-US"/>
                <w14:ligatures w14:val="standardContextual"/>
              </w:rPr>
            </w:pPr>
            <w:r w:rsidRPr="00990FD0">
              <w:rPr>
                <w:b/>
                <w:bCs/>
                <w:kern w:val="2"/>
                <w:sz w:val="22"/>
                <w:szCs w:val="22"/>
                <w14:ligatures w14:val="standardContextual"/>
              </w:rPr>
              <w:t>Pašalinimo pagrindų nebuvimą įrodantys dokumentai</w:t>
            </w:r>
            <w:r w:rsidRPr="00990FD0">
              <w:rPr>
                <w:kern w:val="2"/>
                <w:sz w:val="22"/>
                <w:szCs w:val="22"/>
                <w:lang w:val="en-US"/>
                <w14:ligatures w14:val="standardContextual"/>
              </w:rPr>
              <w:t> </w:t>
            </w:r>
          </w:p>
        </w:tc>
      </w:tr>
      <w:tr w:rsidR="00990FD0" w:rsidRPr="00990FD0" w14:paraId="078C0C2C" w14:textId="77777777" w:rsidTr="00990FD0">
        <w:trPr>
          <w:trHeight w:val="300"/>
        </w:trPr>
        <w:tc>
          <w:tcPr>
            <w:tcW w:w="900" w:type="dxa"/>
            <w:tcBorders>
              <w:top w:val="single" w:sz="6" w:space="0" w:color="000000"/>
              <w:left w:val="single" w:sz="6" w:space="0" w:color="000000"/>
              <w:bottom w:val="single" w:sz="6" w:space="0" w:color="000000"/>
              <w:right w:val="single" w:sz="6" w:space="0" w:color="000000"/>
            </w:tcBorders>
            <w:vAlign w:val="center"/>
            <w:hideMark/>
          </w:tcPr>
          <w:p w14:paraId="7378CDCD" w14:textId="77777777" w:rsidR="00990FD0" w:rsidRPr="00990FD0" w:rsidRDefault="00990FD0">
            <w:pPr>
              <w:ind w:left="30"/>
              <w:jc w:val="center"/>
              <w:textAlignment w:val="baseline"/>
              <w:rPr>
                <w:kern w:val="2"/>
                <w:sz w:val="22"/>
                <w:szCs w:val="22"/>
                <w14:ligatures w14:val="standardContextual"/>
              </w:rPr>
            </w:pPr>
            <w:r w:rsidRPr="00990FD0">
              <w:rPr>
                <w:kern w:val="2"/>
                <w:sz w:val="22"/>
                <w:szCs w:val="22"/>
                <w14:ligatures w14:val="standardContextual"/>
              </w:rPr>
              <w:t>12.</w:t>
            </w:r>
          </w:p>
        </w:tc>
        <w:tc>
          <w:tcPr>
            <w:tcW w:w="5040" w:type="dxa"/>
            <w:tcBorders>
              <w:top w:val="single" w:sz="6" w:space="0" w:color="000000"/>
              <w:left w:val="single" w:sz="6" w:space="0" w:color="000000"/>
              <w:bottom w:val="single" w:sz="6" w:space="0" w:color="000000"/>
              <w:right w:val="single" w:sz="6" w:space="0" w:color="000000"/>
            </w:tcBorders>
            <w:vAlign w:val="center"/>
            <w:hideMark/>
          </w:tcPr>
          <w:p w14:paraId="7C7C187F" w14:textId="77777777" w:rsidR="00990FD0" w:rsidRPr="00990FD0" w:rsidRDefault="00990FD0">
            <w:pPr>
              <w:textAlignment w:val="baseline"/>
              <w:rPr>
                <w:b/>
                <w:bCs/>
                <w:kern w:val="2"/>
                <w:sz w:val="22"/>
                <w:szCs w:val="22"/>
                <w14:ligatures w14:val="standardContextual"/>
              </w:rPr>
            </w:pPr>
            <w:r w:rsidRPr="00990FD0">
              <w:rPr>
                <w:kern w:val="2"/>
                <w:sz w:val="22"/>
                <w:szCs w:val="22"/>
                <w14:ligatures w14:val="standardContextual"/>
              </w:rPr>
              <w:t>Tiekėjas yra neatlikęs jam paskirtos baudžiamojo poveikio priemonės – uždraudimo juridiniam asmeniui dalyvauti viešuosiuose pirkimuose.</w:t>
            </w:r>
          </w:p>
        </w:tc>
        <w:tc>
          <w:tcPr>
            <w:tcW w:w="2115" w:type="dxa"/>
            <w:tcBorders>
              <w:top w:val="single" w:sz="6" w:space="0" w:color="000000"/>
              <w:left w:val="single" w:sz="6" w:space="0" w:color="000000"/>
              <w:bottom w:val="single" w:sz="6" w:space="0" w:color="000000"/>
              <w:right w:val="single" w:sz="6" w:space="0" w:color="000000"/>
            </w:tcBorders>
            <w:vAlign w:val="center"/>
          </w:tcPr>
          <w:p w14:paraId="3FC4B70C" w14:textId="77777777" w:rsidR="00990FD0" w:rsidRPr="00990FD0" w:rsidRDefault="00990FD0">
            <w:pPr>
              <w:pStyle w:val="NoSpacing"/>
              <w:spacing w:line="256" w:lineRule="auto"/>
              <w:rPr>
                <w:rFonts w:ascii="Times New Roman" w:eastAsia="Yu Mincho" w:hAnsi="Times New Roman" w:cs="Times New Roman"/>
                <w:b/>
                <w:bCs/>
                <w:sz w:val="22"/>
                <w:szCs w:val="22"/>
                <w:lang w:val="lt-LT" w:eastAsia="en-US"/>
              </w:rPr>
            </w:pPr>
            <w:r w:rsidRPr="00990FD0">
              <w:rPr>
                <w:rFonts w:ascii="Times New Roman" w:eastAsia="Yu Mincho" w:hAnsi="Times New Roman" w:cs="Times New Roman"/>
                <w:b/>
                <w:sz w:val="22"/>
                <w:szCs w:val="22"/>
                <w:lang w:val="lt-LT" w:eastAsia="en-US"/>
              </w:rPr>
              <w:t>VPĮ 46 straipsnio 2¹ dalis</w:t>
            </w:r>
          </w:p>
          <w:p w14:paraId="78AF2B63" w14:textId="77777777" w:rsidR="00990FD0" w:rsidRPr="00990FD0" w:rsidRDefault="00990FD0">
            <w:pPr>
              <w:pStyle w:val="NoSpacing"/>
              <w:spacing w:line="256" w:lineRule="auto"/>
              <w:rPr>
                <w:rFonts w:ascii="Times New Roman" w:eastAsia="Yu Mincho" w:hAnsi="Times New Roman" w:cs="Times New Roman"/>
                <w:b/>
                <w:bCs/>
                <w:sz w:val="22"/>
                <w:szCs w:val="22"/>
              </w:rPr>
            </w:pPr>
          </w:p>
          <w:p w14:paraId="7320619C" w14:textId="77777777" w:rsidR="00990FD0" w:rsidRPr="00990FD0" w:rsidRDefault="00990FD0">
            <w:pPr>
              <w:textAlignment w:val="baseline"/>
              <w:rPr>
                <w:b/>
                <w:bCs/>
                <w:kern w:val="2"/>
                <w:sz w:val="22"/>
                <w:szCs w:val="22"/>
                <w14:ligatures w14:val="standardContextual"/>
              </w:rPr>
            </w:pPr>
            <w:r w:rsidRPr="00990FD0">
              <w:rPr>
                <w:rFonts w:eastAsia="Yu Mincho"/>
                <w:kern w:val="2"/>
                <w:sz w:val="22"/>
                <w:szCs w:val="22"/>
                <w14:ligatures w14:val="standardContextual"/>
              </w:rPr>
              <w:t>EBVPD III dalies D2 punktas</w:t>
            </w:r>
          </w:p>
        </w:tc>
        <w:tc>
          <w:tcPr>
            <w:tcW w:w="5940" w:type="dxa"/>
            <w:tcBorders>
              <w:top w:val="single" w:sz="6" w:space="0" w:color="000000"/>
              <w:left w:val="single" w:sz="6" w:space="0" w:color="000000"/>
              <w:bottom w:val="single" w:sz="6" w:space="0" w:color="000000"/>
              <w:right w:val="single" w:sz="6" w:space="0" w:color="000000"/>
            </w:tcBorders>
            <w:vAlign w:val="center"/>
          </w:tcPr>
          <w:p w14:paraId="3C4D8633" w14:textId="77777777" w:rsidR="00990FD0" w:rsidRPr="00990FD0" w:rsidRDefault="00990FD0">
            <w:pPr>
              <w:pStyle w:val="NoSpacing"/>
              <w:spacing w:line="256" w:lineRule="auto"/>
              <w:rPr>
                <w:rFonts w:ascii="Times New Roman" w:hAnsi="Times New Roman" w:cs="Times New Roman"/>
                <w:sz w:val="22"/>
                <w:szCs w:val="22"/>
                <w:lang w:val="lt-LT" w:eastAsia="en-US"/>
              </w:rPr>
            </w:pPr>
            <w:r w:rsidRPr="00990FD0">
              <w:rPr>
                <w:rFonts w:ascii="Times New Roman" w:hAnsi="Times New Roman" w:cs="Times New Roman"/>
                <w:sz w:val="22"/>
                <w:szCs w:val="22"/>
                <w:lang w:val="lt-LT" w:eastAsia="en-US"/>
              </w:rPr>
              <w:t>Iš Lietuvoje įsteigtų subjektų įrodančių dokumentų nereikalaujama. Užtenka pateikto EBVPD.</w:t>
            </w:r>
          </w:p>
          <w:p w14:paraId="052214FE" w14:textId="77777777" w:rsidR="00990FD0" w:rsidRPr="00990FD0" w:rsidRDefault="00990FD0">
            <w:pPr>
              <w:textAlignment w:val="baseline"/>
              <w:rPr>
                <w:b/>
                <w:bCs/>
                <w:kern w:val="2"/>
                <w:sz w:val="22"/>
                <w:szCs w:val="22"/>
                <w14:ligatures w14:val="standardContextual"/>
              </w:rPr>
            </w:pPr>
          </w:p>
        </w:tc>
      </w:tr>
    </w:tbl>
    <w:p w14:paraId="11DADE90" w14:textId="77777777" w:rsidR="00990FD0" w:rsidRDefault="00990FD0" w:rsidP="00990FD0">
      <w:pPr>
        <w:spacing w:line="360" w:lineRule="auto"/>
        <w:jc w:val="both"/>
        <w:rPr>
          <w:sz w:val="22"/>
          <w:szCs w:val="22"/>
        </w:rPr>
      </w:pPr>
    </w:p>
    <w:p w14:paraId="7E746017" w14:textId="74612D9B" w:rsidR="00D256D1" w:rsidRPr="00990FD0" w:rsidRDefault="00D256D1" w:rsidP="00990FD0">
      <w:pPr>
        <w:spacing w:line="360" w:lineRule="auto"/>
        <w:jc w:val="both"/>
        <w:rPr>
          <w:sz w:val="22"/>
          <w:szCs w:val="22"/>
        </w:rPr>
      </w:pPr>
      <w:r>
        <w:rPr>
          <w:sz w:val="22"/>
          <w:szCs w:val="22"/>
        </w:rPr>
        <w:t xml:space="preserve">PRIDEDAMA. Pirkimo sutarties projektas ir EBVPD. </w:t>
      </w:r>
    </w:p>
    <w:tbl>
      <w:tblPr>
        <w:tblpPr w:leftFromText="180" w:rightFromText="180" w:bottomFromText="160" w:vertAnchor="text" w:horzAnchor="margin" w:tblpY="145"/>
        <w:tblW w:w="9600" w:type="dxa"/>
        <w:tblLayout w:type="fixed"/>
        <w:tblCellMar>
          <w:left w:w="0" w:type="dxa"/>
          <w:right w:w="0" w:type="dxa"/>
        </w:tblCellMar>
        <w:tblLook w:val="04A0" w:firstRow="1" w:lastRow="0" w:firstColumn="1" w:lastColumn="0" w:noHBand="0" w:noVBand="1"/>
      </w:tblPr>
      <w:tblGrid>
        <w:gridCol w:w="4797"/>
        <w:gridCol w:w="1317"/>
        <w:gridCol w:w="3486"/>
      </w:tblGrid>
      <w:tr w:rsidR="001B3070" w:rsidRPr="00990FD0" w14:paraId="4194ECE7" w14:textId="77777777" w:rsidTr="00B81ECF">
        <w:trPr>
          <w:cantSplit/>
          <w:trHeight w:val="367"/>
        </w:trPr>
        <w:tc>
          <w:tcPr>
            <w:tcW w:w="4796" w:type="dxa"/>
            <w:hideMark/>
          </w:tcPr>
          <w:p w14:paraId="22181705" w14:textId="77777777" w:rsidR="001B3070" w:rsidRPr="00990FD0" w:rsidRDefault="001B3070" w:rsidP="00B81ECF">
            <w:pPr>
              <w:keepNext/>
              <w:tabs>
                <w:tab w:val="left" w:pos="709"/>
                <w:tab w:val="left" w:pos="7777"/>
              </w:tabs>
              <w:spacing w:line="256" w:lineRule="auto"/>
              <w:rPr>
                <w:kern w:val="2"/>
                <w:sz w:val="22"/>
                <w:szCs w:val="22"/>
                <w14:ligatures w14:val="standardContextual"/>
              </w:rPr>
            </w:pPr>
            <w:r w:rsidRPr="00990FD0">
              <w:rPr>
                <w:kern w:val="2"/>
                <w:sz w:val="22"/>
                <w:szCs w:val="22"/>
                <w14:ligatures w14:val="standardContextual"/>
              </w:rPr>
              <w:t xml:space="preserve">Pirkimų skyriaus vedėjas </w:t>
            </w:r>
          </w:p>
        </w:tc>
        <w:tc>
          <w:tcPr>
            <w:tcW w:w="1317" w:type="dxa"/>
            <w:hideMark/>
          </w:tcPr>
          <w:p w14:paraId="1137CF92" w14:textId="77777777" w:rsidR="001B3070" w:rsidRPr="00990FD0" w:rsidRDefault="001B3070" w:rsidP="00B81ECF">
            <w:pPr>
              <w:keepNext/>
              <w:tabs>
                <w:tab w:val="left" w:pos="7777"/>
              </w:tabs>
              <w:spacing w:line="256" w:lineRule="auto"/>
              <w:jc w:val="center"/>
              <w:rPr>
                <w:vanish/>
                <w:color w:val="0000FF"/>
                <w:kern w:val="2"/>
                <w:sz w:val="22"/>
                <w:szCs w:val="22"/>
                <w14:ligatures w14:val="standardContextual"/>
              </w:rPr>
            </w:pPr>
            <w:r w:rsidRPr="00990FD0">
              <w:rPr>
                <w:vanish/>
                <w:color w:val="0000FF"/>
                <w:kern w:val="2"/>
                <w:sz w:val="22"/>
                <w:szCs w:val="22"/>
                <w14:ligatures w14:val="standardContextual"/>
              </w:rPr>
              <w:fldChar w:fldCharType="begin">
                <w:ffData>
                  <w:name w:val=""/>
                  <w:enabled/>
                  <w:calcOnExit w:val="0"/>
                  <w:statusText w:type="text" w:val="Parašo vieta (informacija nespausdinama)"/>
                  <w:textInput>
                    <w:default w:val="Parašo vieta"/>
                  </w:textInput>
                </w:ffData>
              </w:fldChar>
            </w:r>
            <w:r w:rsidRPr="00990FD0">
              <w:rPr>
                <w:vanish/>
                <w:color w:val="0000FF"/>
                <w:kern w:val="2"/>
                <w:sz w:val="22"/>
                <w:szCs w:val="22"/>
                <w14:ligatures w14:val="standardContextual"/>
              </w:rPr>
              <w:instrText xml:space="preserve"> FORMTEXT </w:instrText>
            </w:r>
            <w:r w:rsidRPr="00990FD0">
              <w:rPr>
                <w:vanish/>
                <w:color w:val="0000FF"/>
                <w:kern w:val="2"/>
                <w:sz w:val="22"/>
                <w:szCs w:val="22"/>
                <w14:ligatures w14:val="standardContextual"/>
              </w:rPr>
            </w:r>
            <w:r w:rsidRPr="00990FD0">
              <w:rPr>
                <w:vanish/>
                <w:color w:val="0000FF"/>
                <w:kern w:val="2"/>
                <w:sz w:val="22"/>
                <w:szCs w:val="22"/>
                <w14:ligatures w14:val="standardContextual"/>
              </w:rPr>
              <w:fldChar w:fldCharType="separate"/>
            </w:r>
            <w:r w:rsidRPr="00990FD0">
              <w:rPr>
                <w:noProof/>
                <w:vanish/>
                <w:color w:val="0000FF"/>
                <w:kern w:val="2"/>
                <w:sz w:val="22"/>
                <w:szCs w:val="22"/>
                <w14:ligatures w14:val="standardContextual"/>
              </w:rPr>
              <w:t>Parašo vieta</w:t>
            </w:r>
            <w:r w:rsidRPr="00990FD0">
              <w:rPr>
                <w:vanish/>
                <w:color w:val="0000FF"/>
                <w:kern w:val="2"/>
                <w:sz w:val="22"/>
                <w:szCs w:val="22"/>
                <w14:ligatures w14:val="standardContextual"/>
              </w:rPr>
              <w:fldChar w:fldCharType="end"/>
            </w:r>
          </w:p>
        </w:tc>
        <w:tc>
          <w:tcPr>
            <w:tcW w:w="3485" w:type="dxa"/>
            <w:hideMark/>
          </w:tcPr>
          <w:p w14:paraId="2522C2B9" w14:textId="77777777" w:rsidR="001B3070" w:rsidRPr="00990FD0" w:rsidRDefault="001B3070" w:rsidP="00B81ECF">
            <w:pPr>
              <w:keepNext/>
              <w:tabs>
                <w:tab w:val="left" w:pos="7777"/>
              </w:tabs>
              <w:spacing w:line="256" w:lineRule="auto"/>
              <w:jc w:val="right"/>
              <w:rPr>
                <w:kern w:val="2"/>
                <w:sz w:val="22"/>
                <w:szCs w:val="22"/>
                <w14:ligatures w14:val="standardContextual"/>
              </w:rPr>
            </w:pPr>
            <w:r w:rsidRPr="00990FD0">
              <w:rPr>
                <w:kern w:val="2"/>
                <w:sz w:val="22"/>
                <w:szCs w:val="22"/>
                <w14:ligatures w14:val="standardContextual"/>
              </w:rPr>
              <w:t>Jonas Malikėnas</w:t>
            </w:r>
          </w:p>
        </w:tc>
      </w:tr>
    </w:tbl>
    <w:p w14:paraId="578417D9" w14:textId="77777777" w:rsidR="00990FD0" w:rsidRPr="00990FD0" w:rsidRDefault="00990FD0" w:rsidP="001B3070">
      <w:pPr>
        <w:tabs>
          <w:tab w:val="left" w:pos="9923"/>
        </w:tabs>
        <w:jc w:val="both"/>
        <w:rPr>
          <w:sz w:val="22"/>
          <w:szCs w:val="22"/>
        </w:rPr>
      </w:pPr>
    </w:p>
    <w:p w14:paraId="1BB9C7FC" w14:textId="77777777" w:rsidR="00990FD0" w:rsidRPr="00990FD0" w:rsidRDefault="00990FD0" w:rsidP="001B3070">
      <w:pPr>
        <w:tabs>
          <w:tab w:val="left" w:pos="9923"/>
        </w:tabs>
        <w:jc w:val="both"/>
        <w:rPr>
          <w:sz w:val="22"/>
          <w:szCs w:val="22"/>
        </w:rPr>
      </w:pPr>
    </w:p>
    <w:p w14:paraId="63CECF92" w14:textId="77777777" w:rsidR="00990FD0" w:rsidRPr="00990FD0" w:rsidRDefault="00990FD0" w:rsidP="001B3070">
      <w:pPr>
        <w:tabs>
          <w:tab w:val="left" w:pos="9923"/>
        </w:tabs>
        <w:jc w:val="both"/>
        <w:rPr>
          <w:sz w:val="22"/>
          <w:szCs w:val="22"/>
        </w:rPr>
      </w:pPr>
    </w:p>
    <w:p w14:paraId="1D92ABC8" w14:textId="77777777" w:rsidR="00990FD0" w:rsidRPr="00990FD0" w:rsidRDefault="00990FD0" w:rsidP="001B3070">
      <w:pPr>
        <w:tabs>
          <w:tab w:val="left" w:pos="9923"/>
        </w:tabs>
        <w:jc w:val="both"/>
        <w:rPr>
          <w:sz w:val="22"/>
          <w:szCs w:val="22"/>
        </w:rPr>
      </w:pPr>
    </w:p>
    <w:p w14:paraId="65987C7A" w14:textId="77777777" w:rsidR="00990FD0" w:rsidRPr="00990FD0" w:rsidRDefault="00990FD0" w:rsidP="001B3070">
      <w:pPr>
        <w:tabs>
          <w:tab w:val="left" w:pos="9923"/>
        </w:tabs>
        <w:jc w:val="both"/>
        <w:rPr>
          <w:sz w:val="22"/>
          <w:szCs w:val="22"/>
        </w:rPr>
      </w:pPr>
    </w:p>
    <w:p w14:paraId="6EFFDF9D" w14:textId="77777777" w:rsidR="00990FD0" w:rsidRPr="00990FD0" w:rsidRDefault="00990FD0" w:rsidP="001B3070">
      <w:pPr>
        <w:tabs>
          <w:tab w:val="left" w:pos="9923"/>
        </w:tabs>
        <w:jc w:val="both"/>
        <w:rPr>
          <w:sz w:val="22"/>
          <w:szCs w:val="22"/>
        </w:rPr>
      </w:pPr>
    </w:p>
    <w:p w14:paraId="3E239104" w14:textId="77777777" w:rsidR="00FF5658" w:rsidRPr="00990FD0" w:rsidRDefault="00FF5658" w:rsidP="001B3070">
      <w:pPr>
        <w:tabs>
          <w:tab w:val="left" w:pos="9923"/>
        </w:tabs>
        <w:jc w:val="both"/>
        <w:rPr>
          <w:sz w:val="22"/>
          <w:szCs w:val="22"/>
        </w:rPr>
      </w:pPr>
    </w:p>
    <w:p w14:paraId="2990A8B6" w14:textId="77777777" w:rsidR="00FF5658" w:rsidRPr="00990FD0" w:rsidRDefault="00FF5658" w:rsidP="001B3070">
      <w:pPr>
        <w:tabs>
          <w:tab w:val="left" w:pos="9923"/>
        </w:tabs>
        <w:jc w:val="both"/>
        <w:rPr>
          <w:sz w:val="22"/>
          <w:szCs w:val="22"/>
        </w:rPr>
      </w:pPr>
    </w:p>
    <w:p w14:paraId="7FA4375E" w14:textId="77777777" w:rsidR="00FF5658" w:rsidRDefault="00FF5658" w:rsidP="001B3070">
      <w:pPr>
        <w:tabs>
          <w:tab w:val="left" w:pos="9923"/>
        </w:tabs>
        <w:jc w:val="both"/>
        <w:rPr>
          <w:sz w:val="22"/>
          <w:szCs w:val="22"/>
        </w:rPr>
      </w:pPr>
    </w:p>
    <w:p w14:paraId="12B534CB" w14:textId="77777777" w:rsidR="004A11DF" w:rsidRDefault="004A11DF" w:rsidP="001B3070">
      <w:pPr>
        <w:tabs>
          <w:tab w:val="left" w:pos="9923"/>
        </w:tabs>
        <w:jc w:val="both"/>
        <w:rPr>
          <w:sz w:val="22"/>
          <w:szCs w:val="22"/>
        </w:rPr>
      </w:pPr>
    </w:p>
    <w:p w14:paraId="270E7055" w14:textId="77777777" w:rsidR="004A11DF" w:rsidRPr="00990FD0" w:rsidRDefault="004A11DF" w:rsidP="001B3070">
      <w:pPr>
        <w:tabs>
          <w:tab w:val="left" w:pos="9923"/>
        </w:tabs>
        <w:jc w:val="both"/>
        <w:rPr>
          <w:sz w:val="22"/>
          <w:szCs w:val="22"/>
        </w:rPr>
      </w:pPr>
    </w:p>
    <w:p w14:paraId="008EAC61" w14:textId="77777777" w:rsidR="00A74D56" w:rsidRPr="00990FD0" w:rsidRDefault="00A74D56" w:rsidP="001B3070">
      <w:pPr>
        <w:tabs>
          <w:tab w:val="left" w:pos="9923"/>
        </w:tabs>
        <w:jc w:val="both"/>
        <w:rPr>
          <w:sz w:val="22"/>
          <w:szCs w:val="22"/>
        </w:rPr>
      </w:pPr>
    </w:p>
    <w:p w14:paraId="32D22D7F" w14:textId="193C9314" w:rsidR="004C3B7B" w:rsidRPr="00990FD0" w:rsidRDefault="00000000">
      <w:pPr>
        <w:rPr>
          <w:sz w:val="22"/>
          <w:szCs w:val="22"/>
        </w:rPr>
      </w:pPr>
      <w:sdt>
        <w:sdtPr>
          <w:rPr>
            <w:sz w:val="22"/>
            <w:szCs w:val="22"/>
          </w:rPr>
          <w:id w:val="2126345449"/>
          <w:placeholder>
            <w:docPart w:val="D26E8267CE83476CAE57E15E1FD68173"/>
          </w:placeholder>
          <w:comboBox>
            <w:listItem w:value="/pasirinkti elementą/"/>
            <w:listItem w:displayText="Daiva Tukienė" w:value="Daiva Tukienė"/>
            <w:listItem w:displayText="Jūratė Stepaitienė" w:value="Jūratė Stepaitienė"/>
            <w:listItem w:displayText="Audronė Petraitienė" w:value="Audronė Petraitienė"/>
            <w:listItem w:displayText="Rimantė Zdanavičienė" w:value="Rimantė Zdanavičienė"/>
            <w:listItem w:displayText="Leongin Grigorjev" w:value="Leongin Grigorjev"/>
          </w:comboBox>
        </w:sdtPr>
        <w:sdtContent>
          <w:r w:rsidR="001B3070" w:rsidRPr="00990FD0">
            <w:rPr>
              <w:sz w:val="22"/>
              <w:szCs w:val="22"/>
            </w:rPr>
            <w:t>Živilė Matačiūnienė</w:t>
          </w:r>
        </w:sdtContent>
      </w:sdt>
      <w:r w:rsidR="001B3070" w:rsidRPr="00990FD0">
        <w:rPr>
          <w:sz w:val="22"/>
          <w:szCs w:val="22"/>
        </w:rPr>
        <w:t xml:space="preserve"> tel. 8 706 5 </w:t>
      </w:r>
      <w:sdt>
        <w:sdtPr>
          <w:rPr>
            <w:sz w:val="22"/>
            <w:szCs w:val="22"/>
          </w:rPr>
          <w:id w:val="1931549236"/>
          <w:placeholder>
            <w:docPart w:val="FF8C3751134042DABB973A25B9306822"/>
          </w:placeholder>
          <w:comboBox>
            <w:listItem w:value="/pasirinkti elementą/"/>
            <w:listItem w:displayText="2839" w:value="2839"/>
            <w:listItem w:displayText="2952" w:value="2952"/>
            <w:listItem w:displayText="2230" w:value="2230"/>
            <w:listItem w:displayText="2979" w:value="2979"/>
            <w:listItem w:displayText="2228" w:value="2228"/>
            <w:listItem w:displayText="2227" w:value="2227"/>
          </w:comboBox>
        </w:sdtPr>
        <w:sdtContent>
          <w:r w:rsidR="001B3070" w:rsidRPr="00990FD0">
            <w:rPr>
              <w:sz w:val="22"/>
              <w:szCs w:val="22"/>
            </w:rPr>
            <w:t>2952</w:t>
          </w:r>
        </w:sdtContent>
      </w:sdt>
      <w:r w:rsidR="001B3070" w:rsidRPr="00990FD0">
        <w:rPr>
          <w:sz w:val="22"/>
          <w:szCs w:val="22"/>
        </w:rPr>
        <w:t xml:space="preserve">, el. p: </w:t>
      </w:r>
      <w:proofErr w:type="spellStart"/>
      <w:r w:rsidR="001B3070" w:rsidRPr="00990FD0">
        <w:rPr>
          <w:sz w:val="22"/>
          <w:szCs w:val="22"/>
        </w:rPr>
        <w:t>zivile.mataciuniene</w:t>
      </w:r>
      <w:proofErr w:type="spellEnd"/>
      <w:r w:rsidR="001B3070" w:rsidRPr="00990FD0">
        <w:rPr>
          <w:sz w:val="22"/>
          <w:szCs w:val="22"/>
          <w:lang w:val="en-US"/>
        </w:rPr>
        <w:t>@urm.lt</w:t>
      </w:r>
    </w:p>
    <w:sectPr w:rsidR="004C3B7B" w:rsidRPr="00990FD0" w:rsidSect="001B3070">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D94FA" w14:textId="77777777" w:rsidR="002364BA" w:rsidRDefault="002364BA" w:rsidP="00990FD0">
      <w:r>
        <w:separator/>
      </w:r>
    </w:p>
  </w:endnote>
  <w:endnote w:type="continuationSeparator" w:id="0">
    <w:p w14:paraId="44ED7472" w14:textId="77777777" w:rsidR="002364BA" w:rsidRDefault="002364BA" w:rsidP="0099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329559"/>
      <w:docPartObj>
        <w:docPartGallery w:val="Page Numbers (Bottom of Page)"/>
        <w:docPartUnique/>
      </w:docPartObj>
    </w:sdtPr>
    <w:sdtEndPr>
      <w:rPr>
        <w:noProof/>
      </w:rPr>
    </w:sdtEndPr>
    <w:sdtContent>
      <w:p w14:paraId="18002345" w14:textId="4DCC83B2" w:rsidR="00990FD0" w:rsidRDefault="00990F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4E2A03A" w14:textId="77777777" w:rsidR="00990FD0" w:rsidRDefault="00990F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C480C" w14:textId="77777777" w:rsidR="002364BA" w:rsidRDefault="002364BA" w:rsidP="00990FD0">
      <w:r>
        <w:separator/>
      </w:r>
    </w:p>
  </w:footnote>
  <w:footnote w:type="continuationSeparator" w:id="0">
    <w:p w14:paraId="7A1762E7" w14:textId="77777777" w:rsidR="002364BA" w:rsidRDefault="002364BA" w:rsidP="00990FD0">
      <w:r>
        <w:continuationSeparator/>
      </w:r>
    </w:p>
  </w:footnote>
  <w:footnote w:id="1">
    <w:p w14:paraId="22BBBACB" w14:textId="77777777" w:rsidR="00990FD0" w:rsidRDefault="00990FD0" w:rsidP="00990FD0">
      <w:pPr>
        <w:pStyle w:val="FootnoteText"/>
        <w:rPr>
          <w:lang w:val="lt-LT"/>
        </w:rPr>
      </w:pPr>
      <w:r>
        <w:rPr>
          <w:rStyle w:val="FootnoteReference"/>
        </w:rPr>
        <w:footnoteRef/>
      </w:r>
      <w:r>
        <w:t xml:space="preserve"> </w:t>
      </w:r>
      <w:hyperlink r:id="rId1" w:history="1">
        <w:r>
          <w:rPr>
            <w:rStyle w:val="Hyperlink"/>
            <w:kern w:val="0"/>
            <w:szCs w:val="22"/>
            <w:lang w:val="lt-LT"/>
            <w14:ligatures w14:val="none"/>
          </w:rPr>
          <w:t>Nuo 2025 02 01 įsigalioja naujas pašalinimo pagrindas (atnaujinta 2025 01 30) - Viešųjų pirkimų tarnyba</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62ADA"/>
    <w:multiLevelType w:val="hybridMultilevel"/>
    <w:tmpl w:val="67B02A8E"/>
    <w:lvl w:ilvl="0" w:tplc="C598049A">
      <w:start w:val="1"/>
      <w:numFmt w:val="decimal"/>
      <w:lvlText w:val="%1."/>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5E08294">
      <w:start w:val="1"/>
      <w:numFmt w:val="decimal"/>
      <w:lvlText w:val="%2)"/>
      <w:lvlJc w:val="left"/>
      <w:pPr>
        <w:ind w:left="965" w:firstLine="0"/>
      </w:pPr>
      <w:rPr>
        <w:rFonts w:ascii="Times New Roman" w:eastAsia="Times New Roman" w:hAnsi="Times New Roman" w:cs="Times New Roman"/>
        <w:b w:val="0"/>
        <w:i w:val="0"/>
        <w:iCs w:val="0"/>
        <w:strike w:val="0"/>
        <w:dstrike w:val="0"/>
        <w:color w:val="000000"/>
        <w:sz w:val="24"/>
        <w:szCs w:val="24"/>
        <w:u w:val="none" w:color="000000"/>
        <w:effect w:val="none"/>
        <w:bdr w:val="none" w:sz="0" w:space="0" w:color="auto" w:frame="1"/>
        <w:vertAlign w:val="baseline"/>
      </w:rPr>
    </w:lvl>
    <w:lvl w:ilvl="2" w:tplc="B4ACB030">
      <w:start w:val="1"/>
      <w:numFmt w:val="lowerRoman"/>
      <w:lvlText w:val="%3"/>
      <w:lvlJc w:val="left"/>
      <w:pPr>
        <w:ind w:left="144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3" w:tplc="900CB636">
      <w:start w:val="1"/>
      <w:numFmt w:val="decimal"/>
      <w:lvlText w:val="%4"/>
      <w:lvlJc w:val="left"/>
      <w:pPr>
        <w:ind w:left="216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4" w:tplc="DE62F71C">
      <w:start w:val="1"/>
      <w:numFmt w:val="lowerLetter"/>
      <w:lvlText w:val="%5"/>
      <w:lvlJc w:val="left"/>
      <w:pPr>
        <w:ind w:left="288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5" w:tplc="AA8C4FEC">
      <w:start w:val="1"/>
      <w:numFmt w:val="lowerRoman"/>
      <w:lvlText w:val="%6"/>
      <w:lvlJc w:val="left"/>
      <w:pPr>
        <w:ind w:left="360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6" w:tplc="66846E64">
      <w:start w:val="1"/>
      <w:numFmt w:val="decimal"/>
      <w:lvlText w:val="%7"/>
      <w:lvlJc w:val="left"/>
      <w:pPr>
        <w:ind w:left="432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7" w:tplc="7DF0FCCA">
      <w:start w:val="1"/>
      <w:numFmt w:val="lowerLetter"/>
      <w:lvlText w:val="%8"/>
      <w:lvlJc w:val="left"/>
      <w:pPr>
        <w:ind w:left="504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8" w:tplc="87149B32">
      <w:start w:val="1"/>
      <w:numFmt w:val="lowerRoman"/>
      <w:lvlText w:val="%9"/>
      <w:lvlJc w:val="left"/>
      <w:pPr>
        <w:ind w:left="576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abstractNum>
  <w:abstractNum w:abstractNumId="1" w15:restartNumberingAfterBreak="0">
    <w:nsid w:val="16781E16"/>
    <w:multiLevelType w:val="hybridMultilevel"/>
    <w:tmpl w:val="DB803E7A"/>
    <w:lvl w:ilvl="0" w:tplc="4FBEA17E">
      <w:start w:val="4"/>
      <w:numFmt w:val="decimal"/>
      <w:lvlText w:val="%1)"/>
      <w:lvlJc w:val="left"/>
      <w:pPr>
        <w:ind w:left="720" w:hanging="360"/>
      </w:pPr>
      <w:rPr>
        <w:b w:val="0"/>
        <w: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81A2D95"/>
    <w:multiLevelType w:val="hybridMultilevel"/>
    <w:tmpl w:val="E79E28AC"/>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4FE3289"/>
    <w:multiLevelType w:val="hybridMultilevel"/>
    <w:tmpl w:val="DB083CAC"/>
    <w:lvl w:ilvl="0" w:tplc="EDF8F5D2">
      <w:start w:val="1"/>
      <w:numFmt w:val="bullet"/>
      <w:lvlText w:val="•"/>
      <w:lvlJc w:val="left"/>
      <w:pPr>
        <w:ind w:left="36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1" w:tplc="1C7620E4">
      <w:start w:val="1"/>
      <w:numFmt w:val="bullet"/>
      <w:lvlText w:val="o"/>
      <w:lvlJc w:val="left"/>
      <w:pPr>
        <w:ind w:left="72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2" w:tplc="3198EC0A">
      <w:start w:val="1"/>
      <w:numFmt w:val="bullet"/>
      <w:lvlRestart w:val="0"/>
      <w:lvlText w:val="*"/>
      <w:lvlJc w:val="left"/>
      <w:pPr>
        <w:ind w:left="715"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3" w:tplc="F8520652">
      <w:start w:val="1"/>
      <w:numFmt w:val="bullet"/>
      <w:lvlText w:val="•"/>
      <w:lvlJc w:val="left"/>
      <w:pPr>
        <w:ind w:left="180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4" w:tplc="C38C62A6">
      <w:start w:val="1"/>
      <w:numFmt w:val="bullet"/>
      <w:lvlText w:val="o"/>
      <w:lvlJc w:val="left"/>
      <w:pPr>
        <w:ind w:left="252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5" w:tplc="DF7C3AB2">
      <w:start w:val="1"/>
      <w:numFmt w:val="bullet"/>
      <w:lvlText w:val="▪"/>
      <w:lvlJc w:val="left"/>
      <w:pPr>
        <w:ind w:left="324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6" w:tplc="50B0D17C">
      <w:start w:val="1"/>
      <w:numFmt w:val="bullet"/>
      <w:lvlText w:val="•"/>
      <w:lvlJc w:val="left"/>
      <w:pPr>
        <w:ind w:left="396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7" w:tplc="0A96826A">
      <w:start w:val="1"/>
      <w:numFmt w:val="bullet"/>
      <w:lvlText w:val="o"/>
      <w:lvlJc w:val="left"/>
      <w:pPr>
        <w:ind w:left="468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8" w:tplc="A5CE433A">
      <w:start w:val="1"/>
      <w:numFmt w:val="bullet"/>
      <w:lvlText w:val="▪"/>
      <w:lvlJc w:val="left"/>
      <w:pPr>
        <w:ind w:left="540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abstractNum>
  <w:abstractNum w:abstractNumId="4" w15:restartNumberingAfterBreak="0">
    <w:nsid w:val="36D5C320"/>
    <w:multiLevelType w:val="hybridMultilevel"/>
    <w:tmpl w:val="ACB641AA"/>
    <w:lvl w:ilvl="0" w:tplc="AA66B830">
      <w:start w:val="1"/>
      <w:numFmt w:val="bullet"/>
      <w:lvlText w:val="-"/>
      <w:lvlJc w:val="left"/>
      <w:pPr>
        <w:ind w:left="720" w:hanging="360"/>
      </w:pPr>
      <w:rPr>
        <w:rFonts w:ascii="Aptos" w:hAnsi="Aptos" w:hint="default"/>
      </w:rPr>
    </w:lvl>
    <w:lvl w:ilvl="1" w:tplc="803AA216">
      <w:start w:val="1"/>
      <w:numFmt w:val="bullet"/>
      <w:lvlText w:val="o"/>
      <w:lvlJc w:val="left"/>
      <w:pPr>
        <w:ind w:left="1440" w:hanging="360"/>
      </w:pPr>
      <w:rPr>
        <w:rFonts w:ascii="Courier New" w:hAnsi="Courier New" w:cs="Times New Roman" w:hint="default"/>
      </w:rPr>
    </w:lvl>
    <w:lvl w:ilvl="2" w:tplc="AC5CB156">
      <w:start w:val="1"/>
      <w:numFmt w:val="bullet"/>
      <w:lvlText w:val=""/>
      <w:lvlJc w:val="left"/>
      <w:pPr>
        <w:ind w:left="2160" w:hanging="360"/>
      </w:pPr>
      <w:rPr>
        <w:rFonts w:ascii="Wingdings" w:hAnsi="Wingdings" w:hint="default"/>
      </w:rPr>
    </w:lvl>
    <w:lvl w:ilvl="3" w:tplc="C84218BA">
      <w:start w:val="1"/>
      <w:numFmt w:val="bullet"/>
      <w:lvlText w:val=""/>
      <w:lvlJc w:val="left"/>
      <w:pPr>
        <w:ind w:left="2880" w:hanging="360"/>
      </w:pPr>
      <w:rPr>
        <w:rFonts w:ascii="Symbol" w:hAnsi="Symbol" w:hint="default"/>
      </w:rPr>
    </w:lvl>
    <w:lvl w:ilvl="4" w:tplc="E1F29844">
      <w:start w:val="1"/>
      <w:numFmt w:val="bullet"/>
      <w:lvlText w:val="o"/>
      <w:lvlJc w:val="left"/>
      <w:pPr>
        <w:ind w:left="3600" w:hanging="360"/>
      </w:pPr>
      <w:rPr>
        <w:rFonts w:ascii="Courier New" w:hAnsi="Courier New" w:cs="Times New Roman" w:hint="default"/>
      </w:rPr>
    </w:lvl>
    <w:lvl w:ilvl="5" w:tplc="D5D4AD74">
      <w:start w:val="1"/>
      <w:numFmt w:val="bullet"/>
      <w:lvlText w:val=""/>
      <w:lvlJc w:val="left"/>
      <w:pPr>
        <w:ind w:left="4320" w:hanging="360"/>
      </w:pPr>
      <w:rPr>
        <w:rFonts w:ascii="Wingdings" w:hAnsi="Wingdings" w:hint="default"/>
      </w:rPr>
    </w:lvl>
    <w:lvl w:ilvl="6" w:tplc="EBD6FE8C">
      <w:start w:val="1"/>
      <w:numFmt w:val="bullet"/>
      <w:lvlText w:val=""/>
      <w:lvlJc w:val="left"/>
      <w:pPr>
        <w:ind w:left="5040" w:hanging="360"/>
      </w:pPr>
      <w:rPr>
        <w:rFonts w:ascii="Symbol" w:hAnsi="Symbol" w:hint="default"/>
      </w:rPr>
    </w:lvl>
    <w:lvl w:ilvl="7" w:tplc="02B07BE6">
      <w:start w:val="1"/>
      <w:numFmt w:val="bullet"/>
      <w:lvlText w:val="o"/>
      <w:lvlJc w:val="left"/>
      <w:pPr>
        <w:ind w:left="5760" w:hanging="360"/>
      </w:pPr>
      <w:rPr>
        <w:rFonts w:ascii="Courier New" w:hAnsi="Courier New" w:cs="Times New Roman" w:hint="default"/>
      </w:rPr>
    </w:lvl>
    <w:lvl w:ilvl="8" w:tplc="B8BA51B4">
      <w:start w:val="1"/>
      <w:numFmt w:val="bullet"/>
      <w:lvlText w:val=""/>
      <w:lvlJc w:val="left"/>
      <w:pPr>
        <w:ind w:left="6480" w:hanging="360"/>
      </w:pPr>
      <w:rPr>
        <w:rFonts w:ascii="Wingdings" w:hAnsi="Wingdings" w:hint="default"/>
      </w:rPr>
    </w:lvl>
  </w:abstractNum>
  <w:abstractNum w:abstractNumId="5" w15:restartNumberingAfterBreak="0">
    <w:nsid w:val="62871469"/>
    <w:multiLevelType w:val="multilevel"/>
    <w:tmpl w:val="A3BA9C6E"/>
    <w:lvl w:ilvl="0">
      <w:start w:val="1"/>
      <w:numFmt w:val="decimal"/>
      <w:lvlText w:val="%1."/>
      <w:lvlJc w:val="left"/>
      <w:pPr>
        <w:ind w:left="1070" w:hanging="360"/>
      </w:pPr>
    </w:lvl>
    <w:lvl w:ilvl="1">
      <w:start w:val="1"/>
      <w:numFmt w:val="decimal"/>
      <w:isLgl/>
      <w:lvlText w:val="%1.%2."/>
      <w:lvlJc w:val="left"/>
      <w:pPr>
        <w:ind w:left="1160" w:hanging="450"/>
      </w:pPr>
    </w:lvl>
    <w:lvl w:ilvl="2">
      <w:start w:val="1"/>
      <w:numFmt w:val="decimal"/>
      <w:isLgl/>
      <w:lvlText w:val="%1.%2.%3."/>
      <w:lvlJc w:val="left"/>
      <w:pPr>
        <w:ind w:left="1430" w:hanging="720"/>
      </w:pPr>
    </w:lvl>
    <w:lvl w:ilvl="3">
      <w:start w:val="1"/>
      <w:numFmt w:val="decimal"/>
      <w:isLgl/>
      <w:lvlText w:val="%1.%2.%3.%4."/>
      <w:lvlJc w:val="left"/>
      <w:pPr>
        <w:ind w:left="1430" w:hanging="720"/>
      </w:pPr>
    </w:lvl>
    <w:lvl w:ilvl="4">
      <w:start w:val="1"/>
      <w:numFmt w:val="decimal"/>
      <w:isLgl/>
      <w:lvlText w:val="%1.%2.%3.%4.%5."/>
      <w:lvlJc w:val="left"/>
      <w:pPr>
        <w:ind w:left="1790" w:hanging="1080"/>
      </w:pPr>
    </w:lvl>
    <w:lvl w:ilvl="5">
      <w:start w:val="1"/>
      <w:numFmt w:val="decimal"/>
      <w:isLgl/>
      <w:lvlText w:val="%1.%2.%3.%4.%5.%6."/>
      <w:lvlJc w:val="left"/>
      <w:pPr>
        <w:ind w:left="1790" w:hanging="108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6" w15:restartNumberingAfterBreak="0">
    <w:nsid w:val="6527495B"/>
    <w:multiLevelType w:val="hybridMultilevel"/>
    <w:tmpl w:val="DB5297E4"/>
    <w:lvl w:ilvl="0" w:tplc="B01217A6">
      <w:start w:val="1"/>
      <w:numFmt w:val="bullet"/>
      <w:lvlText w:val="•"/>
      <w:lvlJc w:val="left"/>
      <w:pPr>
        <w:ind w:left="36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1" w:tplc="9B86F116">
      <w:start w:val="1"/>
      <w:numFmt w:val="bullet"/>
      <w:lvlText w:val="•"/>
      <w:lvlJc w:val="left"/>
      <w:pPr>
        <w:ind w:left="849"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2" w:tplc="869EF554">
      <w:start w:val="1"/>
      <w:numFmt w:val="bullet"/>
      <w:lvlText w:val="▪"/>
      <w:lvlJc w:val="left"/>
      <w:pPr>
        <w:ind w:left="144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3" w:tplc="5CB27ECA">
      <w:start w:val="1"/>
      <w:numFmt w:val="bullet"/>
      <w:lvlText w:val="•"/>
      <w:lvlJc w:val="left"/>
      <w:pPr>
        <w:ind w:left="216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4" w:tplc="A3AA43C2">
      <w:start w:val="1"/>
      <w:numFmt w:val="bullet"/>
      <w:lvlText w:val="o"/>
      <w:lvlJc w:val="left"/>
      <w:pPr>
        <w:ind w:left="288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5" w:tplc="F1445102">
      <w:start w:val="1"/>
      <w:numFmt w:val="bullet"/>
      <w:lvlText w:val="▪"/>
      <w:lvlJc w:val="left"/>
      <w:pPr>
        <w:ind w:left="360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6" w:tplc="0D4C9214">
      <w:start w:val="1"/>
      <w:numFmt w:val="bullet"/>
      <w:lvlText w:val="•"/>
      <w:lvlJc w:val="left"/>
      <w:pPr>
        <w:ind w:left="432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7" w:tplc="9DF42138">
      <w:start w:val="1"/>
      <w:numFmt w:val="bullet"/>
      <w:lvlText w:val="o"/>
      <w:lvlJc w:val="left"/>
      <w:pPr>
        <w:ind w:left="504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8" w:tplc="B67C535A">
      <w:start w:val="1"/>
      <w:numFmt w:val="bullet"/>
      <w:lvlText w:val="▪"/>
      <w:lvlJc w:val="left"/>
      <w:pPr>
        <w:ind w:left="5760"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abstractNum>
  <w:num w:numId="1" w16cid:durableId="5210188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8288280">
    <w:abstractNumId w:val="2"/>
  </w:num>
  <w:num w:numId="3" w16cid:durableId="84567740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6885783">
    <w:abstractNumId w:val="6"/>
  </w:num>
  <w:num w:numId="5" w16cid:durableId="411005207">
    <w:abstractNumId w:val="3"/>
  </w:num>
  <w:num w:numId="6" w16cid:durableId="722942751">
    <w:abstractNumId w:val="4"/>
  </w:num>
  <w:num w:numId="7" w16cid:durableId="8490257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070"/>
    <w:rsid w:val="0005143B"/>
    <w:rsid w:val="00080F5C"/>
    <w:rsid w:val="000F3B7E"/>
    <w:rsid w:val="00114B2D"/>
    <w:rsid w:val="00136B03"/>
    <w:rsid w:val="00183CB0"/>
    <w:rsid w:val="001B3070"/>
    <w:rsid w:val="002364BA"/>
    <w:rsid w:val="00300A0B"/>
    <w:rsid w:val="0038365A"/>
    <w:rsid w:val="00421E13"/>
    <w:rsid w:val="004A11DF"/>
    <w:rsid w:val="004C3B7B"/>
    <w:rsid w:val="00583665"/>
    <w:rsid w:val="00611FE0"/>
    <w:rsid w:val="00701D14"/>
    <w:rsid w:val="007440AF"/>
    <w:rsid w:val="008F021D"/>
    <w:rsid w:val="009469E9"/>
    <w:rsid w:val="00952882"/>
    <w:rsid w:val="0098053C"/>
    <w:rsid w:val="00990FD0"/>
    <w:rsid w:val="009F238E"/>
    <w:rsid w:val="00A136AB"/>
    <w:rsid w:val="00A74D56"/>
    <w:rsid w:val="00A868E1"/>
    <w:rsid w:val="00AC7077"/>
    <w:rsid w:val="00BC13A0"/>
    <w:rsid w:val="00BD435C"/>
    <w:rsid w:val="00BF1F56"/>
    <w:rsid w:val="00CC26E4"/>
    <w:rsid w:val="00D256D1"/>
    <w:rsid w:val="00FF5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815F3"/>
  <w15:chartTrackingRefBased/>
  <w15:docId w15:val="{85880B00-8C43-480D-AAC8-6792553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070"/>
    <w:pPr>
      <w:spacing w:after="0" w:line="240" w:lineRule="auto"/>
    </w:pPr>
    <w:rPr>
      <w:rFonts w:ascii="Times New Roman" w:eastAsia="Times New Roman" w:hAnsi="Times New Roman" w:cs="Times New Roman"/>
      <w:kern w:val="0"/>
      <w:sz w:val="20"/>
      <w:szCs w:val="20"/>
      <w:lang w:val="lt-LT"/>
      <w14:ligatures w14:val="none"/>
    </w:rPr>
  </w:style>
  <w:style w:type="paragraph" w:styleId="Heading1">
    <w:name w:val="heading 1"/>
    <w:basedOn w:val="Normal"/>
    <w:next w:val="Normal"/>
    <w:link w:val="Heading1Char"/>
    <w:uiPriority w:val="9"/>
    <w:qFormat/>
    <w:rsid w:val="001B307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1B307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1B3070"/>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1B3070"/>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1B3070"/>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1B307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1B307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1B3070"/>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1B3070"/>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07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307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B307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307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307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30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30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30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3070"/>
    <w:rPr>
      <w:rFonts w:eastAsiaTheme="majorEastAsia" w:cstheme="majorBidi"/>
      <w:color w:val="272727" w:themeColor="text1" w:themeTint="D8"/>
    </w:rPr>
  </w:style>
  <w:style w:type="paragraph" w:styleId="Title">
    <w:name w:val="Title"/>
    <w:basedOn w:val="Normal"/>
    <w:next w:val="Normal"/>
    <w:link w:val="TitleChar"/>
    <w:uiPriority w:val="10"/>
    <w:qFormat/>
    <w:rsid w:val="001B3070"/>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1B30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307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1B30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3070"/>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1B307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List Paragraph Red,Table of contents numbered,Paragraph,Lentele"/>
    <w:basedOn w:val="Normal"/>
    <w:link w:val="ListParagraphChar"/>
    <w:uiPriority w:val="34"/>
    <w:qFormat/>
    <w:rsid w:val="001B3070"/>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1B3070"/>
    <w:rPr>
      <w:i/>
      <w:iCs/>
      <w:color w:val="0F4761" w:themeColor="accent1" w:themeShade="BF"/>
    </w:rPr>
  </w:style>
  <w:style w:type="paragraph" w:styleId="IntenseQuote">
    <w:name w:val="Intense Quote"/>
    <w:basedOn w:val="Normal"/>
    <w:next w:val="Normal"/>
    <w:link w:val="IntenseQuoteChar"/>
    <w:uiPriority w:val="30"/>
    <w:qFormat/>
    <w:rsid w:val="001B307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1B3070"/>
    <w:rPr>
      <w:i/>
      <w:iCs/>
      <w:color w:val="0F4761" w:themeColor="accent1" w:themeShade="BF"/>
    </w:rPr>
  </w:style>
  <w:style w:type="character" w:styleId="IntenseReference">
    <w:name w:val="Intense Reference"/>
    <w:basedOn w:val="DefaultParagraphFont"/>
    <w:uiPriority w:val="32"/>
    <w:qFormat/>
    <w:rsid w:val="001B3070"/>
    <w:rPr>
      <w:b/>
      <w:bCs/>
      <w:smallCaps/>
      <w:color w:val="0F4761" w:themeColor="accent1" w:themeShade="BF"/>
      <w:spacing w:val="5"/>
    </w:rPr>
  </w:style>
  <w:style w:type="character" w:styleId="Hyperlink">
    <w:name w:val="Hyperlink"/>
    <w:uiPriority w:val="99"/>
    <w:semiHidden/>
    <w:unhideWhenUsed/>
    <w:rsid w:val="001B3070"/>
    <w:rPr>
      <w:color w:val="0000FF"/>
      <w:u w:val="single"/>
    </w:rPr>
  </w:style>
  <w:style w:type="table" w:styleId="TableGrid">
    <w:name w:val="Table Grid"/>
    <w:basedOn w:val="TableNormal"/>
    <w:uiPriority w:val="39"/>
    <w:rsid w:val="001B3070"/>
    <w:pPr>
      <w:spacing w:after="0" w:line="240" w:lineRule="auto"/>
    </w:pPr>
    <w:rPr>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74D56"/>
  </w:style>
  <w:style w:type="character" w:customStyle="1" w:styleId="normaltextrun">
    <w:name w:val="normaltextrun"/>
    <w:basedOn w:val="DefaultParagraphFont"/>
    <w:rsid w:val="00952882"/>
  </w:style>
  <w:style w:type="character" w:customStyle="1" w:styleId="eop">
    <w:name w:val="eop"/>
    <w:basedOn w:val="DefaultParagraphFont"/>
    <w:rsid w:val="00952882"/>
  </w:style>
  <w:style w:type="paragraph" w:styleId="NormalWeb">
    <w:name w:val="Normal (Web)"/>
    <w:basedOn w:val="Normal"/>
    <w:uiPriority w:val="99"/>
    <w:semiHidden/>
    <w:unhideWhenUsed/>
    <w:rsid w:val="00990FD0"/>
    <w:pPr>
      <w:spacing w:before="100" w:beforeAutospacing="1" w:after="100" w:afterAutospacing="1"/>
    </w:pPr>
    <w:rPr>
      <w:rFonts w:eastAsiaTheme="minorHAnsi"/>
      <w:sz w:val="24"/>
      <w:szCs w:val="24"/>
      <w:lang w:eastAsia="lt-LT"/>
    </w:rPr>
  </w:style>
  <w:style w:type="paragraph" w:styleId="FootnoteText">
    <w:name w:val="footnote text"/>
    <w:basedOn w:val="Normal"/>
    <w:link w:val="FootnoteTextChar"/>
    <w:uiPriority w:val="99"/>
    <w:semiHidden/>
    <w:unhideWhenUsed/>
    <w:rsid w:val="00990FD0"/>
    <w:rPr>
      <w:rFonts w:asciiTheme="minorHAnsi" w:eastAsiaTheme="minorHAnsi" w:hAnsiTheme="minorHAnsi" w:cstheme="minorBidi"/>
      <w:kern w:val="2"/>
      <w:sz w:val="22"/>
      <w:lang w:val="en-US"/>
      <w14:ligatures w14:val="standardContextual"/>
    </w:rPr>
  </w:style>
  <w:style w:type="character" w:customStyle="1" w:styleId="FootnoteTextChar">
    <w:name w:val="Footnote Text Char"/>
    <w:basedOn w:val="DefaultParagraphFont"/>
    <w:link w:val="FootnoteText"/>
    <w:uiPriority w:val="99"/>
    <w:semiHidden/>
    <w:qFormat/>
    <w:rsid w:val="00990FD0"/>
    <w:rPr>
      <w:szCs w:val="20"/>
    </w:rPr>
  </w:style>
  <w:style w:type="character" w:customStyle="1" w:styleId="NoSpacingChar">
    <w:name w:val="No Spacing Char"/>
    <w:basedOn w:val="DefaultParagraphFont"/>
    <w:link w:val="NoSpacing"/>
    <w:uiPriority w:val="1"/>
    <w:locked/>
    <w:rsid w:val="00990FD0"/>
    <w:rPr>
      <w:rFonts w:ascii="Yu Mincho" w:eastAsiaTheme="minorEastAsia" w:hAnsi="Yu Mincho"/>
      <w:sz w:val="21"/>
      <w:szCs w:val="21"/>
      <w:lang w:eastAsia="lt-LT"/>
    </w:rPr>
  </w:style>
  <w:style w:type="paragraph" w:styleId="NoSpacing">
    <w:name w:val="No Spacing"/>
    <w:link w:val="NoSpacingChar"/>
    <w:uiPriority w:val="1"/>
    <w:qFormat/>
    <w:rsid w:val="00990FD0"/>
    <w:pPr>
      <w:spacing w:after="0" w:line="240" w:lineRule="auto"/>
    </w:pPr>
    <w:rPr>
      <w:rFonts w:ascii="Yu Mincho" w:eastAsiaTheme="minorEastAsia" w:hAnsi="Yu Mincho"/>
      <w:sz w:val="21"/>
      <w:szCs w:val="21"/>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90FD0"/>
  </w:style>
  <w:style w:type="character" w:styleId="FootnoteReference">
    <w:name w:val="footnote reference"/>
    <w:basedOn w:val="DefaultParagraphFont"/>
    <w:uiPriority w:val="99"/>
    <w:semiHidden/>
    <w:unhideWhenUsed/>
    <w:rsid w:val="00990FD0"/>
    <w:rPr>
      <w:vertAlign w:val="superscript"/>
    </w:rPr>
  </w:style>
  <w:style w:type="paragraph" w:styleId="Header">
    <w:name w:val="header"/>
    <w:basedOn w:val="Normal"/>
    <w:link w:val="HeaderChar"/>
    <w:uiPriority w:val="99"/>
    <w:unhideWhenUsed/>
    <w:rsid w:val="00990FD0"/>
    <w:pPr>
      <w:tabs>
        <w:tab w:val="center" w:pos="4680"/>
        <w:tab w:val="right" w:pos="9360"/>
      </w:tabs>
    </w:pPr>
  </w:style>
  <w:style w:type="character" w:customStyle="1" w:styleId="HeaderChar">
    <w:name w:val="Header Char"/>
    <w:basedOn w:val="DefaultParagraphFont"/>
    <w:link w:val="Header"/>
    <w:uiPriority w:val="99"/>
    <w:rsid w:val="00990FD0"/>
    <w:rPr>
      <w:rFonts w:ascii="Times New Roman" w:eastAsia="Times New Roman" w:hAnsi="Times New Roman" w:cs="Times New Roman"/>
      <w:kern w:val="0"/>
      <w:sz w:val="20"/>
      <w:szCs w:val="20"/>
      <w:lang w:val="lt-LT"/>
      <w14:ligatures w14:val="none"/>
    </w:rPr>
  </w:style>
  <w:style w:type="paragraph" w:styleId="Footer">
    <w:name w:val="footer"/>
    <w:basedOn w:val="Normal"/>
    <w:link w:val="FooterChar"/>
    <w:uiPriority w:val="99"/>
    <w:unhideWhenUsed/>
    <w:rsid w:val="00990FD0"/>
    <w:pPr>
      <w:tabs>
        <w:tab w:val="center" w:pos="4680"/>
        <w:tab w:val="right" w:pos="9360"/>
      </w:tabs>
    </w:pPr>
  </w:style>
  <w:style w:type="character" w:customStyle="1" w:styleId="FooterChar">
    <w:name w:val="Footer Char"/>
    <w:basedOn w:val="DefaultParagraphFont"/>
    <w:link w:val="Footer"/>
    <w:uiPriority w:val="99"/>
    <w:rsid w:val="00990FD0"/>
    <w:rPr>
      <w:rFonts w:ascii="Times New Roman" w:eastAsia="Times New Roman" w:hAnsi="Times New Roman" w:cs="Times New Roman"/>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4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m.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rm@urm.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folex.lt/ta/6924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3/nuo-2025-02-01-isigalioja-nauja-pasalinimo-pagrinda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86181A9DB04B789C692F6B6A372312"/>
        <w:category>
          <w:name w:val="General"/>
          <w:gallery w:val="placeholder"/>
        </w:category>
        <w:types>
          <w:type w:val="bbPlcHdr"/>
        </w:types>
        <w:behaviors>
          <w:behavior w:val="content"/>
        </w:behaviors>
        <w:guid w:val="{40AEB7EE-B46A-410B-A295-26B45ED98FB6}"/>
      </w:docPartPr>
      <w:docPartBody>
        <w:p w:rsidR="009805A4" w:rsidRDefault="009805A4" w:rsidP="009805A4">
          <w:pPr>
            <w:pStyle w:val="9386181A9DB04B789C692F6B6A372312"/>
          </w:pPr>
          <w:r>
            <w:rPr>
              <w:rStyle w:val="PlaceholderText"/>
            </w:rPr>
            <w:t>/nurodomas dalyvio pavadinimas/</w:t>
          </w:r>
        </w:p>
      </w:docPartBody>
    </w:docPart>
    <w:docPart>
      <w:docPartPr>
        <w:name w:val="F621FE0ECB2547E2A428C1302F957654"/>
        <w:category>
          <w:name w:val="General"/>
          <w:gallery w:val="placeholder"/>
        </w:category>
        <w:types>
          <w:type w:val="bbPlcHdr"/>
        </w:types>
        <w:behaviors>
          <w:behavior w:val="content"/>
        </w:behaviors>
        <w:guid w:val="{17A55535-7666-422B-A0AA-BD39BADB0665}"/>
      </w:docPartPr>
      <w:docPartBody>
        <w:p w:rsidR="009805A4" w:rsidRDefault="009805A4" w:rsidP="009805A4">
          <w:pPr>
            <w:pStyle w:val="F621FE0ECB2547E2A428C1302F957654"/>
          </w:pPr>
          <w:r>
            <w:rPr>
              <w:rStyle w:val="PlaceholderText"/>
            </w:rPr>
            <w:t>/nurodomas dalyvio pavadinimas/</w:t>
          </w:r>
        </w:p>
      </w:docPartBody>
    </w:docPart>
    <w:docPart>
      <w:docPartPr>
        <w:name w:val="1B4F578691A14C668773E8143428F283"/>
        <w:category>
          <w:name w:val="General"/>
          <w:gallery w:val="placeholder"/>
        </w:category>
        <w:types>
          <w:type w:val="bbPlcHdr"/>
        </w:types>
        <w:behaviors>
          <w:behavior w:val="content"/>
        </w:behaviors>
        <w:guid w:val="{0A2F2669-87AF-48FA-BB38-C0D64D980AC1}"/>
      </w:docPartPr>
      <w:docPartBody>
        <w:p w:rsidR="009805A4" w:rsidRDefault="009805A4" w:rsidP="009805A4">
          <w:pPr>
            <w:pStyle w:val="1B4F578691A14C668773E8143428F283"/>
          </w:pPr>
          <w:r>
            <w:rPr>
              <w:rStyle w:val="PlaceholderText"/>
            </w:rPr>
            <w:t>/nurodomas dalyvio pavadinimas/</w:t>
          </w:r>
        </w:p>
      </w:docPartBody>
    </w:docPart>
    <w:docPart>
      <w:docPartPr>
        <w:name w:val="EFC6AD6727A34EEF9D133B6ECAD83D7F"/>
        <w:category>
          <w:name w:val="General"/>
          <w:gallery w:val="placeholder"/>
        </w:category>
        <w:types>
          <w:type w:val="bbPlcHdr"/>
        </w:types>
        <w:behaviors>
          <w:behavior w:val="content"/>
        </w:behaviors>
        <w:guid w:val="{B8AFB5FE-3BED-4169-8D13-EA767AD5B2B8}"/>
      </w:docPartPr>
      <w:docPartBody>
        <w:p w:rsidR="009805A4" w:rsidRDefault="009805A4" w:rsidP="009805A4">
          <w:pPr>
            <w:pStyle w:val="EFC6AD6727A34EEF9D133B6ECAD83D7F"/>
          </w:pPr>
          <w:r>
            <w:rPr>
              <w:rStyle w:val="PlaceholderText"/>
            </w:rPr>
            <w:t>/nurodyti pirkimo numerį/</w:t>
          </w:r>
        </w:p>
      </w:docPartBody>
    </w:docPart>
    <w:docPart>
      <w:docPartPr>
        <w:name w:val="053217688FDF48A7B5AD6277636E664A"/>
        <w:category>
          <w:name w:val="General"/>
          <w:gallery w:val="placeholder"/>
        </w:category>
        <w:types>
          <w:type w:val="bbPlcHdr"/>
        </w:types>
        <w:behaviors>
          <w:behavior w:val="content"/>
        </w:behaviors>
        <w:guid w:val="{78EE920D-03A5-46CF-8113-0E391EB9B1FF}"/>
      </w:docPartPr>
      <w:docPartBody>
        <w:p w:rsidR="009805A4" w:rsidRDefault="009805A4" w:rsidP="009805A4">
          <w:pPr>
            <w:pStyle w:val="053217688FDF48A7B5AD6277636E664A"/>
          </w:pPr>
          <w:r>
            <w:rPr>
              <w:b/>
              <w:color w:val="808080" w:themeColor="background1" w:themeShade="80"/>
            </w:rPr>
            <w:t>/nurodyti pirkimo pavadinimą/</w:t>
          </w:r>
        </w:p>
      </w:docPartBody>
    </w:docPart>
    <w:docPart>
      <w:docPartPr>
        <w:name w:val="3C4B58D19396466B9389AFC364A9D72E"/>
        <w:category>
          <w:name w:val="General"/>
          <w:gallery w:val="placeholder"/>
        </w:category>
        <w:types>
          <w:type w:val="bbPlcHdr"/>
        </w:types>
        <w:behaviors>
          <w:behavior w:val="content"/>
        </w:behaviors>
        <w:guid w:val="{D4EDE53E-32EB-4645-ABD9-0E2812869049}"/>
      </w:docPartPr>
      <w:docPartBody>
        <w:p w:rsidR="009805A4" w:rsidRDefault="009805A4" w:rsidP="009805A4">
          <w:pPr>
            <w:pStyle w:val="3C4B58D19396466B9389AFC364A9D72E"/>
          </w:pPr>
          <w:r>
            <w:rPr>
              <w:rStyle w:val="PlaceholderText"/>
              <w:color w:val="C00000"/>
            </w:rPr>
            <w:t>/įrašykite pirkimo objekto pavadinimą kilmininko linksniu/</w:t>
          </w:r>
        </w:p>
      </w:docPartBody>
    </w:docPart>
    <w:docPart>
      <w:docPartPr>
        <w:name w:val="2147040F9D4148598EA093FAE66FBAF0"/>
        <w:category>
          <w:name w:val="General"/>
          <w:gallery w:val="placeholder"/>
        </w:category>
        <w:types>
          <w:type w:val="bbPlcHdr"/>
        </w:types>
        <w:behaviors>
          <w:behavior w:val="content"/>
        </w:behaviors>
        <w:guid w:val="{1DAA1D6C-1902-4635-9D04-5FD11B68BF06}"/>
      </w:docPartPr>
      <w:docPartBody>
        <w:p w:rsidR="009805A4" w:rsidRDefault="009805A4" w:rsidP="009805A4">
          <w:pPr>
            <w:pStyle w:val="2147040F9D4148598EA093FAE66FBAF0"/>
          </w:pPr>
          <w:r>
            <w:rPr>
              <w:rStyle w:val="PlaceholderText"/>
              <w:i/>
            </w:rPr>
            <w:t>/nurodyti pirkimo pavadinimą/</w:t>
          </w:r>
        </w:p>
      </w:docPartBody>
    </w:docPart>
    <w:docPart>
      <w:docPartPr>
        <w:name w:val="51AFCA4C853E483ABFABEE2188FA1DC7"/>
        <w:category>
          <w:name w:val="General"/>
          <w:gallery w:val="placeholder"/>
        </w:category>
        <w:types>
          <w:type w:val="bbPlcHdr"/>
        </w:types>
        <w:behaviors>
          <w:behavior w:val="content"/>
        </w:behaviors>
        <w:guid w:val="{6048D828-5762-4CC6-96AC-F35EB66DC517}"/>
      </w:docPartPr>
      <w:docPartBody>
        <w:p w:rsidR="009805A4" w:rsidRDefault="009805A4" w:rsidP="009805A4">
          <w:pPr>
            <w:pStyle w:val="51AFCA4C853E483ABFABEE2188FA1DC7"/>
          </w:pPr>
          <w:r>
            <w:rPr>
              <w:b/>
              <w:color w:val="808080" w:themeColor="background1" w:themeShade="80"/>
            </w:rPr>
            <w:t>/nurodyti pirkimo pavadinimą/</w:t>
          </w:r>
        </w:p>
      </w:docPartBody>
    </w:docPart>
    <w:docPart>
      <w:docPartPr>
        <w:name w:val="6B3712EB0436488DB7DDA49789963448"/>
        <w:category>
          <w:name w:val="General"/>
          <w:gallery w:val="placeholder"/>
        </w:category>
        <w:types>
          <w:type w:val="bbPlcHdr"/>
        </w:types>
        <w:behaviors>
          <w:behavior w:val="content"/>
        </w:behaviors>
        <w:guid w:val="{74286738-485D-47C4-85AB-A8E99CEEA391}"/>
      </w:docPartPr>
      <w:docPartBody>
        <w:p w:rsidR="009805A4" w:rsidRDefault="009805A4" w:rsidP="009805A4">
          <w:pPr>
            <w:pStyle w:val="6B3712EB0436488DB7DDA49789963448"/>
          </w:pPr>
          <w:r>
            <w:rPr>
              <w:b/>
              <w:color w:val="808080" w:themeColor="background1" w:themeShade="80"/>
            </w:rPr>
            <w:t>/nurodyti pirkimo pavadinimą/</w:t>
          </w:r>
        </w:p>
      </w:docPartBody>
    </w:docPart>
    <w:docPart>
      <w:docPartPr>
        <w:name w:val="D26E8267CE83476CAE57E15E1FD68173"/>
        <w:category>
          <w:name w:val="General"/>
          <w:gallery w:val="placeholder"/>
        </w:category>
        <w:types>
          <w:type w:val="bbPlcHdr"/>
        </w:types>
        <w:behaviors>
          <w:behavior w:val="content"/>
        </w:behaviors>
        <w:guid w:val="{C3925596-341A-44E4-8388-E63D980BB6B9}"/>
      </w:docPartPr>
      <w:docPartBody>
        <w:p w:rsidR="009805A4" w:rsidRDefault="009805A4" w:rsidP="009805A4">
          <w:pPr>
            <w:pStyle w:val="D26E8267CE83476CAE57E15E1FD68173"/>
          </w:pPr>
          <w:r>
            <w:rPr>
              <w:rStyle w:val="PlaceholderText"/>
            </w:rPr>
            <w:t>/pasirinkti elementą/</w:t>
          </w:r>
        </w:p>
      </w:docPartBody>
    </w:docPart>
    <w:docPart>
      <w:docPartPr>
        <w:name w:val="FF8C3751134042DABB973A25B9306822"/>
        <w:category>
          <w:name w:val="General"/>
          <w:gallery w:val="placeholder"/>
        </w:category>
        <w:types>
          <w:type w:val="bbPlcHdr"/>
        </w:types>
        <w:behaviors>
          <w:behavior w:val="content"/>
        </w:behaviors>
        <w:guid w:val="{C53D71E2-8391-4E01-BE92-40231E13968C}"/>
      </w:docPartPr>
      <w:docPartBody>
        <w:p w:rsidR="009805A4" w:rsidRDefault="009805A4" w:rsidP="009805A4">
          <w:pPr>
            <w:pStyle w:val="FF8C3751134042DABB973A25B9306822"/>
          </w:pPr>
          <w:r>
            <w:rPr>
              <w:rStyle w:val="PlaceholderText"/>
            </w:rPr>
            <w:t>/pasirinkti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5A4"/>
    <w:rsid w:val="000F3B7E"/>
    <w:rsid w:val="00136B03"/>
    <w:rsid w:val="00266DF1"/>
    <w:rsid w:val="00496327"/>
    <w:rsid w:val="00583665"/>
    <w:rsid w:val="00915117"/>
    <w:rsid w:val="009469E9"/>
    <w:rsid w:val="0098053C"/>
    <w:rsid w:val="009805A4"/>
    <w:rsid w:val="00A136AB"/>
    <w:rsid w:val="00A720C2"/>
    <w:rsid w:val="00AC7077"/>
    <w:rsid w:val="00BC13A0"/>
    <w:rsid w:val="00BD435C"/>
    <w:rsid w:val="00BF1F56"/>
    <w:rsid w:val="00C25812"/>
    <w:rsid w:val="00DD58D5"/>
    <w:rsid w:val="00E33820"/>
    <w:rsid w:val="00E33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05A4"/>
  </w:style>
  <w:style w:type="paragraph" w:customStyle="1" w:styleId="9386181A9DB04B789C692F6B6A372312">
    <w:name w:val="9386181A9DB04B789C692F6B6A372312"/>
    <w:rsid w:val="009805A4"/>
  </w:style>
  <w:style w:type="paragraph" w:customStyle="1" w:styleId="F621FE0ECB2547E2A428C1302F957654">
    <w:name w:val="F621FE0ECB2547E2A428C1302F957654"/>
    <w:rsid w:val="009805A4"/>
  </w:style>
  <w:style w:type="paragraph" w:customStyle="1" w:styleId="1B4F578691A14C668773E8143428F283">
    <w:name w:val="1B4F578691A14C668773E8143428F283"/>
    <w:rsid w:val="009805A4"/>
  </w:style>
  <w:style w:type="paragraph" w:customStyle="1" w:styleId="EFC6AD6727A34EEF9D133B6ECAD83D7F">
    <w:name w:val="EFC6AD6727A34EEF9D133B6ECAD83D7F"/>
    <w:rsid w:val="009805A4"/>
  </w:style>
  <w:style w:type="paragraph" w:customStyle="1" w:styleId="053217688FDF48A7B5AD6277636E664A">
    <w:name w:val="053217688FDF48A7B5AD6277636E664A"/>
    <w:rsid w:val="009805A4"/>
  </w:style>
  <w:style w:type="paragraph" w:customStyle="1" w:styleId="3C4B58D19396466B9389AFC364A9D72E">
    <w:name w:val="3C4B58D19396466B9389AFC364A9D72E"/>
    <w:rsid w:val="009805A4"/>
  </w:style>
  <w:style w:type="paragraph" w:customStyle="1" w:styleId="2147040F9D4148598EA093FAE66FBAF0">
    <w:name w:val="2147040F9D4148598EA093FAE66FBAF0"/>
    <w:rsid w:val="009805A4"/>
  </w:style>
  <w:style w:type="paragraph" w:customStyle="1" w:styleId="51AFCA4C853E483ABFABEE2188FA1DC7">
    <w:name w:val="51AFCA4C853E483ABFABEE2188FA1DC7"/>
    <w:rsid w:val="009805A4"/>
  </w:style>
  <w:style w:type="paragraph" w:customStyle="1" w:styleId="6B3712EB0436488DB7DDA49789963448">
    <w:name w:val="6B3712EB0436488DB7DDA49789963448"/>
    <w:rsid w:val="009805A4"/>
  </w:style>
  <w:style w:type="paragraph" w:customStyle="1" w:styleId="D26E8267CE83476CAE57E15E1FD68173">
    <w:name w:val="D26E8267CE83476CAE57E15E1FD68173"/>
    <w:rsid w:val="009805A4"/>
  </w:style>
  <w:style w:type="paragraph" w:customStyle="1" w:styleId="FF8C3751134042DABB973A25B9306822">
    <w:name w:val="FF8C3751134042DABB973A25B9306822"/>
    <w:rsid w:val="009805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DE103974-BA9F-45AB-9A8B-A01F5B75BB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C565F7-63A6-468F-8422-6BEAA6B06DC9}">
  <ds:schemaRefs>
    <ds:schemaRef ds:uri="http://schemas.microsoft.com/sharepoint/v3/contenttype/forms"/>
  </ds:schemaRefs>
</ds:datastoreItem>
</file>

<file path=customXml/itemProps3.xml><?xml version="1.0" encoding="utf-8"?>
<ds:datastoreItem xmlns:ds="http://schemas.openxmlformats.org/officeDocument/2006/customXml" ds:itemID="{048F8BC9-63D8-4CC6-8AF6-442EB3891753}">
  <ds:schemaRefs>
    <ds:schemaRef ds:uri="http://schemas.openxmlformats.org/officeDocument/2006/bibliography"/>
  </ds:schemaRefs>
</ds:datastoreItem>
</file>

<file path=customXml/itemProps4.xml><?xml version="1.0" encoding="utf-8"?>
<ds:datastoreItem xmlns:ds="http://schemas.openxmlformats.org/officeDocument/2006/customXml" ds:itemID="{8128A0BF-F673-43E6-891F-124EB3AB01E6}">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3125</Words>
  <Characters>17818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20902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Matačiūnienė</dc:creator>
  <cp:keywords/>
  <dc:description/>
  <cp:lastModifiedBy>Živilė Matačiūnienė</cp:lastModifiedBy>
  <cp:revision>10</cp:revision>
  <dcterms:created xsi:type="dcterms:W3CDTF">2025-02-07T08:11:00Z</dcterms:created>
  <dcterms:modified xsi:type="dcterms:W3CDTF">2025-02-07T13:14:00Z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10942400</vt:r8>
  </property>
</Properties>
</file>