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EAC3C18" w14:textId="77777777" w:rsidR="00C24B8C" w:rsidRPr="00C24B8C" w:rsidRDefault="00C24B8C" w:rsidP="00C24B8C">
      <w:pPr>
        <w:keepNext/>
        <w:keepLines/>
        <w:spacing w:before="120"/>
        <w:ind w:left="5103"/>
        <w:jc w:val="both"/>
        <w:outlineLvl w:val="1"/>
        <w:rPr>
          <w:rFonts w:eastAsiaTheme="majorEastAsia"/>
          <w:color w:val="0070C0"/>
          <w:szCs w:val="24"/>
          <w:lang w:eastAsia="lt-LT"/>
        </w:rPr>
      </w:pPr>
      <w:bookmarkStart w:id="0" w:name="_Toc181695381"/>
      <w:r w:rsidRPr="00C24B8C">
        <w:rPr>
          <w:rFonts w:eastAsiaTheme="majorEastAsia"/>
          <w:color w:val="0070C0"/>
          <w:szCs w:val="24"/>
          <w:lang w:eastAsia="lt-LT"/>
        </w:rPr>
        <w:t>Pirkimo sąlygų 11 priedas „Sutarties projektas“</w:t>
      </w:r>
      <w:bookmarkEnd w:id="0"/>
    </w:p>
    <w:p w14:paraId="4E9877D2" w14:textId="77777777" w:rsidR="00B96E1B" w:rsidRDefault="00B96E1B">
      <w:pPr>
        <w:ind w:left="6375"/>
        <w:textAlignment w:val="baseline"/>
        <w:rPr>
          <w:szCs w:val="24"/>
        </w:rPr>
      </w:pPr>
    </w:p>
    <w:p w14:paraId="60FA5388" w14:textId="5897B21A" w:rsidR="005A5832" w:rsidRPr="00A10867" w:rsidRDefault="00A10867">
      <w:pPr>
        <w:ind w:left="6375"/>
        <w:textAlignment w:val="baseline"/>
        <w:rPr>
          <w:sz w:val="18"/>
          <w:szCs w:val="18"/>
        </w:rPr>
      </w:pPr>
      <w:r w:rsidRPr="00A10867">
        <w:rPr>
          <w:szCs w:val="24"/>
        </w:rPr>
        <w:t>PATVIRTINTA </w:t>
      </w:r>
    </w:p>
    <w:p w14:paraId="7E63750C" w14:textId="77777777" w:rsidR="005A5832" w:rsidRPr="00A10867" w:rsidRDefault="00A10867">
      <w:pPr>
        <w:ind w:left="6375"/>
        <w:textAlignment w:val="baseline"/>
        <w:rPr>
          <w:sz w:val="18"/>
          <w:szCs w:val="18"/>
        </w:rPr>
      </w:pPr>
      <w:r w:rsidRPr="00A10867">
        <w:rPr>
          <w:szCs w:val="24"/>
        </w:rPr>
        <w:t>Viešųjų pirkimų tarnybos direktoriaus 2024 m. vasario 8 d. įsakymu Nr. 1S-19 </w:t>
      </w:r>
    </w:p>
    <w:p w14:paraId="488E5C19" w14:textId="77777777" w:rsidR="005A5832" w:rsidRDefault="005A5832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567"/>
          <w:tab w:val="left" w:pos="851"/>
        </w:tabs>
        <w:jc w:val="center"/>
        <w:rPr>
          <w:b/>
          <w:bCs/>
          <w:caps/>
          <w:kern w:val="2"/>
          <w:szCs w:val="24"/>
        </w:rPr>
      </w:pPr>
    </w:p>
    <w:p w14:paraId="187005F9" w14:textId="77777777" w:rsidR="005A5832" w:rsidRDefault="00A10867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567"/>
          <w:tab w:val="left" w:pos="851"/>
        </w:tabs>
        <w:jc w:val="center"/>
        <w:rPr>
          <w:caps/>
          <w:szCs w:val="24"/>
        </w:rPr>
      </w:pPr>
      <w:r>
        <w:rPr>
          <w:b/>
          <w:caps/>
          <w:szCs w:val="24"/>
        </w:rPr>
        <w:t xml:space="preserve">Prekių pirkimo-pardavimo sutarties </w:t>
      </w:r>
      <w:r>
        <w:rPr>
          <w:b/>
          <w:bCs/>
          <w:caps/>
          <w:szCs w:val="24"/>
        </w:rPr>
        <w:t>Specialiosios</w:t>
      </w:r>
      <w:r>
        <w:rPr>
          <w:b/>
          <w:caps/>
          <w:szCs w:val="24"/>
        </w:rPr>
        <w:t xml:space="preserve"> sąlygos</w:t>
      </w:r>
      <w:r>
        <w:rPr>
          <w:caps/>
          <w:szCs w:val="24"/>
        </w:rPr>
        <w:t xml:space="preserve"> </w:t>
      </w:r>
    </w:p>
    <w:p w14:paraId="1CA1E199" w14:textId="77777777" w:rsidR="005A5832" w:rsidRDefault="005A5832">
      <w:pPr>
        <w:jc w:val="center"/>
        <w:rPr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48"/>
        <w:gridCol w:w="2177"/>
        <w:gridCol w:w="2362"/>
        <w:gridCol w:w="2571"/>
      </w:tblGrid>
      <w:tr w:rsidR="005A5832" w14:paraId="360F0E89" w14:textId="77777777">
        <w:tc>
          <w:tcPr>
            <w:tcW w:w="2448" w:type="dxa"/>
          </w:tcPr>
          <w:p w14:paraId="095870A5" w14:textId="77777777" w:rsidR="005A5832" w:rsidRDefault="00A10867">
            <w:pPr>
              <w:jc w:val="both"/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Sutarties pavadinimas</w:t>
            </w:r>
          </w:p>
        </w:tc>
        <w:tc>
          <w:tcPr>
            <w:tcW w:w="7110" w:type="dxa"/>
            <w:gridSpan w:val="3"/>
          </w:tcPr>
          <w:p w14:paraId="20E6170D" w14:textId="3E39CF34" w:rsidR="005A5832" w:rsidRPr="00636081" w:rsidRDefault="0062743F">
            <w:pPr>
              <w:jc w:val="both"/>
              <w:rPr>
                <w:rFonts w:eastAsia="Calibri"/>
                <w:b/>
                <w:bCs/>
                <w:szCs w:val="24"/>
              </w:rPr>
            </w:pPr>
            <w:r>
              <w:rPr>
                <w:rFonts w:eastAsia="Calibri"/>
                <w:b/>
                <w:bCs/>
                <w:szCs w:val="24"/>
              </w:rPr>
              <w:t>M</w:t>
            </w:r>
            <w:r w:rsidRPr="0062743F">
              <w:rPr>
                <w:rFonts w:eastAsia="Calibri"/>
                <w:b/>
                <w:bCs/>
                <w:szCs w:val="24"/>
              </w:rPr>
              <w:t>atavimo prietais</w:t>
            </w:r>
            <w:r>
              <w:rPr>
                <w:rFonts w:eastAsia="Calibri"/>
                <w:b/>
                <w:bCs/>
                <w:szCs w:val="24"/>
              </w:rPr>
              <w:t>o</w:t>
            </w:r>
            <w:r w:rsidRPr="0062743F">
              <w:rPr>
                <w:rFonts w:eastAsia="Calibri"/>
                <w:b/>
                <w:bCs/>
                <w:szCs w:val="24"/>
              </w:rPr>
              <w:t xml:space="preserve"> arba jų sistem</w:t>
            </w:r>
            <w:r w:rsidR="00D950CD">
              <w:rPr>
                <w:rFonts w:eastAsia="Calibri"/>
                <w:b/>
                <w:bCs/>
                <w:szCs w:val="24"/>
              </w:rPr>
              <w:t>os</w:t>
            </w:r>
            <w:r w:rsidRPr="0062743F">
              <w:rPr>
                <w:rFonts w:eastAsia="Calibri"/>
                <w:b/>
                <w:bCs/>
                <w:szCs w:val="24"/>
              </w:rPr>
              <w:t xml:space="preserve"> kietųjų medžiagų fizinėms savybėms tirti</w:t>
            </w:r>
            <w:r>
              <w:rPr>
                <w:rFonts w:eastAsia="Calibri"/>
                <w:b/>
                <w:bCs/>
                <w:szCs w:val="24"/>
              </w:rPr>
              <w:t xml:space="preserve">  </w:t>
            </w:r>
            <w:r w:rsidR="00F45A12">
              <w:rPr>
                <w:rFonts w:eastAsia="Calibri"/>
                <w:b/>
                <w:bCs/>
                <w:szCs w:val="24"/>
              </w:rPr>
              <w:t>pirkimo sutartis</w:t>
            </w:r>
          </w:p>
        </w:tc>
      </w:tr>
      <w:tr w:rsidR="005A5832" w14:paraId="772F5453" w14:textId="77777777">
        <w:tc>
          <w:tcPr>
            <w:tcW w:w="2448" w:type="dxa"/>
          </w:tcPr>
          <w:p w14:paraId="7AAD7C2D" w14:textId="77777777" w:rsidR="005A5832" w:rsidRDefault="00A10867">
            <w:pPr>
              <w:jc w:val="both"/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Sutarties data</w:t>
            </w:r>
          </w:p>
        </w:tc>
        <w:tc>
          <w:tcPr>
            <w:tcW w:w="2177" w:type="dxa"/>
          </w:tcPr>
          <w:p w14:paraId="6C81C574" w14:textId="77777777" w:rsidR="005A5832" w:rsidRDefault="005A5832">
            <w:pPr>
              <w:jc w:val="both"/>
              <w:rPr>
                <w:kern w:val="2"/>
                <w:szCs w:val="24"/>
              </w:rPr>
            </w:pPr>
          </w:p>
        </w:tc>
        <w:tc>
          <w:tcPr>
            <w:tcW w:w="2362" w:type="dxa"/>
          </w:tcPr>
          <w:p w14:paraId="4980DDC3" w14:textId="77777777" w:rsidR="005A5832" w:rsidRDefault="00A10867">
            <w:pPr>
              <w:jc w:val="both"/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Sutarties numeris</w:t>
            </w:r>
          </w:p>
        </w:tc>
        <w:tc>
          <w:tcPr>
            <w:tcW w:w="2571" w:type="dxa"/>
          </w:tcPr>
          <w:p w14:paraId="6FC86DF5" w14:textId="77777777" w:rsidR="005A5832" w:rsidRDefault="005A5832">
            <w:pPr>
              <w:jc w:val="both"/>
              <w:rPr>
                <w:kern w:val="2"/>
                <w:szCs w:val="24"/>
              </w:rPr>
            </w:pPr>
          </w:p>
        </w:tc>
      </w:tr>
    </w:tbl>
    <w:p w14:paraId="6DC2EBF6" w14:textId="77777777" w:rsidR="005A5832" w:rsidRDefault="005A5832">
      <w:pPr>
        <w:jc w:val="both"/>
        <w:rPr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08"/>
        <w:gridCol w:w="3240"/>
        <w:gridCol w:w="3510"/>
      </w:tblGrid>
      <w:tr w:rsidR="005A5832" w14:paraId="4A672384" w14:textId="77777777">
        <w:tc>
          <w:tcPr>
            <w:tcW w:w="9558" w:type="dxa"/>
            <w:gridSpan w:val="3"/>
          </w:tcPr>
          <w:p w14:paraId="69E3274A" w14:textId="77777777" w:rsidR="005A5832" w:rsidRDefault="00A10867">
            <w:pPr>
              <w:jc w:val="center"/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1. SUTARTIES ŠALYS</w:t>
            </w:r>
          </w:p>
        </w:tc>
      </w:tr>
      <w:tr w:rsidR="005E228F" w14:paraId="775CC12B" w14:textId="77777777">
        <w:tc>
          <w:tcPr>
            <w:tcW w:w="2808" w:type="dxa"/>
            <w:vMerge w:val="restart"/>
          </w:tcPr>
          <w:p w14:paraId="71CA4C6D" w14:textId="77777777" w:rsidR="005E228F" w:rsidRDefault="005E228F" w:rsidP="005E228F">
            <w:pPr>
              <w:jc w:val="center"/>
              <w:rPr>
                <w:b/>
                <w:bCs/>
                <w:kern w:val="2"/>
                <w:szCs w:val="24"/>
              </w:rPr>
            </w:pPr>
          </w:p>
          <w:p w14:paraId="78E2EAC1" w14:textId="77777777" w:rsidR="005E228F" w:rsidRDefault="005E228F" w:rsidP="005E228F">
            <w:pPr>
              <w:jc w:val="center"/>
              <w:rPr>
                <w:b/>
                <w:bCs/>
                <w:kern w:val="2"/>
                <w:szCs w:val="24"/>
              </w:rPr>
            </w:pPr>
          </w:p>
          <w:p w14:paraId="3454E361" w14:textId="77777777" w:rsidR="005E228F" w:rsidRDefault="005E228F" w:rsidP="005E228F">
            <w:pPr>
              <w:jc w:val="center"/>
              <w:rPr>
                <w:b/>
                <w:bCs/>
                <w:kern w:val="2"/>
                <w:szCs w:val="24"/>
              </w:rPr>
            </w:pPr>
          </w:p>
          <w:p w14:paraId="37A3BE0E" w14:textId="77777777" w:rsidR="005E228F" w:rsidRDefault="005E228F" w:rsidP="005E228F">
            <w:pPr>
              <w:rPr>
                <w:b/>
                <w:bCs/>
                <w:kern w:val="2"/>
                <w:szCs w:val="24"/>
              </w:rPr>
            </w:pPr>
          </w:p>
          <w:p w14:paraId="1FBEF34F" w14:textId="77777777" w:rsidR="005E228F" w:rsidRDefault="005E228F" w:rsidP="005E228F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1.1. Pirkėjas</w:t>
            </w:r>
          </w:p>
        </w:tc>
        <w:tc>
          <w:tcPr>
            <w:tcW w:w="3240" w:type="dxa"/>
          </w:tcPr>
          <w:p w14:paraId="7B88D777" w14:textId="77777777" w:rsidR="005E228F" w:rsidRDefault="005E228F" w:rsidP="005E228F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1.1.1. Pavadinimas</w:t>
            </w:r>
          </w:p>
        </w:tc>
        <w:tc>
          <w:tcPr>
            <w:tcW w:w="3510" w:type="dxa"/>
          </w:tcPr>
          <w:p w14:paraId="4BBEF228" w14:textId="6A4C6900" w:rsidR="005E228F" w:rsidRDefault="005E228F" w:rsidP="005E228F">
            <w:pPr>
              <w:rPr>
                <w:kern w:val="2"/>
                <w:szCs w:val="24"/>
              </w:rPr>
            </w:pPr>
            <w:r w:rsidRPr="008F2B89">
              <w:rPr>
                <w:b/>
                <w:bCs/>
                <w:szCs w:val="24"/>
              </w:rPr>
              <w:t>Vytauto Didžiojo universitetas</w:t>
            </w:r>
          </w:p>
        </w:tc>
      </w:tr>
      <w:tr w:rsidR="005E228F" w14:paraId="3B229522" w14:textId="77777777">
        <w:tc>
          <w:tcPr>
            <w:tcW w:w="2808" w:type="dxa"/>
            <w:vMerge/>
          </w:tcPr>
          <w:p w14:paraId="3C6B8A41" w14:textId="77777777" w:rsidR="005E228F" w:rsidRDefault="005E228F" w:rsidP="005E228F">
            <w:pPr>
              <w:rPr>
                <w:kern w:val="2"/>
                <w:szCs w:val="24"/>
              </w:rPr>
            </w:pPr>
          </w:p>
        </w:tc>
        <w:tc>
          <w:tcPr>
            <w:tcW w:w="3240" w:type="dxa"/>
          </w:tcPr>
          <w:p w14:paraId="04A3AE5E" w14:textId="77777777" w:rsidR="005E228F" w:rsidRDefault="005E228F" w:rsidP="005E228F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1.1.2. Juridinio asmens kodas</w:t>
            </w:r>
          </w:p>
        </w:tc>
        <w:tc>
          <w:tcPr>
            <w:tcW w:w="3510" w:type="dxa"/>
          </w:tcPr>
          <w:p w14:paraId="1664FBF5" w14:textId="10651492" w:rsidR="005E228F" w:rsidRDefault="005E228F" w:rsidP="005E228F">
            <w:pPr>
              <w:rPr>
                <w:kern w:val="2"/>
                <w:szCs w:val="24"/>
              </w:rPr>
            </w:pPr>
            <w:r w:rsidRPr="008F2B89">
              <w:rPr>
                <w:szCs w:val="24"/>
              </w:rPr>
              <w:t>111950396</w:t>
            </w:r>
          </w:p>
        </w:tc>
      </w:tr>
      <w:tr w:rsidR="005E228F" w14:paraId="47C34DB7" w14:textId="77777777">
        <w:tc>
          <w:tcPr>
            <w:tcW w:w="2808" w:type="dxa"/>
            <w:vMerge/>
          </w:tcPr>
          <w:p w14:paraId="38C01CDB" w14:textId="77777777" w:rsidR="005E228F" w:rsidRDefault="005E228F" w:rsidP="005E228F">
            <w:pPr>
              <w:rPr>
                <w:kern w:val="2"/>
                <w:szCs w:val="24"/>
              </w:rPr>
            </w:pPr>
          </w:p>
        </w:tc>
        <w:tc>
          <w:tcPr>
            <w:tcW w:w="3240" w:type="dxa"/>
          </w:tcPr>
          <w:p w14:paraId="3D1FDFCA" w14:textId="77777777" w:rsidR="005E228F" w:rsidRDefault="005E228F" w:rsidP="005E228F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1.1.3. Adresas</w:t>
            </w:r>
          </w:p>
        </w:tc>
        <w:tc>
          <w:tcPr>
            <w:tcW w:w="3510" w:type="dxa"/>
          </w:tcPr>
          <w:p w14:paraId="0AD9273F" w14:textId="10D2EA47" w:rsidR="005E228F" w:rsidRDefault="005E228F" w:rsidP="005E228F">
            <w:pPr>
              <w:rPr>
                <w:kern w:val="2"/>
                <w:szCs w:val="24"/>
              </w:rPr>
            </w:pPr>
            <w:r w:rsidRPr="008F2B89">
              <w:rPr>
                <w:szCs w:val="24"/>
              </w:rPr>
              <w:t>K. Donelaičio g. 58, LT-44248 Kaunas</w:t>
            </w:r>
          </w:p>
        </w:tc>
      </w:tr>
      <w:tr w:rsidR="005E228F" w14:paraId="0C0402A9" w14:textId="77777777">
        <w:tc>
          <w:tcPr>
            <w:tcW w:w="2808" w:type="dxa"/>
            <w:vMerge/>
          </w:tcPr>
          <w:p w14:paraId="2A89374E" w14:textId="77777777" w:rsidR="005E228F" w:rsidRDefault="005E228F" w:rsidP="005E228F">
            <w:pPr>
              <w:rPr>
                <w:kern w:val="2"/>
                <w:szCs w:val="24"/>
              </w:rPr>
            </w:pPr>
          </w:p>
        </w:tc>
        <w:tc>
          <w:tcPr>
            <w:tcW w:w="3240" w:type="dxa"/>
          </w:tcPr>
          <w:p w14:paraId="6D1B6C4C" w14:textId="77777777" w:rsidR="005E228F" w:rsidRDefault="005E228F" w:rsidP="005E228F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1.1.4. PVM mokėtojo kodas</w:t>
            </w:r>
          </w:p>
        </w:tc>
        <w:tc>
          <w:tcPr>
            <w:tcW w:w="3510" w:type="dxa"/>
          </w:tcPr>
          <w:p w14:paraId="50168BF4" w14:textId="067252FB" w:rsidR="005E228F" w:rsidRDefault="005E228F" w:rsidP="005E228F">
            <w:pPr>
              <w:rPr>
                <w:kern w:val="2"/>
                <w:szCs w:val="24"/>
              </w:rPr>
            </w:pPr>
            <w:r w:rsidRPr="00042CDF">
              <w:rPr>
                <w:szCs w:val="24"/>
              </w:rPr>
              <w:t>LT119503917</w:t>
            </w:r>
          </w:p>
        </w:tc>
      </w:tr>
      <w:tr w:rsidR="005E228F" w14:paraId="2A71151A" w14:textId="77777777">
        <w:tc>
          <w:tcPr>
            <w:tcW w:w="2808" w:type="dxa"/>
            <w:vMerge/>
          </w:tcPr>
          <w:p w14:paraId="10E6B9E8" w14:textId="77777777" w:rsidR="005E228F" w:rsidRDefault="005E228F" w:rsidP="005E228F">
            <w:pPr>
              <w:rPr>
                <w:kern w:val="2"/>
                <w:szCs w:val="24"/>
              </w:rPr>
            </w:pPr>
          </w:p>
        </w:tc>
        <w:tc>
          <w:tcPr>
            <w:tcW w:w="3240" w:type="dxa"/>
          </w:tcPr>
          <w:p w14:paraId="7E76A8B5" w14:textId="77777777" w:rsidR="005E228F" w:rsidRDefault="005E228F" w:rsidP="005E228F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1.1.5. Atsiskaitomoji sąskaita</w:t>
            </w:r>
          </w:p>
        </w:tc>
        <w:tc>
          <w:tcPr>
            <w:tcW w:w="3510" w:type="dxa"/>
          </w:tcPr>
          <w:p w14:paraId="29332722" w14:textId="6AE60899" w:rsidR="005E228F" w:rsidRDefault="005E228F" w:rsidP="005E228F">
            <w:pPr>
              <w:rPr>
                <w:kern w:val="2"/>
                <w:szCs w:val="24"/>
              </w:rPr>
            </w:pPr>
            <w:r w:rsidRPr="00CC2AFF">
              <w:rPr>
                <w:rFonts w:eastAsiaTheme="minorHAnsi"/>
                <w:kern w:val="2"/>
                <w:szCs w:val="24"/>
                <w14:ligatures w14:val="standardContextual"/>
              </w:rPr>
              <w:t>LT72 7300 0100 0222 6559</w:t>
            </w:r>
          </w:p>
        </w:tc>
      </w:tr>
      <w:tr w:rsidR="005E228F" w14:paraId="5430FED9" w14:textId="77777777">
        <w:tc>
          <w:tcPr>
            <w:tcW w:w="2808" w:type="dxa"/>
            <w:vMerge/>
          </w:tcPr>
          <w:p w14:paraId="4F434070" w14:textId="77777777" w:rsidR="005E228F" w:rsidRDefault="005E228F" w:rsidP="005E228F">
            <w:pPr>
              <w:rPr>
                <w:kern w:val="2"/>
                <w:szCs w:val="24"/>
              </w:rPr>
            </w:pPr>
          </w:p>
        </w:tc>
        <w:tc>
          <w:tcPr>
            <w:tcW w:w="3240" w:type="dxa"/>
          </w:tcPr>
          <w:p w14:paraId="620BF927" w14:textId="77777777" w:rsidR="005E228F" w:rsidRDefault="005E228F" w:rsidP="005E228F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1.1.6. Bankas, banko kodas</w:t>
            </w:r>
          </w:p>
        </w:tc>
        <w:tc>
          <w:tcPr>
            <w:tcW w:w="3510" w:type="dxa"/>
          </w:tcPr>
          <w:p w14:paraId="00623FAA" w14:textId="06497021" w:rsidR="005E228F" w:rsidRDefault="005E228F" w:rsidP="00D50293">
            <w:pPr>
              <w:rPr>
                <w:kern w:val="2"/>
                <w:szCs w:val="24"/>
              </w:rPr>
            </w:pPr>
            <w:r w:rsidRPr="00CC2AFF">
              <w:rPr>
                <w:rFonts w:eastAsiaTheme="minorHAnsi"/>
                <w:kern w:val="2"/>
                <w:szCs w:val="24"/>
                <w14:ligatures w14:val="standardContextual"/>
              </w:rPr>
              <w:t>AB „Swedbank“</w:t>
            </w:r>
          </w:p>
        </w:tc>
      </w:tr>
      <w:tr w:rsidR="005E228F" w14:paraId="1279D0F5" w14:textId="77777777">
        <w:tc>
          <w:tcPr>
            <w:tcW w:w="2808" w:type="dxa"/>
            <w:vMerge/>
          </w:tcPr>
          <w:p w14:paraId="76ADBD79" w14:textId="77777777" w:rsidR="005E228F" w:rsidRDefault="005E228F" w:rsidP="005E228F">
            <w:pPr>
              <w:rPr>
                <w:kern w:val="2"/>
                <w:szCs w:val="24"/>
              </w:rPr>
            </w:pPr>
          </w:p>
        </w:tc>
        <w:tc>
          <w:tcPr>
            <w:tcW w:w="3240" w:type="dxa"/>
          </w:tcPr>
          <w:p w14:paraId="024AAFBD" w14:textId="77777777" w:rsidR="005E228F" w:rsidRDefault="005E228F" w:rsidP="005E228F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1.1.7. Telefonas</w:t>
            </w:r>
          </w:p>
        </w:tc>
        <w:tc>
          <w:tcPr>
            <w:tcW w:w="3510" w:type="dxa"/>
          </w:tcPr>
          <w:p w14:paraId="0644A4FA" w14:textId="06FB90FF" w:rsidR="005E228F" w:rsidRDefault="005E228F" w:rsidP="005E228F">
            <w:pPr>
              <w:rPr>
                <w:kern w:val="2"/>
                <w:szCs w:val="24"/>
              </w:rPr>
            </w:pPr>
            <w:r w:rsidRPr="00042CDF">
              <w:rPr>
                <w:szCs w:val="24"/>
              </w:rPr>
              <w:t>(8 37) 22 27 39</w:t>
            </w:r>
          </w:p>
        </w:tc>
      </w:tr>
      <w:tr w:rsidR="005E228F" w14:paraId="651CBB4C" w14:textId="77777777">
        <w:tc>
          <w:tcPr>
            <w:tcW w:w="2808" w:type="dxa"/>
            <w:vMerge/>
          </w:tcPr>
          <w:p w14:paraId="66521212" w14:textId="77777777" w:rsidR="005E228F" w:rsidRDefault="005E228F" w:rsidP="005E228F">
            <w:pPr>
              <w:rPr>
                <w:kern w:val="2"/>
                <w:szCs w:val="24"/>
              </w:rPr>
            </w:pPr>
          </w:p>
        </w:tc>
        <w:tc>
          <w:tcPr>
            <w:tcW w:w="3240" w:type="dxa"/>
          </w:tcPr>
          <w:p w14:paraId="758C2DA4" w14:textId="77777777" w:rsidR="005E228F" w:rsidRDefault="005E228F" w:rsidP="005E228F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1.1.8. El. paštas</w:t>
            </w:r>
          </w:p>
        </w:tc>
        <w:tc>
          <w:tcPr>
            <w:tcW w:w="3510" w:type="dxa"/>
          </w:tcPr>
          <w:p w14:paraId="1DBFE0B8" w14:textId="7BF627E7" w:rsidR="005E228F" w:rsidRDefault="005E228F" w:rsidP="005E228F">
            <w:pPr>
              <w:rPr>
                <w:kern w:val="2"/>
                <w:szCs w:val="24"/>
              </w:rPr>
            </w:pPr>
            <w:r w:rsidRPr="00CC2AFF">
              <w:rPr>
                <w:kern w:val="2"/>
                <w:szCs w:val="24"/>
              </w:rPr>
              <w:t>info@vdu.lt</w:t>
            </w:r>
          </w:p>
        </w:tc>
      </w:tr>
      <w:tr w:rsidR="005E228F" w14:paraId="16CEA4F7" w14:textId="77777777">
        <w:tc>
          <w:tcPr>
            <w:tcW w:w="2808" w:type="dxa"/>
            <w:vMerge/>
          </w:tcPr>
          <w:p w14:paraId="1A4A4541" w14:textId="77777777" w:rsidR="005E228F" w:rsidRDefault="005E228F" w:rsidP="005E228F">
            <w:pPr>
              <w:rPr>
                <w:kern w:val="2"/>
                <w:szCs w:val="24"/>
              </w:rPr>
            </w:pPr>
          </w:p>
        </w:tc>
        <w:tc>
          <w:tcPr>
            <w:tcW w:w="3240" w:type="dxa"/>
          </w:tcPr>
          <w:p w14:paraId="2E4F7EA5" w14:textId="77777777" w:rsidR="005E228F" w:rsidRDefault="005E228F" w:rsidP="005E228F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1.1.9. Šalies atstovas</w:t>
            </w:r>
          </w:p>
        </w:tc>
        <w:tc>
          <w:tcPr>
            <w:tcW w:w="3510" w:type="dxa"/>
          </w:tcPr>
          <w:p w14:paraId="3ABA43FA" w14:textId="4A5F6340" w:rsidR="005E228F" w:rsidRDefault="005E228F" w:rsidP="00E06922">
            <w:pPr>
              <w:spacing w:after="160" w:line="259" w:lineRule="auto"/>
              <w:rPr>
                <w:kern w:val="2"/>
                <w:szCs w:val="24"/>
              </w:rPr>
            </w:pPr>
            <w:r w:rsidRPr="00CC2AFF">
              <w:rPr>
                <w:rFonts w:eastAsiaTheme="minorHAnsi"/>
                <w:kern w:val="2"/>
                <w:szCs w:val="24"/>
                <w14:ligatures w14:val="standardContextual"/>
              </w:rPr>
              <w:t>Administracijos direktorius</w:t>
            </w:r>
            <w:r w:rsidR="00E06922">
              <w:rPr>
                <w:rFonts w:eastAsiaTheme="minorHAnsi"/>
                <w:kern w:val="2"/>
                <w:szCs w:val="24"/>
                <w14:ligatures w14:val="standardContextual"/>
              </w:rPr>
              <w:t xml:space="preserve"> </w:t>
            </w:r>
            <w:r w:rsidRPr="00CC2AFF">
              <w:rPr>
                <w:rFonts w:eastAsiaTheme="minorHAnsi"/>
                <w:kern w:val="2"/>
                <w:szCs w:val="24"/>
                <w14:ligatures w14:val="standardContextual"/>
              </w:rPr>
              <w:t xml:space="preserve">Jonas Okunis </w:t>
            </w:r>
          </w:p>
        </w:tc>
      </w:tr>
      <w:tr w:rsidR="005E228F" w14:paraId="1781E564" w14:textId="77777777">
        <w:tc>
          <w:tcPr>
            <w:tcW w:w="2808" w:type="dxa"/>
            <w:vMerge/>
          </w:tcPr>
          <w:p w14:paraId="109B54BA" w14:textId="77777777" w:rsidR="005E228F" w:rsidRDefault="005E228F" w:rsidP="005E228F">
            <w:pPr>
              <w:rPr>
                <w:kern w:val="2"/>
                <w:szCs w:val="24"/>
              </w:rPr>
            </w:pPr>
          </w:p>
        </w:tc>
        <w:tc>
          <w:tcPr>
            <w:tcW w:w="3240" w:type="dxa"/>
          </w:tcPr>
          <w:p w14:paraId="320E1181" w14:textId="77777777" w:rsidR="005E228F" w:rsidRDefault="005E228F" w:rsidP="005E228F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1.1.10. Atstovavimo pagrindas</w:t>
            </w:r>
          </w:p>
        </w:tc>
        <w:tc>
          <w:tcPr>
            <w:tcW w:w="3510" w:type="dxa"/>
          </w:tcPr>
          <w:p w14:paraId="60C2429A" w14:textId="36109C81" w:rsidR="005E228F" w:rsidRDefault="00BD244A" w:rsidP="005E228F">
            <w:pPr>
              <w:rPr>
                <w:kern w:val="2"/>
                <w:szCs w:val="24"/>
              </w:rPr>
            </w:pPr>
            <w:r>
              <w:rPr>
                <w:szCs w:val="24"/>
              </w:rPr>
              <w:t>R</w:t>
            </w:r>
            <w:r w:rsidR="005E228F" w:rsidRPr="1ECF273A">
              <w:rPr>
                <w:szCs w:val="24"/>
              </w:rPr>
              <w:t xml:space="preserve">ektoriaus </w:t>
            </w:r>
            <w:r w:rsidR="004B56CB" w:rsidRPr="004B56CB">
              <w:rPr>
                <w:szCs w:val="24"/>
              </w:rPr>
              <w:t xml:space="preserve">2022 m. sausio 3 d. </w:t>
            </w:r>
            <w:r w:rsidR="005E228F" w:rsidRPr="1ECF273A">
              <w:rPr>
                <w:szCs w:val="24"/>
              </w:rPr>
              <w:t>įsakym</w:t>
            </w:r>
            <w:r w:rsidR="00D50293">
              <w:rPr>
                <w:szCs w:val="24"/>
              </w:rPr>
              <w:t>as</w:t>
            </w:r>
            <w:r w:rsidR="005E228F" w:rsidRPr="1ECF273A">
              <w:rPr>
                <w:szCs w:val="24"/>
              </w:rPr>
              <w:t xml:space="preserve"> Nr. 2</w:t>
            </w:r>
            <w:r w:rsidR="005E228F" w:rsidRPr="004B56CB">
              <w:rPr>
                <w:szCs w:val="24"/>
                <w:vertAlign w:val="superscript"/>
              </w:rPr>
              <w:t>a</w:t>
            </w:r>
          </w:p>
        </w:tc>
      </w:tr>
      <w:tr w:rsidR="005E228F" w14:paraId="48BCC4DB" w14:textId="77777777">
        <w:tc>
          <w:tcPr>
            <w:tcW w:w="2808" w:type="dxa"/>
            <w:vMerge w:val="restart"/>
          </w:tcPr>
          <w:p w14:paraId="6D49DFD4" w14:textId="77777777" w:rsidR="005E228F" w:rsidRDefault="005E228F" w:rsidP="005E228F">
            <w:pPr>
              <w:rPr>
                <w:b/>
                <w:bCs/>
                <w:kern w:val="2"/>
                <w:szCs w:val="24"/>
              </w:rPr>
            </w:pPr>
          </w:p>
          <w:p w14:paraId="461CB230" w14:textId="77777777" w:rsidR="005E228F" w:rsidRDefault="005E228F" w:rsidP="005E228F">
            <w:pPr>
              <w:rPr>
                <w:b/>
                <w:bCs/>
                <w:kern w:val="2"/>
                <w:szCs w:val="24"/>
              </w:rPr>
            </w:pPr>
          </w:p>
          <w:p w14:paraId="55ECC41C" w14:textId="77777777" w:rsidR="005E228F" w:rsidRDefault="005E228F" w:rsidP="005E228F">
            <w:pPr>
              <w:rPr>
                <w:b/>
                <w:bCs/>
                <w:kern w:val="2"/>
                <w:szCs w:val="24"/>
              </w:rPr>
            </w:pPr>
          </w:p>
          <w:p w14:paraId="772C5CDB" w14:textId="77777777" w:rsidR="005E228F" w:rsidRDefault="005E228F" w:rsidP="005E228F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1.2. Tiekėjas</w:t>
            </w:r>
          </w:p>
          <w:p w14:paraId="7BF332F8" w14:textId="77777777" w:rsidR="005E228F" w:rsidRDefault="005E228F" w:rsidP="005E228F">
            <w:pPr>
              <w:rPr>
                <w:color w:val="4472C4"/>
                <w:kern w:val="2"/>
                <w:szCs w:val="24"/>
              </w:rPr>
            </w:pPr>
            <w:r>
              <w:rPr>
                <w:color w:val="4472C4"/>
                <w:kern w:val="2"/>
                <w:szCs w:val="24"/>
              </w:rPr>
              <w:t>(jei Tiekėjas yra fizinis asmuo, skiltys atitinkamai pakoreguojamos)</w:t>
            </w:r>
          </w:p>
          <w:p w14:paraId="3BF74636" w14:textId="77777777" w:rsidR="005E228F" w:rsidRDefault="005E228F" w:rsidP="005E228F">
            <w:pPr>
              <w:rPr>
                <w:b/>
                <w:bCs/>
                <w:kern w:val="2"/>
                <w:szCs w:val="24"/>
              </w:rPr>
            </w:pPr>
          </w:p>
        </w:tc>
        <w:tc>
          <w:tcPr>
            <w:tcW w:w="3240" w:type="dxa"/>
          </w:tcPr>
          <w:p w14:paraId="184D51AC" w14:textId="77777777" w:rsidR="005E228F" w:rsidRDefault="005E228F" w:rsidP="005E228F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1.2.1. Pavadinimas</w:t>
            </w:r>
          </w:p>
        </w:tc>
        <w:tc>
          <w:tcPr>
            <w:tcW w:w="3510" w:type="dxa"/>
          </w:tcPr>
          <w:p w14:paraId="6942F4F8" w14:textId="77777777" w:rsidR="005E228F" w:rsidRDefault="005E228F" w:rsidP="005E228F">
            <w:pPr>
              <w:jc w:val="center"/>
              <w:rPr>
                <w:kern w:val="2"/>
                <w:szCs w:val="24"/>
              </w:rPr>
            </w:pPr>
          </w:p>
        </w:tc>
      </w:tr>
      <w:tr w:rsidR="005E228F" w14:paraId="45CF4E67" w14:textId="77777777">
        <w:tc>
          <w:tcPr>
            <w:tcW w:w="2808" w:type="dxa"/>
            <w:vMerge/>
          </w:tcPr>
          <w:p w14:paraId="0CD8DB94" w14:textId="77777777" w:rsidR="005E228F" w:rsidRDefault="005E228F" w:rsidP="005E228F">
            <w:pPr>
              <w:rPr>
                <w:b/>
                <w:bCs/>
                <w:kern w:val="2"/>
                <w:szCs w:val="24"/>
              </w:rPr>
            </w:pPr>
          </w:p>
        </w:tc>
        <w:tc>
          <w:tcPr>
            <w:tcW w:w="3240" w:type="dxa"/>
          </w:tcPr>
          <w:p w14:paraId="766C8452" w14:textId="77777777" w:rsidR="005E228F" w:rsidRDefault="005E228F" w:rsidP="005E228F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1.2.2. Juridinio asmens kodas</w:t>
            </w:r>
          </w:p>
        </w:tc>
        <w:tc>
          <w:tcPr>
            <w:tcW w:w="3510" w:type="dxa"/>
          </w:tcPr>
          <w:p w14:paraId="3C1D2989" w14:textId="77777777" w:rsidR="005E228F" w:rsidRDefault="005E228F" w:rsidP="005E228F">
            <w:pPr>
              <w:jc w:val="center"/>
              <w:rPr>
                <w:kern w:val="2"/>
                <w:szCs w:val="24"/>
              </w:rPr>
            </w:pPr>
          </w:p>
        </w:tc>
      </w:tr>
      <w:tr w:rsidR="005E228F" w14:paraId="76CD366E" w14:textId="77777777">
        <w:tc>
          <w:tcPr>
            <w:tcW w:w="2808" w:type="dxa"/>
            <w:vMerge/>
          </w:tcPr>
          <w:p w14:paraId="3CFF92E5" w14:textId="77777777" w:rsidR="005E228F" w:rsidRDefault="005E228F" w:rsidP="005E228F">
            <w:pPr>
              <w:rPr>
                <w:b/>
                <w:bCs/>
                <w:kern w:val="2"/>
                <w:szCs w:val="24"/>
              </w:rPr>
            </w:pPr>
          </w:p>
        </w:tc>
        <w:tc>
          <w:tcPr>
            <w:tcW w:w="3240" w:type="dxa"/>
          </w:tcPr>
          <w:p w14:paraId="33B32DFD" w14:textId="77777777" w:rsidR="005E228F" w:rsidRDefault="005E228F" w:rsidP="005E228F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1.2.3. Adresas</w:t>
            </w:r>
          </w:p>
        </w:tc>
        <w:tc>
          <w:tcPr>
            <w:tcW w:w="3510" w:type="dxa"/>
          </w:tcPr>
          <w:p w14:paraId="7BF811BB" w14:textId="77777777" w:rsidR="005E228F" w:rsidRDefault="005E228F" w:rsidP="005E228F">
            <w:pPr>
              <w:jc w:val="center"/>
              <w:rPr>
                <w:kern w:val="2"/>
                <w:szCs w:val="24"/>
              </w:rPr>
            </w:pPr>
          </w:p>
        </w:tc>
      </w:tr>
      <w:tr w:rsidR="005E228F" w14:paraId="0085E19B" w14:textId="77777777">
        <w:tc>
          <w:tcPr>
            <w:tcW w:w="2808" w:type="dxa"/>
            <w:vMerge/>
          </w:tcPr>
          <w:p w14:paraId="39AE11C6" w14:textId="77777777" w:rsidR="005E228F" w:rsidRDefault="005E228F" w:rsidP="005E228F">
            <w:pPr>
              <w:rPr>
                <w:b/>
                <w:bCs/>
                <w:kern w:val="2"/>
                <w:szCs w:val="24"/>
              </w:rPr>
            </w:pPr>
          </w:p>
        </w:tc>
        <w:tc>
          <w:tcPr>
            <w:tcW w:w="3240" w:type="dxa"/>
          </w:tcPr>
          <w:p w14:paraId="65EC9D7D" w14:textId="77777777" w:rsidR="005E228F" w:rsidRDefault="005E228F" w:rsidP="005E228F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1.2.4. PVM mokėtojo kodas</w:t>
            </w:r>
          </w:p>
        </w:tc>
        <w:tc>
          <w:tcPr>
            <w:tcW w:w="3510" w:type="dxa"/>
          </w:tcPr>
          <w:p w14:paraId="4162A5F8" w14:textId="77777777" w:rsidR="005E228F" w:rsidRDefault="005E228F" w:rsidP="005E228F">
            <w:pPr>
              <w:jc w:val="center"/>
              <w:rPr>
                <w:kern w:val="2"/>
                <w:szCs w:val="24"/>
              </w:rPr>
            </w:pPr>
          </w:p>
        </w:tc>
      </w:tr>
      <w:tr w:rsidR="005E228F" w14:paraId="443D9DCE" w14:textId="77777777">
        <w:tc>
          <w:tcPr>
            <w:tcW w:w="2808" w:type="dxa"/>
            <w:vMerge/>
          </w:tcPr>
          <w:p w14:paraId="2B2CA7DD" w14:textId="77777777" w:rsidR="005E228F" w:rsidRDefault="005E228F" w:rsidP="005E228F">
            <w:pPr>
              <w:rPr>
                <w:b/>
                <w:bCs/>
                <w:kern w:val="2"/>
                <w:szCs w:val="24"/>
              </w:rPr>
            </w:pPr>
          </w:p>
        </w:tc>
        <w:tc>
          <w:tcPr>
            <w:tcW w:w="3240" w:type="dxa"/>
          </w:tcPr>
          <w:p w14:paraId="6B3097BC" w14:textId="77777777" w:rsidR="005E228F" w:rsidRDefault="005E228F" w:rsidP="005E228F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1.2.5. Atsiskaitomoji sąskaita</w:t>
            </w:r>
          </w:p>
        </w:tc>
        <w:tc>
          <w:tcPr>
            <w:tcW w:w="3510" w:type="dxa"/>
          </w:tcPr>
          <w:p w14:paraId="4239F375" w14:textId="77777777" w:rsidR="005E228F" w:rsidRDefault="005E228F" w:rsidP="005E228F">
            <w:pPr>
              <w:jc w:val="center"/>
              <w:rPr>
                <w:kern w:val="2"/>
                <w:szCs w:val="24"/>
              </w:rPr>
            </w:pPr>
          </w:p>
        </w:tc>
      </w:tr>
      <w:tr w:rsidR="005E228F" w14:paraId="400C68B7" w14:textId="77777777">
        <w:tc>
          <w:tcPr>
            <w:tcW w:w="2808" w:type="dxa"/>
            <w:vMerge/>
          </w:tcPr>
          <w:p w14:paraId="0ADBBA8F" w14:textId="77777777" w:rsidR="005E228F" w:rsidRDefault="005E228F" w:rsidP="005E228F">
            <w:pPr>
              <w:rPr>
                <w:b/>
                <w:bCs/>
                <w:kern w:val="2"/>
                <w:szCs w:val="24"/>
              </w:rPr>
            </w:pPr>
          </w:p>
        </w:tc>
        <w:tc>
          <w:tcPr>
            <w:tcW w:w="3240" w:type="dxa"/>
          </w:tcPr>
          <w:p w14:paraId="2A90C7CF" w14:textId="77777777" w:rsidR="005E228F" w:rsidRDefault="005E228F" w:rsidP="005E228F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1.2.6. Bankas, banko kodas</w:t>
            </w:r>
          </w:p>
        </w:tc>
        <w:tc>
          <w:tcPr>
            <w:tcW w:w="3510" w:type="dxa"/>
          </w:tcPr>
          <w:p w14:paraId="0F4E0B19" w14:textId="77777777" w:rsidR="005E228F" w:rsidRDefault="005E228F" w:rsidP="005E228F">
            <w:pPr>
              <w:jc w:val="center"/>
              <w:rPr>
                <w:kern w:val="2"/>
                <w:szCs w:val="24"/>
              </w:rPr>
            </w:pPr>
          </w:p>
        </w:tc>
      </w:tr>
      <w:tr w:rsidR="005E228F" w14:paraId="3F6A480D" w14:textId="77777777">
        <w:tc>
          <w:tcPr>
            <w:tcW w:w="2808" w:type="dxa"/>
            <w:vMerge/>
          </w:tcPr>
          <w:p w14:paraId="371A1BE2" w14:textId="77777777" w:rsidR="005E228F" w:rsidRDefault="005E228F" w:rsidP="005E228F">
            <w:pPr>
              <w:rPr>
                <w:b/>
                <w:bCs/>
                <w:kern w:val="2"/>
                <w:szCs w:val="24"/>
              </w:rPr>
            </w:pPr>
          </w:p>
        </w:tc>
        <w:tc>
          <w:tcPr>
            <w:tcW w:w="3240" w:type="dxa"/>
          </w:tcPr>
          <w:p w14:paraId="7FAC7A0D" w14:textId="77777777" w:rsidR="005E228F" w:rsidRDefault="005E228F" w:rsidP="005E228F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1.2.7. Telefonas</w:t>
            </w:r>
          </w:p>
        </w:tc>
        <w:tc>
          <w:tcPr>
            <w:tcW w:w="3510" w:type="dxa"/>
          </w:tcPr>
          <w:p w14:paraId="16D33378" w14:textId="77777777" w:rsidR="005E228F" w:rsidRDefault="005E228F" w:rsidP="005E228F">
            <w:pPr>
              <w:jc w:val="center"/>
              <w:rPr>
                <w:kern w:val="2"/>
                <w:szCs w:val="24"/>
              </w:rPr>
            </w:pPr>
          </w:p>
        </w:tc>
      </w:tr>
      <w:tr w:rsidR="005E228F" w14:paraId="53D879D2" w14:textId="77777777">
        <w:tc>
          <w:tcPr>
            <w:tcW w:w="2808" w:type="dxa"/>
            <w:vMerge/>
          </w:tcPr>
          <w:p w14:paraId="6B5B032C" w14:textId="77777777" w:rsidR="005E228F" w:rsidRDefault="005E228F" w:rsidP="005E228F">
            <w:pPr>
              <w:rPr>
                <w:b/>
                <w:bCs/>
                <w:kern w:val="2"/>
                <w:szCs w:val="24"/>
              </w:rPr>
            </w:pPr>
          </w:p>
        </w:tc>
        <w:tc>
          <w:tcPr>
            <w:tcW w:w="3240" w:type="dxa"/>
          </w:tcPr>
          <w:p w14:paraId="1D9590C5" w14:textId="77777777" w:rsidR="005E228F" w:rsidRDefault="005E228F" w:rsidP="005E228F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1.2.8. El. paštas</w:t>
            </w:r>
          </w:p>
        </w:tc>
        <w:tc>
          <w:tcPr>
            <w:tcW w:w="3510" w:type="dxa"/>
          </w:tcPr>
          <w:p w14:paraId="0DDF8AB2" w14:textId="77777777" w:rsidR="005E228F" w:rsidRDefault="005E228F" w:rsidP="005E228F">
            <w:pPr>
              <w:jc w:val="center"/>
              <w:rPr>
                <w:kern w:val="2"/>
                <w:szCs w:val="24"/>
              </w:rPr>
            </w:pPr>
          </w:p>
        </w:tc>
      </w:tr>
      <w:tr w:rsidR="005E228F" w14:paraId="0735A835" w14:textId="77777777">
        <w:tc>
          <w:tcPr>
            <w:tcW w:w="2808" w:type="dxa"/>
            <w:vMerge/>
          </w:tcPr>
          <w:p w14:paraId="32C65F1B" w14:textId="77777777" w:rsidR="005E228F" w:rsidRDefault="005E228F" w:rsidP="005E228F">
            <w:pPr>
              <w:rPr>
                <w:b/>
                <w:bCs/>
                <w:kern w:val="2"/>
                <w:szCs w:val="24"/>
              </w:rPr>
            </w:pPr>
          </w:p>
        </w:tc>
        <w:tc>
          <w:tcPr>
            <w:tcW w:w="3240" w:type="dxa"/>
          </w:tcPr>
          <w:p w14:paraId="7F3B6546" w14:textId="77777777" w:rsidR="005E228F" w:rsidRDefault="005E228F" w:rsidP="005E228F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1.2.9. Šalies atstovas</w:t>
            </w:r>
          </w:p>
        </w:tc>
        <w:tc>
          <w:tcPr>
            <w:tcW w:w="3510" w:type="dxa"/>
          </w:tcPr>
          <w:p w14:paraId="24A91FCC" w14:textId="77777777" w:rsidR="005E228F" w:rsidRDefault="005E228F" w:rsidP="005E228F">
            <w:pPr>
              <w:jc w:val="center"/>
              <w:rPr>
                <w:kern w:val="2"/>
                <w:szCs w:val="24"/>
              </w:rPr>
            </w:pPr>
          </w:p>
        </w:tc>
      </w:tr>
      <w:tr w:rsidR="005E228F" w14:paraId="67E030DF" w14:textId="77777777">
        <w:tc>
          <w:tcPr>
            <w:tcW w:w="2808" w:type="dxa"/>
            <w:vMerge/>
          </w:tcPr>
          <w:p w14:paraId="3082BD97" w14:textId="77777777" w:rsidR="005E228F" w:rsidRDefault="005E228F" w:rsidP="005E228F">
            <w:pPr>
              <w:rPr>
                <w:b/>
                <w:bCs/>
                <w:kern w:val="2"/>
                <w:szCs w:val="24"/>
              </w:rPr>
            </w:pPr>
          </w:p>
        </w:tc>
        <w:tc>
          <w:tcPr>
            <w:tcW w:w="3240" w:type="dxa"/>
          </w:tcPr>
          <w:p w14:paraId="22B01682" w14:textId="77777777" w:rsidR="005E228F" w:rsidRDefault="005E228F" w:rsidP="005E228F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1.2.10. Atstovavimo pagrindas</w:t>
            </w:r>
          </w:p>
        </w:tc>
        <w:tc>
          <w:tcPr>
            <w:tcW w:w="3510" w:type="dxa"/>
          </w:tcPr>
          <w:p w14:paraId="585C4C19" w14:textId="77777777" w:rsidR="005E228F" w:rsidRDefault="005E228F" w:rsidP="005E228F">
            <w:pPr>
              <w:jc w:val="center"/>
              <w:rPr>
                <w:kern w:val="2"/>
                <w:szCs w:val="24"/>
              </w:rPr>
            </w:pPr>
          </w:p>
        </w:tc>
      </w:tr>
    </w:tbl>
    <w:p w14:paraId="1EBFDA64" w14:textId="77777777" w:rsidR="005A5832" w:rsidRDefault="005A5832">
      <w:pPr>
        <w:jc w:val="both"/>
        <w:rPr>
          <w:szCs w:val="24"/>
        </w:rPr>
      </w:pPr>
    </w:p>
    <w:tbl>
      <w:tblPr>
        <w:tblW w:w="95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32"/>
        <w:gridCol w:w="172"/>
        <w:gridCol w:w="2084"/>
        <w:gridCol w:w="4747"/>
      </w:tblGrid>
      <w:tr w:rsidR="005A5832" w14:paraId="0351B944" w14:textId="77777777" w:rsidTr="1D41889A">
        <w:trPr>
          <w:trHeight w:val="300"/>
        </w:trPr>
        <w:tc>
          <w:tcPr>
            <w:tcW w:w="9535" w:type="dxa"/>
            <w:gridSpan w:val="4"/>
          </w:tcPr>
          <w:p w14:paraId="412A0013" w14:textId="77777777" w:rsidR="005A5832" w:rsidRDefault="00A10867">
            <w:pPr>
              <w:jc w:val="center"/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2. ATSAKINGI ASMENYS</w:t>
            </w:r>
          </w:p>
        </w:tc>
      </w:tr>
      <w:tr w:rsidR="005A5832" w14:paraId="13F38208" w14:textId="77777777" w:rsidTr="1D41889A">
        <w:trPr>
          <w:trHeight w:val="300"/>
        </w:trPr>
        <w:tc>
          <w:tcPr>
            <w:tcW w:w="2704" w:type="dxa"/>
            <w:gridSpan w:val="2"/>
          </w:tcPr>
          <w:p w14:paraId="713D0971" w14:textId="430E6836" w:rsidR="005A5832" w:rsidRDefault="00A10867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 xml:space="preserve">2.1. Pirkėjo kontaktiniai asmenys, atsakingi už Sutarties vykdymą, Prekių priėmimą, Sąskaitų per informacinę sistemą </w:t>
            </w:r>
            <w:r w:rsidR="00FD423A">
              <w:rPr>
                <w:b/>
                <w:bCs/>
                <w:kern w:val="2"/>
                <w:szCs w:val="24"/>
              </w:rPr>
              <w:t>SABIS</w:t>
            </w:r>
            <w:r>
              <w:rPr>
                <w:b/>
                <w:bCs/>
                <w:kern w:val="2"/>
                <w:szCs w:val="24"/>
              </w:rPr>
              <w:t xml:space="preserve"> priėmimą</w:t>
            </w:r>
          </w:p>
        </w:tc>
        <w:tc>
          <w:tcPr>
            <w:tcW w:w="6831" w:type="dxa"/>
            <w:gridSpan w:val="2"/>
          </w:tcPr>
          <w:p w14:paraId="4DA0268B" w14:textId="50DF4377" w:rsidR="00557F1E" w:rsidRPr="00065D90" w:rsidRDefault="00065D90" w:rsidP="00541B74">
            <w:pPr>
              <w:pStyle w:val="prastasiniatinklio"/>
              <w:jc w:val="both"/>
              <w:rPr>
                <w:rFonts w:ascii="Times New Roman" w:hAnsi="Times New Roman" w:cs="Times New Roman"/>
              </w:rPr>
            </w:pPr>
            <w:r w:rsidRPr="00065D90">
              <w:rPr>
                <w:rFonts w:ascii="Times New Roman" w:hAnsi="Times New Roman" w:cs="Times New Roman"/>
                <w:color w:val="4472C4"/>
                <w:kern w:val="2"/>
              </w:rPr>
              <w:t>(nurodyti padalinį / skyrių, pareigas, vardą, pavardę, tel., el. paštą)</w:t>
            </w:r>
          </w:p>
        </w:tc>
      </w:tr>
      <w:tr w:rsidR="005A5832" w14:paraId="709BA8C3" w14:textId="77777777" w:rsidTr="1D41889A">
        <w:trPr>
          <w:trHeight w:val="300"/>
        </w:trPr>
        <w:tc>
          <w:tcPr>
            <w:tcW w:w="2704" w:type="dxa"/>
            <w:gridSpan w:val="2"/>
          </w:tcPr>
          <w:p w14:paraId="7FD03715" w14:textId="77777777" w:rsidR="005A5832" w:rsidRDefault="00A10867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2.2. Tiekėjo kontaktiniai asmenys, atsakingi už Sutarties vykdymą</w:t>
            </w:r>
          </w:p>
        </w:tc>
        <w:tc>
          <w:tcPr>
            <w:tcW w:w="6831" w:type="dxa"/>
            <w:gridSpan w:val="2"/>
          </w:tcPr>
          <w:p w14:paraId="71DE1A16" w14:textId="77777777" w:rsidR="005A5832" w:rsidRDefault="00A10867">
            <w:pPr>
              <w:rPr>
                <w:color w:val="4472C4"/>
                <w:kern w:val="2"/>
                <w:szCs w:val="24"/>
              </w:rPr>
            </w:pPr>
            <w:r>
              <w:rPr>
                <w:color w:val="4472C4"/>
                <w:kern w:val="2"/>
                <w:szCs w:val="24"/>
              </w:rPr>
              <w:t>(nurodyti padalinį / skyrių, pareigas, vardą, pavardę, tel., el. paštą)</w:t>
            </w:r>
          </w:p>
        </w:tc>
      </w:tr>
      <w:tr w:rsidR="005A5832" w14:paraId="6A2E5F58" w14:textId="77777777" w:rsidTr="1D41889A">
        <w:trPr>
          <w:trHeight w:val="300"/>
        </w:trPr>
        <w:tc>
          <w:tcPr>
            <w:tcW w:w="9535" w:type="dxa"/>
            <w:gridSpan w:val="4"/>
          </w:tcPr>
          <w:p w14:paraId="1EA63AE7" w14:textId="77777777" w:rsidR="005A5832" w:rsidRDefault="00A10867">
            <w:pPr>
              <w:jc w:val="center"/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lastRenderedPageBreak/>
              <w:t>3. SUTARTIES DALYKAS</w:t>
            </w:r>
          </w:p>
        </w:tc>
      </w:tr>
      <w:tr w:rsidR="005A5832" w14:paraId="2B63A93B" w14:textId="77777777" w:rsidTr="1D41889A">
        <w:trPr>
          <w:trHeight w:val="300"/>
        </w:trPr>
        <w:tc>
          <w:tcPr>
            <w:tcW w:w="2704" w:type="dxa"/>
            <w:gridSpan w:val="2"/>
          </w:tcPr>
          <w:p w14:paraId="100CB25A" w14:textId="77777777" w:rsidR="005A5832" w:rsidRDefault="00A10867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 xml:space="preserve">3.1. Sutarties dalykas </w:t>
            </w:r>
          </w:p>
        </w:tc>
        <w:tc>
          <w:tcPr>
            <w:tcW w:w="6831" w:type="dxa"/>
            <w:gridSpan w:val="2"/>
          </w:tcPr>
          <w:p w14:paraId="2E40622F" w14:textId="77777777" w:rsidR="00607BDE" w:rsidRDefault="00A10867" w:rsidP="006B68EF">
            <w:pPr>
              <w:jc w:val="both"/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 xml:space="preserve">Tiekėjas įsipareigoja Sutartyje numatytomis sąlygomis perduoti Pirkėjui </w:t>
            </w:r>
            <w:r w:rsidR="00D1727A" w:rsidRPr="00D1727A">
              <w:rPr>
                <w:kern w:val="2"/>
                <w:szCs w:val="24"/>
              </w:rPr>
              <w:t>matavimo prietaisą arba jų sistemą kietųjų medžiagų fizinėms savybėms tirti</w:t>
            </w:r>
            <w:r w:rsidR="00607BDE">
              <w:rPr>
                <w:kern w:val="2"/>
                <w:szCs w:val="24"/>
              </w:rPr>
              <w:t>:</w:t>
            </w:r>
          </w:p>
          <w:p w14:paraId="770373AC" w14:textId="16B95F45" w:rsidR="00607BDE" w:rsidRPr="00607BDE" w:rsidRDefault="00B65883" w:rsidP="006B68EF">
            <w:pPr>
              <w:pStyle w:val="Sraopastraipa"/>
              <w:numPr>
                <w:ilvl w:val="0"/>
                <w:numId w:val="2"/>
              </w:numPr>
              <w:tabs>
                <w:tab w:val="left" w:pos="993"/>
                <w:tab w:val="left" w:pos="1134"/>
              </w:tabs>
              <w:spacing w:after="0" w:line="240" w:lineRule="auto"/>
              <w:ind w:left="0"/>
              <w:contextualSpacing w:val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  <w:r w:rsidR="00607BDE" w:rsidRPr="00BC565D">
              <w:rPr>
                <w:rFonts w:ascii="Times New Roman" w:hAnsi="Times New Roman" w:cs="Times New Roman"/>
              </w:rPr>
              <w:t>tikrajam tankiui ir tūriui nustatyti įvertinant tiek atviras, tiek uždaras poras;</w:t>
            </w:r>
          </w:p>
          <w:p w14:paraId="5222D214" w14:textId="01A62114" w:rsidR="005A5832" w:rsidRPr="00B65883" w:rsidRDefault="00B65883" w:rsidP="006B68EF">
            <w:pPr>
              <w:pStyle w:val="Sraopastraipa"/>
              <w:numPr>
                <w:ilvl w:val="0"/>
                <w:numId w:val="2"/>
              </w:numPr>
              <w:tabs>
                <w:tab w:val="left" w:pos="993"/>
                <w:tab w:val="left" w:pos="1134"/>
              </w:tabs>
              <w:spacing w:after="0" w:line="240" w:lineRule="auto"/>
              <w:ind w:left="0"/>
              <w:contextualSpacing w:val="0"/>
              <w:jc w:val="both"/>
              <w:rPr>
                <w:rFonts w:ascii="Times New Roman" w:eastAsia="Times New Roman" w:hAnsi="Times New Roman" w:cs="Times New Roman"/>
                <w14:ligatures w14:val="none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  <w:r w:rsidRPr="00BC565D">
              <w:rPr>
                <w:rFonts w:ascii="Times New Roman" w:hAnsi="Times New Roman" w:cs="Times New Roman"/>
              </w:rPr>
              <w:t>kietųjų medžiagų aktyviajam lyginamajam paviršiaus plotui BET (Brunauerio, Emmeto ir Tellerio teorijos) metodu nustatyti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D1727A" w:rsidRPr="00B65883">
              <w:rPr>
                <w:color w:val="000000"/>
              </w:rPr>
              <w:t xml:space="preserve"> </w:t>
            </w:r>
            <w:r w:rsidR="00A10867" w:rsidRPr="00B65883">
              <w:rPr>
                <w:rFonts w:ascii="Times New Roman" w:eastAsia="Times New Roman" w:hAnsi="Times New Roman" w:cs="Times New Roman"/>
                <w14:ligatures w14:val="none"/>
              </w:rPr>
              <w:t>(toliau – Prek</w:t>
            </w:r>
            <w:r w:rsidR="00DB6790">
              <w:rPr>
                <w:rFonts w:ascii="Times New Roman" w:eastAsia="Times New Roman" w:hAnsi="Times New Roman" w:cs="Times New Roman"/>
                <w14:ligatures w14:val="none"/>
              </w:rPr>
              <w:t>ę</w:t>
            </w:r>
            <w:r w:rsidR="00A10867" w:rsidRPr="00B65883">
              <w:rPr>
                <w:rFonts w:ascii="Times New Roman" w:eastAsia="Times New Roman" w:hAnsi="Times New Roman" w:cs="Times New Roman"/>
                <w14:ligatures w14:val="none"/>
              </w:rPr>
              <w:t>).</w:t>
            </w:r>
          </w:p>
          <w:p w14:paraId="1CE229A0" w14:textId="105E380B" w:rsidR="005A5832" w:rsidRDefault="00A10867" w:rsidP="006B68EF">
            <w:pPr>
              <w:jc w:val="both"/>
              <w:rPr>
                <w:color w:val="000000"/>
                <w:kern w:val="2"/>
                <w:szCs w:val="24"/>
              </w:rPr>
            </w:pPr>
            <w:r>
              <w:rPr>
                <w:color w:val="000000"/>
                <w:kern w:val="2"/>
                <w:szCs w:val="24"/>
              </w:rPr>
              <w:t>Išsamus Prek</w:t>
            </w:r>
            <w:r w:rsidR="008A1BC6">
              <w:rPr>
                <w:color w:val="000000"/>
                <w:kern w:val="2"/>
                <w:szCs w:val="24"/>
              </w:rPr>
              <w:t>ės</w:t>
            </w:r>
            <w:r>
              <w:rPr>
                <w:color w:val="000000"/>
                <w:kern w:val="2"/>
                <w:szCs w:val="24"/>
              </w:rPr>
              <w:t xml:space="preserve"> aprašymas ir kiti reikalavimai tiekiam</w:t>
            </w:r>
            <w:r w:rsidR="008A1BC6">
              <w:rPr>
                <w:color w:val="000000"/>
                <w:kern w:val="2"/>
                <w:szCs w:val="24"/>
              </w:rPr>
              <w:t>ai</w:t>
            </w:r>
            <w:r>
              <w:rPr>
                <w:color w:val="000000"/>
                <w:kern w:val="2"/>
                <w:szCs w:val="24"/>
              </w:rPr>
              <w:t xml:space="preserve"> Prek</w:t>
            </w:r>
            <w:r w:rsidR="008A1BC6">
              <w:rPr>
                <w:color w:val="000000"/>
                <w:kern w:val="2"/>
                <w:szCs w:val="24"/>
              </w:rPr>
              <w:t>ei</w:t>
            </w:r>
            <w:r>
              <w:rPr>
                <w:color w:val="000000"/>
                <w:kern w:val="2"/>
                <w:szCs w:val="24"/>
              </w:rPr>
              <w:t xml:space="preserve"> nustatyti Sutarties priede </w:t>
            </w:r>
            <w:r w:rsidR="00724EBC" w:rsidRPr="00875302">
              <w:rPr>
                <w:kern w:val="2"/>
                <w:szCs w:val="24"/>
              </w:rPr>
              <w:t>Nr. [1] „Techninė specifikacija“ (toliau – Techninė specifikacija) ir Sutarties priede Nr. [2] „Pasiūlymas“.</w:t>
            </w:r>
          </w:p>
        </w:tc>
      </w:tr>
      <w:tr w:rsidR="005A5832" w14:paraId="6A9C05D7" w14:textId="77777777" w:rsidTr="1D41889A">
        <w:trPr>
          <w:trHeight w:val="300"/>
        </w:trPr>
        <w:tc>
          <w:tcPr>
            <w:tcW w:w="2704" w:type="dxa"/>
            <w:gridSpan w:val="2"/>
          </w:tcPr>
          <w:p w14:paraId="29600890" w14:textId="77777777" w:rsidR="005A5832" w:rsidRDefault="00A10867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3.2. Pirkimo numeris</w:t>
            </w:r>
          </w:p>
        </w:tc>
        <w:tc>
          <w:tcPr>
            <w:tcW w:w="6831" w:type="dxa"/>
            <w:gridSpan w:val="2"/>
          </w:tcPr>
          <w:p w14:paraId="643544C4" w14:textId="77777777" w:rsidR="005A5832" w:rsidRDefault="005A5832">
            <w:pPr>
              <w:rPr>
                <w:kern w:val="2"/>
                <w:szCs w:val="24"/>
              </w:rPr>
            </w:pPr>
          </w:p>
        </w:tc>
      </w:tr>
      <w:tr w:rsidR="005A5832" w14:paraId="01EC1AF6" w14:textId="77777777" w:rsidTr="1D41889A">
        <w:trPr>
          <w:trHeight w:val="300"/>
        </w:trPr>
        <w:tc>
          <w:tcPr>
            <w:tcW w:w="2704" w:type="dxa"/>
            <w:gridSpan w:val="2"/>
          </w:tcPr>
          <w:p w14:paraId="7E9905DC" w14:textId="77777777" w:rsidR="005A5832" w:rsidRDefault="00A10867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3.3. Informacija apie Europos Sąjungos lėšomis finansuojamą projektą arba kitą projektą</w:t>
            </w:r>
          </w:p>
        </w:tc>
        <w:tc>
          <w:tcPr>
            <w:tcW w:w="6831" w:type="dxa"/>
            <w:gridSpan w:val="2"/>
          </w:tcPr>
          <w:p w14:paraId="63850A61" w14:textId="3DF148AC" w:rsidR="005A5832" w:rsidRDefault="008178A8" w:rsidP="006B68EF">
            <w:pPr>
              <w:jc w:val="both"/>
              <w:rPr>
                <w:kern w:val="2"/>
                <w:szCs w:val="24"/>
              </w:rPr>
            </w:pPr>
            <w:r w:rsidRPr="005015F1">
              <w:rPr>
                <w:kern w:val="2"/>
                <w:szCs w:val="24"/>
              </w:rPr>
              <w:t>Pirkimas finansuojamas iš projekto</w:t>
            </w:r>
            <w:r w:rsidR="00027C40">
              <w:rPr>
                <w:kern w:val="2"/>
                <w:szCs w:val="24"/>
              </w:rPr>
              <w:t xml:space="preserve"> </w:t>
            </w:r>
            <w:r w:rsidR="009E282E">
              <w:rPr>
                <w:kern w:val="2"/>
                <w:szCs w:val="24"/>
              </w:rPr>
              <w:t>„</w:t>
            </w:r>
            <w:r w:rsidR="005015F1" w:rsidRPr="005015F1">
              <w:rPr>
                <w:kern w:val="2"/>
                <w:szCs w:val="24"/>
              </w:rPr>
              <w:t>Organinės anglies panaudojimas ekosistemų paslaugų plėtrai, pritaikant ūkininkavimą prie klimato kaitos ACT.LT“ (AgroCarbonTech.LT)</w:t>
            </w:r>
            <w:r w:rsidR="00027C40">
              <w:rPr>
                <w:kern w:val="2"/>
                <w:szCs w:val="24"/>
              </w:rPr>
              <w:t>.</w:t>
            </w:r>
          </w:p>
        </w:tc>
      </w:tr>
      <w:tr w:rsidR="005A5832" w14:paraId="0E2115A8" w14:textId="77777777" w:rsidTr="1D41889A">
        <w:trPr>
          <w:trHeight w:val="300"/>
        </w:trPr>
        <w:tc>
          <w:tcPr>
            <w:tcW w:w="9535" w:type="dxa"/>
            <w:gridSpan w:val="4"/>
          </w:tcPr>
          <w:p w14:paraId="59D2FC2C" w14:textId="77777777" w:rsidR="005A5832" w:rsidRDefault="00A10867">
            <w:pPr>
              <w:jc w:val="center"/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4. PREKIŲ PRISTATYMO TERMINAI IR PREKIŲ PERDAVIMO - PRIĖMIMO TVARKA</w:t>
            </w:r>
          </w:p>
        </w:tc>
      </w:tr>
      <w:tr w:rsidR="005A5832" w14:paraId="259766D3" w14:textId="77777777" w:rsidTr="1D41889A">
        <w:trPr>
          <w:trHeight w:val="300"/>
        </w:trPr>
        <w:tc>
          <w:tcPr>
            <w:tcW w:w="2704" w:type="dxa"/>
            <w:gridSpan w:val="2"/>
          </w:tcPr>
          <w:p w14:paraId="3981413A" w14:textId="1B2B591A" w:rsidR="005A5832" w:rsidRDefault="00A10867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4.1. Prekių pristatymo terminas, kai Prekės pristatomos vienu kartu</w:t>
            </w:r>
          </w:p>
        </w:tc>
        <w:tc>
          <w:tcPr>
            <w:tcW w:w="6831" w:type="dxa"/>
            <w:gridSpan w:val="2"/>
          </w:tcPr>
          <w:p w14:paraId="56C02D51" w14:textId="386FAF15" w:rsidR="005A5832" w:rsidRDefault="00A10867" w:rsidP="006B68EF">
            <w:pPr>
              <w:jc w:val="both"/>
            </w:pPr>
            <w:r w:rsidRPr="1D41889A">
              <w:rPr>
                <w:kern w:val="2"/>
              </w:rPr>
              <w:t>Tiekėjas Prek</w:t>
            </w:r>
            <w:r w:rsidR="002E4A64">
              <w:rPr>
                <w:kern w:val="2"/>
              </w:rPr>
              <w:t xml:space="preserve">ę </w:t>
            </w:r>
            <w:r w:rsidRPr="1D41889A">
              <w:rPr>
                <w:kern w:val="2"/>
              </w:rPr>
              <w:t>(visą Prekių kiekį)</w:t>
            </w:r>
            <w:r w:rsidR="00B16998">
              <w:rPr>
                <w:kern w:val="2"/>
                <w:szCs w:val="24"/>
              </w:rPr>
              <w:t xml:space="preserve"> </w:t>
            </w:r>
            <w:r w:rsidRPr="1D41889A">
              <w:rPr>
                <w:kern w:val="2"/>
              </w:rPr>
              <w:t xml:space="preserve">įsipareigoja pristatyti </w:t>
            </w:r>
            <w:r w:rsidRPr="1D41889A">
              <w:rPr>
                <w:b/>
                <w:bCs/>
                <w:kern w:val="2"/>
              </w:rPr>
              <w:t>ne vėliau kaip per</w:t>
            </w:r>
            <w:r w:rsidR="00951349" w:rsidRPr="009C1D0E">
              <w:rPr>
                <w:b/>
                <w:bCs/>
              </w:rPr>
              <w:t xml:space="preserve"> </w:t>
            </w:r>
            <w:r w:rsidR="00C424BB">
              <w:rPr>
                <w:b/>
                <w:bCs/>
              </w:rPr>
              <w:t>90</w:t>
            </w:r>
            <w:r w:rsidR="00951349" w:rsidRPr="1D41889A">
              <w:rPr>
                <w:b/>
                <w:bCs/>
                <w:kern w:val="2"/>
              </w:rPr>
              <w:t xml:space="preserve"> (</w:t>
            </w:r>
            <w:r w:rsidR="00C424BB">
              <w:rPr>
                <w:b/>
                <w:bCs/>
                <w:kern w:val="2"/>
              </w:rPr>
              <w:t>devyniasdešimt</w:t>
            </w:r>
            <w:r w:rsidR="00951349" w:rsidRPr="1D41889A">
              <w:rPr>
                <w:b/>
                <w:bCs/>
                <w:kern w:val="2"/>
              </w:rPr>
              <w:t xml:space="preserve">) </w:t>
            </w:r>
            <w:r w:rsidR="00C424BB">
              <w:rPr>
                <w:b/>
                <w:bCs/>
                <w:kern w:val="2"/>
              </w:rPr>
              <w:t xml:space="preserve">kalendorinių dienų </w:t>
            </w:r>
            <w:r w:rsidRPr="1D41889A">
              <w:rPr>
                <w:kern w:val="2"/>
              </w:rPr>
              <w:t>nuo</w:t>
            </w:r>
            <w:r w:rsidRPr="1D41889A">
              <w:rPr>
                <w:color w:val="000000"/>
                <w:kern w:val="2"/>
              </w:rPr>
              <w:t xml:space="preserve"> Sutarties įsigaliojimo dienos šiuo adresu:</w:t>
            </w:r>
            <w:r w:rsidR="4B0711DD" w:rsidRPr="1D41889A">
              <w:rPr>
                <w:color w:val="000000"/>
                <w:kern w:val="2"/>
              </w:rPr>
              <w:t xml:space="preserve"> </w:t>
            </w:r>
            <w:r w:rsidR="00471DEB" w:rsidRPr="00BC26F7">
              <w:rPr>
                <w:rFonts w:eastAsia="Arial"/>
              </w:rPr>
              <w:t>Vytauto Didžiojo universitetas</w:t>
            </w:r>
            <w:r w:rsidR="00F52F39">
              <w:rPr>
                <w:rFonts w:eastAsia="Arial"/>
              </w:rPr>
              <w:t>,</w:t>
            </w:r>
            <w:r w:rsidR="00471DEB" w:rsidRPr="00BC26F7">
              <w:rPr>
                <w:rFonts w:eastAsia="Arial"/>
              </w:rPr>
              <w:t xml:space="preserve"> Studentų g. 15A-309,</w:t>
            </w:r>
            <w:r w:rsidR="00677F0F">
              <w:rPr>
                <w:rFonts w:eastAsia="Arial"/>
              </w:rPr>
              <w:t xml:space="preserve"> </w:t>
            </w:r>
            <w:r w:rsidR="00677F0F" w:rsidRPr="00BC26F7">
              <w:rPr>
                <w:rFonts w:eastAsia="Arial"/>
              </w:rPr>
              <w:t>Akademija,</w:t>
            </w:r>
            <w:r w:rsidR="00677F0F">
              <w:rPr>
                <w:rFonts w:eastAsia="Arial"/>
              </w:rPr>
              <w:t xml:space="preserve"> </w:t>
            </w:r>
            <w:r w:rsidR="00F52F39" w:rsidRPr="00BC26F7">
              <w:rPr>
                <w:rFonts w:eastAsia="Arial"/>
              </w:rPr>
              <w:t>Kauno r.</w:t>
            </w:r>
          </w:p>
        </w:tc>
      </w:tr>
      <w:tr w:rsidR="00EE0E9E" w14:paraId="646ABACB" w14:textId="77777777" w:rsidTr="1D41889A">
        <w:trPr>
          <w:trHeight w:val="300"/>
        </w:trPr>
        <w:tc>
          <w:tcPr>
            <w:tcW w:w="2704" w:type="dxa"/>
            <w:gridSpan w:val="2"/>
          </w:tcPr>
          <w:p w14:paraId="33F15318" w14:textId="77777777" w:rsidR="00EE0E9E" w:rsidRDefault="00EE0E9E" w:rsidP="00EE0E9E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4.2. Prekių (ar jų dalies) pristatymo termino pratęsimas</w:t>
            </w:r>
          </w:p>
        </w:tc>
        <w:tc>
          <w:tcPr>
            <w:tcW w:w="6831" w:type="dxa"/>
            <w:gridSpan w:val="2"/>
          </w:tcPr>
          <w:p w14:paraId="6EB90B94" w14:textId="77777777" w:rsidR="00EE0E9E" w:rsidRPr="00440ABE" w:rsidRDefault="00EE0E9E" w:rsidP="00EE0E9E">
            <w:pPr>
              <w:rPr>
                <w:kern w:val="2"/>
                <w:szCs w:val="24"/>
              </w:rPr>
            </w:pPr>
            <w:r w:rsidRPr="00440ABE">
              <w:rPr>
                <w:kern w:val="2"/>
                <w:szCs w:val="24"/>
              </w:rPr>
              <w:t>Netaikoma</w:t>
            </w:r>
          </w:p>
          <w:p w14:paraId="4F114401" w14:textId="43B0BFC0" w:rsidR="00EE0E9E" w:rsidRDefault="00EE0E9E" w:rsidP="00EE0E9E">
            <w:pPr>
              <w:rPr>
                <w:kern w:val="2"/>
                <w:szCs w:val="24"/>
              </w:rPr>
            </w:pPr>
          </w:p>
        </w:tc>
      </w:tr>
      <w:tr w:rsidR="00EE0E9E" w14:paraId="4222F289" w14:textId="77777777" w:rsidTr="1D41889A">
        <w:trPr>
          <w:trHeight w:val="300"/>
        </w:trPr>
        <w:tc>
          <w:tcPr>
            <w:tcW w:w="2704" w:type="dxa"/>
            <w:gridSpan w:val="2"/>
          </w:tcPr>
          <w:p w14:paraId="6D8CF52E" w14:textId="77777777" w:rsidR="00EE0E9E" w:rsidRDefault="00EE0E9E" w:rsidP="00EE0E9E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4.3. Užsakymų teikimo tvarka</w:t>
            </w:r>
          </w:p>
        </w:tc>
        <w:tc>
          <w:tcPr>
            <w:tcW w:w="6831" w:type="dxa"/>
            <w:gridSpan w:val="2"/>
          </w:tcPr>
          <w:p w14:paraId="4F0A0425" w14:textId="77777777" w:rsidR="00EE0E9E" w:rsidRPr="00440ABE" w:rsidRDefault="00EE0E9E" w:rsidP="00EE0E9E">
            <w:pPr>
              <w:rPr>
                <w:kern w:val="2"/>
                <w:szCs w:val="24"/>
              </w:rPr>
            </w:pPr>
            <w:r w:rsidRPr="00440ABE">
              <w:rPr>
                <w:kern w:val="2"/>
                <w:szCs w:val="24"/>
              </w:rPr>
              <w:t>Netaikoma</w:t>
            </w:r>
          </w:p>
          <w:p w14:paraId="53A6D414" w14:textId="3FF25740" w:rsidR="00EE0E9E" w:rsidRDefault="00EE0E9E" w:rsidP="00EE0E9E">
            <w:pPr>
              <w:rPr>
                <w:kern w:val="2"/>
                <w:szCs w:val="24"/>
              </w:rPr>
            </w:pPr>
          </w:p>
        </w:tc>
      </w:tr>
      <w:tr w:rsidR="00EE0E9E" w14:paraId="356A71FE" w14:textId="77777777" w:rsidTr="1D41889A">
        <w:trPr>
          <w:trHeight w:val="300"/>
        </w:trPr>
        <w:tc>
          <w:tcPr>
            <w:tcW w:w="2704" w:type="dxa"/>
            <w:gridSpan w:val="2"/>
          </w:tcPr>
          <w:p w14:paraId="51BF417E" w14:textId="77777777" w:rsidR="00EE0E9E" w:rsidRDefault="00EE0E9E" w:rsidP="00EE0E9E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4.4. Dėl Prekių pristatymo dalimis vertės / apimties</w:t>
            </w:r>
          </w:p>
        </w:tc>
        <w:tc>
          <w:tcPr>
            <w:tcW w:w="6831" w:type="dxa"/>
            <w:gridSpan w:val="2"/>
          </w:tcPr>
          <w:p w14:paraId="2A4391D9" w14:textId="77777777" w:rsidR="00EE0E9E" w:rsidRPr="00440ABE" w:rsidRDefault="00EE0E9E" w:rsidP="00EE0E9E">
            <w:pPr>
              <w:rPr>
                <w:kern w:val="2"/>
                <w:szCs w:val="24"/>
              </w:rPr>
            </w:pPr>
            <w:r w:rsidRPr="00440ABE">
              <w:rPr>
                <w:kern w:val="2"/>
                <w:szCs w:val="24"/>
              </w:rPr>
              <w:t>Netaikoma</w:t>
            </w:r>
          </w:p>
          <w:p w14:paraId="75360BAA" w14:textId="7EBCAF6C" w:rsidR="00EE0E9E" w:rsidRDefault="00EE0E9E" w:rsidP="00EE0E9E">
            <w:pPr>
              <w:rPr>
                <w:kern w:val="2"/>
                <w:szCs w:val="24"/>
              </w:rPr>
            </w:pPr>
          </w:p>
        </w:tc>
      </w:tr>
      <w:tr w:rsidR="00EE0E9E" w14:paraId="2977B233" w14:textId="77777777" w:rsidTr="1D41889A">
        <w:trPr>
          <w:trHeight w:val="300"/>
        </w:trPr>
        <w:tc>
          <w:tcPr>
            <w:tcW w:w="2704" w:type="dxa"/>
            <w:gridSpan w:val="2"/>
          </w:tcPr>
          <w:p w14:paraId="4FA3F337" w14:textId="77777777" w:rsidR="00EE0E9E" w:rsidRDefault="00EE0E9E" w:rsidP="00EE0E9E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 xml:space="preserve">4.5. Kartu su Prekėmis pateikiami dokumentai </w:t>
            </w:r>
          </w:p>
        </w:tc>
        <w:tc>
          <w:tcPr>
            <w:tcW w:w="6831" w:type="dxa"/>
            <w:gridSpan w:val="2"/>
          </w:tcPr>
          <w:p w14:paraId="540642C0" w14:textId="21367F1A" w:rsidR="00D4208B" w:rsidRDefault="00EE0E9E" w:rsidP="00D4208B">
            <w:pPr>
              <w:autoSpaceDE w:val="0"/>
              <w:autoSpaceDN w:val="0"/>
              <w:jc w:val="both"/>
              <w:rPr>
                <w:b/>
                <w:bCs/>
                <w:lang w:val="fi-FI"/>
              </w:rPr>
            </w:pPr>
            <w:r w:rsidRPr="1D41889A">
              <w:rPr>
                <w:kern w:val="2"/>
              </w:rPr>
              <w:t>Kartu su Prek</w:t>
            </w:r>
            <w:r w:rsidR="002E4A64">
              <w:rPr>
                <w:kern w:val="2"/>
              </w:rPr>
              <w:t>e</w:t>
            </w:r>
            <w:r w:rsidRPr="1D41889A">
              <w:rPr>
                <w:kern w:val="2"/>
              </w:rPr>
              <w:t xml:space="preserve"> pateikiami šie dokumentai: Prekių perdavimo-priėmimo aktas</w:t>
            </w:r>
            <w:r w:rsidR="00D4208B">
              <w:rPr>
                <w:kern w:val="2"/>
              </w:rPr>
              <w:t xml:space="preserve">; </w:t>
            </w:r>
            <w:r w:rsidR="00D4208B" w:rsidRPr="00F2362D">
              <w:rPr>
                <w:rFonts w:eastAsia="Calibri"/>
              </w:rPr>
              <w:t xml:space="preserve">gamintojo ir (ar) </w:t>
            </w:r>
            <w:r w:rsidR="003A34FD">
              <w:rPr>
                <w:rFonts w:eastAsia="Calibri"/>
              </w:rPr>
              <w:t>P</w:t>
            </w:r>
            <w:r w:rsidR="00D4208B" w:rsidRPr="00F2362D">
              <w:rPr>
                <w:rFonts w:eastAsia="Calibri"/>
              </w:rPr>
              <w:t xml:space="preserve">rekės </w:t>
            </w:r>
            <w:r w:rsidR="003A34FD">
              <w:rPr>
                <w:rFonts w:eastAsia="Calibri"/>
              </w:rPr>
              <w:t>T</w:t>
            </w:r>
            <w:r w:rsidR="00D4208B" w:rsidRPr="00F2362D">
              <w:rPr>
                <w:rFonts w:eastAsia="Calibri"/>
              </w:rPr>
              <w:t>iekėjo</w:t>
            </w:r>
            <w:r w:rsidR="00C23785">
              <w:rPr>
                <w:rFonts w:eastAsia="Calibri"/>
              </w:rPr>
              <w:t xml:space="preserve"> </w:t>
            </w:r>
            <w:r w:rsidR="00D4208B" w:rsidRPr="00F2362D">
              <w:rPr>
                <w:rFonts w:eastAsia="Calibri"/>
              </w:rPr>
              <w:t xml:space="preserve">raštiškas patvirtinimas, kad </w:t>
            </w:r>
            <w:r w:rsidR="003A34FD">
              <w:rPr>
                <w:rFonts w:eastAsia="Calibri"/>
              </w:rPr>
              <w:t>P</w:t>
            </w:r>
            <w:r w:rsidR="00D4208B" w:rsidRPr="00F2362D">
              <w:rPr>
                <w:rFonts w:eastAsia="Calibri"/>
              </w:rPr>
              <w:t xml:space="preserve">rekių </w:t>
            </w:r>
            <w:r w:rsidR="00782561" w:rsidRPr="00E37EEC">
              <w:rPr>
                <w:rFonts w:eastAsia="Calibri"/>
              </w:rPr>
              <w:t>antrinės ir tretinės</w:t>
            </w:r>
            <w:r w:rsidR="00782561" w:rsidRPr="00F2362D">
              <w:rPr>
                <w:rFonts w:eastAsia="Calibri"/>
              </w:rPr>
              <w:t xml:space="preserve"> </w:t>
            </w:r>
            <w:r w:rsidR="00D4208B" w:rsidRPr="00F2362D">
              <w:rPr>
                <w:rFonts w:eastAsia="Calibri"/>
              </w:rPr>
              <w:t>pakuotės</w:t>
            </w:r>
            <w:r w:rsidR="008019BB">
              <w:rPr>
                <w:rFonts w:eastAsia="Calibri"/>
              </w:rPr>
              <w:t>,</w:t>
            </w:r>
            <w:r w:rsidR="00D4208B" w:rsidRPr="00F2362D">
              <w:rPr>
                <w:rFonts w:eastAsia="Calibri"/>
              </w:rPr>
              <w:t xml:space="preserve"> </w:t>
            </w:r>
            <w:r w:rsidR="008019BB" w:rsidRPr="00E37EEC">
              <w:rPr>
                <w:rFonts w:eastAsia="Calibri"/>
              </w:rPr>
              <w:t>jei tokių bus</w:t>
            </w:r>
            <w:r w:rsidR="008019BB">
              <w:rPr>
                <w:rFonts w:eastAsia="Calibri"/>
              </w:rPr>
              <w:t>,</w:t>
            </w:r>
            <w:r w:rsidR="008019BB" w:rsidRPr="00F2362D">
              <w:rPr>
                <w:rFonts w:eastAsia="Calibri"/>
              </w:rPr>
              <w:t xml:space="preserve"> </w:t>
            </w:r>
            <w:r w:rsidR="00D4208B" w:rsidRPr="00F2362D">
              <w:rPr>
                <w:rFonts w:eastAsia="Calibri"/>
              </w:rPr>
              <w:t xml:space="preserve">yra </w:t>
            </w:r>
            <w:r w:rsidR="0096115E" w:rsidRPr="00E55A77">
              <w:t>laikytinos perdirbamosiomis</w:t>
            </w:r>
            <w:r w:rsidR="00D4208B" w:rsidRPr="00F2362D">
              <w:rPr>
                <w:rFonts w:eastAsia="Calibri"/>
              </w:rPr>
              <w:t xml:space="preserve"> </w:t>
            </w:r>
            <w:r w:rsidR="000E1383" w:rsidRPr="00E55A77">
              <w:t>pagal Lietuvos Respublikos mokesčio už aplinkos teršimą įstatymo nuostatas</w:t>
            </w:r>
            <w:r w:rsidR="0096115E">
              <w:t xml:space="preserve"> </w:t>
            </w:r>
            <w:r w:rsidR="00D4208B" w:rsidRPr="00F2362D">
              <w:rPr>
                <w:rFonts w:eastAsia="Calibri"/>
              </w:rPr>
              <w:t>ar deklaracija arba kiti lygiaverčiai įrodymai</w:t>
            </w:r>
            <w:r w:rsidR="00D4208B" w:rsidRPr="004C7F4C">
              <w:rPr>
                <w:rFonts w:eastAsia="Calibri"/>
              </w:rPr>
              <w:t>.</w:t>
            </w:r>
          </w:p>
          <w:p w14:paraId="1F916FB8" w14:textId="42B6BEC5" w:rsidR="00EE0E9E" w:rsidRDefault="00EE0E9E" w:rsidP="00EE0E9E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Tiekėjui nepateikus nurodytų dokumentų, laikoma, kad Prekė neatitinka Sutartyje nustatytų reikalavimų.</w:t>
            </w:r>
          </w:p>
        </w:tc>
      </w:tr>
      <w:tr w:rsidR="00EE0E9E" w14:paraId="326CCBF5" w14:textId="77777777" w:rsidTr="1D41889A">
        <w:trPr>
          <w:trHeight w:val="300"/>
        </w:trPr>
        <w:tc>
          <w:tcPr>
            <w:tcW w:w="9535" w:type="dxa"/>
            <w:gridSpan w:val="4"/>
          </w:tcPr>
          <w:p w14:paraId="6FFC0586" w14:textId="77777777" w:rsidR="00EE0E9E" w:rsidRDefault="00EE0E9E" w:rsidP="00EE0E9E">
            <w:pPr>
              <w:jc w:val="center"/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5. SUTARTIES KAINA IR ATSISKAITYMO TVARKA</w:t>
            </w:r>
          </w:p>
        </w:tc>
      </w:tr>
      <w:tr w:rsidR="00EE0E9E" w14:paraId="474E9364" w14:textId="77777777" w:rsidTr="1D41889A">
        <w:trPr>
          <w:trHeight w:val="300"/>
        </w:trPr>
        <w:tc>
          <w:tcPr>
            <w:tcW w:w="2704" w:type="dxa"/>
            <w:gridSpan w:val="2"/>
          </w:tcPr>
          <w:p w14:paraId="12D94D99" w14:textId="77777777" w:rsidR="00EE0E9E" w:rsidRDefault="00EE0E9E" w:rsidP="00EE0E9E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5.1. Sutarčiai taikomas kainos apskaičiavimo būdas</w:t>
            </w:r>
          </w:p>
        </w:tc>
        <w:tc>
          <w:tcPr>
            <w:tcW w:w="6831" w:type="dxa"/>
            <w:gridSpan w:val="2"/>
          </w:tcPr>
          <w:p w14:paraId="06E324BD" w14:textId="77777777" w:rsidR="00EE0E9E" w:rsidRDefault="00EE0E9E" w:rsidP="00EE0E9E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Fiksuotos kainos kainodara</w:t>
            </w:r>
          </w:p>
          <w:p w14:paraId="2771797E" w14:textId="33AEB9B9" w:rsidR="00EE0E9E" w:rsidRDefault="00EE0E9E" w:rsidP="00EE0E9E">
            <w:pPr>
              <w:rPr>
                <w:color w:val="4472C4"/>
                <w:kern w:val="2"/>
              </w:rPr>
            </w:pPr>
          </w:p>
        </w:tc>
      </w:tr>
      <w:tr w:rsidR="00EE0E9E" w14:paraId="11B965CC" w14:textId="77777777" w:rsidTr="1D41889A">
        <w:trPr>
          <w:trHeight w:val="300"/>
        </w:trPr>
        <w:tc>
          <w:tcPr>
            <w:tcW w:w="2704" w:type="dxa"/>
            <w:gridSpan w:val="2"/>
          </w:tcPr>
          <w:p w14:paraId="2C793B25" w14:textId="77777777" w:rsidR="00EE0E9E" w:rsidRDefault="00EE0E9E" w:rsidP="00EE0E9E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 xml:space="preserve">5.2. Pradinės Sutarties vertė ir Sutarties kaina, kai taikoma </w:t>
            </w:r>
            <w:r>
              <w:rPr>
                <w:b/>
                <w:bCs/>
                <w:kern w:val="2"/>
                <w:szCs w:val="24"/>
                <w:u w:val="single"/>
              </w:rPr>
              <w:t>fiksuotos kainos</w:t>
            </w:r>
            <w:r>
              <w:rPr>
                <w:b/>
                <w:bCs/>
                <w:kern w:val="2"/>
                <w:szCs w:val="24"/>
              </w:rPr>
              <w:t xml:space="preserve"> kainodara</w:t>
            </w:r>
          </w:p>
          <w:p w14:paraId="41DECFC9" w14:textId="77777777" w:rsidR="00EE0E9E" w:rsidRDefault="00EE0E9E" w:rsidP="00EE0E9E">
            <w:pPr>
              <w:rPr>
                <w:b/>
                <w:bCs/>
                <w:kern w:val="2"/>
                <w:szCs w:val="24"/>
              </w:rPr>
            </w:pPr>
          </w:p>
          <w:p w14:paraId="1BD62797" w14:textId="77777777" w:rsidR="00EE0E9E" w:rsidRDefault="00EE0E9E" w:rsidP="00EE0E9E">
            <w:pPr>
              <w:rPr>
                <w:b/>
                <w:bCs/>
                <w:kern w:val="2"/>
                <w:szCs w:val="24"/>
              </w:rPr>
            </w:pPr>
          </w:p>
          <w:p w14:paraId="01B98FF8" w14:textId="77777777" w:rsidR="00EE0E9E" w:rsidRDefault="00EE0E9E" w:rsidP="00EE0E9E">
            <w:pPr>
              <w:rPr>
                <w:b/>
                <w:bCs/>
                <w:kern w:val="2"/>
                <w:szCs w:val="24"/>
              </w:rPr>
            </w:pPr>
          </w:p>
          <w:p w14:paraId="6DF61B57" w14:textId="77777777" w:rsidR="00EE0E9E" w:rsidRDefault="00EE0E9E" w:rsidP="00EE0E9E">
            <w:pPr>
              <w:jc w:val="both"/>
              <w:rPr>
                <w:b/>
                <w:bCs/>
                <w:kern w:val="2"/>
                <w:szCs w:val="24"/>
              </w:rPr>
            </w:pPr>
          </w:p>
        </w:tc>
        <w:tc>
          <w:tcPr>
            <w:tcW w:w="6831" w:type="dxa"/>
            <w:gridSpan w:val="2"/>
          </w:tcPr>
          <w:p w14:paraId="1583C448" w14:textId="77777777" w:rsidR="00EE0E9E" w:rsidRDefault="00EE0E9E" w:rsidP="006B68EF">
            <w:pPr>
              <w:jc w:val="both"/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lastRenderedPageBreak/>
              <w:t xml:space="preserve">Pradinės Sutarties vertė yra </w:t>
            </w:r>
            <w:r>
              <w:rPr>
                <w:color w:val="4472C4"/>
                <w:kern w:val="2"/>
                <w:szCs w:val="24"/>
              </w:rPr>
              <w:t>(nurodyti sumą skaičiais)</w:t>
            </w:r>
            <w:r>
              <w:rPr>
                <w:kern w:val="2"/>
                <w:szCs w:val="24"/>
              </w:rPr>
              <w:t xml:space="preserve"> Eur, </w:t>
            </w:r>
            <w:r>
              <w:rPr>
                <w:color w:val="4472C4"/>
                <w:kern w:val="2"/>
                <w:szCs w:val="24"/>
              </w:rPr>
              <w:t>(nurodyti sumą žodžiais)</w:t>
            </w:r>
            <w:r>
              <w:rPr>
                <w:kern w:val="2"/>
                <w:szCs w:val="24"/>
              </w:rPr>
              <w:t xml:space="preserve"> be pridėtinės vertės mokesčio (toliau – PVM). </w:t>
            </w:r>
          </w:p>
          <w:p w14:paraId="7B0DB261" w14:textId="77777777" w:rsidR="00EE0E9E" w:rsidRDefault="00EE0E9E" w:rsidP="006B68EF">
            <w:pPr>
              <w:jc w:val="both"/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 xml:space="preserve">PVM sudaro </w:t>
            </w:r>
            <w:r>
              <w:rPr>
                <w:color w:val="4472C4"/>
                <w:kern w:val="2"/>
                <w:szCs w:val="24"/>
              </w:rPr>
              <w:t>(nurodyti sumą skaičiais)</w:t>
            </w:r>
            <w:r>
              <w:rPr>
                <w:kern w:val="2"/>
                <w:szCs w:val="24"/>
              </w:rPr>
              <w:t xml:space="preserve"> Eur, </w:t>
            </w:r>
            <w:r>
              <w:rPr>
                <w:color w:val="4472C4"/>
                <w:kern w:val="2"/>
                <w:szCs w:val="24"/>
              </w:rPr>
              <w:t>(nurodyti sumą žodžiais)</w:t>
            </w:r>
            <w:r>
              <w:rPr>
                <w:kern w:val="2"/>
                <w:szCs w:val="24"/>
              </w:rPr>
              <w:t>.</w:t>
            </w:r>
          </w:p>
          <w:p w14:paraId="5781243B" w14:textId="77777777" w:rsidR="00EE0E9E" w:rsidRDefault="00EE0E9E" w:rsidP="006B68EF">
            <w:pPr>
              <w:jc w:val="both"/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 xml:space="preserve">Sutarties kaina yra </w:t>
            </w:r>
            <w:r>
              <w:rPr>
                <w:color w:val="4472C4"/>
                <w:kern w:val="2"/>
                <w:szCs w:val="24"/>
              </w:rPr>
              <w:t>(nurodyti sumą skaičiais)</w:t>
            </w:r>
            <w:r>
              <w:rPr>
                <w:kern w:val="2"/>
                <w:szCs w:val="24"/>
              </w:rPr>
              <w:t xml:space="preserve"> Eur, </w:t>
            </w:r>
            <w:r>
              <w:rPr>
                <w:color w:val="4472C4"/>
                <w:kern w:val="2"/>
                <w:szCs w:val="24"/>
              </w:rPr>
              <w:t>(nurodyti sumą žodžiais)</w:t>
            </w:r>
            <w:r>
              <w:rPr>
                <w:kern w:val="2"/>
                <w:szCs w:val="24"/>
              </w:rPr>
              <w:t xml:space="preserve"> Eur su PVM.</w:t>
            </w:r>
          </w:p>
          <w:p w14:paraId="1057C1FB" w14:textId="77777777" w:rsidR="00EE0E9E" w:rsidRDefault="00EE0E9E" w:rsidP="006B68EF">
            <w:pPr>
              <w:jc w:val="both"/>
              <w:rPr>
                <w:color w:val="FF0000"/>
                <w:kern w:val="2"/>
                <w:szCs w:val="24"/>
              </w:rPr>
            </w:pPr>
            <w:r>
              <w:rPr>
                <w:kern w:val="2"/>
                <w:szCs w:val="24"/>
              </w:rPr>
              <w:lastRenderedPageBreak/>
              <w:t>Šioje Sutartyje P</w:t>
            </w:r>
            <w:r>
              <w:rPr>
                <w:color w:val="000000"/>
                <w:kern w:val="2"/>
                <w:szCs w:val="24"/>
              </w:rPr>
              <w:t>radinės Sutarties vertė yra lygi Tiekėjo pasiūlymo kainai be PVM, nurodytai už visą pirkimo dokumentuose ir Sutartyje nurodytą Prekių kiekį ir (ar) apimtį.</w:t>
            </w:r>
          </w:p>
        </w:tc>
      </w:tr>
      <w:tr w:rsidR="00EE0E9E" w14:paraId="38BECD53" w14:textId="77777777" w:rsidTr="1D41889A">
        <w:trPr>
          <w:trHeight w:val="300"/>
        </w:trPr>
        <w:tc>
          <w:tcPr>
            <w:tcW w:w="2704" w:type="dxa"/>
            <w:gridSpan w:val="2"/>
          </w:tcPr>
          <w:p w14:paraId="05B24E19" w14:textId="77777777" w:rsidR="00EE0E9E" w:rsidRDefault="00EE0E9E" w:rsidP="00EE0E9E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lastRenderedPageBreak/>
              <w:t xml:space="preserve">5.3. Sutarties kainos / įkainių perskaičiavimas taikant </w:t>
            </w:r>
            <w:r>
              <w:rPr>
                <w:b/>
                <w:bCs/>
                <w:kern w:val="2"/>
                <w:szCs w:val="24"/>
                <w:u w:val="single"/>
              </w:rPr>
              <w:t>peržiūros</w:t>
            </w:r>
            <w:r>
              <w:rPr>
                <w:b/>
                <w:bCs/>
                <w:kern w:val="2"/>
                <w:szCs w:val="24"/>
              </w:rPr>
              <w:t xml:space="preserve"> taisykles</w:t>
            </w:r>
          </w:p>
          <w:p w14:paraId="2FB106B8" w14:textId="77777777" w:rsidR="00EE0E9E" w:rsidRDefault="00EE0E9E" w:rsidP="00EE0E9E">
            <w:pPr>
              <w:rPr>
                <w:kern w:val="2"/>
                <w:szCs w:val="24"/>
              </w:rPr>
            </w:pPr>
          </w:p>
        </w:tc>
        <w:tc>
          <w:tcPr>
            <w:tcW w:w="6831" w:type="dxa"/>
            <w:gridSpan w:val="2"/>
          </w:tcPr>
          <w:p w14:paraId="41F97807" w14:textId="422E54B0" w:rsidR="00EE0E9E" w:rsidRDefault="00EE0E9E" w:rsidP="00EE0E9E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 xml:space="preserve">Sutarties </w:t>
            </w:r>
            <w:r w:rsidRPr="008628EB">
              <w:rPr>
                <w:kern w:val="2"/>
                <w:szCs w:val="24"/>
              </w:rPr>
              <w:t>kaina</w:t>
            </w:r>
            <w:r>
              <w:rPr>
                <w:color w:val="FF0000"/>
                <w:kern w:val="2"/>
                <w:szCs w:val="24"/>
              </w:rPr>
              <w:t xml:space="preserve"> </w:t>
            </w:r>
            <w:r>
              <w:rPr>
                <w:kern w:val="2"/>
                <w:szCs w:val="24"/>
              </w:rPr>
              <w:t>bus perskaičiuojama:</w:t>
            </w:r>
          </w:p>
          <w:p w14:paraId="1A7E79BD" w14:textId="77777777" w:rsidR="00EE0E9E" w:rsidRDefault="00EE0E9E" w:rsidP="00EE0E9E">
            <w:pPr>
              <w:rPr>
                <w:color w:val="FF0000"/>
                <w:kern w:val="2"/>
                <w:szCs w:val="24"/>
              </w:rPr>
            </w:pPr>
            <w:r>
              <w:rPr>
                <w:kern w:val="2"/>
                <w:szCs w:val="24"/>
              </w:rPr>
              <w:t>5.3.1. dėl PVM tarifo pasikeitimo;</w:t>
            </w:r>
          </w:p>
          <w:p w14:paraId="01110F4C" w14:textId="279CD0C0" w:rsidR="00EE0E9E" w:rsidRPr="000B7A27" w:rsidRDefault="00EE0E9E" w:rsidP="00EE0E9E">
            <w:pPr>
              <w:rPr>
                <w:kern w:val="2"/>
                <w:szCs w:val="24"/>
              </w:rPr>
            </w:pPr>
            <w:r w:rsidRPr="000B7A27">
              <w:rPr>
                <w:kern w:val="2"/>
                <w:szCs w:val="24"/>
              </w:rPr>
              <w:t xml:space="preserve">5.3.2. </w:t>
            </w:r>
            <w:r w:rsidRPr="00440ABE">
              <w:rPr>
                <w:kern w:val="2"/>
                <w:szCs w:val="24"/>
              </w:rPr>
              <w:t>Netaikoma</w:t>
            </w:r>
            <w:r w:rsidRPr="000B7A27">
              <w:rPr>
                <w:kern w:val="2"/>
                <w:szCs w:val="24"/>
              </w:rPr>
              <w:t>;</w:t>
            </w:r>
          </w:p>
          <w:p w14:paraId="06847C9A" w14:textId="2A9F8FC0" w:rsidR="00EE0E9E" w:rsidRPr="000B7A27" w:rsidRDefault="00EE0E9E" w:rsidP="00EE0E9E">
            <w:pPr>
              <w:rPr>
                <w:kern w:val="2"/>
                <w:szCs w:val="24"/>
              </w:rPr>
            </w:pPr>
            <w:r w:rsidRPr="000B7A27">
              <w:rPr>
                <w:kern w:val="2"/>
                <w:szCs w:val="24"/>
              </w:rPr>
              <w:t xml:space="preserve">5.3.3. </w:t>
            </w:r>
            <w:r w:rsidRPr="00440ABE">
              <w:rPr>
                <w:kern w:val="2"/>
                <w:szCs w:val="24"/>
              </w:rPr>
              <w:t>Netaikoma</w:t>
            </w:r>
            <w:r w:rsidRPr="000B7A27">
              <w:rPr>
                <w:kern w:val="2"/>
                <w:szCs w:val="24"/>
              </w:rPr>
              <w:t>;</w:t>
            </w:r>
          </w:p>
          <w:p w14:paraId="23ACD6F2" w14:textId="1C81CD40" w:rsidR="00EE0E9E" w:rsidRDefault="00EE0E9E" w:rsidP="00EE0E9E">
            <w:pPr>
              <w:rPr>
                <w:color w:val="FF0000"/>
                <w:kern w:val="2"/>
              </w:rPr>
            </w:pPr>
            <w:r w:rsidRPr="000B7A27">
              <w:rPr>
                <w:kern w:val="2"/>
                <w:szCs w:val="24"/>
              </w:rPr>
              <w:t xml:space="preserve">5.3.4. </w:t>
            </w:r>
            <w:r w:rsidRPr="00440ABE">
              <w:rPr>
                <w:kern w:val="2"/>
                <w:szCs w:val="24"/>
              </w:rPr>
              <w:t>Netaikoma</w:t>
            </w:r>
            <w:r>
              <w:rPr>
                <w:color w:val="FF0000"/>
                <w:kern w:val="2"/>
              </w:rPr>
              <w:t>.</w:t>
            </w:r>
          </w:p>
        </w:tc>
      </w:tr>
      <w:tr w:rsidR="00EE0E9E" w14:paraId="5A3B2851" w14:textId="77777777" w:rsidTr="1D41889A">
        <w:trPr>
          <w:trHeight w:val="300"/>
        </w:trPr>
        <w:tc>
          <w:tcPr>
            <w:tcW w:w="2704" w:type="dxa"/>
            <w:gridSpan w:val="2"/>
          </w:tcPr>
          <w:p w14:paraId="0AD7C7AE" w14:textId="77777777" w:rsidR="00EE0E9E" w:rsidRDefault="00EE0E9E" w:rsidP="00EE0E9E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5.3.1. Sutarties kainos / įkainių peržiūra dėl PVM tarifo pasikeitimo</w:t>
            </w:r>
          </w:p>
        </w:tc>
        <w:tc>
          <w:tcPr>
            <w:tcW w:w="6831" w:type="dxa"/>
            <w:gridSpan w:val="2"/>
          </w:tcPr>
          <w:p w14:paraId="0FC66DD8" w14:textId="3829B5F8" w:rsidR="00EE0E9E" w:rsidRPr="004931A5" w:rsidRDefault="00EE0E9E" w:rsidP="006B68EF">
            <w:pPr>
              <w:jc w:val="both"/>
              <w:rPr>
                <w:kern w:val="2"/>
                <w:szCs w:val="24"/>
              </w:rPr>
            </w:pPr>
            <w:r w:rsidRPr="00875302">
              <w:rPr>
                <w:kern w:val="2"/>
                <w:szCs w:val="24"/>
              </w:rPr>
              <w:t xml:space="preserve">Jeigu Sutarties vykdymo metu pasikeičia PVM mokėjimą reglamentuojantys teisės aktai, darantys tiesioginę įtaką Tiekėjo </w:t>
            </w:r>
            <w:r w:rsidRPr="004931A5">
              <w:rPr>
                <w:kern w:val="2"/>
                <w:szCs w:val="24"/>
              </w:rPr>
              <w:t>tiekiamų Prekių Sutartyje nurodytai kaina</w:t>
            </w:r>
            <w:r w:rsidR="00B5221F">
              <w:rPr>
                <w:kern w:val="2"/>
                <w:szCs w:val="24"/>
              </w:rPr>
              <w:t>i</w:t>
            </w:r>
            <w:r w:rsidRPr="004931A5">
              <w:rPr>
                <w:kern w:val="2"/>
                <w:szCs w:val="24"/>
              </w:rPr>
              <w:t>, Sutarties kaina perskaičiuojama nekeičiant Prek</w:t>
            </w:r>
            <w:r w:rsidR="003604E9">
              <w:rPr>
                <w:kern w:val="2"/>
                <w:szCs w:val="24"/>
              </w:rPr>
              <w:t>ės</w:t>
            </w:r>
            <w:r w:rsidRPr="004931A5">
              <w:rPr>
                <w:kern w:val="2"/>
                <w:szCs w:val="24"/>
              </w:rPr>
              <w:t xml:space="preserve"> kainos be PVM. </w:t>
            </w:r>
          </w:p>
          <w:p w14:paraId="1409E24C" w14:textId="7C38F6DB" w:rsidR="00EE0E9E" w:rsidRDefault="00EE0E9E" w:rsidP="006B68EF">
            <w:pPr>
              <w:jc w:val="both"/>
              <w:rPr>
                <w:kern w:val="2"/>
                <w:szCs w:val="24"/>
              </w:rPr>
            </w:pPr>
            <w:r w:rsidRPr="004931A5">
              <w:rPr>
                <w:kern w:val="2"/>
                <w:szCs w:val="24"/>
              </w:rPr>
              <w:t>Perskaičiuota Prek</w:t>
            </w:r>
            <w:r w:rsidR="003A32ED">
              <w:rPr>
                <w:kern w:val="2"/>
                <w:szCs w:val="24"/>
              </w:rPr>
              <w:t>ės</w:t>
            </w:r>
            <w:r w:rsidRPr="004931A5">
              <w:rPr>
                <w:kern w:val="2"/>
                <w:szCs w:val="24"/>
              </w:rPr>
              <w:t xml:space="preserve"> kaina įforminama Susitarimu ir turi būti taikoma nuo naujo PVM įvedimo</w:t>
            </w:r>
            <w:r w:rsidRPr="00875302">
              <w:rPr>
                <w:kern w:val="2"/>
                <w:szCs w:val="24"/>
              </w:rPr>
              <w:t xml:space="preserve"> datos (nepriklausomai nuo to, kada pasirašytas Susitarimas).</w:t>
            </w:r>
          </w:p>
        </w:tc>
      </w:tr>
      <w:tr w:rsidR="00EE0E9E" w14:paraId="47C6F635" w14:textId="77777777" w:rsidTr="1D41889A">
        <w:trPr>
          <w:trHeight w:val="300"/>
        </w:trPr>
        <w:tc>
          <w:tcPr>
            <w:tcW w:w="2704" w:type="dxa"/>
            <w:gridSpan w:val="2"/>
          </w:tcPr>
          <w:p w14:paraId="2A8699CC" w14:textId="77777777" w:rsidR="00EE0E9E" w:rsidRDefault="00EE0E9E" w:rsidP="00EE0E9E">
            <w:pPr>
              <w:rPr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5.3.2.</w:t>
            </w:r>
            <w:r>
              <w:rPr>
                <w:kern w:val="2"/>
                <w:szCs w:val="24"/>
              </w:rPr>
              <w:t xml:space="preserve"> </w:t>
            </w:r>
            <w:r>
              <w:rPr>
                <w:b/>
                <w:bCs/>
                <w:kern w:val="2"/>
                <w:szCs w:val="24"/>
              </w:rPr>
              <w:t>Sutarties kainos / įkainių peržiūra dėl kitų mokesčių, lemiančių Prekių kainos pokytį, pasikeitimo</w:t>
            </w:r>
          </w:p>
        </w:tc>
        <w:tc>
          <w:tcPr>
            <w:tcW w:w="6831" w:type="dxa"/>
            <w:gridSpan w:val="2"/>
          </w:tcPr>
          <w:p w14:paraId="08C6EFF2" w14:textId="77777777" w:rsidR="00EE0E9E" w:rsidRDefault="00EE0E9E" w:rsidP="00EE0E9E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Netaikoma</w:t>
            </w:r>
          </w:p>
          <w:p w14:paraId="52EFB94E" w14:textId="77777777" w:rsidR="00EE0E9E" w:rsidRDefault="00EE0E9E" w:rsidP="00EE0E9E">
            <w:pPr>
              <w:rPr>
                <w:kern w:val="2"/>
                <w:szCs w:val="24"/>
              </w:rPr>
            </w:pPr>
          </w:p>
          <w:p w14:paraId="5B6EE152" w14:textId="2DA0812C" w:rsidR="00EE0E9E" w:rsidRDefault="00EE0E9E" w:rsidP="00EE0E9E">
            <w:pPr>
              <w:rPr>
                <w:kern w:val="2"/>
              </w:rPr>
            </w:pPr>
          </w:p>
        </w:tc>
      </w:tr>
      <w:tr w:rsidR="00EE0E9E" w14:paraId="131D5EB7" w14:textId="77777777" w:rsidTr="1D41889A">
        <w:trPr>
          <w:trHeight w:val="300"/>
        </w:trPr>
        <w:tc>
          <w:tcPr>
            <w:tcW w:w="2704" w:type="dxa"/>
            <w:gridSpan w:val="2"/>
          </w:tcPr>
          <w:p w14:paraId="031AA125" w14:textId="083E10EA" w:rsidR="00EE0E9E" w:rsidRPr="00557F1E" w:rsidRDefault="00EE0E9E" w:rsidP="00EE0E9E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5.3.3. Sutarties kainos / įkainių peržiūra dėl kainų lygio pokyčio</w:t>
            </w:r>
          </w:p>
        </w:tc>
        <w:tc>
          <w:tcPr>
            <w:tcW w:w="6831" w:type="dxa"/>
            <w:gridSpan w:val="2"/>
          </w:tcPr>
          <w:p w14:paraId="058B4CCB" w14:textId="77777777" w:rsidR="00EE0E9E" w:rsidRDefault="00EE0E9E" w:rsidP="00EE0E9E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Netaikoma</w:t>
            </w:r>
          </w:p>
          <w:p w14:paraId="09B8D704" w14:textId="7073F9CB" w:rsidR="00EE0E9E" w:rsidRDefault="00EE0E9E" w:rsidP="00EE0E9E">
            <w:pPr>
              <w:rPr>
                <w:color w:val="4472C4"/>
                <w:kern w:val="2"/>
                <w:szCs w:val="24"/>
              </w:rPr>
            </w:pPr>
          </w:p>
        </w:tc>
      </w:tr>
      <w:tr w:rsidR="00EE0E9E" w14:paraId="02E4108B" w14:textId="77777777" w:rsidTr="1D41889A">
        <w:trPr>
          <w:trHeight w:val="300"/>
        </w:trPr>
        <w:tc>
          <w:tcPr>
            <w:tcW w:w="2704" w:type="dxa"/>
            <w:gridSpan w:val="2"/>
          </w:tcPr>
          <w:p w14:paraId="68C7570A" w14:textId="77777777" w:rsidR="00EE0E9E" w:rsidRDefault="00EE0E9E" w:rsidP="00EE0E9E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5.3.4. Sutarties kainos / įkainių peržiūra dėl kainų lygio pokyčio pagal Prekių grupių kainų pokyčius</w:t>
            </w:r>
          </w:p>
        </w:tc>
        <w:tc>
          <w:tcPr>
            <w:tcW w:w="6831" w:type="dxa"/>
            <w:gridSpan w:val="2"/>
          </w:tcPr>
          <w:p w14:paraId="4262FC31" w14:textId="77777777" w:rsidR="00EE0E9E" w:rsidRDefault="00EE0E9E" w:rsidP="00EE0E9E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Netaikoma</w:t>
            </w:r>
          </w:p>
          <w:p w14:paraId="6A71AA4E" w14:textId="77777777" w:rsidR="00EE0E9E" w:rsidRDefault="00EE0E9E" w:rsidP="00EE0E9E">
            <w:pPr>
              <w:rPr>
                <w:kern w:val="2"/>
                <w:szCs w:val="24"/>
              </w:rPr>
            </w:pPr>
          </w:p>
          <w:p w14:paraId="71D13B7D" w14:textId="0733365A" w:rsidR="00EE0E9E" w:rsidRDefault="00EE0E9E" w:rsidP="00EE0E9E">
            <w:pPr>
              <w:rPr>
                <w:kern w:val="2"/>
                <w:szCs w:val="24"/>
              </w:rPr>
            </w:pPr>
          </w:p>
        </w:tc>
      </w:tr>
      <w:tr w:rsidR="00EE0E9E" w14:paraId="5CE878F3" w14:textId="77777777" w:rsidTr="1D41889A">
        <w:trPr>
          <w:trHeight w:val="300"/>
        </w:trPr>
        <w:tc>
          <w:tcPr>
            <w:tcW w:w="2704" w:type="dxa"/>
            <w:gridSpan w:val="2"/>
          </w:tcPr>
          <w:p w14:paraId="025B47CB" w14:textId="77777777" w:rsidR="00EE0E9E" w:rsidRDefault="00EE0E9E" w:rsidP="00EE0E9E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 xml:space="preserve">5.4. Sutarties kainos / įkainių apskaičiavimas taikant </w:t>
            </w:r>
            <w:r>
              <w:rPr>
                <w:b/>
                <w:bCs/>
                <w:kern w:val="2"/>
                <w:szCs w:val="24"/>
                <w:u w:val="single"/>
              </w:rPr>
              <w:t>kiekio (apimties)</w:t>
            </w:r>
            <w:r>
              <w:rPr>
                <w:b/>
                <w:bCs/>
                <w:kern w:val="2"/>
                <w:szCs w:val="24"/>
              </w:rPr>
              <w:t xml:space="preserve"> keitimo taisykles</w:t>
            </w:r>
          </w:p>
        </w:tc>
        <w:tc>
          <w:tcPr>
            <w:tcW w:w="6831" w:type="dxa"/>
            <w:gridSpan w:val="2"/>
          </w:tcPr>
          <w:p w14:paraId="02DDD912" w14:textId="77777777" w:rsidR="00EE0E9E" w:rsidRDefault="00EE0E9E" w:rsidP="00EE0E9E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Netaikoma</w:t>
            </w:r>
          </w:p>
          <w:p w14:paraId="13DD32FF" w14:textId="77777777" w:rsidR="00EE0E9E" w:rsidRDefault="00EE0E9E" w:rsidP="00EE0E9E">
            <w:pPr>
              <w:rPr>
                <w:kern w:val="2"/>
                <w:szCs w:val="24"/>
              </w:rPr>
            </w:pPr>
          </w:p>
          <w:p w14:paraId="624A7146" w14:textId="7D6CCC9D" w:rsidR="00EE0E9E" w:rsidRDefault="00EE0E9E" w:rsidP="00EE0E9E">
            <w:pPr>
              <w:rPr>
                <w:kern w:val="2"/>
                <w:szCs w:val="24"/>
              </w:rPr>
            </w:pPr>
          </w:p>
        </w:tc>
      </w:tr>
      <w:tr w:rsidR="00EE0E9E" w14:paraId="4C5820D8" w14:textId="77777777" w:rsidTr="1D41889A">
        <w:trPr>
          <w:trHeight w:val="300"/>
        </w:trPr>
        <w:tc>
          <w:tcPr>
            <w:tcW w:w="2704" w:type="dxa"/>
            <w:gridSpan w:val="2"/>
          </w:tcPr>
          <w:p w14:paraId="5D74D90B" w14:textId="77777777" w:rsidR="00EE0E9E" w:rsidRDefault="00EE0E9E" w:rsidP="00EE0E9E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5.5. Atsiskaitymo su Tiekėju terminas ir tvarka</w:t>
            </w:r>
          </w:p>
        </w:tc>
        <w:tc>
          <w:tcPr>
            <w:tcW w:w="6831" w:type="dxa"/>
            <w:gridSpan w:val="2"/>
          </w:tcPr>
          <w:p w14:paraId="66B761DF" w14:textId="3A4D923F" w:rsidR="00EE0E9E" w:rsidRDefault="00EE0E9E" w:rsidP="006B68EF">
            <w:pPr>
              <w:jc w:val="both"/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 xml:space="preserve">Pirkėjas atsiskaito su Tiekėju ne vėliau kaip per </w:t>
            </w:r>
            <w:r w:rsidRPr="001A2922">
              <w:rPr>
                <w:kern w:val="2"/>
                <w:szCs w:val="24"/>
              </w:rPr>
              <w:t>30 (trisdešimt) kalendorinių dienų</w:t>
            </w:r>
            <w:r>
              <w:rPr>
                <w:kern w:val="2"/>
                <w:szCs w:val="24"/>
              </w:rPr>
              <w:t xml:space="preserve"> nuo Sąskaitos gavimo dienos.</w:t>
            </w:r>
          </w:p>
          <w:p w14:paraId="56350D9D" w14:textId="4CC123EA" w:rsidR="00EE0E9E" w:rsidRDefault="00EE0E9E" w:rsidP="006B68EF">
            <w:pPr>
              <w:jc w:val="both"/>
              <w:rPr>
                <w:color w:val="000000"/>
                <w:kern w:val="2"/>
                <w:szCs w:val="24"/>
                <w:shd w:val="clear" w:color="auto" w:fill="FFFFFF"/>
              </w:rPr>
            </w:pPr>
            <w:r>
              <w:rPr>
                <w:color w:val="000000"/>
                <w:kern w:val="2"/>
                <w:szCs w:val="24"/>
                <w:shd w:val="clear" w:color="auto" w:fill="FFFFFF"/>
              </w:rPr>
              <w:t xml:space="preserve">Apmokėjimo </w:t>
            </w:r>
            <w:r w:rsidRPr="009B7DCD">
              <w:rPr>
                <w:kern w:val="2"/>
                <w:szCs w:val="24"/>
              </w:rPr>
              <w:t>sąlygos:  įvykdžius visus sutartinius įsipareigojimus, sumokama visa Sutarties kaina</w:t>
            </w:r>
            <w:r>
              <w:rPr>
                <w:kern w:val="2"/>
                <w:szCs w:val="24"/>
              </w:rPr>
              <w:t>.</w:t>
            </w:r>
            <w:r w:rsidRPr="009B7DCD">
              <w:rPr>
                <w:kern w:val="2"/>
                <w:szCs w:val="24"/>
              </w:rPr>
              <w:t xml:space="preserve"> </w:t>
            </w:r>
          </w:p>
        </w:tc>
      </w:tr>
      <w:tr w:rsidR="00EE0E9E" w14:paraId="6F1CCD3C" w14:textId="77777777" w:rsidTr="1D41889A">
        <w:trPr>
          <w:trHeight w:val="300"/>
        </w:trPr>
        <w:tc>
          <w:tcPr>
            <w:tcW w:w="2704" w:type="dxa"/>
            <w:gridSpan w:val="2"/>
          </w:tcPr>
          <w:p w14:paraId="6BF0CC04" w14:textId="77777777" w:rsidR="00EE0E9E" w:rsidRDefault="00EE0E9E" w:rsidP="00EE0E9E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5.6. Avansas</w:t>
            </w:r>
          </w:p>
        </w:tc>
        <w:tc>
          <w:tcPr>
            <w:tcW w:w="6831" w:type="dxa"/>
            <w:gridSpan w:val="2"/>
          </w:tcPr>
          <w:p w14:paraId="0FCFB595" w14:textId="77777777" w:rsidR="00EE0E9E" w:rsidRDefault="00EE0E9E" w:rsidP="00EE0E9E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Netaikoma</w:t>
            </w:r>
          </w:p>
          <w:p w14:paraId="2E75DFFC" w14:textId="77777777" w:rsidR="00EE0E9E" w:rsidRDefault="00EE0E9E" w:rsidP="00EE0E9E">
            <w:pPr>
              <w:rPr>
                <w:kern w:val="2"/>
                <w:szCs w:val="24"/>
              </w:rPr>
            </w:pPr>
          </w:p>
          <w:p w14:paraId="63F5FDF7" w14:textId="5EF72666" w:rsidR="00EE0E9E" w:rsidRDefault="00EE0E9E" w:rsidP="00EE0E9E">
            <w:pPr>
              <w:spacing w:line="259" w:lineRule="auto"/>
              <w:rPr>
                <w:color w:val="000000"/>
                <w:kern w:val="2"/>
                <w:szCs w:val="24"/>
                <w:shd w:val="clear" w:color="auto" w:fill="FFFFFF"/>
              </w:rPr>
            </w:pPr>
          </w:p>
        </w:tc>
      </w:tr>
      <w:tr w:rsidR="00EE0E9E" w14:paraId="40D17A68" w14:textId="77777777" w:rsidTr="1D41889A">
        <w:trPr>
          <w:trHeight w:val="300"/>
        </w:trPr>
        <w:tc>
          <w:tcPr>
            <w:tcW w:w="2704" w:type="dxa"/>
            <w:gridSpan w:val="2"/>
          </w:tcPr>
          <w:p w14:paraId="3EFA7534" w14:textId="77777777" w:rsidR="00EE0E9E" w:rsidRDefault="00EE0E9E" w:rsidP="00EE0E9E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5.7. Avanso užtikrinimas</w:t>
            </w:r>
          </w:p>
        </w:tc>
        <w:tc>
          <w:tcPr>
            <w:tcW w:w="6831" w:type="dxa"/>
            <w:gridSpan w:val="2"/>
          </w:tcPr>
          <w:p w14:paraId="296F0FDA" w14:textId="77777777" w:rsidR="00EE0E9E" w:rsidRDefault="00EE0E9E" w:rsidP="00EE0E9E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Netaikoma</w:t>
            </w:r>
          </w:p>
          <w:p w14:paraId="24BFEE5F" w14:textId="77777777" w:rsidR="00EE0E9E" w:rsidRDefault="00EE0E9E" w:rsidP="00EE0E9E">
            <w:pPr>
              <w:rPr>
                <w:kern w:val="2"/>
                <w:szCs w:val="24"/>
              </w:rPr>
            </w:pPr>
          </w:p>
          <w:p w14:paraId="646CE671" w14:textId="2A68B2A8" w:rsidR="00EE0E9E" w:rsidRDefault="00EE0E9E" w:rsidP="00EE0E9E">
            <w:pPr>
              <w:rPr>
                <w:kern w:val="2"/>
                <w:szCs w:val="24"/>
              </w:rPr>
            </w:pPr>
            <w:r>
              <w:rPr>
                <w:color w:val="000000"/>
                <w:kern w:val="2"/>
                <w:szCs w:val="24"/>
                <w:shd w:val="clear" w:color="auto" w:fill="FFFFFF"/>
              </w:rPr>
              <w:t xml:space="preserve"> </w:t>
            </w:r>
          </w:p>
        </w:tc>
      </w:tr>
      <w:tr w:rsidR="00EE0E9E" w14:paraId="3DD42A10" w14:textId="77777777" w:rsidTr="1D41889A">
        <w:trPr>
          <w:trHeight w:val="300"/>
        </w:trPr>
        <w:tc>
          <w:tcPr>
            <w:tcW w:w="9535" w:type="dxa"/>
            <w:gridSpan w:val="4"/>
          </w:tcPr>
          <w:p w14:paraId="3F51BD33" w14:textId="77777777" w:rsidR="00EE0E9E" w:rsidRDefault="00EE0E9E" w:rsidP="00EE0E9E">
            <w:pPr>
              <w:jc w:val="center"/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6. PREKIŲ KOKYBĖ IR GARANTINIAI ĮSIPAREIGOJIMAI</w:t>
            </w:r>
          </w:p>
        </w:tc>
      </w:tr>
      <w:tr w:rsidR="00EE0E9E" w14:paraId="2FB1BB5A" w14:textId="77777777" w:rsidTr="1D41889A">
        <w:trPr>
          <w:trHeight w:val="300"/>
        </w:trPr>
        <w:tc>
          <w:tcPr>
            <w:tcW w:w="2704" w:type="dxa"/>
            <w:gridSpan w:val="2"/>
          </w:tcPr>
          <w:p w14:paraId="0F5E8E2B" w14:textId="77777777" w:rsidR="00EE0E9E" w:rsidRDefault="00EE0E9E" w:rsidP="00EE0E9E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6.1. Garantinis terminas</w:t>
            </w:r>
          </w:p>
        </w:tc>
        <w:tc>
          <w:tcPr>
            <w:tcW w:w="6831" w:type="dxa"/>
            <w:gridSpan w:val="2"/>
          </w:tcPr>
          <w:p w14:paraId="404845FC" w14:textId="7353DCD3" w:rsidR="00EE0E9E" w:rsidRDefault="00EE0E9E" w:rsidP="006B68EF">
            <w:pPr>
              <w:jc w:val="both"/>
            </w:pPr>
            <w:r w:rsidRPr="1D41889A">
              <w:rPr>
                <w:kern w:val="2"/>
              </w:rPr>
              <w:t>Prek</w:t>
            </w:r>
            <w:r w:rsidR="003A32ED">
              <w:rPr>
                <w:kern w:val="2"/>
              </w:rPr>
              <w:t>ei</w:t>
            </w:r>
            <w:r w:rsidRPr="1D41889A">
              <w:rPr>
                <w:kern w:val="2"/>
              </w:rPr>
              <w:t xml:space="preserve"> nustatomas Tiekėjo pasiūlytas arba Prekių gamintojo taikomas Garantinis terminas, tačiau bet kokiu atveju </w:t>
            </w:r>
            <w:r w:rsidRPr="1D41889A">
              <w:rPr>
                <w:b/>
                <w:bCs/>
                <w:kern w:val="2"/>
              </w:rPr>
              <w:t xml:space="preserve">ne trumpesnis </w:t>
            </w:r>
            <w:r w:rsidRPr="00DB7203">
              <w:rPr>
                <w:b/>
                <w:bCs/>
                <w:kern w:val="2"/>
              </w:rPr>
              <w:t>kaip</w:t>
            </w:r>
            <w:r w:rsidRPr="00DB7203">
              <w:rPr>
                <w:b/>
                <w:bCs/>
                <w:kern w:val="2"/>
                <w:szCs w:val="24"/>
              </w:rPr>
              <w:t xml:space="preserve"> </w:t>
            </w:r>
            <w:r w:rsidR="0045707D">
              <w:rPr>
                <w:b/>
                <w:bCs/>
                <w:kern w:val="2"/>
                <w:szCs w:val="24"/>
              </w:rPr>
              <w:t>12</w:t>
            </w:r>
            <w:r w:rsidRPr="1D41889A">
              <w:rPr>
                <w:b/>
                <w:bCs/>
                <w:kern w:val="2"/>
              </w:rPr>
              <w:t xml:space="preserve"> (</w:t>
            </w:r>
            <w:r w:rsidR="0045707D">
              <w:rPr>
                <w:b/>
                <w:bCs/>
                <w:kern w:val="2"/>
              </w:rPr>
              <w:t>dvylika</w:t>
            </w:r>
            <w:r w:rsidRPr="1D41889A">
              <w:rPr>
                <w:b/>
                <w:bCs/>
                <w:kern w:val="2"/>
              </w:rPr>
              <w:t>) mėnes</w:t>
            </w:r>
            <w:r w:rsidR="0045707D">
              <w:rPr>
                <w:b/>
                <w:bCs/>
                <w:kern w:val="2"/>
              </w:rPr>
              <w:t>ių</w:t>
            </w:r>
            <w:r w:rsidR="00CD6AFC">
              <w:rPr>
                <w:b/>
                <w:bCs/>
                <w:kern w:val="2"/>
              </w:rPr>
              <w:t xml:space="preserve">. </w:t>
            </w:r>
            <w:r w:rsidRPr="1D41889A">
              <w:rPr>
                <w:kern w:val="2"/>
              </w:rPr>
              <w:t>Garantinis terminas, skaičiuojamas nuo Prekių perdavimo–priėmimo akto ar Sąskaitos (kai Prekių perdavimo–priėmimo aktas nėra pasirašomas) pasirašymo dienos.</w:t>
            </w:r>
          </w:p>
        </w:tc>
      </w:tr>
      <w:tr w:rsidR="00EE0E9E" w14:paraId="05C35FF5" w14:textId="77777777" w:rsidTr="1D41889A">
        <w:trPr>
          <w:trHeight w:val="300"/>
        </w:trPr>
        <w:tc>
          <w:tcPr>
            <w:tcW w:w="2704" w:type="dxa"/>
            <w:gridSpan w:val="2"/>
          </w:tcPr>
          <w:p w14:paraId="506D2743" w14:textId="77777777" w:rsidR="00EE0E9E" w:rsidRDefault="00EE0E9E" w:rsidP="00EE0E9E">
            <w:pPr>
              <w:rPr>
                <w:b/>
                <w:bCs/>
                <w:kern w:val="2"/>
              </w:rPr>
            </w:pPr>
            <w:r w:rsidRPr="1D41889A">
              <w:rPr>
                <w:b/>
                <w:bCs/>
                <w:kern w:val="2"/>
              </w:rPr>
              <w:t>6.2. Garantinė priežiūra</w:t>
            </w:r>
          </w:p>
        </w:tc>
        <w:tc>
          <w:tcPr>
            <w:tcW w:w="6831" w:type="dxa"/>
            <w:gridSpan w:val="2"/>
          </w:tcPr>
          <w:p w14:paraId="36F590DE" w14:textId="77777777" w:rsidR="00EE0E9E" w:rsidRDefault="00EE0E9E" w:rsidP="006B68EF">
            <w:pPr>
              <w:jc w:val="both"/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Prekių trūkumų nustatymo bei šalinimo tvarka nustatyta Bendrųjų sąlygų 7 skyriuje.</w:t>
            </w:r>
          </w:p>
        </w:tc>
      </w:tr>
      <w:tr w:rsidR="00EE0E9E" w14:paraId="73BF573A" w14:textId="77777777" w:rsidTr="1D41889A">
        <w:trPr>
          <w:trHeight w:val="300"/>
        </w:trPr>
        <w:tc>
          <w:tcPr>
            <w:tcW w:w="9535" w:type="dxa"/>
            <w:gridSpan w:val="4"/>
          </w:tcPr>
          <w:p w14:paraId="3344DC2C" w14:textId="77777777" w:rsidR="00EE0E9E" w:rsidRDefault="00EE0E9E" w:rsidP="00EE0E9E">
            <w:pPr>
              <w:jc w:val="center"/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lastRenderedPageBreak/>
              <w:t>7. SUTARTIES VYKDYMUI PASITELKIAMI SUBTIEKĖJAI</w:t>
            </w:r>
          </w:p>
        </w:tc>
      </w:tr>
      <w:tr w:rsidR="00EE0E9E" w14:paraId="5E80114B" w14:textId="77777777" w:rsidTr="1D41889A">
        <w:trPr>
          <w:trHeight w:val="300"/>
        </w:trPr>
        <w:tc>
          <w:tcPr>
            <w:tcW w:w="2704" w:type="dxa"/>
            <w:gridSpan w:val="2"/>
          </w:tcPr>
          <w:p w14:paraId="0E8244B5" w14:textId="77777777" w:rsidR="00EE0E9E" w:rsidRDefault="00EE0E9E" w:rsidP="00EE0E9E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Sutarties vykdymui pasitelkiami subtiekėjai ir (ar) specialistai</w:t>
            </w:r>
          </w:p>
        </w:tc>
        <w:tc>
          <w:tcPr>
            <w:tcW w:w="6831" w:type="dxa"/>
            <w:gridSpan w:val="2"/>
          </w:tcPr>
          <w:p w14:paraId="36929850" w14:textId="77777777" w:rsidR="00EE0E9E" w:rsidRDefault="00EE0E9E" w:rsidP="006B68EF">
            <w:pPr>
              <w:jc w:val="both"/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Sutarties vykdymui subtiekėjai ir (ar) specialistai nepasitelkiami.</w:t>
            </w:r>
          </w:p>
          <w:p w14:paraId="30EA169F" w14:textId="77777777" w:rsidR="00EE0E9E" w:rsidRDefault="00EE0E9E" w:rsidP="006B68EF">
            <w:pPr>
              <w:jc w:val="both"/>
              <w:rPr>
                <w:kern w:val="2"/>
                <w:szCs w:val="24"/>
              </w:rPr>
            </w:pPr>
          </w:p>
          <w:p w14:paraId="1F729846" w14:textId="77777777" w:rsidR="00EE0E9E" w:rsidRDefault="00EE0E9E" w:rsidP="006B68EF">
            <w:pPr>
              <w:jc w:val="both"/>
              <w:rPr>
                <w:color w:val="FF0000"/>
                <w:kern w:val="2"/>
                <w:szCs w:val="24"/>
              </w:rPr>
            </w:pPr>
            <w:r>
              <w:rPr>
                <w:color w:val="FF0000"/>
                <w:kern w:val="2"/>
                <w:szCs w:val="24"/>
              </w:rPr>
              <w:t>arba</w:t>
            </w:r>
          </w:p>
          <w:p w14:paraId="0A4865FD" w14:textId="77777777" w:rsidR="00EE0E9E" w:rsidRDefault="00EE0E9E" w:rsidP="006B68EF">
            <w:pPr>
              <w:jc w:val="both"/>
              <w:rPr>
                <w:kern w:val="2"/>
                <w:szCs w:val="24"/>
              </w:rPr>
            </w:pPr>
          </w:p>
          <w:p w14:paraId="167D4300" w14:textId="77777777" w:rsidR="00EE0E9E" w:rsidRDefault="00EE0E9E" w:rsidP="006B68EF">
            <w:pPr>
              <w:jc w:val="both"/>
              <w:rPr>
                <w:b/>
                <w:bCs/>
                <w:kern w:val="2"/>
                <w:szCs w:val="24"/>
              </w:rPr>
            </w:pPr>
            <w:r>
              <w:rPr>
                <w:kern w:val="2"/>
                <w:szCs w:val="24"/>
              </w:rPr>
              <w:t xml:space="preserve">Sutarties vykdymui pasitelkiami subtiekėjai ir (ar) specialistai yra nurodyti Sutarties priede Nr. </w:t>
            </w:r>
            <w:r>
              <w:rPr>
                <w:kern w:val="2"/>
                <w:szCs w:val="24"/>
                <w:highlight w:val="yellow"/>
              </w:rPr>
              <w:t>[...]</w:t>
            </w:r>
            <w:r>
              <w:rPr>
                <w:kern w:val="2"/>
                <w:szCs w:val="24"/>
              </w:rPr>
              <w:t xml:space="preserve"> „Sutarties vykdymui pasitelkiami subtiekėjai ir (ar) specialistai“</w:t>
            </w:r>
          </w:p>
        </w:tc>
      </w:tr>
      <w:tr w:rsidR="00EE0E9E" w14:paraId="76267CB6" w14:textId="77777777" w:rsidTr="1D41889A">
        <w:trPr>
          <w:trHeight w:val="300"/>
        </w:trPr>
        <w:tc>
          <w:tcPr>
            <w:tcW w:w="9535" w:type="dxa"/>
            <w:gridSpan w:val="4"/>
          </w:tcPr>
          <w:p w14:paraId="72245039" w14:textId="77777777" w:rsidR="00EE0E9E" w:rsidRDefault="00EE0E9E" w:rsidP="00EE0E9E">
            <w:pPr>
              <w:jc w:val="center"/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8. PRIEVOLIŲ PAGAL SUTARTĮ ĮVYKDYMO UŽTIKRINIMAS</w:t>
            </w:r>
          </w:p>
        </w:tc>
      </w:tr>
      <w:tr w:rsidR="00EE0E9E" w14:paraId="5921D46A" w14:textId="77777777" w:rsidTr="1D41889A">
        <w:trPr>
          <w:trHeight w:val="300"/>
        </w:trPr>
        <w:tc>
          <w:tcPr>
            <w:tcW w:w="2704" w:type="dxa"/>
            <w:gridSpan w:val="2"/>
          </w:tcPr>
          <w:p w14:paraId="3D8B426F" w14:textId="77777777" w:rsidR="00EE0E9E" w:rsidRDefault="00EE0E9E" w:rsidP="00EE0E9E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8.1. Prievolių pagal Sutartį įvykdymo užtikrinimas</w:t>
            </w:r>
          </w:p>
        </w:tc>
        <w:tc>
          <w:tcPr>
            <w:tcW w:w="6831" w:type="dxa"/>
            <w:gridSpan w:val="2"/>
          </w:tcPr>
          <w:p w14:paraId="228080F4" w14:textId="5F3725D2" w:rsidR="00EE0E9E" w:rsidRDefault="00EE0E9E" w:rsidP="00EE0E9E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 xml:space="preserve">Prievolių pagal Sutartį įvykdymas užtikrinamas </w:t>
            </w:r>
          </w:p>
          <w:p w14:paraId="36DFE84F" w14:textId="77777777" w:rsidR="00EE0E9E" w:rsidRDefault="00EE0E9E" w:rsidP="00EE0E9E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Netesybomis (delspinigiais, bauda);</w:t>
            </w:r>
          </w:p>
          <w:p w14:paraId="7F78D21E" w14:textId="5BAA41DB" w:rsidR="00EE0E9E" w:rsidRDefault="00EE0E9E" w:rsidP="00EE0E9E">
            <w:pPr>
              <w:rPr>
                <w:kern w:val="2"/>
                <w:szCs w:val="24"/>
              </w:rPr>
            </w:pPr>
          </w:p>
        </w:tc>
      </w:tr>
      <w:tr w:rsidR="00EE0E9E" w14:paraId="7EB1607B" w14:textId="77777777" w:rsidTr="1D41889A">
        <w:trPr>
          <w:trHeight w:val="300"/>
        </w:trPr>
        <w:tc>
          <w:tcPr>
            <w:tcW w:w="2704" w:type="dxa"/>
            <w:gridSpan w:val="2"/>
          </w:tcPr>
          <w:p w14:paraId="01DEC8BE" w14:textId="77777777" w:rsidR="00EE0E9E" w:rsidRDefault="00EE0E9E" w:rsidP="00EE0E9E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 xml:space="preserve">8.2. Sutarties įvykdymo užtikrinimo pateikimas </w:t>
            </w:r>
          </w:p>
        </w:tc>
        <w:tc>
          <w:tcPr>
            <w:tcW w:w="6831" w:type="dxa"/>
            <w:gridSpan w:val="2"/>
          </w:tcPr>
          <w:p w14:paraId="6E81A55A" w14:textId="0D3DB16D" w:rsidR="00EE0E9E" w:rsidRDefault="00EE0E9E" w:rsidP="00EE0E9E">
            <w:pPr>
              <w:rPr>
                <w:kern w:val="2"/>
                <w:szCs w:val="24"/>
              </w:rPr>
            </w:pPr>
          </w:p>
        </w:tc>
      </w:tr>
      <w:tr w:rsidR="00EE0E9E" w14:paraId="2EA49A1B" w14:textId="77777777" w:rsidTr="1D41889A">
        <w:trPr>
          <w:trHeight w:val="300"/>
        </w:trPr>
        <w:tc>
          <w:tcPr>
            <w:tcW w:w="9535" w:type="dxa"/>
            <w:gridSpan w:val="4"/>
          </w:tcPr>
          <w:p w14:paraId="75CF595F" w14:textId="77777777" w:rsidR="00EE0E9E" w:rsidRDefault="00EE0E9E" w:rsidP="00EE0E9E">
            <w:pPr>
              <w:ind w:firstLine="720"/>
              <w:jc w:val="center"/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9. ŠALIŲ ATSAKOMYBĖ</w:t>
            </w:r>
            <w:r>
              <w:rPr>
                <w:b/>
                <w:bCs/>
                <w:kern w:val="2"/>
                <w:szCs w:val="24"/>
              </w:rPr>
              <w:tab/>
            </w:r>
          </w:p>
        </w:tc>
      </w:tr>
      <w:tr w:rsidR="00EE0E9E" w14:paraId="036600FB" w14:textId="77777777" w:rsidTr="1D41889A">
        <w:trPr>
          <w:trHeight w:val="300"/>
        </w:trPr>
        <w:tc>
          <w:tcPr>
            <w:tcW w:w="2704" w:type="dxa"/>
            <w:gridSpan w:val="2"/>
          </w:tcPr>
          <w:p w14:paraId="7BB8DCBD" w14:textId="77777777" w:rsidR="00EE0E9E" w:rsidRDefault="00EE0E9E" w:rsidP="00EE0E9E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9.1. Pirkėjui taikomos netesybos už mokėjimų pagal Sutartį vėlavimą</w:t>
            </w:r>
          </w:p>
        </w:tc>
        <w:tc>
          <w:tcPr>
            <w:tcW w:w="6831" w:type="dxa"/>
            <w:gridSpan w:val="2"/>
          </w:tcPr>
          <w:p w14:paraId="0EB6519F" w14:textId="617933B0" w:rsidR="00EE0E9E" w:rsidRDefault="00EE0E9E" w:rsidP="006B68EF">
            <w:pPr>
              <w:jc w:val="both"/>
              <w:rPr>
                <w:color w:val="000000"/>
                <w:kern w:val="2"/>
                <w:szCs w:val="24"/>
              </w:rPr>
            </w:pPr>
            <w:r w:rsidRPr="1D41889A">
              <w:rPr>
                <w:color w:val="000000"/>
                <w:kern w:val="2"/>
              </w:rPr>
              <w:t>Jei Pirkėjas, gavęs tinkamai pateiktą ir užpildytą Sąskaitą, uždelsia atsiskaityti už tinkamai Tiekėjo  perduotas kokybiškas Prekes per Sutartyje nurodytą terminą, Tiekėjas nuo kitos nei nustatytas terminas dienos skaičiuoja Pirkėjui 0,0</w:t>
            </w:r>
            <w:r w:rsidR="008347D8">
              <w:rPr>
                <w:color w:val="000000"/>
                <w:kern w:val="2"/>
              </w:rPr>
              <w:t>2</w:t>
            </w:r>
            <w:r w:rsidRPr="1D41889A">
              <w:rPr>
                <w:color w:val="000000"/>
                <w:kern w:val="2"/>
              </w:rPr>
              <w:t xml:space="preserve"> (</w:t>
            </w:r>
            <w:r w:rsidR="008347D8">
              <w:rPr>
                <w:color w:val="000000"/>
                <w:kern w:val="2"/>
              </w:rPr>
              <w:t xml:space="preserve">dvi </w:t>
            </w:r>
            <w:r w:rsidRPr="1D41889A">
              <w:rPr>
                <w:color w:val="000000"/>
                <w:kern w:val="2"/>
              </w:rPr>
              <w:t>šimtosios) procento dydžio delspinigius nuo neapmokėtos sumos be PVM už kiekvieną vėlavimo dieną.</w:t>
            </w:r>
          </w:p>
        </w:tc>
      </w:tr>
      <w:tr w:rsidR="00EE0E9E" w14:paraId="62C39555" w14:textId="77777777" w:rsidTr="1D41889A">
        <w:trPr>
          <w:trHeight w:val="300"/>
        </w:trPr>
        <w:tc>
          <w:tcPr>
            <w:tcW w:w="2704" w:type="dxa"/>
            <w:gridSpan w:val="2"/>
          </w:tcPr>
          <w:p w14:paraId="7B4043D8" w14:textId="77777777" w:rsidR="00EE0E9E" w:rsidRDefault="00EE0E9E" w:rsidP="00EE0E9E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9.2. Tiekėjui taikomos netesybos</w:t>
            </w:r>
          </w:p>
        </w:tc>
        <w:tc>
          <w:tcPr>
            <w:tcW w:w="6831" w:type="dxa"/>
            <w:gridSpan w:val="2"/>
          </w:tcPr>
          <w:p w14:paraId="6B77AB2E" w14:textId="41D8DA7C" w:rsidR="00EE0E9E" w:rsidRDefault="00EE0E9E" w:rsidP="006B68EF">
            <w:pPr>
              <w:jc w:val="both"/>
              <w:rPr>
                <w:color w:val="000000"/>
                <w:kern w:val="2"/>
              </w:rPr>
            </w:pPr>
            <w:r w:rsidRPr="1D41889A">
              <w:rPr>
                <w:color w:val="000000"/>
                <w:kern w:val="2"/>
              </w:rPr>
              <w:t>9</w:t>
            </w:r>
            <w:r w:rsidRPr="00557F1E">
              <w:rPr>
                <w:color w:val="000000"/>
                <w:kern w:val="2"/>
              </w:rPr>
              <w:t xml:space="preserve">.2.1. </w:t>
            </w:r>
            <w:r w:rsidRPr="1D41889A">
              <w:rPr>
                <w:color w:val="000000"/>
                <w:kern w:val="2"/>
              </w:rPr>
              <w:t>Jeigu Tiekėjas vėluoja pristatyti Prek</w:t>
            </w:r>
            <w:r w:rsidR="00966727">
              <w:rPr>
                <w:color w:val="000000"/>
                <w:kern w:val="2"/>
              </w:rPr>
              <w:t>ę</w:t>
            </w:r>
            <w:r w:rsidRPr="1D41889A">
              <w:rPr>
                <w:color w:val="000000"/>
                <w:kern w:val="2"/>
              </w:rPr>
              <w:t xml:space="preserve"> ar ištaisyti j</w:t>
            </w:r>
            <w:r w:rsidR="00966727">
              <w:rPr>
                <w:color w:val="000000"/>
                <w:kern w:val="2"/>
              </w:rPr>
              <w:t>os</w:t>
            </w:r>
            <w:r w:rsidRPr="1D41889A">
              <w:rPr>
                <w:color w:val="000000"/>
                <w:kern w:val="2"/>
              </w:rPr>
              <w:t xml:space="preserve"> trūkumus arba nevykdo kitų sutartinių įsipareigojimų, Pirkėjas nuo kitos nei nustatytas terminas dienos Tiekėjui skaičiuoja 0,0</w:t>
            </w:r>
            <w:r w:rsidR="008347D8">
              <w:rPr>
                <w:color w:val="000000"/>
                <w:kern w:val="2"/>
              </w:rPr>
              <w:t>2</w:t>
            </w:r>
            <w:r w:rsidRPr="1D41889A">
              <w:rPr>
                <w:color w:val="000000"/>
                <w:kern w:val="2"/>
              </w:rPr>
              <w:t xml:space="preserve"> (</w:t>
            </w:r>
            <w:r w:rsidR="008347D8">
              <w:rPr>
                <w:color w:val="000000"/>
                <w:kern w:val="2"/>
              </w:rPr>
              <w:t>dvi</w:t>
            </w:r>
            <w:r w:rsidRPr="1D41889A">
              <w:rPr>
                <w:color w:val="000000"/>
                <w:kern w:val="2"/>
              </w:rPr>
              <w:t xml:space="preserve"> šimtosios) procento  dydžio delspinigius už kiekvieną uždelstą dieną nuo laiku neperduotų Prekių ar Prek</w:t>
            </w:r>
            <w:r w:rsidR="00966727">
              <w:rPr>
                <w:color w:val="000000"/>
                <w:kern w:val="2"/>
              </w:rPr>
              <w:t>ės</w:t>
            </w:r>
            <w:r w:rsidRPr="1D41889A">
              <w:rPr>
                <w:color w:val="000000"/>
                <w:kern w:val="2"/>
              </w:rPr>
              <w:t>, turinčių trūkumų, kainos be PVM. </w:t>
            </w:r>
          </w:p>
          <w:p w14:paraId="30C7242D" w14:textId="42868C01" w:rsidR="00EE0E9E" w:rsidRDefault="00EE0E9E" w:rsidP="006B68EF">
            <w:pPr>
              <w:jc w:val="both"/>
              <w:rPr>
                <w:b/>
                <w:bCs/>
                <w:kern w:val="2"/>
              </w:rPr>
            </w:pPr>
            <w:r w:rsidRPr="1D41889A">
              <w:rPr>
                <w:color w:val="000000"/>
                <w:kern w:val="2"/>
              </w:rPr>
              <w:t>9.2.2.</w:t>
            </w:r>
            <w:r w:rsidRPr="00557F1E">
              <w:rPr>
                <w:color w:val="000000"/>
                <w:kern w:val="2"/>
              </w:rPr>
              <w:t xml:space="preserve"> </w:t>
            </w:r>
            <w:r w:rsidRPr="00557F1E">
              <w:rPr>
                <w:color w:val="000000" w:themeColor="text1"/>
                <w:sz w:val="22"/>
                <w:szCs w:val="22"/>
              </w:rPr>
              <w:t xml:space="preserve"> </w:t>
            </w:r>
            <w:r w:rsidRPr="00EA3012">
              <w:rPr>
                <w:color w:val="000000"/>
                <w:kern w:val="2"/>
              </w:rPr>
              <w:t>Pirkėjas turi teisę netesybas išskaičiuoti iš Tiekėjui mokėtinų sumų.</w:t>
            </w:r>
            <w:r w:rsidRPr="00557F1E">
              <w:rPr>
                <w:color w:val="000000" w:themeColor="text1"/>
                <w:szCs w:val="24"/>
              </w:rPr>
              <w:t xml:space="preserve"> </w:t>
            </w:r>
          </w:p>
        </w:tc>
      </w:tr>
      <w:tr w:rsidR="00EE0E9E" w14:paraId="4A64C646" w14:textId="77777777" w:rsidTr="1D41889A">
        <w:trPr>
          <w:trHeight w:val="300"/>
        </w:trPr>
        <w:tc>
          <w:tcPr>
            <w:tcW w:w="2704" w:type="dxa"/>
            <w:gridSpan w:val="2"/>
          </w:tcPr>
          <w:p w14:paraId="0444C68F" w14:textId="77777777" w:rsidR="00EE0E9E" w:rsidRDefault="00EE0E9E" w:rsidP="00EE0E9E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9.3. Tiekėjui / Pirkėjui taikoma bauda nutraukus Sutartį dėl esminio Sutarties pažeidimo</w:t>
            </w:r>
          </w:p>
        </w:tc>
        <w:tc>
          <w:tcPr>
            <w:tcW w:w="6831" w:type="dxa"/>
            <w:gridSpan w:val="2"/>
          </w:tcPr>
          <w:p w14:paraId="307317CC" w14:textId="27ED283C" w:rsidR="00EE0E9E" w:rsidRDefault="00EE0E9E" w:rsidP="006B68EF">
            <w:pPr>
              <w:jc w:val="both"/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 xml:space="preserve">Nutraukus Sutartį dėl esminio Sutarties pažeidimo, nustatyto Sutarties Specialiosiose sąlygose, mokama </w:t>
            </w:r>
            <w:r w:rsidRPr="00161A63">
              <w:rPr>
                <w:color w:val="000000"/>
                <w:kern w:val="2"/>
                <w:szCs w:val="24"/>
              </w:rPr>
              <w:t>10 (dešimt)</w:t>
            </w:r>
            <w:r>
              <w:rPr>
                <w:color w:val="4472C4"/>
                <w:kern w:val="2"/>
                <w:szCs w:val="24"/>
              </w:rPr>
              <w:t xml:space="preserve"> </w:t>
            </w:r>
            <w:r>
              <w:rPr>
                <w:color w:val="000000"/>
                <w:kern w:val="2"/>
                <w:szCs w:val="24"/>
              </w:rPr>
              <w:t xml:space="preserve"> </w:t>
            </w:r>
            <w:r>
              <w:rPr>
                <w:kern w:val="2"/>
                <w:szCs w:val="24"/>
              </w:rPr>
              <w:t xml:space="preserve">procentų dydžio bauda nuo Pradinės Sutarties vertės be PVM, nurodytos Specialiųjų sąlygų 5.2 punkte. </w:t>
            </w:r>
          </w:p>
        </w:tc>
      </w:tr>
      <w:tr w:rsidR="00EE0E9E" w14:paraId="0220AE71" w14:textId="77777777" w:rsidTr="1D41889A">
        <w:trPr>
          <w:trHeight w:val="300"/>
        </w:trPr>
        <w:tc>
          <w:tcPr>
            <w:tcW w:w="2704" w:type="dxa"/>
            <w:gridSpan w:val="2"/>
          </w:tcPr>
          <w:p w14:paraId="17174B1E" w14:textId="77777777" w:rsidR="00EE0E9E" w:rsidRDefault="00EE0E9E" w:rsidP="00EE0E9E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 xml:space="preserve">9.4. Tiekėjui taikoma bauda dėl esamų subtiekėjų ar specialistų pakeitimo / naujų subtiekėjų pasitelkimo nesilaikant Bendrosiose sąlygose nurodytos subtiekėjų ir (ar) specialistų keitimo tvarkos </w:t>
            </w:r>
          </w:p>
        </w:tc>
        <w:tc>
          <w:tcPr>
            <w:tcW w:w="6831" w:type="dxa"/>
            <w:gridSpan w:val="2"/>
          </w:tcPr>
          <w:p w14:paraId="2BA0F186" w14:textId="114A494A" w:rsidR="00EE0E9E" w:rsidRPr="00440ABE" w:rsidRDefault="0003381A" w:rsidP="00EE0E9E">
            <w:pPr>
              <w:rPr>
                <w:kern w:val="2"/>
                <w:szCs w:val="24"/>
              </w:rPr>
            </w:pPr>
            <w:r>
              <w:rPr>
                <w:color w:val="000000"/>
                <w:kern w:val="2"/>
                <w:szCs w:val="24"/>
              </w:rPr>
              <w:t>2</w:t>
            </w:r>
            <w:r w:rsidR="00EE0E9E" w:rsidRPr="00440ABE">
              <w:rPr>
                <w:color w:val="000000"/>
                <w:kern w:val="2"/>
                <w:szCs w:val="24"/>
              </w:rPr>
              <w:t xml:space="preserve">00 </w:t>
            </w:r>
            <w:r w:rsidR="00EE0E9E" w:rsidRPr="00440ABE">
              <w:rPr>
                <w:color w:val="000000" w:themeColor="text1"/>
                <w:kern w:val="2"/>
                <w:szCs w:val="24"/>
              </w:rPr>
              <w:t>(</w:t>
            </w:r>
            <w:r>
              <w:rPr>
                <w:color w:val="000000" w:themeColor="text1"/>
                <w:kern w:val="2"/>
                <w:szCs w:val="24"/>
              </w:rPr>
              <w:t>du</w:t>
            </w:r>
            <w:r w:rsidR="00EE0E9E" w:rsidRPr="00440ABE">
              <w:rPr>
                <w:color w:val="000000" w:themeColor="text1"/>
                <w:kern w:val="2"/>
                <w:szCs w:val="24"/>
              </w:rPr>
              <w:t xml:space="preserve"> šimtai)</w:t>
            </w:r>
            <w:r w:rsidR="00EE0E9E" w:rsidRPr="00440ABE">
              <w:rPr>
                <w:color w:val="4472C4"/>
                <w:kern w:val="2"/>
                <w:szCs w:val="24"/>
              </w:rPr>
              <w:t xml:space="preserve"> </w:t>
            </w:r>
            <w:r w:rsidR="00EE0E9E" w:rsidRPr="00440ABE">
              <w:rPr>
                <w:kern w:val="2"/>
                <w:szCs w:val="24"/>
              </w:rPr>
              <w:t>Eur</w:t>
            </w:r>
            <w:r w:rsidR="00EE0E9E">
              <w:rPr>
                <w:kern w:val="2"/>
                <w:szCs w:val="24"/>
              </w:rPr>
              <w:t xml:space="preserve"> už kiekvieną pažeidimo atvejį </w:t>
            </w:r>
          </w:p>
          <w:p w14:paraId="51D8B83C" w14:textId="77777777" w:rsidR="00EE0E9E" w:rsidRDefault="00EE0E9E" w:rsidP="00EE0E9E">
            <w:pPr>
              <w:rPr>
                <w:kern w:val="2"/>
                <w:szCs w:val="24"/>
              </w:rPr>
            </w:pPr>
          </w:p>
        </w:tc>
      </w:tr>
      <w:tr w:rsidR="00EE0E9E" w14:paraId="1EC6030B" w14:textId="77777777" w:rsidTr="1D41889A">
        <w:trPr>
          <w:trHeight w:val="300"/>
        </w:trPr>
        <w:tc>
          <w:tcPr>
            <w:tcW w:w="2704" w:type="dxa"/>
            <w:gridSpan w:val="2"/>
          </w:tcPr>
          <w:p w14:paraId="3AD0D3F5" w14:textId="77777777" w:rsidR="00EE0E9E" w:rsidRDefault="00EE0E9E" w:rsidP="00EE0E9E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9.5. Tiekėjui taikomos baudos dėl aplinkosauginių ir (arba) socialinių kriterijų nesilaikymo</w:t>
            </w:r>
          </w:p>
        </w:tc>
        <w:tc>
          <w:tcPr>
            <w:tcW w:w="6831" w:type="dxa"/>
            <w:gridSpan w:val="2"/>
          </w:tcPr>
          <w:p w14:paraId="52B86630" w14:textId="49073DAC" w:rsidR="00EE0E9E" w:rsidRPr="00440ABE" w:rsidRDefault="0003381A" w:rsidP="00EE0E9E">
            <w:pPr>
              <w:rPr>
                <w:kern w:val="2"/>
                <w:szCs w:val="24"/>
              </w:rPr>
            </w:pPr>
            <w:r>
              <w:rPr>
                <w:color w:val="000000"/>
                <w:kern w:val="2"/>
                <w:szCs w:val="24"/>
              </w:rPr>
              <w:t>200</w:t>
            </w:r>
            <w:r w:rsidR="00EE0E9E" w:rsidRPr="00440ABE">
              <w:rPr>
                <w:color w:val="000000"/>
                <w:kern w:val="2"/>
                <w:szCs w:val="24"/>
              </w:rPr>
              <w:t xml:space="preserve"> </w:t>
            </w:r>
            <w:r w:rsidR="00EE0E9E" w:rsidRPr="00440ABE">
              <w:rPr>
                <w:color w:val="000000" w:themeColor="text1"/>
                <w:kern w:val="2"/>
                <w:szCs w:val="24"/>
              </w:rPr>
              <w:t>(</w:t>
            </w:r>
            <w:r>
              <w:rPr>
                <w:color w:val="000000" w:themeColor="text1"/>
                <w:kern w:val="2"/>
                <w:szCs w:val="24"/>
              </w:rPr>
              <w:t>du</w:t>
            </w:r>
            <w:r w:rsidR="00EE0E9E" w:rsidRPr="00440ABE">
              <w:rPr>
                <w:color w:val="000000" w:themeColor="text1"/>
                <w:kern w:val="2"/>
                <w:szCs w:val="24"/>
              </w:rPr>
              <w:t xml:space="preserve"> šimtai)</w:t>
            </w:r>
            <w:r w:rsidR="00EE0E9E" w:rsidRPr="00440ABE">
              <w:rPr>
                <w:color w:val="4472C4"/>
                <w:kern w:val="2"/>
                <w:szCs w:val="24"/>
              </w:rPr>
              <w:t xml:space="preserve"> </w:t>
            </w:r>
            <w:r w:rsidR="00EE0E9E" w:rsidRPr="00440ABE">
              <w:rPr>
                <w:kern w:val="2"/>
                <w:szCs w:val="24"/>
              </w:rPr>
              <w:t>Eur</w:t>
            </w:r>
            <w:r w:rsidR="00EE0E9E">
              <w:rPr>
                <w:kern w:val="2"/>
                <w:szCs w:val="24"/>
              </w:rPr>
              <w:t xml:space="preserve"> už kiekvieną pažeidimo atvejį </w:t>
            </w:r>
          </w:p>
          <w:p w14:paraId="763D0A6E" w14:textId="5941F748" w:rsidR="00EE0E9E" w:rsidRDefault="00EE0E9E" w:rsidP="00EE0E9E">
            <w:pPr>
              <w:rPr>
                <w:color w:val="4472C4"/>
                <w:kern w:val="2"/>
                <w:szCs w:val="24"/>
              </w:rPr>
            </w:pPr>
          </w:p>
        </w:tc>
      </w:tr>
      <w:tr w:rsidR="00EE0E9E" w14:paraId="5C63E6F2" w14:textId="77777777" w:rsidTr="1D41889A">
        <w:trPr>
          <w:trHeight w:val="300"/>
        </w:trPr>
        <w:tc>
          <w:tcPr>
            <w:tcW w:w="2704" w:type="dxa"/>
            <w:gridSpan w:val="2"/>
          </w:tcPr>
          <w:p w14:paraId="2D6F71D2" w14:textId="77777777" w:rsidR="00EE0E9E" w:rsidRDefault="00EE0E9E" w:rsidP="00EE0E9E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 xml:space="preserve">9.6. Tiekėjui / Pirkėjui taikoma bauda dėl konfidencialumo </w:t>
            </w:r>
            <w:r>
              <w:rPr>
                <w:b/>
                <w:bCs/>
                <w:kern w:val="2"/>
                <w:szCs w:val="24"/>
              </w:rPr>
              <w:lastRenderedPageBreak/>
              <w:t>reikalavimų nesilaikymo</w:t>
            </w:r>
          </w:p>
        </w:tc>
        <w:tc>
          <w:tcPr>
            <w:tcW w:w="6831" w:type="dxa"/>
            <w:gridSpan w:val="2"/>
          </w:tcPr>
          <w:p w14:paraId="276E614E" w14:textId="77777777" w:rsidR="00EE0E9E" w:rsidRDefault="00EE0E9E" w:rsidP="00EE0E9E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lastRenderedPageBreak/>
              <w:t>Netaikoma</w:t>
            </w:r>
          </w:p>
          <w:p w14:paraId="5097A2E9" w14:textId="77777777" w:rsidR="00EE0E9E" w:rsidRDefault="00EE0E9E" w:rsidP="00EE0E9E">
            <w:pPr>
              <w:rPr>
                <w:color w:val="4472C4"/>
                <w:kern w:val="2"/>
                <w:szCs w:val="24"/>
              </w:rPr>
            </w:pPr>
          </w:p>
          <w:p w14:paraId="2969D6D8" w14:textId="6C8EF9D0" w:rsidR="00EE0E9E" w:rsidRDefault="00EE0E9E" w:rsidP="00EE0E9E">
            <w:pPr>
              <w:rPr>
                <w:color w:val="4472C4"/>
                <w:kern w:val="2"/>
                <w:szCs w:val="24"/>
              </w:rPr>
            </w:pPr>
          </w:p>
        </w:tc>
      </w:tr>
      <w:tr w:rsidR="00EE0E9E" w14:paraId="7A1849A6" w14:textId="77777777" w:rsidTr="1D41889A">
        <w:trPr>
          <w:trHeight w:val="300"/>
        </w:trPr>
        <w:tc>
          <w:tcPr>
            <w:tcW w:w="2704" w:type="dxa"/>
            <w:gridSpan w:val="2"/>
          </w:tcPr>
          <w:p w14:paraId="7F9FC0E1" w14:textId="77777777" w:rsidR="00EE0E9E" w:rsidRDefault="00EE0E9E" w:rsidP="00EE0E9E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 xml:space="preserve">9.7. Tiekėjui taikomos netesybos dėl pirkimo dokumentuose nustatytų kokybinių kriterijų </w:t>
            </w:r>
            <w:proofErr w:type="spellStart"/>
            <w:r>
              <w:rPr>
                <w:b/>
                <w:bCs/>
                <w:kern w:val="2"/>
                <w:szCs w:val="24"/>
              </w:rPr>
              <w:t>nepasiekimo</w:t>
            </w:r>
            <w:proofErr w:type="spellEnd"/>
            <w:r>
              <w:rPr>
                <w:b/>
                <w:bCs/>
                <w:kern w:val="2"/>
                <w:szCs w:val="24"/>
              </w:rPr>
              <w:t xml:space="preserve"> Sutarties vykdymo metu</w:t>
            </w:r>
          </w:p>
        </w:tc>
        <w:tc>
          <w:tcPr>
            <w:tcW w:w="6831" w:type="dxa"/>
            <w:gridSpan w:val="2"/>
          </w:tcPr>
          <w:p w14:paraId="2EB77851" w14:textId="7FDD2D2C" w:rsidR="00EE0E9E" w:rsidRDefault="00EE0E9E" w:rsidP="00EE0E9E">
            <w:pPr>
              <w:rPr>
                <w:color w:val="4472C4"/>
                <w:kern w:val="2"/>
                <w:szCs w:val="24"/>
              </w:rPr>
            </w:pPr>
            <w:r>
              <w:rPr>
                <w:kern w:val="2"/>
                <w:szCs w:val="24"/>
              </w:rPr>
              <w:t xml:space="preserve">Netaikoma </w:t>
            </w:r>
          </w:p>
          <w:p w14:paraId="4523664C" w14:textId="3165BA00" w:rsidR="00EE0E9E" w:rsidRDefault="00EE0E9E" w:rsidP="00EE0E9E">
            <w:pPr>
              <w:rPr>
                <w:color w:val="4472C4"/>
                <w:kern w:val="2"/>
                <w:szCs w:val="24"/>
              </w:rPr>
            </w:pPr>
          </w:p>
        </w:tc>
      </w:tr>
      <w:tr w:rsidR="00EE0E9E" w14:paraId="77519463" w14:textId="77777777" w:rsidTr="1D41889A">
        <w:trPr>
          <w:trHeight w:val="300"/>
        </w:trPr>
        <w:tc>
          <w:tcPr>
            <w:tcW w:w="2704" w:type="dxa"/>
            <w:gridSpan w:val="2"/>
          </w:tcPr>
          <w:p w14:paraId="10CE4F8E" w14:textId="77777777" w:rsidR="00EE0E9E" w:rsidRPr="00557F1E" w:rsidRDefault="00EE0E9E" w:rsidP="00EE0E9E">
            <w:pPr>
              <w:rPr>
                <w:b/>
                <w:bCs/>
                <w:kern w:val="2"/>
                <w:szCs w:val="24"/>
              </w:rPr>
            </w:pPr>
            <w:r w:rsidRPr="00557F1E">
              <w:rPr>
                <w:b/>
                <w:bCs/>
                <w:kern w:val="2"/>
                <w:szCs w:val="24"/>
              </w:rPr>
              <w:t xml:space="preserve">9.8. </w:t>
            </w:r>
            <w:r>
              <w:rPr>
                <w:b/>
                <w:bCs/>
                <w:kern w:val="2"/>
                <w:szCs w:val="24"/>
              </w:rPr>
              <w:t>Tiekėjui taikomos netesybos dėl Sutarties įvykdymo užtikrinimo nepratęsimo</w:t>
            </w:r>
          </w:p>
        </w:tc>
        <w:tc>
          <w:tcPr>
            <w:tcW w:w="6831" w:type="dxa"/>
            <w:gridSpan w:val="2"/>
          </w:tcPr>
          <w:p w14:paraId="55CEC3F1" w14:textId="77777777" w:rsidR="00EE0E9E" w:rsidRDefault="00EE0E9E" w:rsidP="00EE0E9E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Netaikoma</w:t>
            </w:r>
          </w:p>
          <w:p w14:paraId="783FC7B8" w14:textId="77777777" w:rsidR="00EE0E9E" w:rsidRDefault="00EE0E9E" w:rsidP="00EE0E9E">
            <w:pPr>
              <w:rPr>
                <w:color w:val="4472C4"/>
                <w:kern w:val="2"/>
                <w:szCs w:val="24"/>
              </w:rPr>
            </w:pPr>
          </w:p>
          <w:p w14:paraId="2F916161" w14:textId="022D3F08" w:rsidR="00EE0E9E" w:rsidRDefault="00EE0E9E" w:rsidP="00EE0E9E">
            <w:pPr>
              <w:rPr>
                <w:color w:val="4472C4"/>
                <w:kern w:val="2"/>
                <w:szCs w:val="24"/>
              </w:rPr>
            </w:pPr>
          </w:p>
        </w:tc>
      </w:tr>
      <w:tr w:rsidR="00EE0E9E" w14:paraId="4DD5DC1A" w14:textId="77777777" w:rsidTr="1D41889A">
        <w:trPr>
          <w:trHeight w:val="300"/>
        </w:trPr>
        <w:tc>
          <w:tcPr>
            <w:tcW w:w="2704" w:type="dxa"/>
            <w:gridSpan w:val="2"/>
          </w:tcPr>
          <w:p w14:paraId="0FB6851E" w14:textId="77777777" w:rsidR="00EE0E9E" w:rsidRDefault="00EE0E9E" w:rsidP="00EE0E9E">
            <w:pPr>
              <w:rPr>
                <w:b/>
                <w:bCs/>
                <w:kern w:val="2"/>
                <w:szCs w:val="24"/>
                <w:lang w:val="en-US"/>
              </w:rPr>
            </w:pPr>
            <w:r>
              <w:rPr>
                <w:b/>
                <w:bCs/>
                <w:kern w:val="2"/>
                <w:szCs w:val="24"/>
                <w:lang w:val="en-US"/>
              </w:rPr>
              <w:t xml:space="preserve">9.9. </w:t>
            </w:r>
            <w:r>
              <w:rPr>
                <w:b/>
                <w:bCs/>
                <w:kern w:val="2"/>
                <w:szCs w:val="24"/>
              </w:rPr>
              <w:t>Kitos netesybos</w:t>
            </w:r>
          </w:p>
        </w:tc>
        <w:tc>
          <w:tcPr>
            <w:tcW w:w="6831" w:type="dxa"/>
            <w:gridSpan w:val="2"/>
          </w:tcPr>
          <w:p w14:paraId="085D7DAD" w14:textId="77777777" w:rsidR="00EE0E9E" w:rsidRDefault="00EE0E9E" w:rsidP="00EE0E9E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Netaikoma</w:t>
            </w:r>
          </w:p>
          <w:p w14:paraId="681D79C8" w14:textId="34D5C7C4" w:rsidR="00EE0E9E" w:rsidRDefault="00EE0E9E" w:rsidP="00EE0E9E">
            <w:pPr>
              <w:rPr>
                <w:color w:val="4472C4"/>
                <w:kern w:val="2"/>
                <w:szCs w:val="24"/>
              </w:rPr>
            </w:pPr>
          </w:p>
        </w:tc>
      </w:tr>
      <w:tr w:rsidR="00EE0E9E" w14:paraId="0F5BB286" w14:textId="77777777" w:rsidTr="1D41889A">
        <w:trPr>
          <w:trHeight w:val="300"/>
        </w:trPr>
        <w:tc>
          <w:tcPr>
            <w:tcW w:w="9535" w:type="dxa"/>
            <w:gridSpan w:val="4"/>
          </w:tcPr>
          <w:p w14:paraId="2069A13F" w14:textId="77777777" w:rsidR="00EE0E9E" w:rsidRDefault="00EE0E9E" w:rsidP="00EE0E9E">
            <w:pPr>
              <w:jc w:val="center"/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10. SUTARTIES GALIOJIMAS IR KEITIMAS</w:t>
            </w:r>
          </w:p>
        </w:tc>
      </w:tr>
      <w:tr w:rsidR="00EE0E9E" w14:paraId="4E26E5E9" w14:textId="77777777" w:rsidTr="1D41889A">
        <w:trPr>
          <w:trHeight w:val="300"/>
        </w:trPr>
        <w:tc>
          <w:tcPr>
            <w:tcW w:w="2704" w:type="dxa"/>
            <w:gridSpan w:val="2"/>
          </w:tcPr>
          <w:p w14:paraId="4BDC80D7" w14:textId="77777777" w:rsidR="00EE0E9E" w:rsidRDefault="00EE0E9E" w:rsidP="00EE0E9E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10.1. Sutarties sudarymas ir įsigaliojimas</w:t>
            </w:r>
          </w:p>
        </w:tc>
        <w:tc>
          <w:tcPr>
            <w:tcW w:w="6831" w:type="dxa"/>
            <w:gridSpan w:val="2"/>
          </w:tcPr>
          <w:p w14:paraId="6D607DAD" w14:textId="77777777" w:rsidR="00EE0E9E" w:rsidRDefault="00EE0E9E" w:rsidP="00861C32">
            <w:pPr>
              <w:jc w:val="both"/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Ši Sutartis laikoma sudaryta ir įsigalioja nuo Sutarties pasirašymo dienos (antrosios Šalies pasirašymo dieną).</w:t>
            </w:r>
          </w:p>
          <w:p w14:paraId="11C859BA" w14:textId="2E02EE05" w:rsidR="00EE0E9E" w:rsidRDefault="00EE0E9E" w:rsidP="00861C32">
            <w:pPr>
              <w:jc w:val="both"/>
              <w:rPr>
                <w:color w:val="4472C4"/>
                <w:kern w:val="2"/>
                <w:szCs w:val="24"/>
              </w:rPr>
            </w:pPr>
            <w:r w:rsidRPr="76465B44">
              <w:rPr>
                <w:color w:val="000000"/>
                <w:kern w:val="2"/>
              </w:rPr>
              <w:t>Sutartis galioja iki visiško prievolių įvykdymo</w:t>
            </w:r>
            <w:r w:rsidR="00514860">
              <w:rPr>
                <w:color w:val="000000"/>
                <w:kern w:val="2"/>
              </w:rPr>
              <w:t>.</w:t>
            </w:r>
          </w:p>
        </w:tc>
      </w:tr>
      <w:tr w:rsidR="00EE0E9E" w14:paraId="0325B484" w14:textId="77777777" w:rsidTr="1D41889A">
        <w:trPr>
          <w:trHeight w:val="300"/>
        </w:trPr>
        <w:tc>
          <w:tcPr>
            <w:tcW w:w="2704" w:type="dxa"/>
            <w:gridSpan w:val="2"/>
          </w:tcPr>
          <w:p w14:paraId="454EF9B8" w14:textId="77777777" w:rsidR="00EE0E9E" w:rsidRDefault="00EE0E9E" w:rsidP="00EE0E9E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10.2. Sutarties galiojimo termino pratęsimas</w:t>
            </w:r>
          </w:p>
        </w:tc>
        <w:tc>
          <w:tcPr>
            <w:tcW w:w="6831" w:type="dxa"/>
            <w:gridSpan w:val="2"/>
          </w:tcPr>
          <w:p w14:paraId="01CED061" w14:textId="77777777" w:rsidR="00EE0E9E" w:rsidRDefault="00EE0E9E" w:rsidP="00EE0E9E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Netaikoma</w:t>
            </w:r>
          </w:p>
          <w:p w14:paraId="0C891CE2" w14:textId="49E96A32" w:rsidR="00EE0E9E" w:rsidRDefault="00EE0E9E" w:rsidP="00EE0E9E">
            <w:pPr>
              <w:rPr>
                <w:kern w:val="2"/>
                <w:szCs w:val="24"/>
              </w:rPr>
            </w:pPr>
          </w:p>
        </w:tc>
      </w:tr>
      <w:tr w:rsidR="00EE0E9E" w14:paraId="61909D4F" w14:textId="77777777" w:rsidTr="1D41889A">
        <w:trPr>
          <w:trHeight w:val="300"/>
        </w:trPr>
        <w:tc>
          <w:tcPr>
            <w:tcW w:w="9535" w:type="dxa"/>
            <w:gridSpan w:val="4"/>
          </w:tcPr>
          <w:p w14:paraId="588AD816" w14:textId="77777777" w:rsidR="00EE0E9E" w:rsidRDefault="00EE0E9E" w:rsidP="00EE0E9E">
            <w:pPr>
              <w:jc w:val="center"/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11. SUTARTIES NUTRAUKIMAS</w:t>
            </w:r>
          </w:p>
        </w:tc>
      </w:tr>
      <w:tr w:rsidR="00EE0E9E" w14:paraId="075EB1A8" w14:textId="77777777" w:rsidTr="1D41889A">
        <w:trPr>
          <w:trHeight w:val="300"/>
        </w:trPr>
        <w:tc>
          <w:tcPr>
            <w:tcW w:w="2532" w:type="dxa"/>
          </w:tcPr>
          <w:p w14:paraId="03EFBDF7" w14:textId="77777777" w:rsidR="00EE0E9E" w:rsidRDefault="00EE0E9E" w:rsidP="00EE0E9E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11.1. Sutarties nutraukimo pagrindai</w:t>
            </w:r>
          </w:p>
        </w:tc>
        <w:tc>
          <w:tcPr>
            <w:tcW w:w="7003" w:type="dxa"/>
            <w:gridSpan w:val="3"/>
          </w:tcPr>
          <w:p w14:paraId="55C52664" w14:textId="0F87D69C" w:rsidR="00EE0E9E" w:rsidRDefault="00EE0E9E" w:rsidP="007C6A8D">
            <w:pPr>
              <w:jc w:val="both"/>
              <w:rPr>
                <w:color w:val="4472C4"/>
                <w:kern w:val="2"/>
                <w:szCs w:val="24"/>
              </w:rPr>
            </w:pPr>
            <w:r>
              <w:rPr>
                <w:kern w:val="2"/>
                <w:szCs w:val="24"/>
              </w:rPr>
              <w:t>Sutartis gali būti nutraukiama rašytiniu Šalių susitarimu arba vienašališkai, Bendrosiose sąlygose nustatyta tvarka.</w:t>
            </w:r>
          </w:p>
        </w:tc>
      </w:tr>
      <w:tr w:rsidR="00EE0E9E" w14:paraId="16617A26" w14:textId="77777777" w:rsidTr="1D41889A">
        <w:trPr>
          <w:trHeight w:val="300"/>
        </w:trPr>
        <w:tc>
          <w:tcPr>
            <w:tcW w:w="2532" w:type="dxa"/>
          </w:tcPr>
          <w:p w14:paraId="56D24003" w14:textId="77777777" w:rsidR="00EE0E9E" w:rsidRDefault="00EE0E9E" w:rsidP="00EE0E9E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11.2. Esminiai Sutarties pažeidimai</w:t>
            </w:r>
          </w:p>
          <w:p w14:paraId="5AEEA5F4" w14:textId="77777777" w:rsidR="00EE0E9E" w:rsidRDefault="00EE0E9E" w:rsidP="00EE0E9E">
            <w:pPr>
              <w:rPr>
                <w:b/>
                <w:bCs/>
                <w:kern w:val="2"/>
                <w:szCs w:val="24"/>
              </w:rPr>
            </w:pPr>
          </w:p>
        </w:tc>
        <w:tc>
          <w:tcPr>
            <w:tcW w:w="7003" w:type="dxa"/>
            <w:gridSpan w:val="3"/>
          </w:tcPr>
          <w:p w14:paraId="049D113A" w14:textId="55820391" w:rsidR="00EE0E9E" w:rsidRPr="00433FC6" w:rsidRDefault="00EE0E9E" w:rsidP="00966727">
            <w:pPr>
              <w:jc w:val="both"/>
              <w:rPr>
                <w:kern w:val="2"/>
                <w:szCs w:val="24"/>
              </w:rPr>
            </w:pPr>
            <w:r w:rsidRPr="00433FC6">
              <w:rPr>
                <w:kern w:val="2"/>
                <w:szCs w:val="24"/>
              </w:rPr>
              <w:t>11.2.1. jeigu Tiekėjas nevykdo prisiimtų įsipareigojimų už Sutartyje nustatytą Sutarties kainą;</w:t>
            </w:r>
          </w:p>
          <w:p w14:paraId="5744D3E1" w14:textId="577BDE4D" w:rsidR="00EE0E9E" w:rsidRPr="00B74C57" w:rsidRDefault="00EE0E9E" w:rsidP="00966727">
            <w:pPr>
              <w:spacing w:line="257" w:lineRule="auto"/>
              <w:jc w:val="both"/>
              <w:rPr>
                <w:rFonts w:eastAsia="Arial"/>
                <w:kern w:val="2"/>
                <w:lang w:val="lt"/>
              </w:rPr>
            </w:pPr>
            <w:r w:rsidRPr="00B74C57">
              <w:rPr>
                <w:rFonts w:eastAsia="Arial"/>
                <w:kern w:val="2"/>
                <w:lang w:val="lt"/>
              </w:rPr>
              <w:t xml:space="preserve">11.2.2. </w:t>
            </w:r>
            <w:r w:rsidRPr="00440ABE">
              <w:rPr>
                <w:rFonts w:eastAsia="Arial"/>
                <w:kern w:val="2"/>
                <w:szCs w:val="24"/>
                <w:lang w:val="lt"/>
              </w:rPr>
              <w:t xml:space="preserve">jeigu </w:t>
            </w:r>
            <w:r w:rsidRPr="00B74C57">
              <w:rPr>
                <w:rFonts w:eastAsia="Arial"/>
                <w:kern w:val="2"/>
                <w:lang w:val="lt"/>
              </w:rPr>
              <w:t>Tiekėjas nesilaiko Sutartyje nustatytų Prek</w:t>
            </w:r>
            <w:r w:rsidR="000315DF">
              <w:rPr>
                <w:rFonts w:eastAsia="Arial"/>
                <w:kern w:val="2"/>
                <w:lang w:val="lt"/>
              </w:rPr>
              <w:t>ės</w:t>
            </w:r>
            <w:r w:rsidRPr="00B74C57">
              <w:rPr>
                <w:rFonts w:eastAsia="Arial"/>
                <w:kern w:val="2"/>
                <w:lang w:val="lt"/>
              </w:rPr>
              <w:t xml:space="preserve"> </w:t>
            </w:r>
            <w:r w:rsidRPr="00440ABE">
              <w:rPr>
                <w:rFonts w:eastAsia="Arial"/>
                <w:kern w:val="2"/>
                <w:szCs w:val="24"/>
                <w:lang w:val="lt"/>
              </w:rPr>
              <w:t>tiekimo</w:t>
            </w:r>
            <w:r w:rsidRPr="00B74C57">
              <w:rPr>
                <w:rFonts w:eastAsia="Arial"/>
                <w:kern w:val="2"/>
                <w:lang w:val="lt"/>
              </w:rPr>
              <w:t xml:space="preserve"> terminų </w:t>
            </w:r>
            <w:r w:rsidRPr="00440ABE">
              <w:rPr>
                <w:rFonts w:eastAsia="Arial"/>
                <w:kern w:val="2"/>
                <w:szCs w:val="24"/>
                <w:lang w:val="lt"/>
              </w:rPr>
              <w:t>ir vėluoja pristatyti Prek</w:t>
            </w:r>
            <w:r w:rsidR="00BD699A">
              <w:rPr>
                <w:rFonts w:eastAsia="Arial"/>
                <w:kern w:val="2"/>
                <w:szCs w:val="24"/>
                <w:lang w:val="lt"/>
              </w:rPr>
              <w:t>ę</w:t>
            </w:r>
            <w:r w:rsidRPr="00440ABE">
              <w:rPr>
                <w:rFonts w:eastAsia="Arial"/>
                <w:kern w:val="2"/>
                <w:szCs w:val="24"/>
                <w:lang w:val="lt"/>
              </w:rPr>
              <w:t xml:space="preserve"> daugiau nei 30 (trisdešimt</w:t>
            </w:r>
            <w:r w:rsidRPr="00B74C57">
              <w:rPr>
                <w:rFonts w:eastAsia="Arial"/>
                <w:kern w:val="2"/>
                <w:lang w:val="lt"/>
              </w:rPr>
              <w:t>) kalendorinių dienų;</w:t>
            </w:r>
          </w:p>
          <w:p w14:paraId="5874DD7A" w14:textId="5AA081DD" w:rsidR="00EE0E9E" w:rsidRDefault="00EE0E9E" w:rsidP="00966727">
            <w:pPr>
              <w:spacing w:line="257" w:lineRule="auto"/>
              <w:jc w:val="both"/>
              <w:rPr>
                <w:rFonts w:eastAsia="Arial"/>
                <w:color w:val="FF0000"/>
                <w:kern w:val="2"/>
                <w:szCs w:val="24"/>
              </w:rPr>
            </w:pPr>
            <w:r w:rsidRPr="00370E07">
              <w:rPr>
                <w:rFonts w:eastAsia="Arial"/>
                <w:kern w:val="2"/>
                <w:szCs w:val="24"/>
                <w:lang w:val="lt"/>
              </w:rPr>
              <w:t>11.2.</w:t>
            </w:r>
            <w:r>
              <w:rPr>
                <w:rFonts w:eastAsia="Arial"/>
                <w:kern w:val="2"/>
                <w:szCs w:val="24"/>
                <w:lang w:val="lt"/>
              </w:rPr>
              <w:t>3</w:t>
            </w:r>
            <w:r w:rsidRPr="00370E07">
              <w:rPr>
                <w:rFonts w:eastAsia="Arial"/>
                <w:kern w:val="2"/>
                <w:szCs w:val="24"/>
                <w:lang w:val="lt"/>
              </w:rPr>
              <w:t>. Tiekėjas pažeidžia Bendrųjų sąlygų nuostatas dėl Sutarties vykdymui pasitelkiamų naujų subtiekėjų ir (ar specialistų) / esamų subtiekėjų ir (ar) specialistų keitimo.</w:t>
            </w:r>
          </w:p>
        </w:tc>
      </w:tr>
      <w:tr w:rsidR="00EE0E9E" w14:paraId="3C08AF33" w14:textId="77777777" w:rsidTr="1D41889A">
        <w:trPr>
          <w:trHeight w:val="300"/>
        </w:trPr>
        <w:tc>
          <w:tcPr>
            <w:tcW w:w="9535" w:type="dxa"/>
            <w:gridSpan w:val="4"/>
          </w:tcPr>
          <w:p w14:paraId="3497BBB4" w14:textId="77777777" w:rsidR="00EE0E9E" w:rsidRDefault="00EE0E9E" w:rsidP="00EE0E9E">
            <w:pPr>
              <w:jc w:val="center"/>
              <w:rPr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 xml:space="preserve">12. APLINKOSAUGINIAI IR SOCIALINIAI KRITERIJAI </w:t>
            </w:r>
            <w:r>
              <w:rPr>
                <w:kern w:val="2"/>
                <w:szCs w:val="24"/>
              </w:rPr>
              <w:t>(taikoma, jeigu aplinkosauginiai ir (arba) socialiniai kriterijai nustatomi kaip Sutarties vykdymo sąlygos)</w:t>
            </w:r>
          </w:p>
        </w:tc>
      </w:tr>
      <w:tr w:rsidR="00EE0E9E" w14:paraId="6F008B3F" w14:textId="77777777" w:rsidTr="1D41889A">
        <w:trPr>
          <w:trHeight w:val="300"/>
        </w:trPr>
        <w:tc>
          <w:tcPr>
            <w:tcW w:w="2532" w:type="dxa"/>
          </w:tcPr>
          <w:p w14:paraId="343603F5" w14:textId="77777777" w:rsidR="00EE0E9E" w:rsidRDefault="00EE0E9E" w:rsidP="00EE0E9E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12.1. Aplinkosauginių kriterijų nustatymo teisinis pagrindas</w:t>
            </w:r>
          </w:p>
        </w:tc>
        <w:tc>
          <w:tcPr>
            <w:tcW w:w="7003" w:type="dxa"/>
            <w:gridSpan w:val="3"/>
          </w:tcPr>
          <w:p w14:paraId="17428BF9" w14:textId="4D824283" w:rsidR="00EE0E9E" w:rsidRDefault="00EE0E9E" w:rsidP="00966727">
            <w:pPr>
              <w:jc w:val="both"/>
              <w:rPr>
                <w:b/>
                <w:bCs/>
                <w:kern w:val="2"/>
                <w:szCs w:val="24"/>
              </w:rPr>
            </w:pPr>
            <w:r>
              <w:rPr>
                <w:color w:val="000000"/>
                <w:kern w:val="2"/>
                <w:szCs w:val="24"/>
                <w:shd w:val="clear" w:color="auto" w:fill="FFFFFF"/>
              </w:rPr>
              <w:t>Aplinkosauginiai kriterijai Prek</w:t>
            </w:r>
            <w:r w:rsidR="00BD699A">
              <w:rPr>
                <w:color w:val="000000"/>
                <w:kern w:val="2"/>
                <w:szCs w:val="24"/>
                <w:shd w:val="clear" w:color="auto" w:fill="FFFFFF"/>
              </w:rPr>
              <w:t>ei</w:t>
            </w:r>
            <w:r>
              <w:rPr>
                <w:color w:val="000000"/>
                <w:kern w:val="2"/>
                <w:szCs w:val="24"/>
                <w:shd w:val="clear" w:color="auto" w:fill="FFFFFF"/>
              </w:rPr>
              <w:t xml:space="preserve"> nustatomi vadovaujantis </w:t>
            </w:r>
            <w:r>
              <w:rPr>
                <w:color w:val="000000"/>
                <w:kern w:val="2"/>
                <w:szCs w:val="24"/>
              </w:rPr>
              <w:t xml:space="preserve">Aplinkos apsaugos kriterijų taikymo, vykdant žaliuosius pirkimus, tvarkos aprašo, patvirtinto 2011 m. birželio 28 d. įsakymu </w:t>
            </w:r>
            <w:r w:rsidRPr="00557F1E">
              <w:rPr>
                <w:color w:val="000000"/>
                <w:kern w:val="2"/>
                <w:szCs w:val="24"/>
              </w:rPr>
              <w:t>D1-508</w:t>
            </w:r>
            <w:r>
              <w:rPr>
                <w:color w:val="000000"/>
                <w:kern w:val="2"/>
                <w:szCs w:val="24"/>
                <w:shd w:val="clear" w:color="auto" w:fill="FFFFFF"/>
              </w:rPr>
              <w:t xml:space="preserve"> „Dėl Aplinkos apsaugos kriterijų taikymo, vykdant žaliuosius pirkimus, tvarkos aprašo patvirtinimo“ (toliau – Tvarkos aprašas) </w:t>
            </w:r>
            <w:r w:rsidRPr="004879A8">
              <w:rPr>
                <w:color w:val="000000"/>
                <w:kern w:val="2"/>
                <w:szCs w:val="24"/>
                <w:shd w:val="clear" w:color="auto" w:fill="FFFFFF"/>
              </w:rPr>
              <w:t>4.</w:t>
            </w:r>
            <w:r w:rsidR="000E0F3C">
              <w:rPr>
                <w:color w:val="000000"/>
                <w:kern w:val="2"/>
                <w:szCs w:val="24"/>
                <w:shd w:val="clear" w:color="auto" w:fill="FFFFFF"/>
              </w:rPr>
              <w:t>4.4.</w:t>
            </w:r>
            <w:r w:rsidRPr="004879A8">
              <w:rPr>
                <w:color w:val="000000"/>
                <w:kern w:val="2"/>
                <w:szCs w:val="24"/>
                <w:shd w:val="clear" w:color="auto" w:fill="FFFFFF"/>
              </w:rPr>
              <w:t xml:space="preserve"> </w:t>
            </w:r>
            <w:r>
              <w:rPr>
                <w:color w:val="000000"/>
                <w:kern w:val="2"/>
                <w:szCs w:val="24"/>
              </w:rPr>
              <w:t>papunkčiu.</w:t>
            </w:r>
          </w:p>
        </w:tc>
      </w:tr>
      <w:tr w:rsidR="00EE0E9E" w14:paraId="28CA17B4" w14:textId="77777777" w:rsidTr="1D41889A">
        <w:trPr>
          <w:trHeight w:val="300"/>
        </w:trPr>
        <w:tc>
          <w:tcPr>
            <w:tcW w:w="2532" w:type="dxa"/>
          </w:tcPr>
          <w:p w14:paraId="02EAEE25" w14:textId="77777777" w:rsidR="00EE0E9E" w:rsidRDefault="00EE0E9E" w:rsidP="00EE0E9E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 xml:space="preserve">12.2. </w:t>
            </w:r>
            <w:r>
              <w:rPr>
                <w:b/>
                <w:bCs/>
                <w:color w:val="000000"/>
                <w:kern w:val="2"/>
                <w:szCs w:val="24"/>
                <w:shd w:val="clear" w:color="auto" w:fill="FFFFFF"/>
              </w:rPr>
              <w:t>Su Prekių pakuotėmis susiję aplinkosauginiai kriterijai</w:t>
            </w:r>
            <w:r>
              <w:rPr>
                <w:b/>
                <w:bCs/>
                <w:kern w:val="2"/>
                <w:szCs w:val="24"/>
              </w:rPr>
              <w:t xml:space="preserve"> </w:t>
            </w:r>
          </w:p>
        </w:tc>
        <w:tc>
          <w:tcPr>
            <w:tcW w:w="7003" w:type="dxa"/>
            <w:gridSpan w:val="3"/>
          </w:tcPr>
          <w:p w14:paraId="19841F86" w14:textId="52633C64" w:rsidR="00EE0E9E" w:rsidRDefault="00C453D1" w:rsidP="00966727">
            <w:pPr>
              <w:autoSpaceDE w:val="0"/>
              <w:autoSpaceDN w:val="0"/>
              <w:jc w:val="both"/>
            </w:pPr>
            <w:r w:rsidRPr="00E37EEC">
              <w:rPr>
                <w:rFonts w:eastAsia="Calibri"/>
              </w:rPr>
              <w:t>Prek</w:t>
            </w:r>
            <w:r>
              <w:rPr>
                <w:rFonts w:eastAsia="Calibri"/>
              </w:rPr>
              <w:t>ės(-</w:t>
            </w:r>
            <w:r w:rsidRPr="00E37EEC">
              <w:rPr>
                <w:rFonts w:eastAsia="Calibri"/>
              </w:rPr>
              <w:t>ių</w:t>
            </w:r>
            <w:r>
              <w:rPr>
                <w:rFonts w:eastAsia="Calibri"/>
              </w:rPr>
              <w:t xml:space="preserve">) </w:t>
            </w:r>
            <w:r w:rsidRPr="00E37EEC">
              <w:rPr>
                <w:rFonts w:eastAsia="Calibri"/>
              </w:rPr>
              <w:t>antrinės ir tretinės, jei tokių bus</w:t>
            </w:r>
            <w:r>
              <w:rPr>
                <w:rFonts w:eastAsia="Calibri"/>
              </w:rPr>
              <w:t xml:space="preserve">, pakuotės </w:t>
            </w:r>
            <w:r w:rsidRPr="00E55A77">
              <w:t>turi būti laikytinos perdirbamosiomis pakuotėmis pagal Lietuvos Respublikos mokesčio už aplinkos teršimą įstatymo nuostatas.</w:t>
            </w:r>
          </w:p>
          <w:p w14:paraId="45F6D159" w14:textId="5C6A1CF3" w:rsidR="00EE0E9E" w:rsidRDefault="00E3666B" w:rsidP="00966727">
            <w:pPr>
              <w:autoSpaceDE w:val="0"/>
              <w:autoSpaceDN w:val="0"/>
              <w:jc w:val="both"/>
              <w:rPr>
                <w:color w:val="008080"/>
                <w:szCs w:val="24"/>
              </w:rPr>
            </w:pPr>
            <w:r>
              <w:rPr>
                <w:color w:val="000000"/>
                <w:kern w:val="2"/>
                <w:szCs w:val="24"/>
                <w:shd w:val="clear" w:color="auto" w:fill="FFFFFF"/>
              </w:rPr>
              <w:t>Nustačius, kad Tiekėjas šiame punkte nustatyto reikalavimo nesilaiko, Tiekėjui taikoma Specialiųjų sąlygų 9.5 punkte nurodyto dydžio bauda.</w:t>
            </w:r>
          </w:p>
        </w:tc>
      </w:tr>
      <w:tr w:rsidR="00EE0E9E" w14:paraId="13EF46E3" w14:textId="77777777" w:rsidTr="1D41889A">
        <w:trPr>
          <w:trHeight w:val="300"/>
        </w:trPr>
        <w:tc>
          <w:tcPr>
            <w:tcW w:w="2532" w:type="dxa"/>
          </w:tcPr>
          <w:p w14:paraId="6BFC1C18" w14:textId="77777777" w:rsidR="00EE0E9E" w:rsidRDefault="00EE0E9E" w:rsidP="00EE0E9E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 xml:space="preserve">12.3. </w:t>
            </w:r>
            <w:r>
              <w:rPr>
                <w:b/>
                <w:bCs/>
                <w:kern w:val="2"/>
                <w:szCs w:val="24"/>
                <w:shd w:val="clear" w:color="auto" w:fill="FFFFFF"/>
              </w:rPr>
              <w:t>Su Prekių pristatymu susiję aplinkosauginiai kriterijai</w:t>
            </w:r>
            <w:r>
              <w:rPr>
                <w:color w:val="008080"/>
                <w:kern w:val="2"/>
                <w:szCs w:val="24"/>
                <w:u w:val="single"/>
                <w:shd w:val="clear" w:color="auto" w:fill="FFFFFF"/>
              </w:rPr>
              <w:t xml:space="preserve"> </w:t>
            </w:r>
          </w:p>
        </w:tc>
        <w:tc>
          <w:tcPr>
            <w:tcW w:w="7003" w:type="dxa"/>
            <w:gridSpan w:val="3"/>
          </w:tcPr>
          <w:p w14:paraId="2AFBAB81" w14:textId="0458993A" w:rsidR="00EE0E9E" w:rsidRDefault="00EE0E9E" w:rsidP="00966727">
            <w:pPr>
              <w:jc w:val="both"/>
              <w:rPr>
                <w:szCs w:val="24"/>
              </w:rPr>
            </w:pPr>
            <w:r>
              <w:rPr>
                <w:kern w:val="2"/>
                <w:szCs w:val="24"/>
                <w:shd w:val="clear" w:color="auto" w:fill="FFFFFF"/>
              </w:rPr>
              <w:t xml:space="preserve">Tiekėjas privalo Prekes atvežti Pirkėjui ne kelių eismo piko valandomis, </w:t>
            </w:r>
            <w:r w:rsidRPr="00B369E4">
              <w:rPr>
                <w:kern w:val="2"/>
                <w:szCs w:val="24"/>
                <w:shd w:val="clear" w:color="auto" w:fill="FFFFFF"/>
              </w:rPr>
              <w:t>pirmadieniais − ketvirtadieniais nuo 1</w:t>
            </w:r>
            <w:r>
              <w:rPr>
                <w:kern w:val="2"/>
                <w:szCs w:val="24"/>
                <w:shd w:val="clear" w:color="auto" w:fill="FFFFFF"/>
              </w:rPr>
              <w:t>0</w:t>
            </w:r>
            <w:r w:rsidRPr="00B369E4">
              <w:rPr>
                <w:kern w:val="2"/>
                <w:szCs w:val="24"/>
                <w:shd w:val="clear" w:color="auto" w:fill="FFFFFF"/>
              </w:rPr>
              <w:t>:</w:t>
            </w:r>
            <w:r>
              <w:rPr>
                <w:kern w:val="2"/>
                <w:szCs w:val="24"/>
                <w:shd w:val="clear" w:color="auto" w:fill="FFFFFF"/>
              </w:rPr>
              <w:t>0</w:t>
            </w:r>
            <w:r w:rsidRPr="00B369E4">
              <w:rPr>
                <w:kern w:val="2"/>
                <w:szCs w:val="24"/>
                <w:shd w:val="clear" w:color="auto" w:fill="FFFFFF"/>
              </w:rPr>
              <w:t>0 iki 16:00 val., penktadieniais ir švenčių dienų išvakarėse nuo 1</w:t>
            </w:r>
            <w:r>
              <w:rPr>
                <w:kern w:val="2"/>
                <w:szCs w:val="24"/>
                <w:shd w:val="clear" w:color="auto" w:fill="FFFFFF"/>
              </w:rPr>
              <w:t>0</w:t>
            </w:r>
            <w:r w:rsidRPr="00B369E4">
              <w:rPr>
                <w:kern w:val="2"/>
                <w:szCs w:val="24"/>
                <w:shd w:val="clear" w:color="auto" w:fill="FFFFFF"/>
              </w:rPr>
              <w:t>:00 iki 14:00 val.</w:t>
            </w:r>
            <w:r>
              <w:rPr>
                <w:color w:val="FF0000"/>
                <w:kern w:val="2"/>
                <w:szCs w:val="24"/>
                <w:shd w:val="clear" w:color="auto" w:fill="FFFFFF"/>
              </w:rPr>
              <w:t xml:space="preserve"> </w:t>
            </w:r>
            <w:r>
              <w:rPr>
                <w:kern w:val="2"/>
                <w:szCs w:val="24"/>
                <w:shd w:val="clear" w:color="auto" w:fill="FFFFFF"/>
              </w:rPr>
              <w:t>ir trumpiausiais galimais maršrutais. Už Prek</w:t>
            </w:r>
            <w:r w:rsidR="00BD699A">
              <w:rPr>
                <w:kern w:val="2"/>
                <w:szCs w:val="24"/>
                <w:shd w:val="clear" w:color="auto" w:fill="FFFFFF"/>
              </w:rPr>
              <w:t>ės</w:t>
            </w:r>
            <w:r>
              <w:rPr>
                <w:kern w:val="2"/>
                <w:szCs w:val="24"/>
                <w:shd w:val="clear" w:color="auto" w:fill="FFFFFF"/>
              </w:rPr>
              <w:t xml:space="preserve"> priėmimą atsakingas Pirkėjo atstovas, nurodytas šios Specialiųjų sąlygų 2.1 punkte  priimdamas Prek</w:t>
            </w:r>
            <w:r w:rsidR="00BD699A">
              <w:rPr>
                <w:kern w:val="2"/>
                <w:szCs w:val="24"/>
                <w:shd w:val="clear" w:color="auto" w:fill="FFFFFF"/>
              </w:rPr>
              <w:t>ę</w:t>
            </w:r>
            <w:r>
              <w:rPr>
                <w:kern w:val="2"/>
                <w:szCs w:val="24"/>
                <w:shd w:val="clear" w:color="auto" w:fill="FFFFFF"/>
              </w:rPr>
              <w:t xml:space="preserve"> fiziškai įsitikina, ar Tiekėjas Prek</w:t>
            </w:r>
            <w:r w:rsidR="00BD699A">
              <w:rPr>
                <w:kern w:val="2"/>
                <w:szCs w:val="24"/>
                <w:shd w:val="clear" w:color="auto" w:fill="FFFFFF"/>
              </w:rPr>
              <w:t xml:space="preserve">ę </w:t>
            </w:r>
            <w:r>
              <w:rPr>
                <w:kern w:val="2"/>
                <w:szCs w:val="24"/>
                <w:shd w:val="clear" w:color="auto" w:fill="FFFFFF"/>
              </w:rPr>
              <w:t xml:space="preserve">pristatė </w:t>
            </w:r>
            <w:r>
              <w:rPr>
                <w:kern w:val="2"/>
                <w:szCs w:val="24"/>
                <w:shd w:val="clear" w:color="auto" w:fill="FFFFFF"/>
              </w:rPr>
              <w:lastRenderedPageBreak/>
              <w:t xml:space="preserve">ne kelių eismo piko valandomis. Pirkėjas turi teisę Sutarties vykdymo metu pareikalauti trumpiausio galimo maršruto pasirinkimą įrodančių dokumentų. </w:t>
            </w:r>
            <w:r>
              <w:rPr>
                <w:color w:val="000000"/>
                <w:kern w:val="2"/>
                <w:szCs w:val="24"/>
                <w:shd w:val="clear" w:color="auto" w:fill="FFFFFF"/>
              </w:rPr>
              <w:t>Nustačius, kad Tiekėjas šiame punkte nustatyto reikalavimo nesilaiko, Tiekėjui taikoma Specialiųjų sąlygų 9.5 punkte nurodyto dydžio bauda.</w:t>
            </w:r>
          </w:p>
        </w:tc>
      </w:tr>
      <w:tr w:rsidR="00EE0E9E" w14:paraId="3E337534" w14:textId="77777777" w:rsidTr="1D41889A">
        <w:trPr>
          <w:trHeight w:val="300"/>
        </w:trPr>
        <w:tc>
          <w:tcPr>
            <w:tcW w:w="2532" w:type="dxa"/>
          </w:tcPr>
          <w:p w14:paraId="5D7F2FD4" w14:textId="77777777" w:rsidR="00EE0E9E" w:rsidRDefault="00EE0E9E" w:rsidP="00EE0E9E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lastRenderedPageBreak/>
              <w:t xml:space="preserve">12.4. </w:t>
            </w:r>
            <w:r>
              <w:rPr>
                <w:b/>
                <w:bCs/>
                <w:kern w:val="2"/>
                <w:szCs w:val="24"/>
                <w:shd w:val="clear" w:color="auto" w:fill="FFFFFF"/>
              </w:rPr>
              <w:t>Su Prekėmis susijusių paslaugų (pavyzdžiui, montavimo, apmokymo ir kitos parengimui naudoti skirtos paslaugos) teikimu susiję aplinkosauginiai k</w:t>
            </w:r>
            <w:r>
              <w:rPr>
                <w:b/>
                <w:kern w:val="2"/>
                <w:szCs w:val="24"/>
                <w:shd w:val="clear" w:color="auto" w:fill="FFFFFF"/>
              </w:rPr>
              <w:t>riterijai</w:t>
            </w:r>
          </w:p>
        </w:tc>
        <w:tc>
          <w:tcPr>
            <w:tcW w:w="7003" w:type="dxa"/>
            <w:gridSpan w:val="3"/>
          </w:tcPr>
          <w:p w14:paraId="44499C26" w14:textId="77777777" w:rsidR="00EE0E9E" w:rsidRDefault="00EE0E9E" w:rsidP="00EE0E9E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Netaikoma</w:t>
            </w:r>
          </w:p>
          <w:p w14:paraId="56F82C1B" w14:textId="77777777" w:rsidR="00EE0E9E" w:rsidRDefault="00EE0E9E" w:rsidP="00EE0E9E">
            <w:pPr>
              <w:rPr>
                <w:kern w:val="2"/>
                <w:szCs w:val="24"/>
              </w:rPr>
            </w:pPr>
          </w:p>
          <w:p w14:paraId="0D583192" w14:textId="77777777" w:rsidR="00EE0E9E" w:rsidRDefault="00EE0E9E" w:rsidP="00EE0E9E">
            <w:pPr>
              <w:rPr>
                <w:color w:val="FF0000"/>
                <w:kern w:val="2"/>
                <w:szCs w:val="24"/>
                <w:shd w:val="clear" w:color="auto" w:fill="FFFFFF"/>
                <w:lang w:val="en-US"/>
              </w:rPr>
            </w:pPr>
          </w:p>
          <w:p w14:paraId="0B726258" w14:textId="72E18686" w:rsidR="00EE0E9E" w:rsidRDefault="00EE0E9E" w:rsidP="00EE0E9E">
            <w:pPr>
              <w:rPr>
                <w:kern w:val="2"/>
                <w:szCs w:val="24"/>
              </w:rPr>
            </w:pPr>
          </w:p>
        </w:tc>
      </w:tr>
      <w:tr w:rsidR="00EE0E9E" w14:paraId="12B2690C" w14:textId="77777777" w:rsidTr="1D41889A">
        <w:trPr>
          <w:trHeight w:val="300"/>
        </w:trPr>
        <w:tc>
          <w:tcPr>
            <w:tcW w:w="2532" w:type="dxa"/>
          </w:tcPr>
          <w:p w14:paraId="57241E50" w14:textId="77777777" w:rsidR="00EE0E9E" w:rsidRDefault="00EE0E9E" w:rsidP="00EE0E9E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12.5. Su perkamomis Prekėmis susiję socialiniai kriterijai</w:t>
            </w:r>
          </w:p>
        </w:tc>
        <w:tc>
          <w:tcPr>
            <w:tcW w:w="7003" w:type="dxa"/>
            <w:gridSpan w:val="3"/>
          </w:tcPr>
          <w:p w14:paraId="1FABB569" w14:textId="77777777" w:rsidR="00EE0E9E" w:rsidRDefault="00EE0E9E" w:rsidP="00EE0E9E">
            <w:pPr>
              <w:rPr>
                <w:color w:val="000000"/>
                <w:kern w:val="2"/>
                <w:szCs w:val="24"/>
                <w:shd w:val="clear" w:color="auto" w:fill="FFFFFF"/>
              </w:rPr>
            </w:pPr>
            <w:r>
              <w:rPr>
                <w:color w:val="000000"/>
                <w:kern w:val="2"/>
                <w:szCs w:val="24"/>
                <w:shd w:val="clear" w:color="auto" w:fill="FFFFFF"/>
              </w:rPr>
              <w:t>Netaikoma</w:t>
            </w:r>
          </w:p>
          <w:p w14:paraId="195B4886" w14:textId="77777777" w:rsidR="00EE0E9E" w:rsidRDefault="00EE0E9E" w:rsidP="00EE0E9E">
            <w:pPr>
              <w:rPr>
                <w:color w:val="000000"/>
                <w:kern w:val="2"/>
                <w:szCs w:val="24"/>
                <w:shd w:val="clear" w:color="auto" w:fill="FFFFFF"/>
              </w:rPr>
            </w:pPr>
          </w:p>
          <w:p w14:paraId="70FC1B5B" w14:textId="60824B8E" w:rsidR="00EE0E9E" w:rsidRDefault="00EE0E9E" w:rsidP="00EE0E9E">
            <w:pPr>
              <w:rPr>
                <w:color w:val="0070C0"/>
                <w:kern w:val="2"/>
                <w:szCs w:val="24"/>
              </w:rPr>
            </w:pPr>
          </w:p>
        </w:tc>
      </w:tr>
      <w:tr w:rsidR="00EE0E9E" w14:paraId="587C45F8" w14:textId="77777777" w:rsidTr="1D41889A">
        <w:trPr>
          <w:trHeight w:val="300"/>
        </w:trPr>
        <w:tc>
          <w:tcPr>
            <w:tcW w:w="9535" w:type="dxa"/>
            <w:gridSpan w:val="4"/>
          </w:tcPr>
          <w:p w14:paraId="6174B5EB" w14:textId="77777777" w:rsidR="00EE0E9E" w:rsidRDefault="00EE0E9E" w:rsidP="00EE0E9E">
            <w:pPr>
              <w:jc w:val="center"/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 xml:space="preserve">13. BENDRŲJŲ SĄLYGŲ PAKEITIMAI IR PAPILDYMAI </w:t>
            </w:r>
          </w:p>
          <w:p w14:paraId="5573D9ED" w14:textId="77777777" w:rsidR="00EE0E9E" w:rsidRDefault="00EE0E9E" w:rsidP="00EE0E9E">
            <w:pPr>
              <w:jc w:val="center"/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 xml:space="preserve">(jeigu būtina dėl konkretaus Sutarties dalyko specifikos) </w:t>
            </w:r>
          </w:p>
        </w:tc>
      </w:tr>
      <w:tr w:rsidR="00EE0E9E" w14:paraId="3FCE245C" w14:textId="77777777" w:rsidTr="1D41889A">
        <w:trPr>
          <w:trHeight w:val="300"/>
        </w:trPr>
        <w:tc>
          <w:tcPr>
            <w:tcW w:w="2532" w:type="dxa"/>
          </w:tcPr>
          <w:p w14:paraId="32951203" w14:textId="77777777" w:rsidR="00EE0E9E" w:rsidRDefault="00EE0E9E" w:rsidP="00EE0E9E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 xml:space="preserve">13.1. </w:t>
            </w:r>
          </w:p>
        </w:tc>
        <w:tc>
          <w:tcPr>
            <w:tcW w:w="7003" w:type="dxa"/>
            <w:gridSpan w:val="3"/>
          </w:tcPr>
          <w:p w14:paraId="19ED4DCB" w14:textId="081FF7C7" w:rsidR="00EE0E9E" w:rsidRDefault="00EE0E9E" w:rsidP="00EE0E9E">
            <w:pPr>
              <w:rPr>
                <w:kern w:val="2"/>
                <w:szCs w:val="24"/>
              </w:rPr>
            </w:pPr>
            <w:r w:rsidRPr="00875302">
              <w:rPr>
                <w:kern w:val="2"/>
                <w:szCs w:val="24"/>
              </w:rPr>
              <w:t>Netaikoma</w:t>
            </w:r>
          </w:p>
        </w:tc>
      </w:tr>
      <w:tr w:rsidR="00EE0E9E" w14:paraId="50BD4E02" w14:textId="77777777" w:rsidTr="1D41889A">
        <w:trPr>
          <w:trHeight w:val="300"/>
        </w:trPr>
        <w:tc>
          <w:tcPr>
            <w:tcW w:w="2532" w:type="dxa"/>
          </w:tcPr>
          <w:p w14:paraId="6255BF6D" w14:textId="77777777" w:rsidR="00EE0E9E" w:rsidRDefault="00EE0E9E" w:rsidP="00EE0E9E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13.2.</w:t>
            </w:r>
          </w:p>
        </w:tc>
        <w:tc>
          <w:tcPr>
            <w:tcW w:w="7003" w:type="dxa"/>
            <w:gridSpan w:val="3"/>
          </w:tcPr>
          <w:p w14:paraId="5165FD90" w14:textId="62D391B5" w:rsidR="00EE0E9E" w:rsidRDefault="00EE0E9E" w:rsidP="00EE0E9E">
            <w:pPr>
              <w:rPr>
                <w:kern w:val="2"/>
                <w:szCs w:val="24"/>
              </w:rPr>
            </w:pPr>
            <w:r w:rsidRPr="00875302">
              <w:rPr>
                <w:kern w:val="2"/>
                <w:szCs w:val="24"/>
              </w:rPr>
              <w:t>Netaikoma</w:t>
            </w:r>
            <w:r>
              <w:rPr>
                <w:kern w:val="2"/>
                <w:szCs w:val="24"/>
              </w:rPr>
              <w:t xml:space="preserve"> </w:t>
            </w:r>
          </w:p>
        </w:tc>
      </w:tr>
      <w:tr w:rsidR="00EE0E9E" w14:paraId="30B28385" w14:textId="77777777" w:rsidTr="1D41889A">
        <w:trPr>
          <w:trHeight w:val="300"/>
        </w:trPr>
        <w:tc>
          <w:tcPr>
            <w:tcW w:w="2532" w:type="dxa"/>
          </w:tcPr>
          <w:p w14:paraId="0966949F" w14:textId="77777777" w:rsidR="00EE0E9E" w:rsidRDefault="00EE0E9E" w:rsidP="00EE0E9E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13.3.</w:t>
            </w:r>
          </w:p>
        </w:tc>
        <w:tc>
          <w:tcPr>
            <w:tcW w:w="7003" w:type="dxa"/>
            <w:gridSpan w:val="3"/>
          </w:tcPr>
          <w:p w14:paraId="6CBD2E9F" w14:textId="55EF958C" w:rsidR="00EE0E9E" w:rsidRDefault="00EE0E9E" w:rsidP="00EE0E9E">
            <w:pPr>
              <w:rPr>
                <w:kern w:val="2"/>
                <w:szCs w:val="24"/>
              </w:rPr>
            </w:pPr>
            <w:r w:rsidRPr="00875302">
              <w:rPr>
                <w:kern w:val="2"/>
                <w:szCs w:val="24"/>
              </w:rPr>
              <w:t>Netaikoma</w:t>
            </w:r>
          </w:p>
        </w:tc>
      </w:tr>
      <w:tr w:rsidR="00EE0E9E" w14:paraId="633D48D1" w14:textId="77777777" w:rsidTr="1D41889A">
        <w:trPr>
          <w:trHeight w:val="300"/>
        </w:trPr>
        <w:tc>
          <w:tcPr>
            <w:tcW w:w="2532" w:type="dxa"/>
          </w:tcPr>
          <w:p w14:paraId="4B6C6599" w14:textId="77777777" w:rsidR="00EE0E9E" w:rsidRDefault="00EE0E9E" w:rsidP="00EE0E9E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13.4.</w:t>
            </w:r>
          </w:p>
        </w:tc>
        <w:tc>
          <w:tcPr>
            <w:tcW w:w="7003" w:type="dxa"/>
            <w:gridSpan w:val="3"/>
          </w:tcPr>
          <w:p w14:paraId="62AB5DE0" w14:textId="0F5C0D3C" w:rsidR="00EE0E9E" w:rsidRDefault="00EE0E9E" w:rsidP="00EE0E9E">
            <w:pPr>
              <w:rPr>
                <w:color w:val="0070C0"/>
                <w:kern w:val="2"/>
                <w:szCs w:val="24"/>
              </w:rPr>
            </w:pPr>
            <w:r w:rsidRPr="00875302">
              <w:rPr>
                <w:kern w:val="2"/>
                <w:szCs w:val="24"/>
              </w:rPr>
              <w:t>Netaikoma</w:t>
            </w:r>
            <w:r>
              <w:rPr>
                <w:color w:val="0070C0"/>
                <w:kern w:val="2"/>
                <w:szCs w:val="24"/>
              </w:rPr>
              <w:t xml:space="preserve"> </w:t>
            </w:r>
          </w:p>
        </w:tc>
      </w:tr>
      <w:tr w:rsidR="00EE0E9E" w14:paraId="3F79606F" w14:textId="77777777" w:rsidTr="1D41889A">
        <w:trPr>
          <w:trHeight w:val="300"/>
        </w:trPr>
        <w:tc>
          <w:tcPr>
            <w:tcW w:w="2532" w:type="dxa"/>
          </w:tcPr>
          <w:p w14:paraId="411F7017" w14:textId="77777777" w:rsidR="00EE0E9E" w:rsidRDefault="00EE0E9E" w:rsidP="00EE0E9E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13.5.</w:t>
            </w:r>
          </w:p>
        </w:tc>
        <w:tc>
          <w:tcPr>
            <w:tcW w:w="7003" w:type="dxa"/>
            <w:gridSpan w:val="3"/>
          </w:tcPr>
          <w:p w14:paraId="6E1BE6FD" w14:textId="77777777" w:rsidR="00EE0E9E" w:rsidRDefault="00EE0E9E" w:rsidP="00EE0E9E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Sutarties Bendrosiose sąlygose nurodytos alternatyvios nuostatos (su prierašu „jei taikoma“ ir pan.) taikomos tik tokiu atveju, jeigu jos konkrečiai aprašomos Sutarties Specialiosiose sąlygose.</w:t>
            </w:r>
          </w:p>
        </w:tc>
      </w:tr>
      <w:tr w:rsidR="00EE0E9E" w14:paraId="699C6F10" w14:textId="77777777" w:rsidTr="1D41889A">
        <w:trPr>
          <w:trHeight w:val="300"/>
        </w:trPr>
        <w:tc>
          <w:tcPr>
            <w:tcW w:w="9535" w:type="dxa"/>
            <w:gridSpan w:val="4"/>
          </w:tcPr>
          <w:p w14:paraId="2E756B26" w14:textId="77777777" w:rsidR="00EE0E9E" w:rsidRDefault="00EE0E9E" w:rsidP="00EE0E9E">
            <w:pPr>
              <w:jc w:val="center"/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14. SUTARTIES PRIEDAI</w:t>
            </w:r>
          </w:p>
        </w:tc>
      </w:tr>
      <w:tr w:rsidR="00EE0E9E" w14:paraId="7E21B4C8" w14:textId="77777777" w:rsidTr="1D41889A">
        <w:trPr>
          <w:trHeight w:val="300"/>
        </w:trPr>
        <w:tc>
          <w:tcPr>
            <w:tcW w:w="2532" w:type="dxa"/>
          </w:tcPr>
          <w:p w14:paraId="315DA5FC" w14:textId="77777777" w:rsidR="00EE0E9E" w:rsidRDefault="00EE0E9E" w:rsidP="00EE0E9E">
            <w:pPr>
              <w:jc w:val="center"/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14.1. Priedas Nr. 1</w:t>
            </w:r>
          </w:p>
        </w:tc>
        <w:tc>
          <w:tcPr>
            <w:tcW w:w="7003" w:type="dxa"/>
            <w:gridSpan w:val="3"/>
          </w:tcPr>
          <w:p w14:paraId="70B580F9" w14:textId="4CD97498" w:rsidR="00EE0E9E" w:rsidRDefault="00EE0E9E" w:rsidP="00EE0E9E">
            <w:pPr>
              <w:rPr>
                <w:b/>
                <w:bCs/>
                <w:kern w:val="2"/>
                <w:szCs w:val="24"/>
              </w:rPr>
            </w:pPr>
            <w:r w:rsidRPr="00B74C57">
              <w:rPr>
                <w:kern w:val="2"/>
              </w:rPr>
              <w:t>Techninė specifikacija</w:t>
            </w:r>
          </w:p>
        </w:tc>
      </w:tr>
      <w:tr w:rsidR="00EE0E9E" w14:paraId="428A154F" w14:textId="77777777" w:rsidTr="1D41889A">
        <w:trPr>
          <w:trHeight w:val="300"/>
        </w:trPr>
        <w:tc>
          <w:tcPr>
            <w:tcW w:w="2532" w:type="dxa"/>
          </w:tcPr>
          <w:p w14:paraId="6E21653F" w14:textId="77777777" w:rsidR="00EE0E9E" w:rsidRDefault="00EE0E9E" w:rsidP="00EE0E9E">
            <w:pPr>
              <w:jc w:val="center"/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14.2. Priedas Nr. 2</w:t>
            </w:r>
          </w:p>
        </w:tc>
        <w:tc>
          <w:tcPr>
            <w:tcW w:w="7003" w:type="dxa"/>
            <w:gridSpan w:val="3"/>
          </w:tcPr>
          <w:p w14:paraId="12362730" w14:textId="5DF26B6A" w:rsidR="00EE0E9E" w:rsidRDefault="00EE0E9E" w:rsidP="00EE0E9E">
            <w:pPr>
              <w:rPr>
                <w:b/>
                <w:bCs/>
                <w:kern w:val="2"/>
                <w:szCs w:val="24"/>
              </w:rPr>
            </w:pPr>
            <w:r>
              <w:rPr>
                <w:kern w:val="2"/>
                <w:szCs w:val="24"/>
              </w:rPr>
              <w:t xml:space="preserve">Tiekėjo </w:t>
            </w:r>
            <w:r w:rsidRPr="00AD0A30">
              <w:rPr>
                <w:kern w:val="2"/>
                <w:szCs w:val="24"/>
              </w:rPr>
              <w:t>Pasiūlymas</w:t>
            </w:r>
          </w:p>
        </w:tc>
      </w:tr>
      <w:tr w:rsidR="00EE0E9E" w14:paraId="02A2E9C6" w14:textId="77777777" w:rsidTr="1D41889A">
        <w:trPr>
          <w:trHeight w:val="300"/>
        </w:trPr>
        <w:tc>
          <w:tcPr>
            <w:tcW w:w="2532" w:type="dxa"/>
          </w:tcPr>
          <w:p w14:paraId="46604C5E" w14:textId="77777777" w:rsidR="00EE0E9E" w:rsidRDefault="00EE0E9E" w:rsidP="00EE0E9E">
            <w:pPr>
              <w:jc w:val="center"/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14.3. Priedas Nr. 3</w:t>
            </w:r>
          </w:p>
        </w:tc>
        <w:tc>
          <w:tcPr>
            <w:tcW w:w="7003" w:type="dxa"/>
            <w:gridSpan w:val="3"/>
          </w:tcPr>
          <w:p w14:paraId="775E95BA" w14:textId="4132E19A" w:rsidR="00EE0E9E" w:rsidRDefault="00EE0E9E" w:rsidP="00EE0E9E">
            <w:pPr>
              <w:rPr>
                <w:b/>
                <w:bCs/>
                <w:kern w:val="2"/>
                <w:szCs w:val="24"/>
              </w:rPr>
            </w:pPr>
            <w:r w:rsidRPr="00440ABE">
              <w:rPr>
                <w:bCs/>
                <w:kern w:val="2"/>
                <w:szCs w:val="24"/>
              </w:rPr>
              <w:t xml:space="preserve">Pirkimo sąlygos </w:t>
            </w:r>
            <w:r w:rsidRPr="00440ABE">
              <w:rPr>
                <w:szCs w:val="24"/>
              </w:rPr>
              <w:t>(</w:t>
            </w:r>
            <w:r w:rsidRPr="00440ABE">
              <w:rPr>
                <w:szCs w:val="24"/>
                <w:lang w:eastAsia="lt-LT"/>
              </w:rPr>
              <w:t>išskyrus dokumentus, kurie pridedami kaip atskiri priedai, nurodyti aukščiau</w:t>
            </w:r>
            <w:r w:rsidRPr="00440ABE">
              <w:rPr>
                <w:szCs w:val="24"/>
              </w:rPr>
              <w:t>) (atskirai nepridedamos)</w:t>
            </w:r>
          </w:p>
        </w:tc>
      </w:tr>
      <w:tr w:rsidR="00EE0E9E" w14:paraId="55D2CD12" w14:textId="77777777" w:rsidTr="1D41889A">
        <w:tc>
          <w:tcPr>
            <w:tcW w:w="9535" w:type="dxa"/>
            <w:gridSpan w:val="4"/>
          </w:tcPr>
          <w:p w14:paraId="66A7FE47" w14:textId="77777777" w:rsidR="00EE0E9E" w:rsidRDefault="00EE0E9E" w:rsidP="00EE0E9E">
            <w:pPr>
              <w:jc w:val="center"/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15. ŠALIŲ ATSTOVŲ PARAŠAI</w:t>
            </w:r>
          </w:p>
        </w:tc>
      </w:tr>
      <w:tr w:rsidR="00EE0E9E" w14:paraId="22371751" w14:textId="77777777" w:rsidTr="1D41889A">
        <w:tc>
          <w:tcPr>
            <w:tcW w:w="4788" w:type="dxa"/>
            <w:gridSpan w:val="3"/>
          </w:tcPr>
          <w:p w14:paraId="13121F3B" w14:textId="77777777" w:rsidR="00EE0E9E" w:rsidRDefault="00EE0E9E" w:rsidP="00EE0E9E">
            <w:pPr>
              <w:jc w:val="center"/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PIRKĖJAS</w:t>
            </w:r>
          </w:p>
        </w:tc>
        <w:tc>
          <w:tcPr>
            <w:tcW w:w="4747" w:type="dxa"/>
          </w:tcPr>
          <w:p w14:paraId="3944DF4B" w14:textId="77777777" w:rsidR="00EE0E9E" w:rsidRDefault="00EE0E9E" w:rsidP="00EE0E9E">
            <w:pPr>
              <w:jc w:val="center"/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TIEKĖJAS</w:t>
            </w:r>
          </w:p>
        </w:tc>
      </w:tr>
      <w:tr w:rsidR="00EE0E9E" w14:paraId="1BBC5688" w14:textId="77777777" w:rsidTr="1D41889A">
        <w:tc>
          <w:tcPr>
            <w:tcW w:w="4788" w:type="dxa"/>
            <w:gridSpan w:val="3"/>
          </w:tcPr>
          <w:p w14:paraId="36863473" w14:textId="6FA9868A" w:rsidR="00EE0E9E" w:rsidRDefault="00EE0E9E" w:rsidP="00EE0E9E">
            <w:pPr>
              <w:jc w:val="center"/>
              <w:rPr>
                <w:color w:val="4472C4"/>
                <w:kern w:val="2"/>
                <w:szCs w:val="24"/>
              </w:rPr>
            </w:pPr>
            <w:r w:rsidRPr="000345E3">
              <w:rPr>
                <w:kern w:val="2"/>
                <w:szCs w:val="24"/>
              </w:rPr>
              <w:t>Administracijos direktorius Jonas Okunis</w:t>
            </w:r>
          </w:p>
        </w:tc>
        <w:tc>
          <w:tcPr>
            <w:tcW w:w="4747" w:type="dxa"/>
          </w:tcPr>
          <w:p w14:paraId="5596F831" w14:textId="77777777" w:rsidR="00EE0E9E" w:rsidRDefault="00EE0E9E" w:rsidP="00EE0E9E">
            <w:pPr>
              <w:jc w:val="center"/>
              <w:rPr>
                <w:b/>
                <w:bCs/>
                <w:kern w:val="2"/>
                <w:szCs w:val="24"/>
              </w:rPr>
            </w:pPr>
            <w:r>
              <w:rPr>
                <w:color w:val="4472C4"/>
                <w:kern w:val="2"/>
                <w:szCs w:val="24"/>
              </w:rPr>
              <w:t>(nurodomos atstovo pareigos, vardas, pavardė)</w:t>
            </w:r>
          </w:p>
        </w:tc>
      </w:tr>
      <w:tr w:rsidR="00EE0E9E" w14:paraId="3FA402A2" w14:textId="77777777" w:rsidTr="1D41889A">
        <w:tc>
          <w:tcPr>
            <w:tcW w:w="4788" w:type="dxa"/>
            <w:gridSpan w:val="3"/>
          </w:tcPr>
          <w:p w14:paraId="23505402" w14:textId="77777777" w:rsidR="00EE0E9E" w:rsidRDefault="00EE0E9E" w:rsidP="00EE0E9E">
            <w:pPr>
              <w:jc w:val="center"/>
              <w:rPr>
                <w:b/>
                <w:bCs/>
                <w:color w:val="4472C4"/>
                <w:kern w:val="2"/>
                <w:szCs w:val="24"/>
              </w:rPr>
            </w:pPr>
          </w:p>
          <w:p w14:paraId="37D7CE52" w14:textId="77777777" w:rsidR="00EE0E9E" w:rsidRPr="000345E3" w:rsidRDefault="00EE0E9E" w:rsidP="00EE0E9E">
            <w:pPr>
              <w:jc w:val="center"/>
              <w:rPr>
                <w:b/>
                <w:bCs/>
                <w:kern w:val="2"/>
                <w:szCs w:val="24"/>
              </w:rPr>
            </w:pPr>
            <w:r w:rsidRPr="000345E3">
              <w:rPr>
                <w:b/>
                <w:bCs/>
                <w:kern w:val="2"/>
                <w:szCs w:val="24"/>
              </w:rPr>
              <w:t>(parašas)</w:t>
            </w:r>
          </w:p>
          <w:p w14:paraId="13D4AEAF" w14:textId="77777777" w:rsidR="00EE0E9E" w:rsidRDefault="00EE0E9E" w:rsidP="00EE0E9E">
            <w:pPr>
              <w:jc w:val="center"/>
              <w:rPr>
                <w:b/>
                <w:bCs/>
                <w:color w:val="4472C4"/>
                <w:kern w:val="2"/>
                <w:szCs w:val="24"/>
              </w:rPr>
            </w:pPr>
          </w:p>
          <w:p w14:paraId="613E1D0E" w14:textId="77777777" w:rsidR="00EE0E9E" w:rsidRDefault="00EE0E9E" w:rsidP="00EE0E9E">
            <w:pPr>
              <w:jc w:val="center"/>
              <w:rPr>
                <w:b/>
                <w:bCs/>
                <w:color w:val="4472C4"/>
                <w:kern w:val="2"/>
                <w:szCs w:val="24"/>
              </w:rPr>
            </w:pPr>
          </w:p>
        </w:tc>
        <w:tc>
          <w:tcPr>
            <w:tcW w:w="4747" w:type="dxa"/>
          </w:tcPr>
          <w:p w14:paraId="26ED85BE" w14:textId="77777777" w:rsidR="00EE0E9E" w:rsidRDefault="00EE0E9E" w:rsidP="00EE0E9E">
            <w:pPr>
              <w:jc w:val="center"/>
              <w:rPr>
                <w:b/>
                <w:bCs/>
                <w:color w:val="4472C4"/>
                <w:kern w:val="2"/>
                <w:szCs w:val="24"/>
              </w:rPr>
            </w:pPr>
          </w:p>
          <w:p w14:paraId="013093D5" w14:textId="77777777" w:rsidR="00EE0E9E" w:rsidRDefault="00EE0E9E" w:rsidP="00EE0E9E">
            <w:pPr>
              <w:jc w:val="center"/>
              <w:rPr>
                <w:b/>
                <w:bCs/>
                <w:color w:val="4472C4"/>
                <w:kern w:val="2"/>
                <w:szCs w:val="24"/>
              </w:rPr>
            </w:pPr>
            <w:r>
              <w:rPr>
                <w:b/>
                <w:bCs/>
                <w:color w:val="4472C4"/>
                <w:kern w:val="2"/>
                <w:szCs w:val="24"/>
              </w:rPr>
              <w:t>(parašas)</w:t>
            </w:r>
          </w:p>
        </w:tc>
      </w:tr>
    </w:tbl>
    <w:p w14:paraId="1205D9CC" w14:textId="77777777" w:rsidR="005A5832" w:rsidRDefault="00A10867">
      <w:pPr>
        <w:jc w:val="center"/>
        <w:rPr>
          <w:szCs w:val="24"/>
        </w:rPr>
      </w:pPr>
      <w:r>
        <w:rPr>
          <w:color w:val="000000"/>
          <w:szCs w:val="24"/>
        </w:rPr>
        <w:t>_______________</w:t>
      </w:r>
    </w:p>
    <w:sectPr w:rsidR="005A5832" w:rsidSect="00557F1E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endnotePr>
        <w:numFmt w:val="decimal"/>
      </w:endnotePr>
      <w:pgSz w:w="11907" w:h="16840" w:code="9"/>
      <w:pgMar w:top="1134" w:right="567" w:bottom="1134" w:left="1701" w:header="709" w:footer="72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21DF256" w14:textId="77777777" w:rsidR="00C11E05" w:rsidRDefault="00C11E05">
      <w:pPr>
        <w:rPr>
          <w:kern w:val="2"/>
          <w:sz w:val="22"/>
          <w:szCs w:val="22"/>
          <w:lang w:val="en-US"/>
        </w:rPr>
      </w:pPr>
      <w:r>
        <w:rPr>
          <w:kern w:val="2"/>
          <w:sz w:val="22"/>
          <w:szCs w:val="22"/>
          <w:lang w:val="en-US"/>
        </w:rPr>
        <w:separator/>
      </w:r>
    </w:p>
  </w:endnote>
  <w:endnote w:type="continuationSeparator" w:id="0">
    <w:p w14:paraId="7B7901B5" w14:textId="77777777" w:rsidR="00C11E05" w:rsidRDefault="00C11E05">
      <w:pPr>
        <w:rPr>
          <w:kern w:val="2"/>
          <w:sz w:val="22"/>
          <w:szCs w:val="22"/>
          <w:lang w:val="en-US"/>
        </w:rPr>
      </w:pPr>
      <w:r>
        <w:rPr>
          <w:kern w:val="2"/>
          <w:sz w:val="22"/>
          <w:szCs w:val="22"/>
          <w:lang w:val="en-US"/>
        </w:rPr>
        <w:continuationSeparator/>
      </w:r>
    </w:p>
  </w:endnote>
  <w:endnote w:type="continuationNotice" w:id="1">
    <w:p w14:paraId="73A4DA2E" w14:textId="77777777" w:rsidR="00C11E05" w:rsidRDefault="00C11E05">
      <w:pPr>
        <w:rPr>
          <w:kern w:val="2"/>
          <w:sz w:val="22"/>
          <w:szCs w:val="22"/>
          <w:lang w:val="en-US"/>
        </w:rPr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32EF4A0" w14:textId="77777777" w:rsidR="005A5832" w:rsidRDefault="005A5832">
    <w:pPr>
      <w:tabs>
        <w:tab w:val="center" w:pos="4680"/>
        <w:tab w:val="right" w:pos="9360"/>
      </w:tabs>
      <w:spacing w:after="160" w:line="259" w:lineRule="auto"/>
      <w:rPr>
        <w:kern w:val="2"/>
        <w:sz w:val="22"/>
        <w:szCs w:val="22"/>
        <w:lang w:val="en-US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04005F2" w14:textId="77777777" w:rsidR="005A5832" w:rsidRDefault="005A5832">
    <w:pPr>
      <w:tabs>
        <w:tab w:val="center" w:pos="4680"/>
        <w:tab w:val="right" w:pos="9360"/>
      </w:tabs>
      <w:spacing w:after="160" w:line="259" w:lineRule="auto"/>
      <w:rPr>
        <w:kern w:val="2"/>
        <w:sz w:val="22"/>
        <w:szCs w:val="22"/>
        <w:lang w:val="en-US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77AF526" w14:textId="77777777" w:rsidR="005A5832" w:rsidRDefault="005A5832">
    <w:pPr>
      <w:tabs>
        <w:tab w:val="center" w:pos="4680"/>
        <w:tab w:val="right" w:pos="9360"/>
      </w:tabs>
      <w:spacing w:after="160" w:line="259" w:lineRule="auto"/>
      <w:rPr>
        <w:kern w:val="2"/>
        <w:sz w:val="22"/>
        <w:szCs w:val="22"/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7BD0811" w14:textId="77777777" w:rsidR="00C11E05" w:rsidRDefault="00C11E05">
      <w:pPr>
        <w:rPr>
          <w:kern w:val="2"/>
          <w:sz w:val="22"/>
          <w:szCs w:val="22"/>
          <w:lang w:val="en-US"/>
        </w:rPr>
      </w:pPr>
      <w:r>
        <w:rPr>
          <w:kern w:val="2"/>
          <w:sz w:val="22"/>
          <w:szCs w:val="22"/>
          <w:lang w:val="en-US"/>
        </w:rPr>
        <w:separator/>
      </w:r>
    </w:p>
  </w:footnote>
  <w:footnote w:type="continuationSeparator" w:id="0">
    <w:p w14:paraId="2513CA7F" w14:textId="77777777" w:rsidR="00C11E05" w:rsidRDefault="00C11E05">
      <w:pPr>
        <w:rPr>
          <w:kern w:val="2"/>
          <w:sz w:val="22"/>
          <w:szCs w:val="22"/>
          <w:lang w:val="en-US"/>
        </w:rPr>
      </w:pPr>
      <w:r>
        <w:rPr>
          <w:kern w:val="2"/>
          <w:sz w:val="22"/>
          <w:szCs w:val="22"/>
          <w:lang w:val="en-US"/>
        </w:rPr>
        <w:continuationSeparator/>
      </w:r>
    </w:p>
  </w:footnote>
  <w:footnote w:type="continuationNotice" w:id="1">
    <w:p w14:paraId="1B2FB52A" w14:textId="77777777" w:rsidR="00C11E05" w:rsidRDefault="00C11E05">
      <w:pPr>
        <w:rPr>
          <w:kern w:val="2"/>
          <w:sz w:val="22"/>
          <w:szCs w:val="22"/>
          <w:lang w:val="en-US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F5D5258" w14:textId="77777777" w:rsidR="005A5832" w:rsidRDefault="005A5832">
    <w:pPr>
      <w:tabs>
        <w:tab w:val="center" w:pos="4680"/>
        <w:tab w:val="right" w:pos="9360"/>
      </w:tabs>
      <w:spacing w:after="160" w:line="259" w:lineRule="auto"/>
      <w:rPr>
        <w:kern w:val="2"/>
        <w:sz w:val="22"/>
        <w:szCs w:val="22"/>
        <w:lang w:val="en-US"/>
      </w:rPr>
    </w:pPr>
  </w:p>
  <w:p w14:paraId="0A2CC38D" w14:textId="77777777" w:rsidR="005A5832" w:rsidRDefault="005A5832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427EB22" w14:textId="77777777" w:rsidR="005A5832" w:rsidRPr="00A10867" w:rsidRDefault="00A10867" w:rsidP="00A10867">
    <w:pPr>
      <w:tabs>
        <w:tab w:val="center" w:pos="4819"/>
        <w:tab w:val="right" w:pos="9638"/>
      </w:tabs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23</w:t>
    </w:r>
    <w: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42AD77B" w14:textId="77777777" w:rsidR="005A5832" w:rsidRDefault="005A5832">
    <w:pPr>
      <w:tabs>
        <w:tab w:val="center" w:pos="4819"/>
        <w:tab w:val="right" w:pos="9638"/>
      </w:tabs>
      <w:rPr>
        <w:rFonts w:eastAsia="Aria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13842D7"/>
    <w:multiLevelType w:val="hybridMultilevel"/>
    <w:tmpl w:val="BA84C9B6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7FB0D21"/>
    <w:multiLevelType w:val="hybridMultilevel"/>
    <w:tmpl w:val="F55698F0"/>
    <w:lvl w:ilvl="0" w:tplc="43D0DEB2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sz w:val="24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24616106">
    <w:abstractNumId w:val="0"/>
  </w:num>
  <w:num w:numId="2" w16cid:durableId="111262816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396"/>
  <w:doNotHyphenateCaps/>
  <w:characterSpacingControl w:val="doNotCompress"/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5B23"/>
    <w:rsid w:val="00000E4F"/>
    <w:rsid w:val="00003B62"/>
    <w:rsid w:val="00027C40"/>
    <w:rsid w:val="00030286"/>
    <w:rsid w:val="00030EA0"/>
    <w:rsid w:val="000315DF"/>
    <w:rsid w:val="0003381A"/>
    <w:rsid w:val="00043789"/>
    <w:rsid w:val="00051186"/>
    <w:rsid w:val="00065D90"/>
    <w:rsid w:val="000A18A9"/>
    <w:rsid w:val="000B1EAA"/>
    <w:rsid w:val="000B7A27"/>
    <w:rsid w:val="000D6A69"/>
    <w:rsid w:val="000E0F3C"/>
    <w:rsid w:val="000E1383"/>
    <w:rsid w:val="000F1F42"/>
    <w:rsid w:val="000F3D56"/>
    <w:rsid w:val="000F7D19"/>
    <w:rsid w:val="00120E7D"/>
    <w:rsid w:val="0013199A"/>
    <w:rsid w:val="00150C9D"/>
    <w:rsid w:val="00161A63"/>
    <w:rsid w:val="00161CE9"/>
    <w:rsid w:val="00162E49"/>
    <w:rsid w:val="00175D5E"/>
    <w:rsid w:val="00186401"/>
    <w:rsid w:val="001A2922"/>
    <w:rsid w:val="001A2E5F"/>
    <w:rsid w:val="001A3ABE"/>
    <w:rsid w:val="001C1EE9"/>
    <w:rsid w:val="001D5EF3"/>
    <w:rsid w:val="001E301E"/>
    <w:rsid w:val="001F7315"/>
    <w:rsid w:val="00250D10"/>
    <w:rsid w:val="00260F7E"/>
    <w:rsid w:val="00284F52"/>
    <w:rsid w:val="0029362F"/>
    <w:rsid w:val="002B640C"/>
    <w:rsid w:val="002C63B9"/>
    <w:rsid w:val="002E4A64"/>
    <w:rsid w:val="002F0590"/>
    <w:rsid w:val="00316CB1"/>
    <w:rsid w:val="00341578"/>
    <w:rsid w:val="003437A8"/>
    <w:rsid w:val="003604E9"/>
    <w:rsid w:val="00370E07"/>
    <w:rsid w:val="00373F9F"/>
    <w:rsid w:val="00386904"/>
    <w:rsid w:val="00390DED"/>
    <w:rsid w:val="00396B1F"/>
    <w:rsid w:val="003A32ED"/>
    <w:rsid w:val="003A34FD"/>
    <w:rsid w:val="003C10F6"/>
    <w:rsid w:val="00410BF6"/>
    <w:rsid w:val="0041436F"/>
    <w:rsid w:val="00424F13"/>
    <w:rsid w:val="00433FC6"/>
    <w:rsid w:val="0045707D"/>
    <w:rsid w:val="00471DEB"/>
    <w:rsid w:val="00496055"/>
    <w:rsid w:val="004A5428"/>
    <w:rsid w:val="004A58CE"/>
    <w:rsid w:val="004B0423"/>
    <w:rsid w:val="004B1102"/>
    <w:rsid w:val="004B56CB"/>
    <w:rsid w:val="004E5409"/>
    <w:rsid w:val="0050034E"/>
    <w:rsid w:val="005015F1"/>
    <w:rsid w:val="00514860"/>
    <w:rsid w:val="00541B74"/>
    <w:rsid w:val="00557F1E"/>
    <w:rsid w:val="005757BF"/>
    <w:rsid w:val="005A29CD"/>
    <w:rsid w:val="005A5832"/>
    <w:rsid w:val="005A7D43"/>
    <w:rsid w:val="005B5AAA"/>
    <w:rsid w:val="005C281C"/>
    <w:rsid w:val="005E228F"/>
    <w:rsid w:val="005F0667"/>
    <w:rsid w:val="005F5B23"/>
    <w:rsid w:val="005F5B9B"/>
    <w:rsid w:val="005F6BFF"/>
    <w:rsid w:val="00607062"/>
    <w:rsid w:val="00607BDE"/>
    <w:rsid w:val="0062743F"/>
    <w:rsid w:val="00636081"/>
    <w:rsid w:val="00667B81"/>
    <w:rsid w:val="0067224E"/>
    <w:rsid w:val="00677F0F"/>
    <w:rsid w:val="00696142"/>
    <w:rsid w:val="006B68EF"/>
    <w:rsid w:val="006D47AD"/>
    <w:rsid w:val="006E5F73"/>
    <w:rsid w:val="006F3AB7"/>
    <w:rsid w:val="00720473"/>
    <w:rsid w:val="00724EBC"/>
    <w:rsid w:val="00746B0A"/>
    <w:rsid w:val="00775735"/>
    <w:rsid w:val="00782561"/>
    <w:rsid w:val="00793839"/>
    <w:rsid w:val="007A7295"/>
    <w:rsid w:val="007A754F"/>
    <w:rsid w:val="007C6A8D"/>
    <w:rsid w:val="007C739F"/>
    <w:rsid w:val="007E0F98"/>
    <w:rsid w:val="007F2A72"/>
    <w:rsid w:val="008019BB"/>
    <w:rsid w:val="00803504"/>
    <w:rsid w:val="00805F0E"/>
    <w:rsid w:val="00816426"/>
    <w:rsid w:val="008167D2"/>
    <w:rsid w:val="008178A8"/>
    <w:rsid w:val="0082022F"/>
    <w:rsid w:val="008347D8"/>
    <w:rsid w:val="00861C32"/>
    <w:rsid w:val="008628EB"/>
    <w:rsid w:val="00893917"/>
    <w:rsid w:val="008A11DE"/>
    <w:rsid w:val="008A1BC6"/>
    <w:rsid w:val="008F0D84"/>
    <w:rsid w:val="008F67FE"/>
    <w:rsid w:val="00911B43"/>
    <w:rsid w:val="00921264"/>
    <w:rsid w:val="00951349"/>
    <w:rsid w:val="0096115E"/>
    <w:rsid w:val="00966727"/>
    <w:rsid w:val="00971ACE"/>
    <w:rsid w:val="00985F3B"/>
    <w:rsid w:val="0099759A"/>
    <w:rsid w:val="009A213B"/>
    <w:rsid w:val="009B7DCD"/>
    <w:rsid w:val="009C1D0E"/>
    <w:rsid w:val="009E282E"/>
    <w:rsid w:val="009E2CCD"/>
    <w:rsid w:val="009E39D1"/>
    <w:rsid w:val="009F7856"/>
    <w:rsid w:val="00A10867"/>
    <w:rsid w:val="00A17AB0"/>
    <w:rsid w:val="00A73E96"/>
    <w:rsid w:val="00AB4CBC"/>
    <w:rsid w:val="00AC0A47"/>
    <w:rsid w:val="00AE1513"/>
    <w:rsid w:val="00AF6305"/>
    <w:rsid w:val="00B04E4F"/>
    <w:rsid w:val="00B124EA"/>
    <w:rsid w:val="00B16998"/>
    <w:rsid w:val="00B2760C"/>
    <w:rsid w:val="00B369E4"/>
    <w:rsid w:val="00B5221F"/>
    <w:rsid w:val="00B5433B"/>
    <w:rsid w:val="00B65883"/>
    <w:rsid w:val="00B96143"/>
    <w:rsid w:val="00B96E1B"/>
    <w:rsid w:val="00BB45AF"/>
    <w:rsid w:val="00BB4A2C"/>
    <w:rsid w:val="00BD244A"/>
    <w:rsid w:val="00BD699A"/>
    <w:rsid w:val="00BE102D"/>
    <w:rsid w:val="00C07435"/>
    <w:rsid w:val="00C07A09"/>
    <w:rsid w:val="00C10B4A"/>
    <w:rsid w:val="00C11E05"/>
    <w:rsid w:val="00C16C3E"/>
    <w:rsid w:val="00C23785"/>
    <w:rsid w:val="00C24B8C"/>
    <w:rsid w:val="00C424BB"/>
    <w:rsid w:val="00C453D1"/>
    <w:rsid w:val="00C52443"/>
    <w:rsid w:val="00C75999"/>
    <w:rsid w:val="00C973FD"/>
    <w:rsid w:val="00CA4C2A"/>
    <w:rsid w:val="00CD4DAA"/>
    <w:rsid w:val="00CD6AFC"/>
    <w:rsid w:val="00CF5569"/>
    <w:rsid w:val="00CF78D7"/>
    <w:rsid w:val="00D1727A"/>
    <w:rsid w:val="00D4208B"/>
    <w:rsid w:val="00D50293"/>
    <w:rsid w:val="00D9008E"/>
    <w:rsid w:val="00D950CD"/>
    <w:rsid w:val="00DB503A"/>
    <w:rsid w:val="00DB6790"/>
    <w:rsid w:val="00DB7203"/>
    <w:rsid w:val="00E01FAD"/>
    <w:rsid w:val="00E06922"/>
    <w:rsid w:val="00E21112"/>
    <w:rsid w:val="00E233B1"/>
    <w:rsid w:val="00E3666B"/>
    <w:rsid w:val="00E4012E"/>
    <w:rsid w:val="00E55178"/>
    <w:rsid w:val="00E94B1E"/>
    <w:rsid w:val="00EA3012"/>
    <w:rsid w:val="00EA4B44"/>
    <w:rsid w:val="00EB445E"/>
    <w:rsid w:val="00ED2C21"/>
    <w:rsid w:val="00ED329D"/>
    <w:rsid w:val="00ED788E"/>
    <w:rsid w:val="00EE0E9E"/>
    <w:rsid w:val="00EE11AA"/>
    <w:rsid w:val="00EE54D2"/>
    <w:rsid w:val="00EF65A9"/>
    <w:rsid w:val="00F45A12"/>
    <w:rsid w:val="00F52F39"/>
    <w:rsid w:val="00F61201"/>
    <w:rsid w:val="00FC1A78"/>
    <w:rsid w:val="00FC3A27"/>
    <w:rsid w:val="00FD423A"/>
    <w:rsid w:val="00FD54EE"/>
    <w:rsid w:val="01F55189"/>
    <w:rsid w:val="1796A49D"/>
    <w:rsid w:val="1D41889A"/>
    <w:rsid w:val="22D36443"/>
    <w:rsid w:val="27E351EB"/>
    <w:rsid w:val="295B4168"/>
    <w:rsid w:val="2C63FE6E"/>
    <w:rsid w:val="310138D9"/>
    <w:rsid w:val="31E48A43"/>
    <w:rsid w:val="32222349"/>
    <w:rsid w:val="383B842B"/>
    <w:rsid w:val="4250B1F7"/>
    <w:rsid w:val="42A5AD67"/>
    <w:rsid w:val="4B0711DD"/>
    <w:rsid w:val="4ECBD630"/>
    <w:rsid w:val="53C6ECDE"/>
    <w:rsid w:val="5A4E70E4"/>
    <w:rsid w:val="5FE74AF1"/>
    <w:rsid w:val="6E77EB46"/>
    <w:rsid w:val="76465B44"/>
    <w:rsid w:val="7699DE78"/>
    <w:rsid w:val="7D290192"/>
    <w:rsid w:val="7DEE92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076946"/>
  <w15:chartTrackingRefBased/>
  <w15:docId w15:val="{9C8246B1-9C49-4ECA-81F8-DB0B9A0F51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/>
  </w:docDefaults>
  <w:latentStyles w:defLockedState="0" w:defUIPriority="0" w:defSemiHidden="0" w:defUnhideWhenUsed="0" w:defQFormat="0" w:count="376"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Komentarotekstas">
    <w:name w:val="annotation text"/>
    <w:basedOn w:val="prastasis"/>
    <w:link w:val="KomentarotekstasDiagrama"/>
    <w:uiPriority w:val="99"/>
    <w:unhideWhenUsed/>
    <w:rsid w:val="00E01FAD"/>
    <w:pPr>
      <w:spacing w:after="160" w:line="276" w:lineRule="auto"/>
    </w:pPr>
    <w:rPr>
      <w:rFonts w:asciiTheme="minorHAnsi" w:eastAsiaTheme="minorEastAsia" w:hAnsiTheme="minorHAnsi" w:cstheme="minorBidi"/>
      <w:sz w:val="20"/>
      <w:lang w:eastAsia="lt-LT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E01FAD"/>
    <w:rPr>
      <w:rFonts w:asciiTheme="minorHAnsi" w:eastAsiaTheme="minorEastAsia" w:hAnsiTheme="minorHAnsi" w:cstheme="minorBidi"/>
      <w:sz w:val="20"/>
      <w:lang w:eastAsia="lt-LT"/>
    </w:rPr>
  </w:style>
  <w:style w:type="character" w:styleId="Komentaronuoroda">
    <w:name w:val="annotation reference"/>
    <w:basedOn w:val="Numatytasispastraiposriftas"/>
    <w:uiPriority w:val="99"/>
    <w:unhideWhenUsed/>
    <w:rsid w:val="00E01FAD"/>
    <w:rPr>
      <w:sz w:val="16"/>
      <w:szCs w:val="16"/>
    </w:rPr>
  </w:style>
  <w:style w:type="paragraph" w:styleId="Komentarotema">
    <w:name w:val="annotation subject"/>
    <w:basedOn w:val="Komentarotekstas"/>
    <w:next w:val="Komentarotekstas"/>
    <w:link w:val="KomentarotemaDiagrama"/>
    <w:semiHidden/>
    <w:unhideWhenUsed/>
    <w:rsid w:val="000D6A69"/>
    <w:pPr>
      <w:spacing w:after="0" w:line="240" w:lineRule="auto"/>
    </w:pPr>
    <w:rPr>
      <w:rFonts w:ascii="Times New Roman" w:eastAsia="Times New Roman" w:hAnsi="Times New Roman" w:cs="Times New Roman"/>
      <w:b/>
      <w:bCs/>
      <w:lang w:eastAsia="en-US"/>
    </w:rPr>
  </w:style>
  <w:style w:type="character" w:customStyle="1" w:styleId="KomentarotemaDiagrama">
    <w:name w:val="Komentaro tema Diagrama"/>
    <w:basedOn w:val="KomentarotekstasDiagrama"/>
    <w:link w:val="Komentarotema"/>
    <w:semiHidden/>
    <w:rsid w:val="000D6A69"/>
    <w:rPr>
      <w:rFonts w:asciiTheme="minorHAnsi" w:eastAsiaTheme="minorEastAsia" w:hAnsiTheme="minorHAnsi" w:cstheme="minorBidi"/>
      <w:b/>
      <w:bCs/>
      <w:sz w:val="20"/>
      <w:lang w:eastAsia="lt-LT"/>
    </w:rPr>
  </w:style>
  <w:style w:type="paragraph" w:styleId="Pataisymai">
    <w:name w:val="Revision"/>
    <w:hidden/>
    <w:semiHidden/>
    <w:rsid w:val="00F45A12"/>
  </w:style>
  <w:style w:type="paragraph" w:styleId="Sraopastraipa">
    <w:name w:val="List Paragraph"/>
    <w:aliases w:val="lp1,Bullet 1,Use Case List Paragraph,List Paragraph 1,List Paragraph Red,Buletai,Bullet EY,List Paragraph21,List Paragraph1,List Paragraph2,Numbering,ERP-List Paragraph,List Paragraph11,List Paragraph111,Paragraph,List not in Table"/>
    <w:basedOn w:val="prastasis"/>
    <w:link w:val="SraopastraipaDiagrama"/>
    <w:uiPriority w:val="34"/>
    <w:qFormat/>
    <w:rsid w:val="00607BDE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Cs w:val="24"/>
      <w14:ligatures w14:val="standardContextual"/>
    </w:rPr>
  </w:style>
  <w:style w:type="character" w:customStyle="1" w:styleId="SraopastraipaDiagrama">
    <w:name w:val="Sąrašo pastraipa Diagrama"/>
    <w:aliases w:val="lp1 Diagrama,Bullet 1 Diagrama,Use Case List Paragraph Diagrama,List Paragraph 1 Diagrama,List Paragraph Red Diagrama,Buletai Diagrama,Bullet EY Diagrama,List Paragraph21 Diagrama,List Paragraph1 Diagrama,Numbering Diagrama"/>
    <w:link w:val="Sraopastraipa"/>
    <w:uiPriority w:val="34"/>
    <w:qFormat/>
    <w:locked/>
    <w:rsid w:val="00607BDE"/>
    <w:rPr>
      <w:rFonts w:asciiTheme="minorHAnsi" w:eastAsiaTheme="minorHAnsi" w:hAnsiTheme="minorHAnsi" w:cstheme="minorBidi"/>
      <w:kern w:val="2"/>
      <w:szCs w:val="24"/>
      <w14:ligatures w14:val="standardContextual"/>
    </w:rPr>
  </w:style>
  <w:style w:type="character" w:styleId="Hipersaitas">
    <w:name w:val="Hyperlink"/>
    <w:basedOn w:val="Numatytasispastraiposriftas"/>
    <w:uiPriority w:val="99"/>
    <w:semiHidden/>
    <w:unhideWhenUsed/>
    <w:rsid w:val="00557F1E"/>
    <w:rPr>
      <w:color w:val="467886"/>
      <w:u w:val="single"/>
    </w:rPr>
  </w:style>
  <w:style w:type="paragraph" w:styleId="prastasiniatinklio">
    <w:name w:val="Normal (Web)"/>
    <w:basedOn w:val="prastasis"/>
    <w:uiPriority w:val="99"/>
    <w:unhideWhenUsed/>
    <w:rsid w:val="00541B74"/>
    <w:rPr>
      <w:rFonts w:ascii="Aptos" w:eastAsiaTheme="minorHAnsi" w:hAnsi="Aptos" w:cs="Aptos"/>
      <w:szCs w:val="24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5585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3053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781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273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F362AEB1CC176498EDA6FDF44773629" ma:contentTypeVersion="12" ma:contentTypeDescription="Create a new document." ma:contentTypeScope="" ma:versionID="6b0fc581120897b5aac7bd6ce062ee3b">
  <xsd:schema xmlns:xsd="http://www.w3.org/2001/XMLSchema" xmlns:xs="http://www.w3.org/2001/XMLSchema" xmlns:p="http://schemas.microsoft.com/office/2006/metadata/properties" xmlns:ns2="1c713a7c-8a7c-4327-be4a-3e364f1677f1" xmlns:ns3="6255fc34-32b5-4914-9001-6e016d400544" targetNamespace="http://schemas.microsoft.com/office/2006/metadata/properties" ma:root="true" ma:fieldsID="7c1e70e7c5d7f6c3e17f6b8375b69339" ns2:_="" ns3:_="">
    <xsd:import namespace="1c713a7c-8a7c-4327-be4a-3e364f1677f1"/>
    <xsd:import namespace="6255fc34-32b5-4914-9001-6e016d40054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c713a7c-8a7c-4327-be4a-3e364f1677f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Image Tags" ma:readOnly="false" ma:fieldId="{5cf76f15-5ced-4ddc-b409-7134ff3c332f}" ma:taxonomyMulti="true" ma:sspId="e68c3b55-3e8a-4e8f-9286-46d15c50dfe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55fc34-32b5-4914-9001-6e016d400544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701da1b8-8967-4a19-8309-5fd9913b5fbc}" ma:internalName="TaxCatchAll" ma:showField="CatchAllData" ma:web="6255fc34-32b5-4914-9001-6e016d40054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="http://schemas.openxmlformats.org/package/2006/metadata/core-properties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xs="http://www.w3.org/2001/XMLSchema" xmlns:pc="http://schemas.microsoft.com/office/infopath/2007/PartnerControls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c713a7c-8a7c-4327-be4a-3e364f1677f1">
      <Terms xmlns="http://schemas.microsoft.com/office/infopath/2007/PartnerControls"/>
    </lcf76f155ced4ddcb4097134ff3c332f>
    <TaxCatchAll xmlns="6255fc34-32b5-4914-9001-6e016d400544" xsi:nil="true"/>
  </documentManagement>
</p:properties>
</file>

<file path=customXml/itemProps1.xml><?xml version="1.0" encoding="utf-8"?>
<ds:datastoreItem xmlns:ds="http://schemas.openxmlformats.org/officeDocument/2006/customXml" ds:itemID="{EB93B2B0-5C6D-4947-8CB2-95BCA5C6329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3EB1E0B-140E-4D7B-9783-0F86E38785D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c713a7c-8a7c-4327-be4a-3e364f1677f1"/>
    <ds:schemaRef ds:uri="6255fc34-32b5-4914-9001-6e016d40054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5E7EBDE-8AA2-4874-A9A2-E95C7B355F52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CD902AB2-8115-47CE-8D2C-66DAA0C42616}">
  <ds:schemaRefs>
    <ds:schemaRef ds:uri="http://schemas.microsoft.com/office/2006/metadata/properties"/>
    <ds:schemaRef ds:uri="http://schemas.microsoft.com/office/infopath/2007/PartnerControls"/>
    <ds:schemaRef ds:uri="1c713a7c-8a7c-4327-be4a-3e364f1677f1"/>
    <ds:schemaRef ds:uri="6255fc34-32b5-4914-9001-6e016d40054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6</Pages>
  <Words>7870</Words>
  <Characters>4486</Characters>
  <Application>Microsoft Office Word</Application>
  <DocSecurity>0</DocSecurity>
  <Lines>37</Lines>
  <Paragraphs>24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VPT</Company>
  <LinksUpToDate>false</LinksUpToDate>
  <CharactersWithSpaces>12332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Gabija Vitkauskienė</dc:creator>
  <cp:lastModifiedBy>Greta Stirbytė</cp:lastModifiedBy>
  <cp:revision>15</cp:revision>
  <dcterms:created xsi:type="dcterms:W3CDTF">2024-11-05T07:14:00Z</dcterms:created>
  <dcterms:modified xsi:type="dcterms:W3CDTF">2024-11-06T07:58:00Z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0x0101000F362AEB1CC176498EDA6FDF44773629</vt:lpwstr>
  </property>
  <property fmtid="{D5CDD505-2E9C-101B-9397-08002B2CF9AE}" pid="3" name="MediaServiceImageTags">
    <vt:lpwstr/>
  </property>
</Properties>
</file>