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6842" w14:textId="77777777" w:rsidR="00227D6E" w:rsidRPr="00561284" w:rsidRDefault="00227D6E" w:rsidP="00227D6E">
      <w:pPr>
        <w:widowControl/>
        <w:tabs>
          <w:tab w:val="left" w:pos="0"/>
          <w:tab w:val="left" w:pos="142"/>
          <w:tab w:val="left" w:pos="1134"/>
          <w:tab w:val="left" w:pos="1276"/>
        </w:tabs>
        <w:suppressAutoHyphens w:val="0"/>
        <w:spacing w:after="160" w:line="360" w:lineRule="auto"/>
        <w:contextualSpacing/>
        <w:jc w:val="both"/>
        <w:rPr>
          <w:rFonts w:eastAsiaTheme="minorHAnsi" w:cstheme="minorBidi"/>
          <w:color w:val="000000"/>
          <w:lang w:eastAsia="en-US"/>
        </w:rPr>
      </w:pPr>
    </w:p>
    <w:p w14:paraId="66839AB8" w14:textId="729C2F02" w:rsidR="00227D6E" w:rsidRPr="00561284" w:rsidRDefault="00227D6E" w:rsidP="00227D6E">
      <w:pPr>
        <w:tabs>
          <w:tab w:val="left" w:pos="2562"/>
        </w:tabs>
        <w:rPr>
          <w:rFonts w:cs="Tahoma"/>
          <w:bCs/>
          <w:sz w:val="28"/>
          <w:szCs w:val="28"/>
        </w:rPr>
      </w:pPr>
      <w:r w:rsidRPr="00561284">
        <w:rPr>
          <w:rFonts w:cs="Tahoma"/>
          <w:b/>
          <w:bCs/>
          <w:noProof/>
          <w:position w:val="-28"/>
          <w:sz w:val="22"/>
          <w:szCs w:val="22"/>
          <w:lang w:eastAsia="lt-LT" w:bidi="ar-SA"/>
        </w:rPr>
        <w:drawing>
          <wp:inline distT="0" distB="0" distL="0" distR="0" wp14:anchorId="28177097" wp14:editId="73913FD5">
            <wp:extent cx="1285875" cy="508992"/>
            <wp:effectExtent l="0" t="0" r="0" b="5715"/>
            <wp:docPr id="589"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cstate="print"/>
                    <a:srcRect/>
                    <a:stretch>
                      <a:fillRect/>
                    </a:stretch>
                  </pic:blipFill>
                  <pic:spPr bwMode="auto">
                    <a:xfrm>
                      <a:off x="0" y="0"/>
                      <a:ext cx="1288648" cy="510090"/>
                    </a:xfrm>
                    <a:prstGeom prst="rect">
                      <a:avLst/>
                    </a:prstGeom>
                    <a:solidFill>
                      <a:srgbClr val="FFFFFF"/>
                    </a:solidFill>
                    <a:ln w="9525">
                      <a:noFill/>
                      <a:miter lim="800000"/>
                      <a:headEnd/>
                      <a:tailEnd/>
                    </a:ln>
                  </pic:spPr>
                </pic:pic>
              </a:graphicData>
            </a:graphic>
          </wp:inline>
        </w:drawing>
      </w:r>
      <w:r w:rsidRPr="00561284">
        <w:tab/>
      </w:r>
      <w:r w:rsidRPr="00561284">
        <w:tab/>
      </w:r>
      <w:r w:rsidRPr="00561284">
        <w:rPr>
          <w:sz w:val="20"/>
          <w:szCs w:val="20"/>
        </w:rPr>
        <w:tab/>
      </w:r>
      <w:r w:rsidR="00E34087">
        <w:rPr>
          <w:sz w:val="20"/>
          <w:szCs w:val="20"/>
        </w:rPr>
        <w:t xml:space="preserve">                                                  </w:t>
      </w:r>
      <w:r w:rsidR="00E34087">
        <w:rPr>
          <w:noProof/>
          <w:sz w:val="20"/>
          <w:szCs w:val="20"/>
        </w:rPr>
        <w:drawing>
          <wp:inline distT="0" distB="0" distL="0" distR="0" wp14:anchorId="21EAE36D" wp14:editId="78F68AF1">
            <wp:extent cx="628015" cy="475615"/>
            <wp:effectExtent l="0" t="0" r="635" b="635"/>
            <wp:docPr id="2563050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475615"/>
                    </a:xfrm>
                    <a:prstGeom prst="rect">
                      <a:avLst/>
                    </a:prstGeom>
                    <a:noFill/>
                  </pic:spPr>
                </pic:pic>
              </a:graphicData>
            </a:graphic>
          </wp:inline>
        </w:drawing>
      </w:r>
      <w:r w:rsidR="00E34087">
        <w:rPr>
          <w:sz w:val="20"/>
          <w:szCs w:val="20"/>
        </w:rPr>
        <w:t xml:space="preserve">               </w:t>
      </w:r>
      <w:r w:rsidR="00E34087">
        <w:rPr>
          <w:noProof/>
          <w:sz w:val="20"/>
          <w:szCs w:val="20"/>
        </w:rPr>
        <w:drawing>
          <wp:inline distT="0" distB="0" distL="0" distR="0" wp14:anchorId="5513DD0F" wp14:editId="3E6CB6DF">
            <wp:extent cx="628015" cy="475615"/>
            <wp:effectExtent l="0" t="0" r="635" b="635"/>
            <wp:docPr id="12735435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475615"/>
                    </a:xfrm>
                    <a:prstGeom prst="rect">
                      <a:avLst/>
                    </a:prstGeom>
                    <a:noFill/>
                  </pic:spPr>
                </pic:pic>
              </a:graphicData>
            </a:graphic>
          </wp:inline>
        </w:drawing>
      </w:r>
    </w:p>
    <w:p w14:paraId="61D37084" w14:textId="77777777" w:rsidR="00227D6E" w:rsidRPr="00561284" w:rsidRDefault="00227D6E" w:rsidP="00227D6E">
      <w:pPr>
        <w:tabs>
          <w:tab w:val="left" w:pos="2562"/>
        </w:tabs>
        <w:jc w:val="center"/>
        <w:rPr>
          <w:rFonts w:eastAsia="Times New Roman" w:cs="Times New Roman"/>
          <w:b/>
          <w:bCs/>
          <w:sz w:val="28"/>
          <w:szCs w:val="28"/>
        </w:rPr>
      </w:pPr>
      <w:r w:rsidRPr="00561284">
        <w:rPr>
          <w:rFonts w:cs="Tahoma"/>
          <w:b/>
          <w:bCs/>
          <w:sz w:val="28"/>
          <w:szCs w:val="28"/>
        </w:rPr>
        <w:t>SAVIVALDYBĖS ĮMONĖ</w:t>
      </w:r>
    </w:p>
    <w:p w14:paraId="07905278" w14:textId="77777777" w:rsidR="00227D6E" w:rsidRPr="00561284" w:rsidRDefault="00227D6E" w:rsidP="00227D6E">
      <w:pPr>
        <w:tabs>
          <w:tab w:val="left" w:pos="2562"/>
        </w:tabs>
        <w:jc w:val="center"/>
        <w:rPr>
          <w:rFonts w:cs="Tahoma"/>
          <w:b/>
          <w:sz w:val="20"/>
          <w:szCs w:val="20"/>
        </w:rPr>
      </w:pPr>
      <w:r w:rsidRPr="00561284">
        <w:rPr>
          <w:rFonts w:cs="Tahoma"/>
          <w:b/>
          <w:bCs/>
          <w:sz w:val="28"/>
          <w:szCs w:val="28"/>
        </w:rPr>
        <w:t>,,KAIŠIADORIŲ PASLAUGOS”</w:t>
      </w:r>
    </w:p>
    <w:p w14:paraId="46B88941" w14:textId="77777777" w:rsidR="00227D6E" w:rsidRPr="00561284" w:rsidRDefault="00227D6E" w:rsidP="00227D6E">
      <w:pPr>
        <w:tabs>
          <w:tab w:val="left" w:pos="2562"/>
        </w:tabs>
        <w:jc w:val="center"/>
        <w:rPr>
          <w:rFonts w:cs="Tahoma"/>
          <w:sz w:val="20"/>
          <w:szCs w:val="20"/>
        </w:rPr>
      </w:pPr>
      <w:r w:rsidRPr="00561284">
        <w:rPr>
          <w:rFonts w:cs="Tahoma"/>
          <w:sz w:val="20"/>
          <w:szCs w:val="20"/>
        </w:rPr>
        <w:t xml:space="preserve">Gedimino g. 133, LT-56149 Kaišiadorys, tel.  (8 633) 00 009, el. p.  </w:t>
      </w:r>
      <w:hyperlink r:id="rId8" w:history="1">
        <w:r w:rsidRPr="00561284">
          <w:rPr>
            <w:rStyle w:val="Hipersaitas"/>
            <w:rFonts w:cs="Tahoma"/>
            <w:sz w:val="20"/>
            <w:szCs w:val="20"/>
          </w:rPr>
          <w:t>paslaugos@kaisiadorys.lt</w:t>
        </w:r>
      </w:hyperlink>
    </w:p>
    <w:p w14:paraId="30765D47" w14:textId="77777777" w:rsidR="00227D6E" w:rsidRPr="00561284" w:rsidRDefault="00227D6E" w:rsidP="00227D6E">
      <w:pPr>
        <w:tabs>
          <w:tab w:val="left" w:pos="2562"/>
        </w:tabs>
        <w:jc w:val="center"/>
        <w:rPr>
          <w:rFonts w:eastAsia="Times New Roman" w:cs="Times New Roman"/>
          <w:sz w:val="20"/>
          <w:szCs w:val="20"/>
        </w:rPr>
      </w:pPr>
      <w:r w:rsidRPr="00561284">
        <w:rPr>
          <w:rFonts w:cs="Tahoma"/>
          <w:sz w:val="20"/>
          <w:szCs w:val="20"/>
        </w:rPr>
        <w:t>Duomenys kaupiami ir saugomi Juridinių asmenų registre, kodas 258847030</w:t>
      </w:r>
    </w:p>
    <w:p w14:paraId="47E53E64" w14:textId="4125E8BA" w:rsidR="00227D6E" w:rsidRPr="00561284" w:rsidRDefault="00A87D82" w:rsidP="00227D6E">
      <w:pPr>
        <w:pBdr>
          <w:bottom w:val="single" w:sz="8" w:space="2" w:color="000000"/>
        </w:pBdr>
        <w:tabs>
          <w:tab w:val="left" w:pos="750"/>
          <w:tab w:val="left" w:pos="2562"/>
        </w:tabs>
        <w:spacing w:line="100" w:lineRule="atLeast"/>
        <w:ind w:left="15"/>
        <w:jc w:val="center"/>
        <w:rPr>
          <w:rFonts w:cs="Times New Roman"/>
        </w:rPr>
      </w:pPr>
      <w:r>
        <w:rPr>
          <w:rFonts w:cs="Tahoma"/>
          <w:noProof/>
          <w:sz w:val="20"/>
          <w:szCs w:val="20"/>
        </w:rPr>
        <mc:AlternateContent>
          <mc:Choice Requires="wpi">
            <w:drawing>
              <wp:anchor distT="0" distB="0" distL="114300" distR="114300" simplePos="0" relativeHeight="251663360" behindDoc="0" locked="0" layoutInCell="1" allowOverlap="1" wp14:anchorId="665E0DFF" wp14:editId="18D20A6A">
                <wp:simplePos x="0" y="0"/>
                <wp:positionH relativeFrom="column">
                  <wp:posOffset>9099945</wp:posOffset>
                </wp:positionH>
                <wp:positionV relativeFrom="paragraph">
                  <wp:posOffset>248860</wp:posOffset>
                </wp:positionV>
                <wp:extent cx="360" cy="360"/>
                <wp:effectExtent l="95250" t="152400" r="95250" b="152400"/>
                <wp:wrapNone/>
                <wp:docPr id="1622026999" name="Rankraštį 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7E47E0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712.35pt;margin-top:11.1pt;width:8.55pt;height:17.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">
                <v:imagedata r:id="rId10" o:title=""/>
              </v:shape>
            </w:pict>
          </mc:Fallback>
        </mc:AlternateContent>
      </w:r>
      <w:r w:rsidR="00227D6E" w:rsidRPr="00561284">
        <w:rPr>
          <w:rFonts w:cs="Tahoma"/>
          <w:sz w:val="20"/>
          <w:szCs w:val="20"/>
        </w:rPr>
        <w:t xml:space="preserve">PVM kodas 588470314     </w:t>
      </w:r>
      <w:r w:rsidR="00227D6E" w:rsidRPr="00561284">
        <w:tab/>
      </w:r>
    </w:p>
    <w:p w14:paraId="0B52D74D" w14:textId="77777777" w:rsidR="00F11780" w:rsidRPr="00561284" w:rsidRDefault="00F11780" w:rsidP="00F11780"/>
    <w:p w14:paraId="24154291" w14:textId="77777777" w:rsidR="00F11780" w:rsidRPr="00561284" w:rsidRDefault="00F11780" w:rsidP="00F11780"/>
    <w:p w14:paraId="5A1A45F8" w14:textId="6B37853F" w:rsidR="00A71D70" w:rsidRDefault="00A71D70" w:rsidP="00F11780">
      <w:r>
        <w:t xml:space="preserve">CVP IS sistemoje                                                                               </w:t>
      </w:r>
      <w:r w:rsidR="00106933">
        <w:t xml:space="preserve">       </w:t>
      </w:r>
      <w:r w:rsidRPr="00561284">
        <w:rPr>
          <w:rFonts w:eastAsia="Calibri" w:cs="Times New Roman"/>
        </w:rPr>
        <w:t>202</w:t>
      </w:r>
      <w:r w:rsidR="00106933">
        <w:rPr>
          <w:rFonts w:eastAsia="Calibri" w:cs="Times New Roman"/>
        </w:rPr>
        <w:t>5</w:t>
      </w:r>
      <w:r w:rsidRPr="00561284">
        <w:rPr>
          <w:rFonts w:eastAsia="Calibri" w:cs="Times New Roman"/>
        </w:rPr>
        <w:t>-</w:t>
      </w:r>
      <w:r w:rsidR="00106933">
        <w:rPr>
          <w:rFonts w:eastAsia="Calibri" w:cs="Times New Roman"/>
        </w:rPr>
        <w:t>0</w:t>
      </w:r>
      <w:r w:rsidR="006C541F">
        <w:rPr>
          <w:rFonts w:eastAsia="Calibri" w:cs="Times New Roman"/>
        </w:rPr>
        <w:t>2</w:t>
      </w:r>
      <w:r w:rsidR="00106933">
        <w:rPr>
          <w:rFonts w:eastAsia="Calibri" w:cs="Times New Roman"/>
        </w:rPr>
        <w:t>-</w:t>
      </w:r>
      <w:r w:rsidR="006C541F">
        <w:rPr>
          <w:rFonts w:eastAsia="Calibri" w:cs="Times New Roman"/>
        </w:rPr>
        <w:t>10</w:t>
      </w:r>
      <w:r>
        <w:t xml:space="preserve"> </w:t>
      </w:r>
    </w:p>
    <w:p w14:paraId="215E6C83" w14:textId="79250B62" w:rsidR="00F11780" w:rsidRPr="00561284" w:rsidRDefault="00A71D70" w:rsidP="00F11780">
      <w:pPr>
        <w:rPr>
          <w:rFonts w:cs="Times New Roman"/>
        </w:rPr>
      </w:pPr>
      <w:r>
        <w:t>202</w:t>
      </w:r>
      <w:r w:rsidR="00E34087">
        <w:t>5</w:t>
      </w:r>
      <w:r>
        <w:t>-</w:t>
      </w:r>
      <w:r w:rsidR="00E34087">
        <w:t>0</w:t>
      </w:r>
      <w:r>
        <w:t>1-</w:t>
      </w:r>
      <w:r w:rsidR="00106933">
        <w:t>17</w:t>
      </w:r>
      <w:r>
        <w:t xml:space="preserve"> paskelbto pirkimo </w:t>
      </w:r>
      <w:r w:rsidR="00106933">
        <w:t>ID</w:t>
      </w:r>
      <w:r w:rsidR="00F11780" w:rsidRPr="00561284">
        <w:rPr>
          <w:rFonts w:eastAsia="Calibri" w:cs="Times New Roman"/>
        </w:rPr>
        <w:t xml:space="preserve"> </w:t>
      </w:r>
      <w:r w:rsidR="00106933" w:rsidRPr="00106933">
        <w:rPr>
          <w:rFonts w:eastAsia="Calibri" w:cs="Times New Roman"/>
        </w:rPr>
        <w:t>814902</w:t>
      </w:r>
      <w:r w:rsidR="00F11780" w:rsidRPr="00561284">
        <w:rPr>
          <w:rFonts w:eastAsia="Calibri" w:cs="Times New Roman"/>
        </w:rPr>
        <w:t xml:space="preserve">              </w:t>
      </w:r>
      <w:r w:rsidR="00F11780" w:rsidRPr="00561284">
        <w:rPr>
          <w:rFonts w:eastAsia="Calibri" w:cs="Times New Roman"/>
        </w:rPr>
        <w:tab/>
      </w:r>
      <w:r w:rsidR="00F11780" w:rsidRPr="00561284">
        <w:rPr>
          <w:rFonts w:eastAsia="Calibri" w:cs="Times New Roman"/>
        </w:rPr>
        <w:tab/>
      </w:r>
      <w:r w:rsidR="00D9718A" w:rsidRPr="00561284">
        <w:rPr>
          <w:rFonts w:eastAsia="Calibri" w:cs="Times New Roman"/>
        </w:rPr>
        <w:t xml:space="preserve">  </w:t>
      </w:r>
      <w:r w:rsidR="00F61F4C">
        <w:rPr>
          <w:rFonts w:eastAsia="Calibri" w:cs="Times New Roman"/>
        </w:rPr>
        <w:tab/>
      </w:r>
      <w:r w:rsidR="00F61F4C">
        <w:rPr>
          <w:rFonts w:eastAsia="Calibri" w:cs="Times New Roman"/>
        </w:rPr>
        <w:tab/>
      </w:r>
      <w:r w:rsidR="00D9718A" w:rsidRPr="00561284">
        <w:rPr>
          <w:rFonts w:eastAsia="Calibri" w:cs="Times New Roman"/>
        </w:rPr>
        <w:t xml:space="preserve"> </w:t>
      </w:r>
    </w:p>
    <w:p w14:paraId="3E759364" w14:textId="0AD913C2" w:rsidR="00F11780" w:rsidRPr="00A71D70" w:rsidRDefault="00A71D70" w:rsidP="00F11780">
      <w:pPr>
        <w:jc w:val="both"/>
        <w:rPr>
          <w:rFonts w:cs="Times New Roman"/>
        </w:rPr>
      </w:pPr>
      <w:r w:rsidRPr="00A71D70">
        <w:rPr>
          <w:rFonts w:cs="Times New Roman"/>
        </w:rPr>
        <w:t>Tiekėjams</w:t>
      </w:r>
      <w:r w:rsidR="00F11780" w:rsidRPr="00A71D70">
        <w:rPr>
          <w:rFonts w:cs="Times New Roman"/>
        </w:rPr>
        <w:tab/>
      </w:r>
      <w:r w:rsidR="00F11780" w:rsidRPr="00A71D70">
        <w:rPr>
          <w:rFonts w:cs="Times New Roman"/>
        </w:rPr>
        <w:tab/>
      </w:r>
      <w:r w:rsidR="00F11780" w:rsidRPr="00A71D70">
        <w:rPr>
          <w:rFonts w:cs="Times New Roman"/>
        </w:rPr>
        <w:tab/>
      </w:r>
      <w:r w:rsidR="00F11780" w:rsidRPr="00A71D70">
        <w:rPr>
          <w:rFonts w:cs="Times New Roman"/>
        </w:rPr>
        <w:tab/>
      </w:r>
      <w:r w:rsidR="00F11780" w:rsidRPr="00A71D70">
        <w:rPr>
          <w:rFonts w:cs="Times New Roman"/>
        </w:rPr>
        <w:tab/>
      </w:r>
    </w:p>
    <w:p w14:paraId="3FA426D7" w14:textId="77777777" w:rsidR="00F11780" w:rsidRPr="00A71D70" w:rsidRDefault="00F11780" w:rsidP="00F11780">
      <w:pPr>
        <w:ind w:right="119"/>
        <w:jc w:val="both"/>
        <w:rPr>
          <w:rFonts w:cs="Times New Roman"/>
        </w:rPr>
      </w:pPr>
    </w:p>
    <w:p w14:paraId="1772D2D6" w14:textId="77777777" w:rsidR="00F11780" w:rsidRPr="00561284" w:rsidRDefault="00F11780" w:rsidP="00F11780">
      <w:pPr>
        <w:ind w:right="119"/>
        <w:jc w:val="both"/>
        <w:rPr>
          <w:rFonts w:cs="Times New Roman"/>
        </w:rPr>
      </w:pPr>
    </w:p>
    <w:p w14:paraId="2C0C84FB" w14:textId="74A508DC" w:rsidR="00D9718A" w:rsidRPr="00561284" w:rsidRDefault="00F11780" w:rsidP="00340ED5">
      <w:pPr>
        <w:tabs>
          <w:tab w:val="left" w:pos="2410"/>
        </w:tabs>
        <w:rPr>
          <w:b/>
        </w:rPr>
      </w:pPr>
      <w:r w:rsidRPr="00561284">
        <w:rPr>
          <w:rFonts w:cs="Times New Roman"/>
          <w:b/>
          <w:bCs/>
        </w:rPr>
        <w:t xml:space="preserve">DĖL </w:t>
      </w:r>
      <w:r w:rsidR="00F61F4C" w:rsidRPr="00F61F4C">
        <w:rPr>
          <w:b/>
        </w:rPr>
        <w:t>TIEKĖJ</w:t>
      </w:r>
      <w:r w:rsidR="00106933">
        <w:rPr>
          <w:b/>
        </w:rPr>
        <w:t xml:space="preserve">O PRAŠYMO  </w:t>
      </w:r>
      <w:r w:rsidR="00F53164">
        <w:rPr>
          <w:b/>
        </w:rPr>
        <w:t>PRATĘSTI PASIŪLYMŲ PATEIKIMO TERMINĄ</w:t>
      </w:r>
    </w:p>
    <w:p w14:paraId="61D5E9FC" w14:textId="77777777" w:rsidR="00EB33CF" w:rsidRDefault="00EB33CF" w:rsidP="00EB33CF">
      <w:pPr>
        <w:pStyle w:val="tekstas"/>
        <w:tabs>
          <w:tab w:val="left" w:pos="851"/>
        </w:tabs>
        <w:spacing w:line="240" w:lineRule="auto"/>
        <w:ind w:firstLine="0"/>
        <w:rPr>
          <w:szCs w:val="24"/>
          <w:lang w:val="lt-LT"/>
        </w:rPr>
      </w:pPr>
    </w:p>
    <w:p w14:paraId="152D1CFC" w14:textId="7DF17FDC" w:rsidR="00EB33CF" w:rsidRDefault="00EB33CF" w:rsidP="00B61ED3">
      <w:pPr>
        <w:pStyle w:val="tekstas"/>
        <w:tabs>
          <w:tab w:val="left" w:pos="851"/>
        </w:tabs>
        <w:spacing w:line="264" w:lineRule="auto"/>
        <w:ind w:firstLine="567"/>
        <w:rPr>
          <w:szCs w:val="24"/>
          <w:lang w:val="lt-LT"/>
        </w:rPr>
      </w:pPr>
      <w:r w:rsidRPr="00EB33CF">
        <w:rPr>
          <w:lang w:val="lt-LT" w:eastAsia="lt-LT"/>
        </w:rPr>
        <w:t xml:space="preserve">SĮ ,,Kaišiadorių paslaugos“ yra perkantysis subjektas, jos viešųjų pirkimų komisija (toliau – Komisija) vykdo CVP IS priemonėmis </w:t>
      </w:r>
      <w:r w:rsidR="00106933">
        <w:rPr>
          <w:lang w:val="lt-LT" w:eastAsia="lt-LT"/>
        </w:rPr>
        <w:t>supaprastintą</w:t>
      </w:r>
      <w:r w:rsidRPr="00EB33CF">
        <w:rPr>
          <w:lang w:val="lt-LT" w:eastAsia="lt-LT"/>
        </w:rPr>
        <w:t xml:space="preserve"> viešąjį pirkimą </w:t>
      </w:r>
      <w:r w:rsidR="00106933">
        <w:rPr>
          <w:lang w:val="lt-LT" w:eastAsia="lt-LT"/>
        </w:rPr>
        <w:t>ID 814902</w:t>
      </w:r>
      <w:r w:rsidRPr="00EB33CF">
        <w:rPr>
          <w:lang w:val="lt-LT" w:eastAsia="lt-LT"/>
        </w:rPr>
        <w:t xml:space="preserve"> ,,</w:t>
      </w:r>
      <w:r w:rsidR="001F3B28" w:rsidRPr="001F3B28">
        <w:rPr>
          <w:lang w:val="lt-LT" w:eastAsia="lt-LT"/>
        </w:rPr>
        <w:t xml:space="preserve">Elektrinių </w:t>
      </w:r>
      <w:r w:rsidR="001F3B28">
        <w:rPr>
          <w:lang w:val="lt-LT" w:eastAsia="lt-LT"/>
        </w:rPr>
        <w:t xml:space="preserve"> autobusų elektros įkrovimo stotelės</w:t>
      </w:r>
      <w:r w:rsidRPr="00EB33CF">
        <w:rPr>
          <w:lang w:val="lt-LT" w:eastAsia="lt-LT"/>
        </w:rPr>
        <w:t>“, kurio pasiūlymų pateikimo terminas yra 202</w:t>
      </w:r>
      <w:r w:rsidR="00106933">
        <w:rPr>
          <w:lang w:val="lt-LT" w:eastAsia="lt-LT"/>
        </w:rPr>
        <w:t>5</w:t>
      </w:r>
      <w:r w:rsidRPr="00EB33CF">
        <w:rPr>
          <w:lang w:val="lt-LT" w:eastAsia="lt-LT"/>
        </w:rPr>
        <w:t>-</w:t>
      </w:r>
      <w:r w:rsidR="00106933">
        <w:rPr>
          <w:lang w:val="lt-LT" w:eastAsia="lt-LT"/>
        </w:rPr>
        <w:t>0</w:t>
      </w:r>
      <w:r w:rsidR="006C541F">
        <w:rPr>
          <w:lang w:val="lt-LT" w:eastAsia="lt-LT"/>
        </w:rPr>
        <w:t>2</w:t>
      </w:r>
      <w:r w:rsidRPr="00EB33CF">
        <w:rPr>
          <w:lang w:val="lt-LT" w:eastAsia="lt-LT"/>
        </w:rPr>
        <w:t>-</w:t>
      </w:r>
      <w:r w:rsidR="006C541F">
        <w:rPr>
          <w:lang w:val="lt-LT" w:eastAsia="lt-LT"/>
        </w:rPr>
        <w:t>10</w:t>
      </w:r>
      <w:r w:rsidRPr="00EB33CF">
        <w:rPr>
          <w:lang w:val="lt-LT" w:eastAsia="lt-LT"/>
        </w:rPr>
        <w:t xml:space="preserve"> 9:00 val.</w:t>
      </w:r>
      <w:r>
        <w:rPr>
          <w:lang w:val="lt-LT" w:eastAsia="lt-LT"/>
        </w:rPr>
        <w:t xml:space="preserve"> </w:t>
      </w:r>
    </w:p>
    <w:p w14:paraId="095D2D68" w14:textId="1DAC3127" w:rsidR="006C541F" w:rsidRDefault="005E6C1A" w:rsidP="006C541F">
      <w:pPr>
        <w:pStyle w:val="tekstas"/>
        <w:tabs>
          <w:tab w:val="left" w:pos="851"/>
        </w:tabs>
        <w:spacing w:line="264" w:lineRule="auto"/>
        <w:rPr>
          <w:b/>
          <w:bCs/>
          <w:szCs w:val="24"/>
          <w:lang w:val="lt-LT"/>
        </w:rPr>
      </w:pPr>
      <w:bookmarkStart w:id="0" w:name="_Hlk184628926"/>
      <w:r w:rsidRPr="005E6C1A">
        <w:rPr>
          <w:b/>
          <w:bCs/>
          <w:szCs w:val="24"/>
          <w:lang w:val="lt-LT"/>
        </w:rPr>
        <w:t>2025-0</w:t>
      </w:r>
      <w:r w:rsidR="006C541F">
        <w:rPr>
          <w:b/>
          <w:bCs/>
          <w:szCs w:val="24"/>
          <w:lang w:val="lt-LT"/>
        </w:rPr>
        <w:t>2</w:t>
      </w:r>
      <w:r w:rsidRPr="005E6C1A">
        <w:rPr>
          <w:b/>
          <w:bCs/>
          <w:szCs w:val="24"/>
          <w:lang w:val="lt-LT"/>
        </w:rPr>
        <w:t>-</w:t>
      </w:r>
      <w:r w:rsidR="006C541F">
        <w:rPr>
          <w:b/>
          <w:bCs/>
          <w:szCs w:val="24"/>
          <w:lang w:val="lt-LT"/>
        </w:rPr>
        <w:t>10 00:27 val.</w:t>
      </w:r>
      <w:r w:rsidRPr="005E6C1A">
        <w:rPr>
          <w:b/>
          <w:bCs/>
          <w:szCs w:val="24"/>
          <w:lang w:val="lt-LT"/>
        </w:rPr>
        <w:t xml:space="preserve"> </w:t>
      </w:r>
      <w:r>
        <w:rPr>
          <w:b/>
          <w:bCs/>
          <w:szCs w:val="24"/>
          <w:lang w:val="lt-LT"/>
        </w:rPr>
        <w:t xml:space="preserve">gautas tiekėjo prašymas CVP IS </w:t>
      </w:r>
      <w:r w:rsidR="00EB33CF" w:rsidRPr="00F5536F">
        <w:rPr>
          <w:b/>
          <w:bCs/>
          <w:szCs w:val="24"/>
          <w:lang w:val="lt-LT"/>
        </w:rPr>
        <w:t xml:space="preserve">Pranešimo ID </w:t>
      </w:r>
      <w:bookmarkEnd w:id="0"/>
      <w:r w:rsidR="006C541F">
        <w:rPr>
          <w:b/>
          <w:bCs/>
          <w:szCs w:val="24"/>
          <w:lang w:val="lt-LT"/>
        </w:rPr>
        <w:t>63582 (pranešimo kalba netaisyta)</w:t>
      </w:r>
      <w:r w:rsidR="006E46A0" w:rsidRPr="00F5536F">
        <w:rPr>
          <w:b/>
          <w:bCs/>
          <w:szCs w:val="24"/>
          <w:lang w:val="lt-LT"/>
        </w:rPr>
        <w:t>:</w:t>
      </w:r>
    </w:p>
    <w:p w14:paraId="30E4D01E" w14:textId="3540933C" w:rsidR="006C541F" w:rsidRPr="006C541F" w:rsidRDefault="001F3B28" w:rsidP="006C541F">
      <w:pPr>
        <w:pStyle w:val="tekstas"/>
        <w:tabs>
          <w:tab w:val="left" w:pos="851"/>
        </w:tabs>
        <w:spacing w:line="264" w:lineRule="auto"/>
        <w:jc w:val="left"/>
        <w:rPr>
          <w:rFonts w:ascii="Aptos" w:eastAsia="Calibri" w:hAnsi="Aptos" w:cs="Calibri"/>
          <w:i/>
          <w:iCs/>
          <w:lang w:eastAsia="lt-LT"/>
        </w:rPr>
      </w:pPr>
      <w:r w:rsidRPr="006C541F">
        <w:rPr>
          <w:i/>
          <w:iCs/>
          <w:szCs w:val="24"/>
          <w:lang w:val="lt-LT"/>
        </w:rPr>
        <w:t>,</w:t>
      </w:r>
      <w:r w:rsidR="006C541F" w:rsidRPr="006C541F">
        <w:rPr>
          <w:i/>
          <w:iCs/>
        </w:rPr>
        <w:t>,</w:t>
      </w:r>
      <w:r w:rsidR="006C541F" w:rsidRPr="006C541F">
        <w:rPr>
          <w:rFonts w:ascii="Aptos" w:eastAsia="Calibri" w:hAnsi="Aptos" w:cs="Calibri"/>
          <w:i/>
          <w:iCs/>
          <w:lang w:eastAsia="lt-LT"/>
        </w:rPr>
        <w:t xml:space="preserve">Sveiki, </w:t>
      </w:r>
      <w:r w:rsidR="006C541F" w:rsidRPr="006C541F">
        <w:rPr>
          <w:rFonts w:ascii="Aptos" w:eastAsia="Calibri" w:hAnsi="Aptos" w:cs="Calibri"/>
          <w:i/>
          <w:iCs/>
          <w:lang w:eastAsia="lt-LT"/>
        </w:rPr>
        <w:br/>
        <w:t xml:space="preserve">Atsiprašome, kad kreipiamės, ko gero jau pavėluotai, tačiau techninėnės specifikacijos reikalavimuose nurodyta, kad "Kartu su Pasiūlymu turi būti pateikti dokumentai, įrodantys atitikimą šioms sąlygoms (gamintojo deklaracija, gaminių katalogai, aprašymai ir pan.)" </w:t>
      </w:r>
      <w:r w:rsidR="006C541F" w:rsidRPr="006C541F">
        <w:rPr>
          <w:rFonts w:ascii="Aptos" w:eastAsia="Calibri" w:hAnsi="Aptos" w:cs="Calibri"/>
          <w:i/>
          <w:iCs/>
          <w:lang w:eastAsia="lt-LT"/>
        </w:rPr>
        <w:br/>
        <w:t xml:space="preserve">Kaip reikia įrodyti ir pateikti informaciją, kad pasiūlymas būtų įvertintas kaip tinkamas? </w:t>
      </w:r>
      <w:r w:rsidR="006C541F" w:rsidRPr="006C541F">
        <w:rPr>
          <w:rFonts w:ascii="Aptos" w:eastAsia="Calibri" w:hAnsi="Aptos" w:cs="Calibri"/>
          <w:i/>
          <w:iCs/>
          <w:lang w:eastAsia="lt-LT"/>
        </w:rPr>
        <w:br/>
        <w:t xml:space="preserve">Pvz. </w:t>
      </w:r>
      <w:r w:rsidR="006C541F" w:rsidRPr="006C541F">
        <w:rPr>
          <w:rFonts w:ascii="Aptos" w:eastAsia="Calibri" w:hAnsi="Aptos" w:cs="Calibri"/>
          <w:i/>
          <w:iCs/>
          <w:lang w:eastAsia="lt-LT"/>
        </w:rPr>
        <w:br/>
        <w:t xml:space="preserve">1. Tiekėjas privalo užtikrinti kritinių dalių (kai įkrovimo kabelis ar jo jungtis neveikia arba stotelės funkcionalumas sumažėja daugiau nei 50 proc.) pakeitimą per 24 val. </w:t>
      </w:r>
      <w:r w:rsidR="006C541F" w:rsidRPr="006C541F">
        <w:rPr>
          <w:rFonts w:ascii="Aptos" w:eastAsia="Calibri" w:hAnsi="Aptos" w:cs="Calibri"/>
          <w:i/>
          <w:iCs/>
          <w:lang w:eastAsia="lt-LT"/>
        </w:rPr>
        <w:br/>
        <w:t xml:space="preserve">2. Kitų dalių ar komponentų tiekimas ne ilgiau kaip per 14 kalendorinių dienų </w:t>
      </w:r>
      <w:r w:rsidR="006C541F" w:rsidRPr="006C541F">
        <w:rPr>
          <w:rFonts w:ascii="Aptos" w:eastAsia="Calibri" w:hAnsi="Aptos" w:cs="Calibri"/>
          <w:i/>
          <w:iCs/>
          <w:lang w:eastAsia="lt-LT"/>
        </w:rPr>
        <w:br/>
        <w:t xml:space="preserve">3. Tiekėjas privalo teikti klientų pagalbos aptarnavimo paslaugą lietuvių kalba </w:t>
      </w:r>
      <w:r w:rsidR="006C541F" w:rsidRPr="006C541F">
        <w:rPr>
          <w:rFonts w:ascii="Aptos" w:eastAsia="Calibri" w:hAnsi="Aptos" w:cs="Calibri"/>
          <w:i/>
          <w:iCs/>
          <w:lang w:eastAsia="lt-LT"/>
        </w:rPr>
        <w:br/>
        <w:t xml:space="preserve">Kas tiksliai turi būti atliekama per periodinius techninius aptarnavimus, kuriu turi atlikti tiekėjas ir įskaičiuoti į kainą? </w:t>
      </w:r>
      <w:r w:rsidR="006C541F" w:rsidRPr="006C541F">
        <w:rPr>
          <w:rFonts w:ascii="Aptos" w:eastAsia="Calibri" w:hAnsi="Aptos" w:cs="Calibri"/>
          <w:i/>
          <w:iCs/>
          <w:lang w:eastAsia="lt-LT"/>
        </w:rPr>
        <w:br/>
        <w:t xml:space="preserve">Pvz. "Garantinis priežiūros terminas ir tiekėjo sąskaita teikiamas periodinis aptarnavimas" - ar tai yra pvz. stotelės fasado valymo-plovio darbai, aušinimo sistemos valymas, varžų matavimas ir kt. Ar yra koks privalomų atlikti darbų sąrašas, kad būtų galima juos tinkamai įsivertinti? </w:t>
      </w:r>
      <w:r w:rsidR="006C541F" w:rsidRPr="006C541F">
        <w:rPr>
          <w:rFonts w:ascii="Aptos" w:eastAsia="Calibri" w:hAnsi="Aptos" w:cs="Calibri"/>
          <w:i/>
          <w:iCs/>
          <w:lang w:eastAsia="lt-LT"/>
        </w:rPr>
        <w:br/>
        <w:t xml:space="preserve">"Turi būti nuolatinis bendradarbiavimas programinės įrangos tobulinimui ir atnaujinimui" - prašome nurodyti, kas iš tikro konkrečiai iš tiekėjo ar gamintojo pusės turi apimti šio punkto išpildymą? Ar bus reikalingi programavimo darbai ar bus reikalinga tik pateikti gamintojo dokumentaciją Jūsų samdytiems programuotojams pageidaujamiems pakeitimams, jei tokių atsirastų, atlikti? </w:t>
      </w:r>
      <w:r w:rsidR="006C541F" w:rsidRPr="006C541F">
        <w:rPr>
          <w:rFonts w:ascii="Aptos" w:eastAsia="Calibri" w:hAnsi="Aptos" w:cs="Calibri"/>
          <w:i/>
          <w:iCs/>
          <w:lang w:eastAsia="lt-LT"/>
        </w:rPr>
        <w:br/>
        <w:t xml:space="preserve">Prašytume pratęsti bent vieną darbo dieną pasiūlymų pateikimo terminą po atsakymo į </w:t>
      </w:r>
      <w:r w:rsidR="006C541F" w:rsidRPr="006C541F">
        <w:rPr>
          <w:rFonts w:ascii="Aptos" w:eastAsia="Calibri" w:hAnsi="Aptos" w:cs="Calibri"/>
          <w:i/>
          <w:iCs/>
          <w:lang w:eastAsia="lt-LT"/>
        </w:rPr>
        <w:lastRenderedPageBreak/>
        <w:t xml:space="preserve">pateiktus klausimus. </w:t>
      </w:r>
      <w:r w:rsidR="006C541F" w:rsidRPr="006C541F">
        <w:rPr>
          <w:rFonts w:ascii="Aptos" w:eastAsia="Calibri" w:hAnsi="Aptos" w:cs="Calibri"/>
          <w:i/>
          <w:iCs/>
          <w:lang w:eastAsia="lt-LT"/>
        </w:rPr>
        <w:br/>
        <w:t>Ačiū iš anksto.“</w:t>
      </w:r>
    </w:p>
    <w:p w14:paraId="5EA2EF00" w14:textId="602C4329" w:rsidR="006C541F" w:rsidRDefault="0062419A" w:rsidP="00B61ED3">
      <w:pPr>
        <w:pStyle w:val="tekstas"/>
        <w:tabs>
          <w:tab w:val="left" w:pos="567"/>
        </w:tabs>
        <w:spacing w:line="264" w:lineRule="auto"/>
        <w:ind w:firstLine="567"/>
        <w:rPr>
          <w:szCs w:val="24"/>
          <w:lang w:val="lt-LT"/>
        </w:rPr>
      </w:pPr>
      <w:r>
        <w:rPr>
          <w:szCs w:val="24"/>
          <w:lang w:val="lt-LT"/>
        </w:rPr>
        <w:t>K</w:t>
      </w:r>
      <w:r w:rsidR="0090452F">
        <w:rPr>
          <w:szCs w:val="24"/>
          <w:lang w:val="lt-LT"/>
        </w:rPr>
        <w:t xml:space="preserve">omisija, atsižvelgdama į gautą </w:t>
      </w:r>
      <w:r>
        <w:rPr>
          <w:szCs w:val="24"/>
          <w:lang w:val="lt-LT"/>
        </w:rPr>
        <w:t xml:space="preserve">Tiekėjo </w:t>
      </w:r>
      <w:r w:rsidR="0090452F">
        <w:rPr>
          <w:szCs w:val="24"/>
          <w:lang w:val="lt-LT"/>
        </w:rPr>
        <w:t xml:space="preserve">prašymą ir vadovaudamasi PĮ </w:t>
      </w:r>
      <w:r w:rsidR="00C13252">
        <w:rPr>
          <w:szCs w:val="24"/>
          <w:lang w:val="lt-LT"/>
        </w:rPr>
        <w:t xml:space="preserve"> nuostatomis</w:t>
      </w:r>
      <w:r w:rsidR="00500F61">
        <w:rPr>
          <w:szCs w:val="24"/>
          <w:lang w:val="lt-LT"/>
        </w:rPr>
        <w:t>, kitais teisės aktais, reglamentuojančiais viešuosius pirkimus,</w:t>
      </w:r>
      <w:r w:rsidR="00C13252">
        <w:rPr>
          <w:szCs w:val="24"/>
          <w:lang w:val="lt-LT"/>
        </w:rPr>
        <w:t xml:space="preserve"> šio </w:t>
      </w:r>
      <w:r w:rsidR="00B61ED3">
        <w:rPr>
          <w:szCs w:val="24"/>
          <w:lang w:val="lt-LT"/>
        </w:rPr>
        <w:t>P</w:t>
      </w:r>
      <w:r w:rsidR="00C13252">
        <w:rPr>
          <w:szCs w:val="24"/>
          <w:lang w:val="lt-LT"/>
        </w:rPr>
        <w:t>irkimo sąlygomis</w:t>
      </w:r>
      <w:r w:rsidR="0059545F">
        <w:rPr>
          <w:szCs w:val="24"/>
          <w:lang w:val="lt-LT"/>
        </w:rPr>
        <w:t>,</w:t>
      </w:r>
      <w:r w:rsidR="006C541F">
        <w:rPr>
          <w:szCs w:val="24"/>
          <w:lang w:val="lt-LT"/>
        </w:rPr>
        <w:t xml:space="preserve"> informuoja, kad klausimų pateikimo terminas pasibaigė </w:t>
      </w:r>
      <w:r w:rsidR="006C541F" w:rsidRPr="006C541F">
        <w:rPr>
          <w:b/>
          <w:bCs/>
          <w:szCs w:val="24"/>
          <w:lang w:val="lt-LT"/>
        </w:rPr>
        <w:t>2025-02-03 23:00 val.</w:t>
      </w:r>
      <w:r w:rsidR="006C541F">
        <w:rPr>
          <w:szCs w:val="24"/>
          <w:lang w:val="lt-LT"/>
        </w:rPr>
        <w:t xml:space="preserve"> ir į Tiekėjo pateiktus klausimus nebus atsakoma. Tiekėjas atsakymus į klausimus gali rasti 2025-02-05 prie pirkimo dokumentų pridėtame dokumente ,,Atsakymai į Tiekėjų klausimus“.</w:t>
      </w:r>
    </w:p>
    <w:p w14:paraId="1A1EF893" w14:textId="43E791F6" w:rsidR="00106933" w:rsidRPr="006C541F" w:rsidRDefault="00C13252" w:rsidP="00B61ED3">
      <w:pPr>
        <w:pStyle w:val="tekstas"/>
        <w:tabs>
          <w:tab w:val="left" w:pos="567"/>
        </w:tabs>
        <w:spacing w:line="264" w:lineRule="auto"/>
        <w:ind w:firstLine="567"/>
        <w:rPr>
          <w:b/>
          <w:bCs/>
          <w:szCs w:val="24"/>
          <w:lang w:val="lt-LT"/>
        </w:rPr>
      </w:pPr>
      <w:r>
        <w:rPr>
          <w:szCs w:val="24"/>
          <w:lang w:val="lt-LT"/>
        </w:rPr>
        <w:t xml:space="preserve"> </w:t>
      </w:r>
      <w:r w:rsidR="006C541F">
        <w:rPr>
          <w:szCs w:val="24"/>
          <w:lang w:val="lt-LT"/>
        </w:rPr>
        <w:t xml:space="preserve">Komisija, tenkina </w:t>
      </w:r>
      <w:r w:rsidR="00B61ED3">
        <w:rPr>
          <w:szCs w:val="24"/>
          <w:lang w:val="lt-LT"/>
        </w:rPr>
        <w:t>T</w:t>
      </w:r>
      <w:r>
        <w:rPr>
          <w:szCs w:val="24"/>
          <w:lang w:val="lt-LT"/>
        </w:rPr>
        <w:t xml:space="preserve">iekėjo prašymą ir pratęsia pasiūlymų pateikimo terminą iki </w:t>
      </w:r>
      <w:r w:rsidRPr="006C541F">
        <w:rPr>
          <w:b/>
          <w:bCs/>
          <w:szCs w:val="24"/>
          <w:lang w:val="lt-LT"/>
        </w:rPr>
        <w:t>2025-02-1</w:t>
      </w:r>
      <w:r w:rsidR="006C541F" w:rsidRPr="006C541F">
        <w:rPr>
          <w:b/>
          <w:bCs/>
          <w:szCs w:val="24"/>
          <w:lang w:val="lt-LT"/>
        </w:rPr>
        <w:t>2</w:t>
      </w:r>
      <w:r w:rsidRPr="006C541F">
        <w:rPr>
          <w:b/>
          <w:bCs/>
          <w:szCs w:val="24"/>
          <w:lang w:val="lt-LT"/>
        </w:rPr>
        <w:t xml:space="preserve"> 9:00 val. </w:t>
      </w:r>
      <w:r w:rsidR="00B61ED3" w:rsidRPr="006C541F">
        <w:rPr>
          <w:b/>
          <w:bCs/>
          <w:szCs w:val="24"/>
          <w:lang w:val="lt-LT"/>
        </w:rPr>
        <w:t xml:space="preserve"> </w:t>
      </w:r>
    </w:p>
    <w:p w14:paraId="771762D4" w14:textId="0D3C9386" w:rsidR="00F5536F" w:rsidRDefault="0048068B" w:rsidP="0048068B">
      <w:pPr>
        <w:ind w:firstLine="567"/>
        <w:jc w:val="both"/>
        <w:rPr>
          <w:b/>
          <w:bCs/>
        </w:rPr>
      </w:pPr>
      <w:r>
        <w:rPr>
          <w:b/>
          <w:bCs/>
        </w:rPr>
        <w:t xml:space="preserve">     </w:t>
      </w:r>
    </w:p>
    <w:p w14:paraId="383CFA9B" w14:textId="77777777" w:rsidR="0048068B" w:rsidRPr="00F5536F" w:rsidRDefault="0048068B" w:rsidP="0048068B">
      <w:pPr>
        <w:ind w:firstLine="567"/>
        <w:jc w:val="both"/>
        <w:rPr>
          <w:b/>
          <w:bCs/>
        </w:rPr>
      </w:pPr>
    </w:p>
    <w:p w14:paraId="6B994821" w14:textId="77777777" w:rsidR="00EB33CF" w:rsidRDefault="00EB33CF" w:rsidP="006E46A0">
      <w:pPr>
        <w:pStyle w:val="tekstas"/>
        <w:tabs>
          <w:tab w:val="left" w:pos="851"/>
        </w:tabs>
        <w:spacing w:line="240" w:lineRule="auto"/>
        <w:ind w:firstLine="0"/>
        <w:rPr>
          <w:szCs w:val="24"/>
          <w:lang w:val="lt-LT"/>
        </w:rPr>
      </w:pPr>
    </w:p>
    <w:p w14:paraId="74800427" w14:textId="77777777" w:rsidR="00EB33CF" w:rsidRDefault="00EB33CF" w:rsidP="006E46A0">
      <w:pPr>
        <w:pStyle w:val="tekstas"/>
        <w:tabs>
          <w:tab w:val="left" w:pos="851"/>
        </w:tabs>
        <w:spacing w:line="240" w:lineRule="auto"/>
        <w:ind w:firstLine="0"/>
        <w:rPr>
          <w:szCs w:val="24"/>
          <w:lang w:val="lt-LT"/>
        </w:rPr>
      </w:pPr>
    </w:p>
    <w:p w14:paraId="6322943E" w14:textId="6F7E691B" w:rsidR="00F11780" w:rsidRDefault="001F5F43" w:rsidP="006E46A0">
      <w:pPr>
        <w:ind w:right="119" w:firstLine="567"/>
        <w:jc w:val="both"/>
        <w:rPr>
          <w:rFonts w:cs="Times New Roman"/>
        </w:rPr>
      </w:pPr>
      <w:r>
        <w:rPr>
          <w:rFonts w:cs="Times New Roman"/>
        </w:rPr>
        <w:t>Viešųjų pirkimų</w:t>
      </w:r>
      <w:r w:rsidR="00F11780" w:rsidRPr="00561284">
        <w:rPr>
          <w:rFonts w:cs="Times New Roman"/>
        </w:rPr>
        <w:t xml:space="preserve"> komisija</w:t>
      </w:r>
    </w:p>
    <w:p w14:paraId="4D652200" w14:textId="77777777" w:rsidR="0062419A" w:rsidRDefault="0062419A" w:rsidP="006E46A0">
      <w:pPr>
        <w:ind w:right="119" w:firstLine="567"/>
        <w:jc w:val="both"/>
        <w:rPr>
          <w:rFonts w:cs="Times New Roman"/>
        </w:rPr>
      </w:pPr>
    </w:p>
    <w:p w14:paraId="0059634A" w14:textId="77777777" w:rsidR="0062419A" w:rsidRDefault="0062419A" w:rsidP="006E46A0">
      <w:pPr>
        <w:ind w:right="119" w:firstLine="567"/>
        <w:jc w:val="both"/>
        <w:rPr>
          <w:rFonts w:cs="Times New Roman"/>
        </w:rPr>
      </w:pPr>
    </w:p>
    <w:p w14:paraId="1A7409F2" w14:textId="77777777" w:rsidR="0062419A" w:rsidRDefault="0062419A" w:rsidP="006E46A0">
      <w:pPr>
        <w:ind w:right="119" w:firstLine="567"/>
        <w:jc w:val="both"/>
        <w:rPr>
          <w:rFonts w:cs="Times New Roman"/>
        </w:rPr>
      </w:pPr>
    </w:p>
    <w:p w14:paraId="686314DB" w14:textId="77777777" w:rsidR="0062419A" w:rsidRDefault="0062419A" w:rsidP="006E46A0">
      <w:pPr>
        <w:ind w:right="119" w:firstLine="567"/>
        <w:jc w:val="both"/>
        <w:rPr>
          <w:rFonts w:cs="Times New Roman"/>
        </w:rPr>
      </w:pPr>
    </w:p>
    <w:p w14:paraId="4B1F5CA8" w14:textId="77777777" w:rsidR="0062419A" w:rsidRDefault="0062419A" w:rsidP="006E46A0">
      <w:pPr>
        <w:ind w:right="119" w:firstLine="567"/>
        <w:jc w:val="both"/>
        <w:rPr>
          <w:rFonts w:cs="Times New Roman"/>
        </w:rPr>
      </w:pPr>
    </w:p>
    <w:p w14:paraId="6253F35B" w14:textId="77777777" w:rsidR="0062419A" w:rsidRDefault="0062419A" w:rsidP="006E46A0">
      <w:pPr>
        <w:ind w:right="119" w:firstLine="567"/>
        <w:jc w:val="both"/>
        <w:rPr>
          <w:rFonts w:cs="Times New Roman"/>
        </w:rPr>
      </w:pPr>
    </w:p>
    <w:p w14:paraId="607DFE15" w14:textId="77777777" w:rsidR="0062419A" w:rsidRDefault="0062419A" w:rsidP="006E46A0">
      <w:pPr>
        <w:ind w:right="119" w:firstLine="567"/>
        <w:jc w:val="both"/>
        <w:rPr>
          <w:rFonts w:cs="Times New Roman"/>
        </w:rPr>
      </w:pPr>
    </w:p>
    <w:p w14:paraId="1CD874A0" w14:textId="77777777" w:rsidR="0062419A" w:rsidRDefault="0062419A" w:rsidP="006E46A0">
      <w:pPr>
        <w:ind w:right="119" w:firstLine="567"/>
        <w:jc w:val="both"/>
        <w:rPr>
          <w:rFonts w:cs="Times New Roman"/>
        </w:rPr>
      </w:pPr>
    </w:p>
    <w:p w14:paraId="385D7818" w14:textId="77777777" w:rsidR="006C541F" w:rsidRDefault="006C541F" w:rsidP="006E46A0">
      <w:pPr>
        <w:ind w:right="119" w:firstLine="567"/>
        <w:jc w:val="both"/>
        <w:rPr>
          <w:rFonts w:cs="Times New Roman"/>
        </w:rPr>
      </w:pPr>
    </w:p>
    <w:p w14:paraId="2C7FEC09" w14:textId="77777777" w:rsidR="006C541F" w:rsidRDefault="006C541F" w:rsidP="006E46A0">
      <w:pPr>
        <w:ind w:right="119" w:firstLine="567"/>
        <w:jc w:val="both"/>
        <w:rPr>
          <w:rFonts w:cs="Times New Roman"/>
        </w:rPr>
      </w:pPr>
    </w:p>
    <w:p w14:paraId="7D0DFE28" w14:textId="77777777" w:rsidR="006C541F" w:rsidRDefault="006C541F" w:rsidP="006E46A0">
      <w:pPr>
        <w:ind w:right="119" w:firstLine="567"/>
        <w:jc w:val="both"/>
        <w:rPr>
          <w:rFonts w:cs="Times New Roman"/>
        </w:rPr>
      </w:pPr>
    </w:p>
    <w:p w14:paraId="473A8995" w14:textId="77777777" w:rsidR="006C541F" w:rsidRDefault="006C541F" w:rsidP="006E46A0">
      <w:pPr>
        <w:ind w:right="119" w:firstLine="567"/>
        <w:jc w:val="both"/>
        <w:rPr>
          <w:rFonts w:cs="Times New Roman"/>
        </w:rPr>
      </w:pPr>
    </w:p>
    <w:p w14:paraId="0926D843" w14:textId="77777777" w:rsidR="006C541F" w:rsidRDefault="006C541F" w:rsidP="006E46A0">
      <w:pPr>
        <w:ind w:right="119" w:firstLine="567"/>
        <w:jc w:val="both"/>
        <w:rPr>
          <w:rFonts w:cs="Times New Roman"/>
        </w:rPr>
      </w:pPr>
    </w:p>
    <w:p w14:paraId="5976ED72" w14:textId="77777777" w:rsidR="006C541F" w:rsidRDefault="006C541F" w:rsidP="006E46A0">
      <w:pPr>
        <w:ind w:right="119" w:firstLine="567"/>
        <w:jc w:val="both"/>
        <w:rPr>
          <w:rFonts w:cs="Times New Roman"/>
        </w:rPr>
      </w:pPr>
    </w:p>
    <w:p w14:paraId="4927A4FA" w14:textId="77777777" w:rsidR="006C541F" w:rsidRDefault="006C541F" w:rsidP="006E46A0">
      <w:pPr>
        <w:ind w:right="119" w:firstLine="567"/>
        <w:jc w:val="both"/>
        <w:rPr>
          <w:rFonts w:cs="Times New Roman"/>
        </w:rPr>
      </w:pPr>
    </w:p>
    <w:p w14:paraId="05A90BC0" w14:textId="77777777" w:rsidR="006C541F" w:rsidRDefault="006C541F" w:rsidP="006E46A0">
      <w:pPr>
        <w:ind w:right="119" w:firstLine="567"/>
        <w:jc w:val="both"/>
        <w:rPr>
          <w:rFonts w:cs="Times New Roman"/>
        </w:rPr>
      </w:pPr>
    </w:p>
    <w:p w14:paraId="1484FFCA" w14:textId="77777777" w:rsidR="006C541F" w:rsidRDefault="006C541F" w:rsidP="006E46A0">
      <w:pPr>
        <w:ind w:right="119" w:firstLine="567"/>
        <w:jc w:val="both"/>
        <w:rPr>
          <w:rFonts w:cs="Times New Roman"/>
        </w:rPr>
      </w:pPr>
    </w:p>
    <w:p w14:paraId="694EACD3" w14:textId="77777777" w:rsidR="006C541F" w:rsidRDefault="006C541F" w:rsidP="006E46A0">
      <w:pPr>
        <w:ind w:right="119" w:firstLine="567"/>
        <w:jc w:val="both"/>
        <w:rPr>
          <w:rFonts w:cs="Times New Roman"/>
        </w:rPr>
      </w:pPr>
    </w:p>
    <w:p w14:paraId="2D11A95A" w14:textId="77777777" w:rsidR="006C541F" w:rsidRDefault="006C541F" w:rsidP="006E46A0">
      <w:pPr>
        <w:ind w:right="119" w:firstLine="567"/>
        <w:jc w:val="both"/>
        <w:rPr>
          <w:rFonts w:cs="Times New Roman"/>
        </w:rPr>
      </w:pPr>
    </w:p>
    <w:p w14:paraId="28E9162D" w14:textId="77777777" w:rsidR="006C541F" w:rsidRDefault="006C541F" w:rsidP="006E46A0">
      <w:pPr>
        <w:ind w:right="119" w:firstLine="567"/>
        <w:jc w:val="both"/>
        <w:rPr>
          <w:rFonts w:cs="Times New Roman"/>
        </w:rPr>
      </w:pPr>
    </w:p>
    <w:p w14:paraId="773C2A08" w14:textId="77777777" w:rsidR="006C541F" w:rsidRDefault="006C541F" w:rsidP="006E46A0">
      <w:pPr>
        <w:ind w:right="119" w:firstLine="567"/>
        <w:jc w:val="both"/>
        <w:rPr>
          <w:rFonts w:cs="Times New Roman"/>
        </w:rPr>
      </w:pPr>
    </w:p>
    <w:p w14:paraId="66980C8B" w14:textId="77777777" w:rsidR="006C541F" w:rsidRDefault="006C541F" w:rsidP="006E46A0">
      <w:pPr>
        <w:ind w:right="119" w:firstLine="567"/>
        <w:jc w:val="both"/>
        <w:rPr>
          <w:rFonts w:cs="Times New Roman"/>
        </w:rPr>
      </w:pPr>
    </w:p>
    <w:p w14:paraId="3DF636E6" w14:textId="77777777" w:rsidR="006C541F" w:rsidRDefault="006C541F" w:rsidP="006E46A0">
      <w:pPr>
        <w:ind w:right="119" w:firstLine="567"/>
        <w:jc w:val="both"/>
        <w:rPr>
          <w:rFonts w:cs="Times New Roman"/>
        </w:rPr>
      </w:pPr>
    </w:p>
    <w:p w14:paraId="36729385" w14:textId="77777777" w:rsidR="006C541F" w:rsidRDefault="006C541F" w:rsidP="006E46A0">
      <w:pPr>
        <w:ind w:right="119" w:firstLine="567"/>
        <w:jc w:val="both"/>
        <w:rPr>
          <w:rFonts w:cs="Times New Roman"/>
        </w:rPr>
      </w:pPr>
    </w:p>
    <w:p w14:paraId="57A65D83" w14:textId="77777777" w:rsidR="006C541F" w:rsidRDefault="006C541F" w:rsidP="006E46A0">
      <w:pPr>
        <w:ind w:right="119" w:firstLine="567"/>
        <w:jc w:val="both"/>
        <w:rPr>
          <w:rFonts w:cs="Times New Roman"/>
        </w:rPr>
      </w:pPr>
    </w:p>
    <w:p w14:paraId="50F5304D" w14:textId="77777777" w:rsidR="006C541F" w:rsidRDefault="006C541F" w:rsidP="006E46A0">
      <w:pPr>
        <w:ind w:right="119" w:firstLine="567"/>
        <w:jc w:val="both"/>
        <w:rPr>
          <w:rFonts w:cs="Times New Roman"/>
        </w:rPr>
      </w:pPr>
    </w:p>
    <w:p w14:paraId="7A167CEB" w14:textId="77777777" w:rsidR="006C541F" w:rsidRDefault="006C541F" w:rsidP="006E46A0">
      <w:pPr>
        <w:ind w:right="119" w:firstLine="567"/>
        <w:jc w:val="both"/>
        <w:rPr>
          <w:rFonts w:cs="Times New Roman"/>
        </w:rPr>
      </w:pPr>
    </w:p>
    <w:p w14:paraId="192D1C62" w14:textId="77777777" w:rsidR="006C541F" w:rsidRDefault="006C541F" w:rsidP="006E46A0">
      <w:pPr>
        <w:ind w:right="119" w:firstLine="567"/>
        <w:jc w:val="both"/>
        <w:rPr>
          <w:rFonts w:cs="Times New Roman"/>
        </w:rPr>
      </w:pPr>
    </w:p>
    <w:p w14:paraId="7A44AA03" w14:textId="77777777" w:rsidR="006C541F" w:rsidRDefault="006C541F" w:rsidP="006E46A0">
      <w:pPr>
        <w:ind w:right="119" w:firstLine="567"/>
        <w:jc w:val="both"/>
        <w:rPr>
          <w:rFonts w:cs="Times New Roman"/>
        </w:rPr>
      </w:pPr>
    </w:p>
    <w:p w14:paraId="75B1CD67" w14:textId="77777777" w:rsidR="006C541F" w:rsidRDefault="006C541F" w:rsidP="006E46A0">
      <w:pPr>
        <w:ind w:right="119" w:firstLine="567"/>
        <w:jc w:val="both"/>
        <w:rPr>
          <w:rFonts w:cs="Times New Roman"/>
        </w:rPr>
      </w:pPr>
    </w:p>
    <w:p w14:paraId="4D058C29" w14:textId="77777777" w:rsidR="006C541F" w:rsidRDefault="006C541F" w:rsidP="006E46A0">
      <w:pPr>
        <w:ind w:right="119" w:firstLine="567"/>
        <w:jc w:val="both"/>
        <w:rPr>
          <w:rFonts w:cs="Times New Roman"/>
        </w:rPr>
      </w:pPr>
    </w:p>
    <w:p w14:paraId="6B06383B" w14:textId="4121E972" w:rsidR="0062419A" w:rsidRPr="00561284" w:rsidRDefault="0062419A" w:rsidP="006E46A0">
      <w:pPr>
        <w:ind w:right="119" w:firstLine="567"/>
        <w:jc w:val="both"/>
        <w:rPr>
          <w:rFonts w:cs="Times New Roman"/>
        </w:rPr>
      </w:pPr>
      <w:r w:rsidRPr="0062419A">
        <w:rPr>
          <w:rFonts w:cs="Times New Roman"/>
        </w:rPr>
        <w:t xml:space="preserve">Danguolė Frankonienė, mob. 0 604 88537,  el. p. viesieji.pirkimai@kaisiadoriupaslaugos.lt                                                                                                                     </w:t>
      </w:r>
    </w:p>
    <w:sectPr w:rsidR="0062419A" w:rsidRPr="00561284" w:rsidSect="009439CA">
      <w:pgSz w:w="11906" w:h="16838"/>
      <w:pgMar w:top="1276" w:right="849" w:bottom="156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E392E"/>
    <w:multiLevelType w:val="hybridMultilevel"/>
    <w:tmpl w:val="D130BB0A"/>
    <w:lvl w:ilvl="0" w:tplc="303A9F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F1C2EF1"/>
    <w:multiLevelType w:val="hybridMultilevel"/>
    <w:tmpl w:val="C50ACCE8"/>
    <w:lvl w:ilvl="0" w:tplc="B92EB5C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1A5023"/>
    <w:multiLevelType w:val="hybridMultilevel"/>
    <w:tmpl w:val="94CCBAD4"/>
    <w:lvl w:ilvl="0" w:tplc="7C30BD08">
      <w:start w:val="1"/>
      <w:numFmt w:val="decimal"/>
      <w:lvlText w:val="%1."/>
      <w:lvlJc w:val="left"/>
      <w:pPr>
        <w:ind w:left="1729" w:hanging="102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24852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721085">
    <w:abstractNumId w:val="0"/>
  </w:num>
  <w:num w:numId="3" w16cid:durableId="153819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6E"/>
    <w:rsid w:val="00046A0A"/>
    <w:rsid w:val="00087081"/>
    <w:rsid w:val="000E6386"/>
    <w:rsid w:val="00106933"/>
    <w:rsid w:val="00121190"/>
    <w:rsid w:val="001A1D05"/>
    <w:rsid w:val="001E77B8"/>
    <w:rsid w:val="001F3B28"/>
    <w:rsid w:val="001F5F43"/>
    <w:rsid w:val="001F740A"/>
    <w:rsid w:val="00227D6E"/>
    <w:rsid w:val="00270768"/>
    <w:rsid w:val="00291C27"/>
    <w:rsid w:val="002B60DF"/>
    <w:rsid w:val="003029B7"/>
    <w:rsid w:val="00304AE7"/>
    <w:rsid w:val="00340ED5"/>
    <w:rsid w:val="003523D0"/>
    <w:rsid w:val="00354D7B"/>
    <w:rsid w:val="003A2E58"/>
    <w:rsid w:val="003C7A4F"/>
    <w:rsid w:val="003F0229"/>
    <w:rsid w:val="004306D5"/>
    <w:rsid w:val="0048068B"/>
    <w:rsid w:val="004D616C"/>
    <w:rsid w:val="00500F61"/>
    <w:rsid w:val="00543F2F"/>
    <w:rsid w:val="00561284"/>
    <w:rsid w:val="00580A9E"/>
    <w:rsid w:val="0059545F"/>
    <w:rsid w:val="005B474E"/>
    <w:rsid w:val="005E6C1A"/>
    <w:rsid w:val="005F3FF6"/>
    <w:rsid w:val="00617D4B"/>
    <w:rsid w:val="0062419A"/>
    <w:rsid w:val="00666661"/>
    <w:rsid w:val="006C541F"/>
    <w:rsid w:val="006E0457"/>
    <w:rsid w:val="006E46A0"/>
    <w:rsid w:val="006F3132"/>
    <w:rsid w:val="006F47B2"/>
    <w:rsid w:val="00710D4E"/>
    <w:rsid w:val="00753638"/>
    <w:rsid w:val="007A1E03"/>
    <w:rsid w:val="007D7D53"/>
    <w:rsid w:val="007E459E"/>
    <w:rsid w:val="0090452F"/>
    <w:rsid w:val="009439CA"/>
    <w:rsid w:val="009534E3"/>
    <w:rsid w:val="0096183E"/>
    <w:rsid w:val="009E45CA"/>
    <w:rsid w:val="00A71D70"/>
    <w:rsid w:val="00A87D82"/>
    <w:rsid w:val="00AE7F2A"/>
    <w:rsid w:val="00B20BFA"/>
    <w:rsid w:val="00B3523B"/>
    <w:rsid w:val="00B61ED3"/>
    <w:rsid w:val="00BA6BB6"/>
    <w:rsid w:val="00C13252"/>
    <w:rsid w:val="00C55651"/>
    <w:rsid w:val="00CB3D0A"/>
    <w:rsid w:val="00D632A9"/>
    <w:rsid w:val="00D71F03"/>
    <w:rsid w:val="00D7739D"/>
    <w:rsid w:val="00D960BA"/>
    <w:rsid w:val="00D9718A"/>
    <w:rsid w:val="00DE751A"/>
    <w:rsid w:val="00DF211B"/>
    <w:rsid w:val="00E27435"/>
    <w:rsid w:val="00E34087"/>
    <w:rsid w:val="00E55817"/>
    <w:rsid w:val="00E719EA"/>
    <w:rsid w:val="00EB33CF"/>
    <w:rsid w:val="00ED1BA9"/>
    <w:rsid w:val="00F05646"/>
    <w:rsid w:val="00F11780"/>
    <w:rsid w:val="00F166BB"/>
    <w:rsid w:val="00F440DB"/>
    <w:rsid w:val="00F53164"/>
    <w:rsid w:val="00F5536F"/>
    <w:rsid w:val="00F61F4C"/>
    <w:rsid w:val="00F95E42"/>
    <w:rsid w:val="00FF18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98F8"/>
  <w15:docId w15:val="{DDEE2854-5737-41FA-8F3B-BFA1A127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D6E"/>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27D6E"/>
    <w:rPr>
      <w:color w:val="000080"/>
      <w:u w:val="single"/>
    </w:rPr>
  </w:style>
  <w:style w:type="paragraph" w:styleId="Debesliotekstas">
    <w:name w:val="Balloon Text"/>
    <w:basedOn w:val="prastasis"/>
    <w:link w:val="DebesliotekstasDiagrama"/>
    <w:uiPriority w:val="99"/>
    <w:semiHidden/>
    <w:unhideWhenUsed/>
    <w:rsid w:val="00227D6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227D6E"/>
    <w:rPr>
      <w:rFonts w:ascii="Tahoma" w:eastAsia="Lucida Sans Unicode" w:hAnsi="Tahoma" w:cs="Mangal"/>
      <w:kern w:val="1"/>
      <w:sz w:val="16"/>
      <w:szCs w:val="14"/>
      <w:lang w:eastAsia="zh-CN" w:bidi="hi-IN"/>
    </w:rPr>
  </w:style>
  <w:style w:type="paragraph" w:styleId="Pagrindiniotekstotrauka">
    <w:name w:val="Body Text Indent"/>
    <w:basedOn w:val="prastasis"/>
    <w:link w:val="PagrindiniotekstotraukaDiagrama"/>
    <w:uiPriority w:val="99"/>
    <w:unhideWhenUsed/>
    <w:rsid w:val="00D9718A"/>
    <w:pPr>
      <w:widowControl/>
      <w:suppressAutoHyphens w:val="0"/>
      <w:spacing w:after="120"/>
      <w:ind w:left="283"/>
    </w:pPr>
    <w:rPr>
      <w:rFonts w:eastAsia="Times New Roman" w:cs="Times New Roman"/>
      <w:kern w:val="0"/>
      <w:lang w:eastAsia="lt-LT" w:bidi="ar-SA"/>
    </w:rPr>
  </w:style>
  <w:style w:type="character" w:customStyle="1" w:styleId="PagrindiniotekstotraukaDiagrama">
    <w:name w:val="Pagrindinio teksto įtrauka Diagrama"/>
    <w:basedOn w:val="Numatytasispastraiposriftas"/>
    <w:link w:val="Pagrindiniotekstotrauka"/>
    <w:uiPriority w:val="99"/>
    <w:rsid w:val="00D9718A"/>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unhideWhenUsed/>
    <w:rsid w:val="00340ED5"/>
    <w:pPr>
      <w:spacing w:after="120"/>
      <w:ind w:left="283"/>
    </w:pPr>
    <w:rPr>
      <w:sz w:val="16"/>
      <w:szCs w:val="14"/>
    </w:rPr>
  </w:style>
  <w:style w:type="character" w:customStyle="1" w:styleId="Pagrindiniotekstotrauka3Diagrama">
    <w:name w:val="Pagrindinio teksto įtrauka 3 Diagrama"/>
    <w:basedOn w:val="Numatytasispastraiposriftas"/>
    <w:link w:val="Pagrindiniotekstotrauka3"/>
    <w:uiPriority w:val="99"/>
    <w:rsid w:val="00340ED5"/>
    <w:rPr>
      <w:rFonts w:ascii="Times New Roman" w:eastAsia="Lucida Sans Unicode" w:hAnsi="Times New Roman" w:cs="Mangal"/>
      <w:kern w:val="1"/>
      <w:sz w:val="16"/>
      <w:szCs w:val="14"/>
      <w:lang w:eastAsia="zh-CN" w:bidi="hi-IN"/>
    </w:rPr>
  </w:style>
  <w:style w:type="paragraph" w:customStyle="1" w:styleId="tekstas">
    <w:name w:val="tekstas"/>
    <w:basedOn w:val="prastasis"/>
    <w:rsid w:val="009E45CA"/>
    <w:pPr>
      <w:widowControl/>
      <w:suppressAutoHyphens w:val="0"/>
      <w:spacing w:line="360" w:lineRule="auto"/>
      <w:ind w:firstLine="720"/>
      <w:jc w:val="both"/>
    </w:pPr>
    <w:rPr>
      <w:rFonts w:eastAsia="Times New Roman" w:cs="Times New Roman"/>
      <w:kern w:val="0"/>
      <w:szCs w:val="20"/>
      <w:lang w:val="en-US" w:eastAsia="en-US" w:bidi="ar-SA"/>
    </w:rPr>
  </w:style>
  <w:style w:type="paragraph" w:styleId="Sraopastraipa">
    <w:name w:val="List Paragraph"/>
    <w:aliases w:val="Numbering,ERP-List Paragraph,List Paragraph1,List Paragraph11,Bullet EY,List Paragraph2,List Paragraph21,Lentele,List not in Table,Buletai,lp1,Use Case List Paragraph,List Paragraph111,Paragraph,List Paragraph Red,Bul,Bullet 1,Bullet"/>
    <w:basedOn w:val="prastasis"/>
    <w:link w:val="SraopastraipaDiagrama"/>
    <w:uiPriority w:val="34"/>
    <w:qFormat/>
    <w:rsid w:val="00304AE7"/>
    <w:pPr>
      <w:widowControl/>
      <w:suppressAutoHyphens w:val="0"/>
      <w:spacing w:after="200" w:line="276" w:lineRule="auto"/>
      <w:ind w:left="720"/>
      <w:contextualSpacing/>
    </w:pPr>
    <w:rPr>
      <w:rFonts w:ascii="Calibri" w:eastAsia="Calibri" w:hAnsi="Calibri" w:cs="Times New Roman"/>
      <w:kern w:val="0"/>
      <w:sz w:val="20"/>
      <w:szCs w:val="20"/>
      <w:lang w:val="en-US" w:eastAsia="x-none" w:bidi="ar-SA"/>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304AE7"/>
    <w:rPr>
      <w:rFonts w:ascii="Calibri" w:eastAsia="Calibri" w:hAnsi="Calibri" w:cs="Times New Roman"/>
      <w:sz w:val="20"/>
      <w:szCs w:val="20"/>
      <w:lang w:val="en-US" w:eastAsia="x-none"/>
    </w:rPr>
  </w:style>
  <w:style w:type="paragraph" w:styleId="prastasiniatinklio">
    <w:name w:val="Normal (Web)"/>
    <w:basedOn w:val="prastasis"/>
    <w:uiPriority w:val="99"/>
    <w:unhideWhenUsed/>
    <w:rsid w:val="00304AE7"/>
    <w:pPr>
      <w:widowControl/>
      <w:suppressAutoHyphens w:val="0"/>
      <w:spacing w:after="73"/>
    </w:pPr>
    <w:rPr>
      <w:rFonts w:eastAsia="Times New Roman" w:cs="Times New Roman"/>
      <w:kern w:val="0"/>
      <w:lang w:eastAsia="lt-LT" w:bidi="ar-SA"/>
    </w:rPr>
  </w:style>
  <w:style w:type="paragraph" w:styleId="Pagrindinistekstas">
    <w:name w:val="Body Text"/>
    <w:basedOn w:val="prastasis"/>
    <w:link w:val="PagrindinistekstasDiagrama"/>
    <w:uiPriority w:val="99"/>
    <w:semiHidden/>
    <w:unhideWhenUsed/>
    <w:rsid w:val="00304AE7"/>
    <w:pPr>
      <w:spacing w:after="120"/>
    </w:pPr>
    <w:rPr>
      <w:szCs w:val="21"/>
    </w:rPr>
  </w:style>
  <w:style w:type="character" w:customStyle="1" w:styleId="PagrindinistekstasDiagrama">
    <w:name w:val="Pagrindinis tekstas Diagrama"/>
    <w:basedOn w:val="Numatytasispastraiposriftas"/>
    <w:link w:val="Pagrindinistekstas"/>
    <w:uiPriority w:val="99"/>
    <w:semiHidden/>
    <w:rsid w:val="00304AE7"/>
    <w:rPr>
      <w:rFonts w:ascii="Times New Roman" w:eastAsia="Lucida Sans Unicode"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5418">
      <w:bodyDiv w:val="1"/>
      <w:marLeft w:val="0"/>
      <w:marRight w:val="0"/>
      <w:marTop w:val="0"/>
      <w:marBottom w:val="0"/>
      <w:divBdr>
        <w:top w:val="none" w:sz="0" w:space="0" w:color="auto"/>
        <w:left w:val="none" w:sz="0" w:space="0" w:color="auto"/>
        <w:bottom w:val="none" w:sz="0" w:space="0" w:color="auto"/>
        <w:right w:val="none" w:sz="0" w:space="0" w:color="auto"/>
      </w:divBdr>
    </w:div>
    <w:div w:id="11144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laugos@kaisiadorys.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9T12:08:23.58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2176</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Vartptojas</dc:creator>
  <cp:lastModifiedBy>Viešieji Pirkimai</cp:lastModifiedBy>
  <cp:revision>3</cp:revision>
  <cp:lastPrinted>2024-04-17T05:43:00Z</cp:lastPrinted>
  <dcterms:created xsi:type="dcterms:W3CDTF">2025-02-10T05:59:00Z</dcterms:created>
  <dcterms:modified xsi:type="dcterms:W3CDTF">2025-02-10T06:05:00Z</dcterms:modified>
</cp:coreProperties>
</file>