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4D7F02" w14:textId="77777777" w:rsidR="00F14B11" w:rsidRPr="00F14B11" w:rsidRDefault="00F14B11" w:rsidP="00F14B11">
      <w:pPr>
        <w:jc w:val="right"/>
        <w:rPr>
          <w:rFonts w:ascii="Tahoma" w:hAnsi="Tahoma" w:cs="Tahoma"/>
        </w:rPr>
      </w:pPr>
      <w:r w:rsidRPr="00F14B11">
        <w:rPr>
          <w:rFonts w:ascii="Tahoma" w:hAnsi="Tahoma" w:cs="Tahoma"/>
        </w:rPr>
        <w:t>1 priedas „Pirkimo objekto pobūdžio aprašymas“</w:t>
      </w:r>
    </w:p>
    <w:p w14:paraId="580E42D2" w14:textId="77777777" w:rsidR="00F14B11" w:rsidRDefault="00F14B11" w:rsidP="008E5875">
      <w:pPr>
        <w:jc w:val="center"/>
        <w:rPr>
          <w:rFonts w:ascii="Tahoma" w:hAnsi="Tahoma" w:cs="Tahoma"/>
          <w:b/>
        </w:rPr>
      </w:pPr>
    </w:p>
    <w:p w14:paraId="36265CFD" w14:textId="77777777" w:rsidR="008E5875" w:rsidRPr="00F14B11" w:rsidRDefault="008E5875" w:rsidP="008E5875">
      <w:pPr>
        <w:jc w:val="center"/>
        <w:rPr>
          <w:rFonts w:ascii="Tahoma" w:hAnsi="Tahoma" w:cs="Tahoma"/>
          <w:b/>
        </w:rPr>
      </w:pPr>
      <w:r w:rsidRPr="00F14B11">
        <w:rPr>
          <w:rFonts w:ascii="Tahoma" w:hAnsi="Tahoma" w:cs="Tahoma"/>
          <w:b/>
        </w:rPr>
        <w:t>PIRKIMO OBJEKTO POBŪDŽIO APRAŠYMAS</w:t>
      </w:r>
    </w:p>
    <w:p w14:paraId="78CA228F" w14:textId="77777777" w:rsidR="008E5875" w:rsidRPr="00F14B11" w:rsidRDefault="008E5875" w:rsidP="008E5875">
      <w:pPr>
        <w:pStyle w:val="Bodytext1"/>
        <w:shd w:val="clear" w:color="auto" w:fill="auto"/>
        <w:tabs>
          <w:tab w:val="left" w:pos="142"/>
        </w:tabs>
        <w:spacing w:before="0" w:after="0" w:line="240" w:lineRule="auto"/>
        <w:ind w:right="55" w:firstLine="0"/>
        <w:jc w:val="both"/>
        <w:rPr>
          <w:rFonts w:ascii="Tahoma" w:hAnsi="Tahoma" w:cs="Tahoma"/>
          <w:sz w:val="22"/>
          <w:szCs w:val="22"/>
        </w:rPr>
      </w:pPr>
    </w:p>
    <w:p w14:paraId="7D9CC12E" w14:textId="77777777" w:rsidR="008E5875" w:rsidRPr="00F14B11" w:rsidRDefault="008E5875" w:rsidP="00AC3961">
      <w:pPr>
        <w:spacing w:after="0" w:line="240" w:lineRule="auto"/>
        <w:rPr>
          <w:rFonts w:ascii="Tahoma" w:hAnsi="Tahoma" w:cs="Tahoma"/>
        </w:rPr>
      </w:pPr>
      <w:r w:rsidRPr="00F14B11">
        <w:rPr>
          <w:rFonts w:ascii="Tahoma" w:hAnsi="Tahoma" w:cs="Tahoma"/>
        </w:rPr>
        <w:t>1. Pirkimo objektas: mobilieji telefonai.</w:t>
      </w:r>
    </w:p>
    <w:p w14:paraId="01ABFE05" w14:textId="77777777" w:rsidR="008E5875" w:rsidRPr="00F14B11" w:rsidRDefault="008E5875" w:rsidP="00AC3961">
      <w:pPr>
        <w:spacing w:after="0" w:line="240" w:lineRule="auto"/>
        <w:jc w:val="both"/>
        <w:rPr>
          <w:rFonts w:ascii="Tahoma" w:hAnsi="Tahoma" w:cs="Tahoma"/>
        </w:rPr>
      </w:pPr>
      <w:r w:rsidRPr="00F14B11">
        <w:rPr>
          <w:rFonts w:ascii="Tahoma" w:hAnsi="Tahoma" w:cs="Tahoma"/>
        </w:rPr>
        <w:t>2. Bendrajam</w:t>
      </w:r>
      <w:r w:rsidR="00F14B11">
        <w:rPr>
          <w:rFonts w:ascii="Tahoma" w:hAnsi="Tahoma" w:cs="Tahoma"/>
        </w:rPr>
        <w:t xml:space="preserve">e viešųjų pirkimų žodyne (BVPŽ) </w:t>
      </w:r>
      <w:r w:rsidRPr="00F14B11">
        <w:rPr>
          <w:rFonts w:ascii="Tahoma" w:hAnsi="Tahoma" w:cs="Tahoma"/>
        </w:rPr>
        <w:t xml:space="preserve">nurodytas pagrindinis BVPŽ kodas: </w:t>
      </w:r>
      <w:r w:rsidR="00E37F8C">
        <w:rPr>
          <w:rFonts w:ascii="Tahoma" w:eastAsia="Times New Roman" w:hAnsi="Tahoma" w:cs="Tahoma"/>
          <w:lang w:eastAsia="lt-LT"/>
        </w:rPr>
        <w:t>32250000-0. Papildomas BVPŽ kodas</w:t>
      </w:r>
      <w:r w:rsidRPr="00F14B11">
        <w:rPr>
          <w:rFonts w:ascii="Tahoma" w:eastAsia="Times New Roman" w:hAnsi="Tahoma" w:cs="Tahoma"/>
          <w:lang w:eastAsia="lt-LT"/>
        </w:rPr>
        <w:t>:</w:t>
      </w:r>
      <w:r w:rsidR="00E37F8C">
        <w:rPr>
          <w:rFonts w:ascii="Tahoma" w:eastAsia="Times New Roman" w:hAnsi="Tahoma" w:cs="Tahoma"/>
          <w:lang w:eastAsia="lt-LT"/>
        </w:rPr>
        <w:t xml:space="preserve"> </w:t>
      </w:r>
      <w:r w:rsidR="00A50AAB" w:rsidRPr="00F14B11">
        <w:rPr>
          <w:rFonts w:ascii="Tahoma" w:hAnsi="Tahoma" w:cs="Tahoma"/>
        </w:rPr>
        <w:t>32251100-8</w:t>
      </w:r>
      <w:r w:rsidRPr="00F14B11">
        <w:rPr>
          <w:rFonts w:ascii="Tahoma" w:eastAsia="Times New Roman" w:hAnsi="Tahoma" w:cs="Tahoma"/>
          <w:lang w:eastAsia="lt-LT"/>
        </w:rPr>
        <w:t>.</w:t>
      </w:r>
    </w:p>
    <w:p w14:paraId="3E3CC67B" w14:textId="77777777" w:rsidR="008E5875" w:rsidRPr="00F14B11" w:rsidRDefault="008E5875" w:rsidP="00AC3961">
      <w:pPr>
        <w:pStyle w:val="Bodytext2"/>
        <w:numPr>
          <w:ilvl w:val="0"/>
          <w:numId w:val="1"/>
        </w:numPr>
        <w:shd w:val="clear" w:color="auto" w:fill="auto"/>
        <w:tabs>
          <w:tab w:val="left" w:pos="0"/>
          <w:tab w:val="left" w:pos="284"/>
          <w:tab w:val="left" w:pos="567"/>
        </w:tabs>
        <w:spacing w:line="240" w:lineRule="auto"/>
        <w:ind w:left="0" w:right="55" w:firstLine="0"/>
        <w:jc w:val="both"/>
        <w:rPr>
          <w:rFonts w:ascii="Tahoma" w:hAnsi="Tahoma" w:cs="Tahoma"/>
          <w:b/>
          <w:bCs/>
          <w:i w:val="0"/>
          <w:iCs w:val="0"/>
          <w:sz w:val="22"/>
          <w:szCs w:val="22"/>
        </w:rPr>
      </w:pPr>
      <w:r w:rsidRPr="00F14B11">
        <w:rPr>
          <w:rFonts w:ascii="Tahoma" w:hAnsi="Tahoma" w:cs="Tahoma"/>
          <w:b/>
          <w:bCs/>
          <w:i w:val="0"/>
          <w:iCs w:val="0"/>
          <w:sz w:val="22"/>
          <w:szCs w:val="22"/>
        </w:rPr>
        <w:t xml:space="preserve">Konkretūs reikalavimai įsigyjamam Pirkimo objektui bus pateikiami konkretaus pirkimo, vykdomo DPS pagrindu, dokumentuose. </w:t>
      </w:r>
    </w:p>
    <w:p w14:paraId="3C972D29" w14:textId="77777777" w:rsidR="008E5875" w:rsidRPr="00F14B11" w:rsidRDefault="008E5875" w:rsidP="00AC3961">
      <w:pPr>
        <w:pStyle w:val="Bodytext2"/>
        <w:numPr>
          <w:ilvl w:val="0"/>
          <w:numId w:val="1"/>
        </w:numPr>
        <w:shd w:val="clear" w:color="auto" w:fill="auto"/>
        <w:tabs>
          <w:tab w:val="left" w:pos="0"/>
          <w:tab w:val="left" w:pos="284"/>
          <w:tab w:val="left" w:pos="567"/>
        </w:tabs>
        <w:spacing w:line="240" w:lineRule="auto"/>
        <w:ind w:left="0" w:right="55" w:firstLine="0"/>
        <w:jc w:val="both"/>
        <w:rPr>
          <w:rFonts w:ascii="Tahoma" w:hAnsi="Tahoma" w:cs="Tahoma"/>
          <w:b/>
          <w:bCs/>
          <w:i w:val="0"/>
          <w:iCs w:val="0"/>
          <w:sz w:val="22"/>
          <w:szCs w:val="22"/>
        </w:rPr>
      </w:pPr>
      <w:r w:rsidRPr="00F14B11">
        <w:rPr>
          <w:rFonts w:ascii="Tahoma" w:hAnsi="Tahoma" w:cs="Tahoma"/>
          <w:i w:val="0"/>
          <w:sz w:val="22"/>
          <w:szCs w:val="22"/>
        </w:rPr>
        <w:t xml:space="preserve">Pagal poreikį bus perkama: </w:t>
      </w:r>
    </w:p>
    <w:p w14:paraId="0EAC4B86" w14:textId="77777777" w:rsidR="008E5875" w:rsidRPr="00F14B11" w:rsidRDefault="008E5875" w:rsidP="00AC3961">
      <w:pPr>
        <w:pStyle w:val="ListParagraph"/>
        <w:numPr>
          <w:ilvl w:val="0"/>
          <w:numId w:val="2"/>
        </w:numPr>
        <w:tabs>
          <w:tab w:val="left" w:pos="284"/>
        </w:tabs>
        <w:spacing w:after="0" w:line="240" w:lineRule="auto"/>
        <w:jc w:val="both"/>
        <w:rPr>
          <w:rFonts w:ascii="Tahoma" w:hAnsi="Tahoma" w:cs="Tahoma"/>
          <w:iCs/>
          <w:lang w:val="lt-LT"/>
        </w:rPr>
      </w:pPr>
      <w:r w:rsidRPr="00F14B11">
        <w:rPr>
          <w:rFonts w:ascii="Tahoma" w:hAnsi="Tahoma" w:cs="Tahoma"/>
          <w:iCs/>
          <w:lang w:val="lt-LT"/>
        </w:rPr>
        <w:t xml:space="preserve">mobilieji telefonai; </w:t>
      </w:r>
    </w:p>
    <w:p w14:paraId="02DA0E0E" w14:textId="383D5463" w:rsidR="008E5875" w:rsidRPr="00F14B11" w:rsidRDefault="008E5875" w:rsidP="00AC3961">
      <w:pPr>
        <w:pStyle w:val="ListParagraph"/>
        <w:numPr>
          <w:ilvl w:val="0"/>
          <w:numId w:val="2"/>
        </w:numPr>
        <w:tabs>
          <w:tab w:val="left" w:pos="284"/>
        </w:tabs>
        <w:spacing w:after="0" w:line="240" w:lineRule="auto"/>
        <w:jc w:val="both"/>
        <w:rPr>
          <w:rFonts w:ascii="Tahoma" w:hAnsi="Tahoma" w:cs="Tahoma"/>
          <w:iCs/>
          <w:lang w:val="lt-LT"/>
        </w:rPr>
      </w:pPr>
      <w:r w:rsidRPr="00F14B11">
        <w:rPr>
          <w:rFonts w:ascii="Tahoma" w:hAnsi="Tahoma" w:cs="Tahoma"/>
          <w:iCs/>
          <w:lang w:val="lt-LT"/>
        </w:rPr>
        <w:t>mobiliųjų telefonų priedai</w:t>
      </w:r>
      <w:r w:rsidR="00E74734">
        <w:rPr>
          <w:rFonts w:ascii="Tahoma" w:hAnsi="Tahoma" w:cs="Tahoma"/>
          <w:iCs/>
          <w:lang w:val="lt-LT"/>
        </w:rPr>
        <w:t xml:space="preserve"> (</w:t>
      </w:r>
      <w:r w:rsidRPr="00F14B11">
        <w:rPr>
          <w:rFonts w:ascii="Tahoma" w:hAnsi="Tahoma" w:cs="Tahoma"/>
          <w:iCs/>
          <w:lang w:val="lt-LT"/>
        </w:rPr>
        <w:t>dėklai, ekrano apsauginiai stiklai</w:t>
      </w:r>
      <w:r w:rsidR="00E74734">
        <w:rPr>
          <w:rFonts w:ascii="Tahoma" w:hAnsi="Tahoma" w:cs="Tahoma"/>
          <w:iCs/>
          <w:lang w:val="lt-LT"/>
        </w:rPr>
        <w:t xml:space="preserve"> ir kt., bei aksesuarai)</w:t>
      </w:r>
      <w:r w:rsidRPr="00F14B11">
        <w:rPr>
          <w:rFonts w:ascii="Tahoma" w:hAnsi="Tahoma" w:cs="Tahoma"/>
          <w:iCs/>
          <w:lang w:val="lt-LT"/>
        </w:rPr>
        <w:t>.</w:t>
      </w:r>
      <w:bookmarkStart w:id="0" w:name="_GoBack"/>
      <w:bookmarkEnd w:id="0"/>
    </w:p>
    <w:p w14:paraId="0259CF4F" w14:textId="77777777" w:rsidR="00AC3961" w:rsidRPr="00AC3961" w:rsidRDefault="00AC3961" w:rsidP="00AC3961">
      <w:pPr>
        <w:pStyle w:val="ListParagraph"/>
        <w:numPr>
          <w:ilvl w:val="0"/>
          <w:numId w:val="1"/>
        </w:numPr>
        <w:spacing w:after="0" w:line="240" w:lineRule="auto"/>
        <w:ind w:left="357" w:right="6" w:hanging="357"/>
        <w:jc w:val="both"/>
        <w:rPr>
          <w:rFonts w:ascii="Tahoma" w:hAnsi="Tahoma" w:cs="Tahoma"/>
          <w:lang w:val="lt-LT"/>
        </w:rPr>
      </w:pPr>
      <w:r w:rsidRPr="00AC3961">
        <w:rPr>
          <w:rFonts w:ascii="Tahoma" w:hAnsi="Tahoma" w:cs="Tahoma"/>
          <w:lang w:val="lt-LT"/>
        </w:rPr>
        <w:t>Tiekėjo siūlomos prekės  (įskaitant jų gamintojus), paslaugos  ar darbai  neturi kelti grėsmės nacionaliniam saugumui. Tiekėjas teikdamas ir pasirašydamas pasiūlymą patvirtina, kad jo siūlomas prekės  (įskaitant jų gamintojus), paslaugos  ir (ar) darbai  nekelia grėsmės nacionaliniam saugumui.</w:t>
      </w:r>
    </w:p>
    <w:p w14:paraId="4A72C139" w14:textId="77777777" w:rsidR="00AC3961" w:rsidRPr="00AC3961" w:rsidRDefault="00AC3961" w:rsidP="00AC3961">
      <w:pPr>
        <w:pStyle w:val="ListParagraph"/>
        <w:numPr>
          <w:ilvl w:val="0"/>
          <w:numId w:val="1"/>
        </w:numPr>
        <w:spacing w:after="0" w:line="240" w:lineRule="auto"/>
        <w:ind w:left="357" w:right="6" w:hanging="357"/>
        <w:jc w:val="both"/>
        <w:rPr>
          <w:rFonts w:ascii="Tahoma" w:hAnsi="Tahoma" w:cs="Tahoma"/>
          <w:lang w:val="lt-LT"/>
        </w:rPr>
      </w:pPr>
      <w:r w:rsidRPr="00AC3961">
        <w:rPr>
          <w:rFonts w:ascii="Tahoma" w:hAnsi="Tahoma" w:cs="Tahoma"/>
          <w:lang w:val="lt-LT"/>
        </w:rPr>
        <w:t>Prekių gamintojas ar jį kontroliuojantis asmuo negali būti registruoti (jeigu gamintojas ar jį kontroliuojantis asmuo yra fizinis asmuo – nuolat gyvenantis ar turintis pilietybę) Lietuvos Respublikos viešųjų pirkimų įstatymo 92 straipsnio 14 dalyje numatytame sąraše nurodytose valstybėse ar teritorijose.</w:t>
      </w:r>
    </w:p>
    <w:p w14:paraId="2F6B8909" w14:textId="77777777" w:rsidR="00AC3961" w:rsidRPr="00AC3961" w:rsidRDefault="00AC3961" w:rsidP="00AC3961">
      <w:pPr>
        <w:pStyle w:val="ListParagraph"/>
        <w:numPr>
          <w:ilvl w:val="0"/>
          <w:numId w:val="1"/>
        </w:numPr>
        <w:spacing w:after="0" w:line="240" w:lineRule="auto"/>
        <w:ind w:left="357" w:right="6" w:hanging="357"/>
        <w:jc w:val="both"/>
        <w:rPr>
          <w:rFonts w:ascii="Tahoma" w:hAnsi="Tahoma" w:cs="Tahoma"/>
          <w:lang w:val="lt-LT"/>
        </w:rPr>
      </w:pPr>
      <w:r w:rsidRPr="00AC3961">
        <w:rPr>
          <w:rFonts w:ascii="Tahoma" w:hAnsi="Tahoma" w:cs="Tahoma"/>
          <w:lang w:val="lt-LT"/>
        </w:rPr>
        <w:t>Paslaugų teikimas negali būti vykdomas iš šio Lietuvos Respublikos viešųjų pirkimų įstatymo 92 straipsnio 14 dalyje numatytame sąraše nurodytų valstybių ar teritorijų.</w:t>
      </w:r>
    </w:p>
    <w:p w14:paraId="4B74EE98" w14:textId="77777777" w:rsidR="002A7375" w:rsidRPr="00AC3961" w:rsidRDefault="00AC3961" w:rsidP="00AC3961">
      <w:pPr>
        <w:pStyle w:val="ListParagraph"/>
        <w:numPr>
          <w:ilvl w:val="0"/>
          <w:numId w:val="1"/>
        </w:numPr>
        <w:spacing w:after="0" w:line="240" w:lineRule="auto"/>
        <w:ind w:left="357" w:right="6" w:hanging="357"/>
        <w:jc w:val="both"/>
        <w:rPr>
          <w:rFonts w:ascii="Tahoma" w:hAnsi="Tahoma" w:cs="Tahoma"/>
          <w:lang w:val="lt-LT"/>
        </w:rPr>
      </w:pPr>
      <w:r w:rsidRPr="00AC3961">
        <w:rPr>
          <w:rFonts w:ascii="Tahoma" w:hAnsi="Tahoma" w:cs="Tahoma"/>
          <w:lang w:val="lt-LT"/>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Lietuvos Respublikos viešųjų pirkimų įstatymo 37 straipsnio 9 dalis netaikoma.</w:t>
      </w:r>
    </w:p>
    <w:sectPr w:rsidR="002A7375" w:rsidRPr="00AC3961" w:rsidSect="00F350AC">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BFEA8C" w14:textId="77777777" w:rsidR="00A158B2" w:rsidRDefault="00A158B2" w:rsidP="00DD3A79">
      <w:pPr>
        <w:spacing w:line="240" w:lineRule="auto"/>
      </w:pPr>
      <w:r>
        <w:separator/>
      </w:r>
    </w:p>
  </w:endnote>
  <w:endnote w:type="continuationSeparator" w:id="0">
    <w:p w14:paraId="0248A0F3" w14:textId="77777777" w:rsidR="00A158B2" w:rsidRDefault="00A158B2"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556142" w14:textId="77777777" w:rsidR="00A158B2" w:rsidRDefault="00A158B2" w:rsidP="00DD3A79">
      <w:pPr>
        <w:spacing w:line="240" w:lineRule="auto"/>
      </w:pPr>
      <w:r>
        <w:separator/>
      </w:r>
    </w:p>
  </w:footnote>
  <w:footnote w:type="continuationSeparator" w:id="0">
    <w:p w14:paraId="13D7B66F" w14:textId="77777777" w:rsidR="00A158B2" w:rsidRDefault="00A158B2" w:rsidP="00DD3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Tahoma"/>
      </w:rPr>
      <w:id w:val="673924340"/>
      <w:docPartObj>
        <w:docPartGallery w:val="Page Numbers (Top of Page)"/>
        <w:docPartUnique/>
      </w:docPartObj>
    </w:sdtPr>
    <w:sdtEndPr/>
    <w:sdtContent>
      <w:p w14:paraId="10EEBE0E" w14:textId="77777777" w:rsidR="00DD3A79" w:rsidRPr="00F350AC" w:rsidRDefault="00DD3A79"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350AC">
          <w:rPr>
            <w:rFonts w:cs="Tahoma"/>
            <w:bCs/>
            <w:noProof/>
          </w:rPr>
          <w:t>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350AC">
          <w:rPr>
            <w:rFonts w:cs="Tahoma"/>
            <w:bCs/>
            <w:noProof/>
          </w:rPr>
          <w:t>1</w:t>
        </w:r>
        <w:r w:rsidRPr="00F350AC">
          <w:rPr>
            <w:rFonts w:cs="Tahoma"/>
            <w:bCs/>
          </w:rPr>
          <w:fldChar w:fldCharType="end"/>
        </w:r>
      </w:p>
    </w:sdtContent>
  </w:sdt>
  <w:p w14:paraId="31FDCEF7" w14:textId="77777777" w:rsidR="00DD3A79" w:rsidRPr="00F350AC" w:rsidRDefault="00DD3A79">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8019D"/>
    <w:multiLevelType w:val="multilevel"/>
    <w:tmpl w:val="CFAC9932"/>
    <w:lvl w:ilvl="0">
      <w:start w:val="3"/>
      <w:numFmt w:val="decimal"/>
      <w:lvlText w:val="%1."/>
      <w:lvlJc w:val="left"/>
      <w:pPr>
        <w:ind w:left="720" w:hanging="360"/>
      </w:pPr>
      <w:rPr>
        <w:rFonts w:hint="default"/>
        <w:b w:val="0"/>
        <w:bCs w:val="0"/>
      </w:rPr>
    </w:lvl>
    <w:lvl w:ilvl="1">
      <w:start w:val="1"/>
      <w:numFmt w:val="decimal"/>
      <w:isLgl/>
      <w:lvlText w:val="%1.%2"/>
      <w:lvlJc w:val="left"/>
      <w:pPr>
        <w:ind w:left="765" w:hanging="405"/>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0D44A26"/>
    <w:multiLevelType w:val="hybridMultilevel"/>
    <w:tmpl w:val="8F621028"/>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4"/>
  <w:defaultTabStop w:val="1296"/>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875"/>
    <w:rsid w:val="002A7375"/>
    <w:rsid w:val="003E48E6"/>
    <w:rsid w:val="00672D56"/>
    <w:rsid w:val="006E3A2C"/>
    <w:rsid w:val="0072223B"/>
    <w:rsid w:val="007413DB"/>
    <w:rsid w:val="007652DE"/>
    <w:rsid w:val="008435F7"/>
    <w:rsid w:val="008E5875"/>
    <w:rsid w:val="00927C52"/>
    <w:rsid w:val="00982864"/>
    <w:rsid w:val="00A158B2"/>
    <w:rsid w:val="00A50AAB"/>
    <w:rsid w:val="00AB57A3"/>
    <w:rsid w:val="00AC3961"/>
    <w:rsid w:val="00AD691B"/>
    <w:rsid w:val="00B20236"/>
    <w:rsid w:val="00B76466"/>
    <w:rsid w:val="00C10782"/>
    <w:rsid w:val="00DD3A79"/>
    <w:rsid w:val="00E37F8C"/>
    <w:rsid w:val="00E737D7"/>
    <w:rsid w:val="00E74734"/>
    <w:rsid w:val="00F14B11"/>
    <w:rsid w:val="00F350AC"/>
    <w:rsid w:val="00FF7F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1FA46B"/>
  <w15:chartTrackingRefBased/>
  <w15:docId w15:val="{07651301-38B4-4724-A7D9-1DEFA032D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5875"/>
    <w:pPr>
      <w:spacing w:after="200" w:line="276" w:lineRule="auto"/>
      <w:ind w:firstLine="0"/>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paragraph" w:styleId="ListParagraph">
    <w:name w:val="List Paragraph"/>
    <w:aliases w:val="Buletai,Bullet EY,List Paragraph21,List Paragraph1,List Paragraph2,lp1,Bullet 1,Use Case List Paragraph,Numbering,ERP-List Paragraph,List Paragraph11,List Paragraph111,Paragraph,List Paragraph Red,SĄRAŠAS,Sąrašo pastraipa.Bullet,Lentele"/>
    <w:basedOn w:val="Normal"/>
    <w:link w:val="ListParagraphChar"/>
    <w:uiPriority w:val="34"/>
    <w:qFormat/>
    <w:rsid w:val="008E5875"/>
    <w:pPr>
      <w:spacing w:after="160" w:line="256" w:lineRule="auto"/>
      <w:ind w:left="720"/>
      <w:contextualSpacing/>
    </w:pPr>
    <w:rPr>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E5875"/>
    <w:rPr>
      <w:rFonts w:asciiTheme="minorHAnsi" w:hAnsiTheme="minorHAnsi"/>
      <w:lang w:val="en-US"/>
    </w:rPr>
  </w:style>
  <w:style w:type="paragraph" w:customStyle="1" w:styleId="Bodytext1">
    <w:name w:val="Body text1"/>
    <w:basedOn w:val="Normal"/>
    <w:qFormat/>
    <w:rsid w:val="008E5875"/>
    <w:pPr>
      <w:shd w:val="clear" w:color="auto" w:fill="FFFFFF"/>
      <w:spacing w:before="240" w:after="240" w:line="274" w:lineRule="exact"/>
      <w:ind w:hanging="1060"/>
    </w:pPr>
    <w:rPr>
      <w:rFonts w:ascii="Times New Roman" w:eastAsia="Calibri" w:hAnsi="Times New Roman" w:cs="Times New Roman"/>
      <w:sz w:val="23"/>
      <w:szCs w:val="23"/>
      <w:lang w:eastAsia="zh-CN"/>
    </w:rPr>
  </w:style>
  <w:style w:type="paragraph" w:customStyle="1" w:styleId="Bodytext2">
    <w:name w:val="Body text (2)"/>
    <w:basedOn w:val="Normal"/>
    <w:qFormat/>
    <w:rsid w:val="008E5875"/>
    <w:pPr>
      <w:shd w:val="clear" w:color="auto" w:fill="FFFFFF"/>
      <w:spacing w:after="0" w:line="269" w:lineRule="exact"/>
      <w:ind w:hanging="400"/>
    </w:pPr>
    <w:rPr>
      <w:rFonts w:ascii="Times New Roman" w:eastAsia="Calibri" w:hAnsi="Times New Roman" w:cs="Times New Roman"/>
      <w:i/>
      <w:iCs/>
      <w:sz w:val="23"/>
      <w:szCs w:val="23"/>
      <w:lang w:eastAsia="zh-CN"/>
    </w:rPr>
  </w:style>
  <w:style w:type="character" w:styleId="CommentReference">
    <w:name w:val="annotation reference"/>
    <w:basedOn w:val="DefaultParagraphFont"/>
    <w:uiPriority w:val="99"/>
    <w:semiHidden/>
    <w:unhideWhenUsed/>
    <w:rsid w:val="008E5875"/>
    <w:rPr>
      <w:sz w:val="16"/>
      <w:szCs w:val="16"/>
    </w:rPr>
  </w:style>
  <w:style w:type="paragraph" w:styleId="CommentText">
    <w:name w:val="annotation text"/>
    <w:basedOn w:val="Normal"/>
    <w:link w:val="CommentTextChar"/>
    <w:uiPriority w:val="99"/>
    <w:semiHidden/>
    <w:unhideWhenUsed/>
    <w:rsid w:val="008E5875"/>
    <w:pPr>
      <w:spacing w:line="240" w:lineRule="auto"/>
    </w:pPr>
    <w:rPr>
      <w:sz w:val="20"/>
      <w:szCs w:val="20"/>
    </w:rPr>
  </w:style>
  <w:style w:type="character" w:customStyle="1" w:styleId="CommentTextChar">
    <w:name w:val="Comment Text Char"/>
    <w:basedOn w:val="DefaultParagraphFont"/>
    <w:link w:val="CommentText"/>
    <w:uiPriority w:val="99"/>
    <w:semiHidden/>
    <w:rsid w:val="008E5875"/>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8E5875"/>
    <w:rPr>
      <w:b/>
      <w:bCs/>
    </w:rPr>
  </w:style>
  <w:style w:type="character" w:customStyle="1" w:styleId="CommentSubjectChar">
    <w:name w:val="Comment Subject Char"/>
    <w:basedOn w:val="CommentTextChar"/>
    <w:link w:val="CommentSubject"/>
    <w:uiPriority w:val="99"/>
    <w:semiHidden/>
    <w:rsid w:val="008E5875"/>
    <w:rPr>
      <w:rFonts w:asciiTheme="minorHAnsi" w:hAnsiTheme="minorHAnsi"/>
      <w:b/>
      <w:bCs/>
      <w:sz w:val="20"/>
      <w:szCs w:val="20"/>
    </w:rPr>
  </w:style>
  <w:style w:type="paragraph" w:styleId="BalloonText">
    <w:name w:val="Balloon Text"/>
    <w:basedOn w:val="Normal"/>
    <w:link w:val="BalloonTextChar"/>
    <w:uiPriority w:val="99"/>
    <w:semiHidden/>
    <w:unhideWhenUsed/>
    <w:rsid w:val="008E58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5875"/>
    <w:rPr>
      <w:rFonts w:ascii="Segoe UI" w:hAnsi="Segoe UI" w:cs="Segoe UI"/>
      <w:sz w:val="18"/>
      <w:szCs w:val="18"/>
    </w:rPr>
  </w:style>
  <w:style w:type="paragraph" w:styleId="Revision">
    <w:name w:val="Revision"/>
    <w:hidden/>
    <w:uiPriority w:val="99"/>
    <w:semiHidden/>
    <w:rsid w:val="00A50AAB"/>
    <w:pPr>
      <w:spacing w:line="240" w:lineRule="auto"/>
      <w:ind w:firstLine="0"/>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295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11D27-95CE-4987-8FB4-C95CD223F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1073</Words>
  <Characters>612</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VĮ Registrų centras</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Jasulaitytė-Ostapenko</dc:creator>
  <cp:keywords/>
  <dc:description/>
  <cp:lastModifiedBy>Giedrė Jasulaitytė-Ostapenko</cp:lastModifiedBy>
  <cp:revision>7</cp:revision>
  <dcterms:created xsi:type="dcterms:W3CDTF">2023-09-18T07:43:00Z</dcterms:created>
  <dcterms:modified xsi:type="dcterms:W3CDTF">2023-09-20T09:51:00Z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45090e6-6756-4f01-bb3b-43277e3b6b64_Enabled">
    <vt:lpwstr>true</vt:lpwstr>
  </property>
  <property fmtid="{D5CDD505-2E9C-101B-9397-08002B2CF9AE}" pid="3" name="MSIP_Label_345090e6-6756-4f01-bb3b-43277e3b6b64_SetDate">
    <vt:lpwstr>2023-08-10T05:54:43Z</vt:lpwstr>
  </property>
  <property fmtid="{D5CDD505-2E9C-101B-9397-08002B2CF9AE}" pid="4" name="MSIP_Label_345090e6-6756-4f01-bb3b-43277e3b6b64_Method">
    <vt:lpwstr>Standard</vt:lpwstr>
  </property>
  <property fmtid="{D5CDD505-2E9C-101B-9397-08002B2CF9AE}" pid="5" name="MSIP_Label_345090e6-6756-4f01-bb3b-43277e3b6b64_Name">
    <vt:lpwstr>Vieša informacija</vt:lpwstr>
  </property>
  <property fmtid="{D5CDD505-2E9C-101B-9397-08002B2CF9AE}" pid="6" name="MSIP_Label_345090e6-6756-4f01-bb3b-43277e3b6b64_SiteId">
    <vt:lpwstr>b439ef4d-44b1-4d5a-92fb-b87e549b071c</vt:lpwstr>
  </property>
  <property fmtid="{D5CDD505-2E9C-101B-9397-08002B2CF9AE}" pid="7" name="MSIP_Label_345090e6-6756-4f01-bb3b-43277e3b6b64_ActionId">
    <vt:lpwstr>40e4d455-ac95-4fbc-8450-6cdaca328121</vt:lpwstr>
  </property>
  <property fmtid="{D5CDD505-2E9C-101B-9397-08002B2CF9AE}" pid="8" name="MSIP_Label_345090e6-6756-4f01-bb3b-43277e3b6b64_ContentBits">
    <vt:lpwstr>0</vt:lpwstr>
  </property>
</Properties>
</file>