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ook w:val="04A0" w:firstRow="1" w:lastRow="0" w:firstColumn="1" w:lastColumn="0" w:noHBand="0" w:noVBand="1"/>
      </w:tblPr>
      <w:tblGrid>
        <w:gridCol w:w="5215"/>
        <w:gridCol w:w="5580"/>
      </w:tblGrid>
      <w:tr w:rsidR="00220F3A" w:rsidRPr="00CB39C3" w14:paraId="11CAA8E1" w14:textId="77777777" w:rsidTr="00E77020">
        <w:tc>
          <w:tcPr>
            <w:tcW w:w="5215" w:type="dxa"/>
          </w:tcPr>
          <w:p w14:paraId="38CCBE20" w14:textId="5D4DF253" w:rsidR="00277DE6" w:rsidRPr="00CB39C3" w:rsidRDefault="00277DE6" w:rsidP="00AD7B67">
            <w:pPr>
              <w:widowControl w:val="0"/>
              <w:pBdr>
                <w:top w:val="nil"/>
                <w:left w:val="nil"/>
                <w:bottom w:val="nil"/>
                <w:right w:val="nil"/>
                <w:between w:val="nil"/>
              </w:pBdr>
              <w:tabs>
                <w:tab w:val="left" w:pos="567"/>
                <w:tab w:val="left" w:pos="851"/>
              </w:tabs>
              <w:jc w:val="center"/>
              <w:rPr>
                <w:rFonts w:ascii="Arial" w:hAnsi="Arial" w:cs="Arial"/>
                <w:caps/>
                <w:sz w:val="20"/>
              </w:rPr>
            </w:pPr>
            <w:r w:rsidRPr="00CB39C3">
              <w:rPr>
                <w:rFonts w:ascii="Arial" w:hAnsi="Arial" w:cs="Arial"/>
                <w:b/>
                <w:caps/>
                <w:sz w:val="20"/>
              </w:rPr>
              <w:t xml:space="preserve">Prekių pirkimo-pardavimo sutarties </w:t>
            </w:r>
            <w:r w:rsidRPr="00CB39C3">
              <w:rPr>
                <w:rFonts w:ascii="Arial" w:hAnsi="Arial" w:cs="Arial"/>
                <w:b/>
                <w:bCs/>
                <w:caps/>
                <w:sz w:val="20"/>
              </w:rPr>
              <w:t>Specialiosios</w:t>
            </w:r>
            <w:r w:rsidRPr="00CB39C3">
              <w:rPr>
                <w:rFonts w:ascii="Arial" w:hAnsi="Arial" w:cs="Arial"/>
                <w:b/>
                <w:caps/>
                <w:sz w:val="20"/>
              </w:rPr>
              <w:t xml:space="preserve"> sąlygos</w:t>
            </w:r>
          </w:p>
        </w:tc>
        <w:tc>
          <w:tcPr>
            <w:tcW w:w="5580" w:type="dxa"/>
          </w:tcPr>
          <w:p w14:paraId="21A6A9BE" w14:textId="4129AFAC" w:rsidR="00277DE6" w:rsidRPr="00CB39C3" w:rsidRDefault="00277DE6" w:rsidP="00AD7B67">
            <w:pPr>
              <w:widowControl w:val="0"/>
              <w:pBdr>
                <w:top w:val="nil"/>
                <w:left w:val="nil"/>
                <w:bottom w:val="nil"/>
                <w:right w:val="nil"/>
                <w:between w:val="nil"/>
              </w:pBdr>
              <w:tabs>
                <w:tab w:val="left" w:pos="567"/>
                <w:tab w:val="left" w:pos="851"/>
              </w:tabs>
              <w:jc w:val="center"/>
              <w:rPr>
                <w:rFonts w:ascii="Arial" w:hAnsi="Arial" w:cs="Arial"/>
                <w:sz w:val="20"/>
                <w:lang w:val="en-US"/>
              </w:rPr>
            </w:pPr>
            <w:r w:rsidRPr="00CB39C3">
              <w:rPr>
                <w:rFonts w:ascii="Arial" w:hAnsi="Arial" w:cs="Arial"/>
                <w:b/>
                <w:bCs/>
                <w:caps/>
                <w:sz w:val="20"/>
                <w:lang w:val="en-US"/>
              </w:rPr>
              <w:t xml:space="preserve">Special </w:t>
            </w:r>
            <w:r w:rsidRPr="00CB39C3">
              <w:rPr>
                <w:rFonts w:ascii="Arial" w:hAnsi="Arial" w:cs="Arial"/>
                <w:b/>
                <w:caps/>
                <w:sz w:val="20"/>
                <w:lang w:val="en-US"/>
              </w:rPr>
              <w:t>Conditions OF THE CONTRACT OF SALE/PURCHASE OF GOODS</w:t>
            </w:r>
          </w:p>
        </w:tc>
      </w:tr>
      <w:tr w:rsidR="00277DE6" w:rsidRPr="00CB39C3" w14:paraId="7F8B9671" w14:textId="77777777" w:rsidTr="00E77020">
        <w:tc>
          <w:tcPr>
            <w:tcW w:w="5215" w:type="dxa"/>
          </w:tcPr>
          <w:p w14:paraId="24A920CF" w14:textId="7D11F550" w:rsidR="00277DE6" w:rsidRPr="00CB39C3" w:rsidRDefault="00C64754" w:rsidP="00AD7B67">
            <w:pPr>
              <w:jc w:val="center"/>
              <w:rPr>
                <w:rFonts w:ascii="Arial" w:hAnsi="Arial" w:cs="Arial"/>
                <w:b/>
                <w:bCs/>
                <w:kern w:val="2"/>
                <w:sz w:val="20"/>
              </w:rPr>
            </w:pPr>
            <w:r w:rsidRPr="00C64754">
              <w:rPr>
                <w:rFonts w:ascii="Arial" w:hAnsi="Arial" w:cs="Arial"/>
                <w:b/>
                <w:bCs/>
                <w:kern w:val="2"/>
                <w:sz w:val="20"/>
              </w:rPr>
              <w:t xml:space="preserve">Žiūronai su vaizdo stabilizavimo funkcija </w:t>
            </w:r>
          </w:p>
        </w:tc>
        <w:tc>
          <w:tcPr>
            <w:tcW w:w="5580" w:type="dxa"/>
          </w:tcPr>
          <w:p w14:paraId="075C6B43" w14:textId="77EDCBEA" w:rsidR="00277DE6" w:rsidRPr="00CB39C3" w:rsidRDefault="00BA6A09" w:rsidP="00AD7B67">
            <w:pPr>
              <w:jc w:val="center"/>
              <w:rPr>
                <w:rFonts w:ascii="Arial" w:hAnsi="Arial" w:cs="Arial"/>
                <w:b/>
                <w:bCs/>
                <w:caps/>
                <w:sz w:val="20"/>
                <w:lang w:val="en-US"/>
              </w:rPr>
            </w:pPr>
            <w:r w:rsidRPr="00C64754">
              <w:rPr>
                <w:rFonts w:ascii="Arial" w:hAnsi="Arial" w:cs="Arial"/>
                <w:b/>
                <w:bCs/>
                <w:kern w:val="2"/>
                <w:sz w:val="20"/>
                <w:lang w:val="en-US"/>
              </w:rPr>
              <w:t xml:space="preserve"> </w:t>
            </w:r>
            <w:r w:rsidR="00C64754" w:rsidRPr="00C64754">
              <w:rPr>
                <w:rFonts w:ascii="Arial" w:hAnsi="Arial" w:cs="Arial"/>
                <w:b/>
                <w:bCs/>
                <w:kern w:val="2"/>
                <w:sz w:val="20"/>
                <w:lang w:val="en-US"/>
              </w:rPr>
              <w:t>Binoculars with image stabilization function</w:t>
            </w:r>
          </w:p>
        </w:tc>
      </w:tr>
      <w:tr w:rsidR="00277DE6" w:rsidRPr="00CB39C3" w14:paraId="03602090" w14:textId="77777777" w:rsidTr="00E77020">
        <w:tc>
          <w:tcPr>
            <w:tcW w:w="5215" w:type="dxa"/>
          </w:tcPr>
          <w:p w14:paraId="30721321" w14:textId="0A92A9F2" w:rsidR="00277DE6" w:rsidRPr="00CB39C3" w:rsidRDefault="00277DE6" w:rsidP="00AD7B67">
            <w:pPr>
              <w:jc w:val="center"/>
              <w:rPr>
                <w:rFonts w:ascii="Arial" w:hAnsi="Arial" w:cs="Arial"/>
                <w:b/>
                <w:bCs/>
                <w:kern w:val="2"/>
                <w:sz w:val="20"/>
              </w:rPr>
            </w:pPr>
            <w:r w:rsidRPr="00CB39C3">
              <w:rPr>
                <w:rFonts w:ascii="Arial" w:hAnsi="Arial" w:cs="Arial"/>
                <w:b/>
                <w:bCs/>
                <w:kern w:val="2"/>
                <w:sz w:val="20"/>
              </w:rPr>
              <w:t>Sutarties data</w:t>
            </w:r>
          </w:p>
        </w:tc>
        <w:tc>
          <w:tcPr>
            <w:tcW w:w="5580" w:type="dxa"/>
          </w:tcPr>
          <w:p w14:paraId="2354B2E8" w14:textId="0C21F1DF" w:rsidR="00277DE6" w:rsidRPr="00CB39C3" w:rsidRDefault="00277DE6" w:rsidP="00AD7B67">
            <w:pPr>
              <w:jc w:val="center"/>
              <w:rPr>
                <w:rFonts w:ascii="Arial" w:hAnsi="Arial" w:cs="Arial"/>
                <w:b/>
                <w:bCs/>
                <w:kern w:val="2"/>
                <w:sz w:val="20"/>
                <w:lang w:val="en-US"/>
              </w:rPr>
            </w:pPr>
            <w:r w:rsidRPr="00CB39C3">
              <w:rPr>
                <w:rFonts w:ascii="Arial" w:hAnsi="Arial" w:cs="Arial"/>
                <w:b/>
                <w:bCs/>
                <w:kern w:val="2"/>
                <w:sz w:val="20"/>
                <w:lang w:val="en-US"/>
              </w:rPr>
              <w:t>Date of the Contract</w:t>
            </w:r>
          </w:p>
        </w:tc>
      </w:tr>
      <w:tr w:rsidR="00277DE6" w:rsidRPr="00CB39C3" w14:paraId="249C6B21" w14:textId="77777777" w:rsidTr="00E77020">
        <w:tc>
          <w:tcPr>
            <w:tcW w:w="5215" w:type="dxa"/>
          </w:tcPr>
          <w:p w14:paraId="27CBD934" w14:textId="74236248" w:rsidR="00277DE6" w:rsidRPr="00CB39C3" w:rsidRDefault="00277DE6" w:rsidP="00AD7B67">
            <w:pPr>
              <w:jc w:val="center"/>
              <w:rPr>
                <w:rFonts w:ascii="Arial" w:hAnsi="Arial" w:cs="Arial"/>
                <w:b/>
                <w:bCs/>
                <w:kern w:val="2"/>
                <w:sz w:val="20"/>
              </w:rPr>
            </w:pPr>
            <w:r w:rsidRPr="00CB39C3">
              <w:rPr>
                <w:rFonts w:ascii="Arial" w:hAnsi="Arial" w:cs="Arial"/>
                <w:b/>
                <w:bCs/>
                <w:kern w:val="2"/>
                <w:sz w:val="20"/>
              </w:rPr>
              <w:t>Sutarties numeris</w:t>
            </w:r>
          </w:p>
        </w:tc>
        <w:tc>
          <w:tcPr>
            <w:tcW w:w="5580" w:type="dxa"/>
          </w:tcPr>
          <w:p w14:paraId="5258680C" w14:textId="06D534A3" w:rsidR="00277DE6" w:rsidRPr="00CB39C3" w:rsidRDefault="00277DE6" w:rsidP="00AD7B67">
            <w:pPr>
              <w:jc w:val="center"/>
              <w:rPr>
                <w:rFonts w:ascii="Arial" w:hAnsi="Arial" w:cs="Arial"/>
                <w:b/>
                <w:bCs/>
                <w:kern w:val="2"/>
                <w:sz w:val="20"/>
                <w:lang w:val="en-US"/>
              </w:rPr>
            </w:pPr>
            <w:r w:rsidRPr="00CB39C3">
              <w:rPr>
                <w:rFonts w:ascii="Arial" w:hAnsi="Arial" w:cs="Arial"/>
                <w:b/>
                <w:bCs/>
                <w:kern w:val="2"/>
                <w:sz w:val="20"/>
                <w:lang w:val="en-US"/>
              </w:rPr>
              <w:t>Contract number</w:t>
            </w:r>
          </w:p>
        </w:tc>
      </w:tr>
      <w:tr w:rsidR="00277DE6" w:rsidRPr="00CB39C3" w14:paraId="2784942D" w14:textId="77777777" w:rsidTr="00E77020">
        <w:tc>
          <w:tcPr>
            <w:tcW w:w="5215" w:type="dxa"/>
          </w:tcPr>
          <w:p w14:paraId="7C6D5AD2" w14:textId="58B9EE52" w:rsidR="00277DE6" w:rsidRPr="00CB39C3" w:rsidRDefault="00277DE6" w:rsidP="00AD7B67">
            <w:pPr>
              <w:pStyle w:val="ListParagraph"/>
              <w:numPr>
                <w:ilvl w:val="0"/>
                <w:numId w:val="2"/>
              </w:numPr>
              <w:ind w:left="314"/>
              <w:jc w:val="center"/>
              <w:rPr>
                <w:rFonts w:ascii="Arial" w:hAnsi="Arial" w:cs="Arial"/>
                <w:b/>
                <w:bCs/>
                <w:kern w:val="2"/>
                <w:sz w:val="20"/>
              </w:rPr>
            </w:pPr>
            <w:r w:rsidRPr="00CB39C3">
              <w:rPr>
                <w:rFonts w:ascii="Arial" w:hAnsi="Arial" w:cs="Arial"/>
                <w:b/>
                <w:bCs/>
                <w:kern w:val="2"/>
                <w:sz w:val="20"/>
              </w:rPr>
              <w:t>SUTARTIES ŠALYS</w:t>
            </w:r>
          </w:p>
        </w:tc>
        <w:tc>
          <w:tcPr>
            <w:tcW w:w="5580" w:type="dxa"/>
          </w:tcPr>
          <w:p w14:paraId="0A422B52" w14:textId="01FC82A0" w:rsidR="00277DE6" w:rsidRPr="00CB39C3" w:rsidRDefault="00277DE6" w:rsidP="00AD7B67">
            <w:pPr>
              <w:pStyle w:val="ListParagraph"/>
              <w:numPr>
                <w:ilvl w:val="0"/>
                <w:numId w:val="3"/>
              </w:numPr>
              <w:ind w:left="297"/>
              <w:jc w:val="center"/>
              <w:rPr>
                <w:rFonts w:ascii="Arial" w:hAnsi="Arial" w:cs="Arial"/>
                <w:b/>
                <w:bCs/>
                <w:kern w:val="2"/>
                <w:sz w:val="20"/>
                <w:lang w:val="en-US"/>
              </w:rPr>
            </w:pPr>
            <w:r w:rsidRPr="00CB39C3">
              <w:rPr>
                <w:rFonts w:ascii="Arial" w:hAnsi="Arial" w:cs="Arial"/>
                <w:b/>
                <w:bCs/>
                <w:kern w:val="2"/>
                <w:sz w:val="20"/>
                <w:lang w:val="en-US"/>
              </w:rPr>
              <w:t>PARTIES TO THE CONTRACT</w:t>
            </w:r>
          </w:p>
        </w:tc>
      </w:tr>
      <w:tr w:rsidR="00277DE6" w:rsidRPr="00CB39C3" w14:paraId="6F9CFACE" w14:textId="77777777" w:rsidTr="00E77020">
        <w:tc>
          <w:tcPr>
            <w:tcW w:w="5215" w:type="dxa"/>
          </w:tcPr>
          <w:p w14:paraId="50A1274C" w14:textId="5F2FF4D9" w:rsidR="00277DE6" w:rsidRPr="00CB39C3" w:rsidRDefault="000F6193" w:rsidP="00CB39C3">
            <w:pPr>
              <w:jc w:val="both"/>
              <w:rPr>
                <w:rFonts w:ascii="Arial" w:hAnsi="Arial" w:cs="Arial"/>
                <w:b/>
                <w:bCs/>
                <w:kern w:val="2"/>
                <w:sz w:val="20"/>
              </w:rPr>
            </w:pPr>
            <w:r w:rsidRPr="00CB39C3">
              <w:rPr>
                <w:rFonts w:ascii="Arial" w:hAnsi="Arial" w:cs="Arial"/>
                <w:b/>
                <w:bCs/>
                <w:kern w:val="2"/>
                <w:sz w:val="20"/>
              </w:rPr>
              <w:t>1.1. Pirkėjas</w:t>
            </w:r>
          </w:p>
        </w:tc>
        <w:tc>
          <w:tcPr>
            <w:tcW w:w="5580" w:type="dxa"/>
          </w:tcPr>
          <w:p w14:paraId="516D77E2" w14:textId="0459AB2D" w:rsidR="00277DE6" w:rsidRPr="00CB39C3" w:rsidRDefault="000F6193" w:rsidP="00CB39C3">
            <w:pPr>
              <w:jc w:val="both"/>
              <w:rPr>
                <w:rFonts w:ascii="Arial" w:hAnsi="Arial" w:cs="Arial"/>
                <w:sz w:val="20"/>
                <w:lang w:val="en-US"/>
              </w:rPr>
            </w:pPr>
            <w:r w:rsidRPr="00CB39C3">
              <w:rPr>
                <w:rFonts w:ascii="Arial" w:hAnsi="Arial" w:cs="Arial"/>
                <w:b/>
                <w:bCs/>
                <w:kern w:val="2"/>
                <w:sz w:val="20"/>
              </w:rPr>
              <w:t xml:space="preserve">1.1. </w:t>
            </w:r>
            <w:proofErr w:type="spellStart"/>
            <w:r w:rsidRPr="00CB39C3">
              <w:rPr>
                <w:rFonts w:ascii="Arial" w:hAnsi="Arial" w:cs="Arial"/>
                <w:b/>
                <w:bCs/>
                <w:kern w:val="2"/>
                <w:sz w:val="20"/>
              </w:rPr>
              <w:t>Buyer</w:t>
            </w:r>
            <w:proofErr w:type="spellEnd"/>
          </w:p>
        </w:tc>
      </w:tr>
      <w:tr w:rsidR="000F6193" w:rsidRPr="00CB39C3" w14:paraId="64AB0F41" w14:textId="77777777" w:rsidTr="00E77020">
        <w:tc>
          <w:tcPr>
            <w:tcW w:w="5215" w:type="dxa"/>
          </w:tcPr>
          <w:p w14:paraId="0F98BDE1" w14:textId="69180ABF" w:rsidR="000F6193" w:rsidRPr="00CB39C3" w:rsidRDefault="000F6193" w:rsidP="00CB39C3">
            <w:pPr>
              <w:jc w:val="both"/>
              <w:rPr>
                <w:rFonts w:ascii="Arial" w:hAnsi="Arial" w:cs="Arial"/>
                <w:kern w:val="2"/>
                <w:sz w:val="20"/>
              </w:rPr>
            </w:pPr>
            <w:r w:rsidRPr="00CB39C3">
              <w:rPr>
                <w:rFonts w:ascii="Arial" w:hAnsi="Arial" w:cs="Arial"/>
                <w:kern w:val="2"/>
                <w:sz w:val="20"/>
              </w:rPr>
              <w:t>1.1.1. Pavadinimas</w:t>
            </w:r>
          </w:p>
        </w:tc>
        <w:tc>
          <w:tcPr>
            <w:tcW w:w="5580" w:type="dxa"/>
          </w:tcPr>
          <w:p w14:paraId="71B916C2" w14:textId="1D9B81B3" w:rsidR="000F6193" w:rsidRPr="00CB39C3" w:rsidRDefault="000F6193" w:rsidP="00CB39C3">
            <w:pPr>
              <w:jc w:val="both"/>
              <w:rPr>
                <w:rFonts w:ascii="Arial" w:hAnsi="Arial" w:cs="Arial"/>
                <w:sz w:val="20"/>
                <w:lang w:val="en-US"/>
              </w:rPr>
            </w:pPr>
            <w:r w:rsidRPr="00CB39C3">
              <w:rPr>
                <w:rFonts w:ascii="Arial" w:hAnsi="Arial" w:cs="Arial"/>
                <w:kern w:val="2"/>
                <w:sz w:val="20"/>
              </w:rPr>
              <w:t>1.1.1. Name</w:t>
            </w:r>
          </w:p>
        </w:tc>
      </w:tr>
      <w:tr w:rsidR="000F6193" w:rsidRPr="00CB39C3" w14:paraId="322D37FE" w14:textId="77777777" w:rsidTr="00E77020">
        <w:tc>
          <w:tcPr>
            <w:tcW w:w="5215" w:type="dxa"/>
          </w:tcPr>
          <w:p w14:paraId="155FB397" w14:textId="5A613B25" w:rsidR="000F6193" w:rsidRPr="00CB39C3" w:rsidRDefault="000F6193" w:rsidP="00CB39C3">
            <w:pPr>
              <w:jc w:val="both"/>
              <w:rPr>
                <w:rFonts w:ascii="Arial" w:hAnsi="Arial" w:cs="Arial"/>
                <w:b/>
                <w:bCs/>
                <w:sz w:val="20"/>
              </w:rPr>
            </w:pPr>
            <w:r w:rsidRPr="00CB39C3">
              <w:rPr>
                <w:rFonts w:ascii="Arial" w:hAnsi="Arial" w:cs="Arial"/>
                <w:kern w:val="2"/>
                <w:sz w:val="20"/>
              </w:rPr>
              <w:t>1.1.2. Juridinio asmens kodas</w:t>
            </w:r>
          </w:p>
        </w:tc>
        <w:tc>
          <w:tcPr>
            <w:tcW w:w="5580" w:type="dxa"/>
          </w:tcPr>
          <w:p w14:paraId="13795E8E" w14:textId="71CB7C4D"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 xml:space="preserve">1.1.2. </w:t>
            </w:r>
            <w:proofErr w:type="spellStart"/>
            <w:r w:rsidRPr="00CB39C3">
              <w:rPr>
                <w:rFonts w:ascii="Arial" w:hAnsi="Arial" w:cs="Arial"/>
                <w:kern w:val="2"/>
                <w:sz w:val="20"/>
              </w:rPr>
              <w:t>Legal</w:t>
            </w:r>
            <w:proofErr w:type="spellEnd"/>
            <w:r w:rsidRPr="00CB39C3">
              <w:rPr>
                <w:rFonts w:ascii="Arial" w:hAnsi="Arial" w:cs="Arial"/>
                <w:kern w:val="2"/>
                <w:sz w:val="20"/>
              </w:rPr>
              <w:t xml:space="preserve"> </w:t>
            </w:r>
            <w:proofErr w:type="spellStart"/>
            <w:r w:rsidRPr="00CB39C3">
              <w:rPr>
                <w:rFonts w:ascii="Arial" w:hAnsi="Arial" w:cs="Arial"/>
                <w:kern w:val="2"/>
                <w:sz w:val="20"/>
              </w:rPr>
              <w:t>entity</w:t>
            </w:r>
            <w:proofErr w:type="spellEnd"/>
            <w:r w:rsidRPr="00CB39C3">
              <w:rPr>
                <w:rFonts w:ascii="Arial" w:hAnsi="Arial" w:cs="Arial"/>
                <w:kern w:val="2"/>
                <w:sz w:val="20"/>
              </w:rPr>
              <w:t xml:space="preserve"> </w:t>
            </w:r>
            <w:proofErr w:type="spellStart"/>
            <w:r w:rsidRPr="00CB39C3">
              <w:rPr>
                <w:rFonts w:ascii="Arial" w:hAnsi="Arial" w:cs="Arial"/>
                <w:kern w:val="2"/>
                <w:sz w:val="20"/>
              </w:rPr>
              <w:t>code</w:t>
            </w:r>
            <w:proofErr w:type="spellEnd"/>
          </w:p>
        </w:tc>
      </w:tr>
      <w:tr w:rsidR="000F6193" w:rsidRPr="00CB39C3" w14:paraId="08874A31" w14:textId="77777777" w:rsidTr="00E77020">
        <w:tc>
          <w:tcPr>
            <w:tcW w:w="5215" w:type="dxa"/>
          </w:tcPr>
          <w:p w14:paraId="044B3EF7" w14:textId="5F26DAA6" w:rsidR="000F6193" w:rsidRPr="00CB39C3" w:rsidRDefault="000F6193" w:rsidP="00CB39C3">
            <w:pPr>
              <w:jc w:val="both"/>
              <w:rPr>
                <w:rFonts w:ascii="Arial" w:hAnsi="Arial" w:cs="Arial"/>
                <w:sz w:val="20"/>
              </w:rPr>
            </w:pPr>
            <w:r w:rsidRPr="00CB39C3">
              <w:rPr>
                <w:rFonts w:ascii="Arial" w:hAnsi="Arial" w:cs="Arial"/>
                <w:kern w:val="2"/>
                <w:sz w:val="20"/>
              </w:rPr>
              <w:t>1.1.3. Adresas</w:t>
            </w:r>
          </w:p>
        </w:tc>
        <w:tc>
          <w:tcPr>
            <w:tcW w:w="5580" w:type="dxa"/>
          </w:tcPr>
          <w:p w14:paraId="55BB2BAC" w14:textId="266C92BB" w:rsidR="000F6193" w:rsidRPr="00CB39C3" w:rsidRDefault="000F6193" w:rsidP="00CB39C3">
            <w:pPr>
              <w:jc w:val="both"/>
              <w:rPr>
                <w:rFonts w:ascii="Arial" w:hAnsi="Arial" w:cs="Arial"/>
                <w:sz w:val="20"/>
                <w:lang w:val="en-US"/>
              </w:rPr>
            </w:pPr>
            <w:r w:rsidRPr="00CB39C3">
              <w:rPr>
                <w:rFonts w:ascii="Arial" w:hAnsi="Arial" w:cs="Arial"/>
                <w:kern w:val="2"/>
                <w:sz w:val="20"/>
              </w:rPr>
              <w:t xml:space="preserve">1.1.3. </w:t>
            </w:r>
            <w:proofErr w:type="spellStart"/>
            <w:r w:rsidRPr="00CB39C3">
              <w:rPr>
                <w:rFonts w:ascii="Arial" w:hAnsi="Arial" w:cs="Arial"/>
                <w:kern w:val="2"/>
                <w:sz w:val="20"/>
              </w:rPr>
              <w:t>Address</w:t>
            </w:r>
            <w:proofErr w:type="spellEnd"/>
          </w:p>
        </w:tc>
      </w:tr>
      <w:tr w:rsidR="000F6193" w:rsidRPr="00CB39C3" w14:paraId="34686E48" w14:textId="77777777" w:rsidTr="00E77020">
        <w:tc>
          <w:tcPr>
            <w:tcW w:w="5215" w:type="dxa"/>
          </w:tcPr>
          <w:p w14:paraId="1DECBDA0" w14:textId="709EF4D5" w:rsidR="000F6193" w:rsidRPr="00CB39C3" w:rsidRDefault="000F6193" w:rsidP="00CB39C3">
            <w:pPr>
              <w:jc w:val="both"/>
              <w:rPr>
                <w:rFonts w:ascii="Arial" w:hAnsi="Arial" w:cs="Arial"/>
                <w:b/>
                <w:bCs/>
                <w:sz w:val="20"/>
              </w:rPr>
            </w:pPr>
            <w:r w:rsidRPr="00CB39C3">
              <w:rPr>
                <w:rFonts w:ascii="Arial" w:hAnsi="Arial" w:cs="Arial"/>
                <w:kern w:val="2"/>
                <w:sz w:val="20"/>
              </w:rPr>
              <w:t>1.1.4. PVM mokėtojo kodas</w:t>
            </w:r>
          </w:p>
        </w:tc>
        <w:tc>
          <w:tcPr>
            <w:tcW w:w="5580" w:type="dxa"/>
          </w:tcPr>
          <w:p w14:paraId="1E3362F7" w14:textId="2E45D40B"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 xml:space="preserve">1.1.4. VAT </w:t>
            </w:r>
            <w:proofErr w:type="spellStart"/>
            <w:r w:rsidRPr="00CB39C3">
              <w:rPr>
                <w:rFonts w:ascii="Arial" w:hAnsi="Arial" w:cs="Arial"/>
                <w:kern w:val="2"/>
                <w:sz w:val="20"/>
              </w:rPr>
              <w:t>registration</w:t>
            </w:r>
            <w:proofErr w:type="spellEnd"/>
            <w:r w:rsidRPr="00CB39C3">
              <w:rPr>
                <w:rFonts w:ascii="Arial" w:hAnsi="Arial" w:cs="Arial"/>
                <w:kern w:val="2"/>
                <w:sz w:val="20"/>
              </w:rPr>
              <w:t xml:space="preserve"> </w:t>
            </w:r>
            <w:proofErr w:type="spellStart"/>
            <w:r w:rsidRPr="00CB39C3">
              <w:rPr>
                <w:rFonts w:ascii="Arial" w:hAnsi="Arial" w:cs="Arial"/>
                <w:kern w:val="2"/>
                <w:sz w:val="20"/>
              </w:rPr>
              <w:t>number</w:t>
            </w:r>
            <w:proofErr w:type="spellEnd"/>
          </w:p>
        </w:tc>
      </w:tr>
      <w:tr w:rsidR="000F6193" w:rsidRPr="00CB39C3" w14:paraId="5F9576C5" w14:textId="77777777" w:rsidTr="00E77020">
        <w:tc>
          <w:tcPr>
            <w:tcW w:w="5215" w:type="dxa"/>
          </w:tcPr>
          <w:p w14:paraId="4600C84F" w14:textId="1D238A1D" w:rsidR="000F6193" w:rsidRPr="00CB39C3" w:rsidRDefault="000F6193" w:rsidP="00CB39C3">
            <w:pPr>
              <w:tabs>
                <w:tab w:val="right" w:pos="4557"/>
              </w:tabs>
              <w:jc w:val="both"/>
              <w:rPr>
                <w:rFonts w:ascii="Arial" w:hAnsi="Arial" w:cs="Arial"/>
                <w:sz w:val="20"/>
              </w:rPr>
            </w:pPr>
            <w:r w:rsidRPr="00CB39C3">
              <w:rPr>
                <w:rFonts w:ascii="Arial" w:hAnsi="Arial" w:cs="Arial"/>
                <w:kern w:val="2"/>
                <w:sz w:val="20"/>
              </w:rPr>
              <w:t>1.1.5. Atsiskaitomoji sąskaita</w:t>
            </w:r>
          </w:p>
        </w:tc>
        <w:tc>
          <w:tcPr>
            <w:tcW w:w="5580" w:type="dxa"/>
          </w:tcPr>
          <w:p w14:paraId="27115924" w14:textId="47E4881B"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 xml:space="preserve">1.1.5. </w:t>
            </w:r>
            <w:proofErr w:type="spellStart"/>
            <w:r w:rsidRPr="00CB39C3">
              <w:rPr>
                <w:rFonts w:ascii="Arial" w:hAnsi="Arial" w:cs="Arial"/>
                <w:kern w:val="2"/>
                <w:sz w:val="20"/>
              </w:rPr>
              <w:t>Checking</w:t>
            </w:r>
            <w:proofErr w:type="spellEnd"/>
            <w:r w:rsidRPr="00CB39C3">
              <w:rPr>
                <w:rFonts w:ascii="Arial" w:hAnsi="Arial" w:cs="Arial"/>
                <w:kern w:val="2"/>
                <w:sz w:val="20"/>
              </w:rPr>
              <w:t xml:space="preserve"> </w:t>
            </w:r>
            <w:proofErr w:type="spellStart"/>
            <w:r w:rsidRPr="00CB39C3">
              <w:rPr>
                <w:rFonts w:ascii="Arial" w:hAnsi="Arial" w:cs="Arial"/>
                <w:kern w:val="2"/>
                <w:sz w:val="20"/>
              </w:rPr>
              <w:t>account</w:t>
            </w:r>
            <w:proofErr w:type="spellEnd"/>
          </w:p>
        </w:tc>
      </w:tr>
      <w:tr w:rsidR="000F6193" w:rsidRPr="00CB39C3" w14:paraId="64CCCF1B" w14:textId="77777777" w:rsidTr="00E77020">
        <w:tc>
          <w:tcPr>
            <w:tcW w:w="5215" w:type="dxa"/>
          </w:tcPr>
          <w:p w14:paraId="7B63D84F" w14:textId="77764263" w:rsidR="000F6193" w:rsidRPr="00CB39C3" w:rsidRDefault="000F6193" w:rsidP="00CB39C3">
            <w:pPr>
              <w:tabs>
                <w:tab w:val="right" w:pos="4557"/>
              </w:tabs>
              <w:jc w:val="both"/>
              <w:rPr>
                <w:rFonts w:ascii="Arial" w:hAnsi="Arial" w:cs="Arial"/>
                <w:sz w:val="20"/>
              </w:rPr>
            </w:pPr>
            <w:r w:rsidRPr="00CB39C3">
              <w:rPr>
                <w:rFonts w:ascii="Arial" w:hAnsi="Arial" w:cs="Arial"/>
                <w:kern w:val="2"/>
                <w:sz w:val="20"/>
              </w:rPr>
              <w:t>1.1.6. Bankas, banko kodas</w:t>
            </w:r>
          </w:p>
        </w:tc>
        <w:tc>
          <w:tcPr>
            <w:tcW w:w="5580" w:type="dxa"/>
          </w:tcPr>
          <w:p w14:paraId="406E5C04" w14:textId="2546530B"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 xml:space="preserve">1.1.6. Bank, bank </w:t>
            </w:r>
            <w:proofErr w:type="spellStart"/>
            <w:r w:rsidRPr="00CB39C3">
              <w:rPr>
                <w:rFonts w:ascii="Arial" w:hAnsi="Arial" w:cs="Arial"/>
                <w:kern w:val="2"/>
                <w:sz w:val="20"/>
              </w:rPr>
              <w:t>code</w:t>
            </w:r>
            <w:proofErr w:type="spellEnd"/>
          </w:p>
        </w:tc>
      </w:tr>
      <w:tr w:rsidR="000F6193" w:rsidRPr="00CB39C3" w14:paraId="5CB34DA5" w14:textId="77777777" w:rsidTr="00E77020">
        <w:tc>
          <w:tcPr>
            <w:tcW w:w="5215" w:type="dxa"/>
          </w:tcPr>
          <w:p w14:paraId="230D8445" w14:textId="0EDDD797" w:rsidR="000F6193" w:rsidRPr="00CB39C3" w:rsidRDefault="000F6193" w:rsidP="00CB39C3">
            <w:pPr>
              <w:tabs>
                <w:tab w:val="right" w:pos="4557"/>
              </w:tabs>
              <w:jc w:val="both"/>
              <w:rPr>
                <w:rFonts w:ascii="Arial" w:hAnsi="Arial" w:cs="Arial"/>
                <w:sz w:val="20"/>
              </w:rPr>
            </w:pPr>
            <w:r w:rsidRPr="00CB39C3">
              <w:rPr>
                <w:rFonts w:ascii="Arial" w:hAnsi="Arial" w:cs="Arial"/>
                <w:kern w:val="2"/>
                <w:sz w:val="20"/>
              </w:rPr>
              <w:t>1.1.7. Telefonas</w:t>
            </w:r>
          </w:p>
        </w:tc>
        <w:tc>
          <w:tcPr>
            <w:tcW w:w="5580" w:type="dxa"/>
          </w:tcPr>
          <w:p w14:paraId="58981039" w14:textId="15ECA1AB"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 xml:space="preserve">1.1.7. </w:t>
            </w:r>
            <w:proofErr w:type="spellStart"/>
            <w:r w:rsidRPr="00CB39C3">
              <w:rPr>
                <w:rFonts w:ascii="Arial" w:hAnsi="Arial" w:cs="Arial"/>
                <w:kern w:val="2"/>
                <w:sz w:val="20"/>
              </w:rPr>
              <w:t>Telephone</w:t>
            </w:r>
            <w:proofErr w:type="spellEnd"/>
          </w:p>
        </w:tc>
      </w:tr>
      <w:tr w:rsidR="000F6193" w:rsidRPr="00CB39C3" w14:paraId="4AD3F845" w14:textId="77777777" w:rsidTr="00E77020">
        <w:tc>
          <w:tcPr>
            <w:tcW w:w="5215" w:type="dxa"/>
          </w:tcPr>
          <w:p w14:paraId="56FB9643" w14:textId="6FA466A3" w:rsidR="000F6193" w:rsidRPr="00CB39C3" w:rsidRDefault="000F6193" w:rsidP="00CB39C3">
            <w:pPr>
              <w:tabs>
                <w:tab w:val="right" w:pos="4557"/>
              </w:tabs>
              <w:jc w:val="both"/>
              <w:rPr>
                <w:rFonts w:ascii="Arial" w:hAnsi="Arial" w:cs="Arial"/>
                <w:sz w:val="20"/>
              </w:rPr>
            </w:pPr>
            <w:r w:rsidRPr="00CB39C3">
              <w:rPr>
                <w:rFonts w:ascii="Arial" w:hAnsi="Arial" w:cs="Arial"/>
                <w:kern w:val="2"/>
                <w:sz w:val="20"/>
              </w:rPr>
              <w:t>1.1.8. El. paštas</w:t>
            </w:r>
          </w:p>
        </w:tc>
        <w:tc>
          <w:tcPr>
            <w:tcW w:w="5580" w:type="dxa"/>
          </w:tcPr>
          <w:p w14:paraId="0CC05D9D" w14:textId="3202DA57"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 xml:space="preserve">1.1.8. </w:t>
            </w:r>
            <w:proofErr w:type="spellStart"/>
            <w:r w:rsidRPr="00CB39C3">
              <w:rPr>
                <w:rFonts w:ascii="Arial" w:hAnsi="Arial" w:cs="Arial"/>
                <w:kern w:val="2"/>
                <w:sz w:val="20"/>
              </w:rPr>
              <w:t>Email</w:t>
            </w:r>
            <w:proofErr w:type="spellEnd"/>
          </w:p>
        </w:tc>
      </w:tr>
      <w:tr w:rsidR="000F6193" w:rsidRPr="00CB39C3" w14:paraId="10563552" w14:textId="77777777" w:rsidTr="00E77020">
        <w:tc>
          <w:tcPr>
            <w:tcW w:w="5215" w:type="dxa"/>
          </w:tcPr>
          <w:p w14:paraId="0951A6BF" w14:textId="1102708E" w:rsidR="000F6193" w:rsidRPr="00CB39C3" w:rsidRDefault="000F6193" w:rsidP="00CB39C3">
            <w:pPr>
              <w:tabs>
                <w:tab w:val="right" w:pos="4557"/>
              </w:tabs>
              <w:jc w:val="both"/>
              <w:rPr>
                <w:rFonts w:ascii="Arial" w:hAnsi="Arial" w:cs="Arial"/>
                <w:sz w:val="20"/>
              </w:rPr>
            </w:pPr>
            <w:r w:rsidRPr="00CB39C3">
              <w:rPr>
                <w:rFonts w:ascii="Arial" w:hAnsi="Arial" w:cs="Arial"/>
                <w:kern w:val="2"/>
                <w:sz w:val="20"/>
              </w:rPr>
              <w:t>1.1.9. Šalies atstovas</w:t>
            </w:r>
          </w:p>
        </w:tc>
        <w:tc>
          <w:tcPr>
            <w:tcW w:w="5580" w:type="dxa"/>
          </w:tcPr>
          <w:p w14:paraId="1C76B04D" w14:textId="327EFE71"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 xml:space="preserve">1.1.9. </w:t>
            </w:r>
            <w:proofErr w:type="spellStart"/>
            <w:r w:rsidRPr="00CB39C3">
              <w:rPr>
                <w:rFonts w:ascii="Arial" w:hAnsi="Arial" w:cs="Arial"/>
                <w:kern w:val="2"/>
                <w:sz w:val="20"/>
              </w:rPr>
              <w:t>Party</w:t>
            </w:r>
            <w:proofErr w:type="spellEnd"/>
            <w:r w:rsidRPr="00CB39C3">
              <w:rPr>
                <w:rFonts w:ascii="Arial" w:hAnsi="Arial" w:cs="Arial"/>
                <w:kern w:val="2"/>
                <w:sz w:val="20"/>
              </w:rPr>
              <w:t xml:space="preserve"> </w:t>
            </w:r>
            <w:proofErr w:type="spellStart"/>
            <w:r w:rsidRPr="00CB39C3">
              <w:rPr>
                <w:rFonts w:ascii="Arial" w:hAnsi="Arial" w:cs="Arial"/>
                <w:kern w:val="2"/>
                <w:sz w:val="20"/>
              </w:rPr>
              <w:t>Representative</w:t>
            </w:r>
            <w:proofErr w:type="spellEnd"/>
          </w:p>
        </w:tc>
      </w:tr>
      <w:tr w:rsidR="000F6193" w:rsidRPr="00CB39C3" w14:paraId="20AD871B" w14:textId="77777777" w:rsidTr="00E77020">
        <w:tc>
          <w:tcPr>
            <w:tcW w:w="5215" w:type="dxa"/>
          </w:tcPr>
          <w:p w14:paraId="4B823925" w14:textId="25A4BC72" w:rsidR="000F6193" w:rsidRPr="00CB39C3" w:rsidRDefault="000F6193" w:rsidP="00CB39C3">
            <w:pPr>
              <w:tabs>
                <w:tab w:val="right" w:pos="4557"/>
              </w:tabs>
              <w:jc w:val="both"/>
              <w:rPr>
                <w:rFonts w:ascii="Arial" w:hAnsi="Arial" w:cs="Arial"/>
                <w:sz w:val="20"/>
              </w:rPr>
            </w:pPr>
            <w:r w:rsidRPr="00CB39C3">
              <w:rPr>
                <w:rFonts w:ascii="Arial" w:hAnsi="Arial" w:cs="Arial"/>
                <w:kern w:val="2"/>
                <w:sz w:val="20"/>
              </w:rPr>
              <w:t>1.1.10. Atstovavimo pagrindas</w:t>
            </w:r>
          </w:p>
        </w:tc>
        <w:tc>
          <w:tcPr>
            <w:tcW w:w="5580" w:type="dxa"/>
          </w:tcPr>
          <w:p w14:paraId="5DD71E2D" w14:textId="4CF40FCA"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 xml:space="preserve">1.1.10. </w:t>
            </w:r>
            <w:proofErr w:type="spellStart"/>
            <w:r w:rsidRPr="00CB39C3">
              <w:rPr>
                <w:rFonts w:ascii="Arial" w:hAnsi="Arial" w:cs="Arial"/>
                <w:kern w:val="2"/>
                <w:sz w:val="20"/>
              </w:rPr>
              <w:t>Grounds</w:t>
            </w:r>
            <w:proofErr w:type="spellEnd"/>
            <w:r w:rsidRPr="00CB39C3">
              <w:rPr>
                <w:rFonts w:ascii="Arial" w:hAnsi="Arial" w:cs="Arial"/>
                <w:kern w:val="2"/>
                <w:sz w:val="20"/>
              </w:rPr>
              <w:t xml:space="preserve"> </w:t>
            </w:r>
            <w:proofErr w:type="spellStart"/>
            <w:r w:rsidRPr="00CB39C3">
              <w:rPr>
                <w:rFonts w:ascii="Arial" w:hAnsi="Arial" w:cs="Arial"/>
                <w:kern w:val="2"/>
                <w:sz w:val="20"/>
              </w:rPr>
              <w:t>for</w:t>
            </w:r>
            <w:proofErr w:type="spellEnd"/>
            <w:r w:rsidRPr="00CB39C3">
              <w:rPr>
                <w:rFonts w:ascii="Arial" w:hAnsi="Arial" w:cs="Arial"/>
                <w:kern w:val="2"/>
                <w:sz w:val="20"/>
              </w:rPr>
              <w:t xml:space="preserve"> </w:t>
            </w:r>
            <w:proofErr w:type="spellStart"/>
            <w:r w:rsidRPr="00CB39C3">
              <w:rPr>
                <w:rFonts w:ascii="Arial" w:hAnsi="Arial" w:cs="Arial"/>
                <w:kern w:val="2"/>
                <w:sz w:val="20"/>
              </w:rPr>
              <w:t>representation</w:t>
            </w:r>
            <w:proofErr w:type="spellEnd"/>
          </w:p>
        </w:tc>
      </w:tr>
      <w:tr w:rsidR="000F6193" w:rsidRPr="00CB39C3" w14:paraId="69A7AE9A" w14:textId="77777777" w:rsidTr="00E77020">
        <w:tc>
          <w:tcPr>
            <w:tcW w:w="5215" w:type="dxa"/>
          </w:tcPr>
          <w:p w14:paraId="4119B199" w14:textId="149BD4D4" w:rsidR="000F6193" w:rsidRPr="00CB39C3" w:rsidRDefault="000F6193" w:rsidP="00CB39C3">
            <w:pPr>
              <w:jc w:val="both"/>
              <w:rPr>
                <w:rFonts w:ascii="Arial" w:hAnsi="Arial" w:cs="Arial"/>
                <w:b/>
                <w:bCs/>
                <w:kern w:val="2"/>
                <w:sz w:val="20"/>
              </w:rPr>
            </w:pPr>
            <w:r w:rsidRPr="00CB39C3">
              <w:rPr>
                <w:rFonts w:ascii="Arial" w:hAnsi="Arial" w:cs="Arial"/>
                <w:b/>
                <w:bCs/>
                <w:kern w:val="2"/>
                <w:sz w:val="20"/>
              </w:rPr>
              <w:t>1.2. Tiekėjas</w:t>
            </w:r>
          </w:p>
        </w:tc>
        <w:tc>
          <w:tcPr>
            <w:tcW w:w="5580" w:type="dxa"/>
          </w:tcPr>
          <w:p w14:paraId="11BF0ECE" w14:textId="7DF6F146" w:rsidR="000F6193" w:rsidRPr="00CB39C3" w:rsidRDefault="000F6193" w:rsidP="00CB39C3">
            <w:pPr>
              <w:jc w:val="both"/>
              <w:rPr>
                <w:rFonts w:ascii="Arial" w:hAnsi="Arial" w:cs="Arial"/>
                <w:b/>
                <w:bCs/>
                <w:kern w:val="2"/>
                <w:sz w:val="20"/>
              </w:rPr>
            </w:pPr>
            <w:r w:rsidRPr="00CB39C3">
              <w:rPr>
                <w:rFonts w:ascii="Arial" w:hAnsi="Arial" w:cs="Arial"/>
                <w:b/>
                <w:bCs/>
                <w:kern w:val="2"/>
                <w:sz w:val="20"/>
              </w:rPr>
              <w:t xml:space="preserve">1.2. </w:t>
            </w:r>
            <w:proofErr w:type="spellStart"/>
            <w:r w:rsidRPr="00CB39C3">
              <w:rPr>
                <w:rFonts w:ascii="Arial" w:hAnsi="Arial" w:cs="Arial"/>
                <w:b/>
                <w:bCs/>
                <w:kern w:val="2"/>
                <w:sz w:val="20"/>
              </w:rPr>
              <w:t>Supplier</w:t>
            </w:r>
            <w:proofErr w:type="spellEnd"/>
          </w:p>
        </w:tc>
      </w:tr>
      <w:tr w:rsidR="000F6193" w:rsidRPr="00CB39C3" w14:paraId="5CE3CB8F" w14:textId="77777777" w:rsidTr="00E77020">
        <w:tc>
          <w:tcPr>
            <w:tcW w:w="5215" w:type="dxa"/>
          </w:tcPr>
          <w:p w14:paraId="42A5FC1C" w14:textId="774E5AB6" w:rsidR="000F6193" w:rsidRPr="00CB39C3" w:rsidRDefault="000F6193" w:rsidP="00CB39C3">
            <w:pPr>
              <w:jc w:val="both"/>
              <w:rPr>
                <w:rFonts w:ascii="Arial" w:hAnsi="Arial" w:cs="Arial"/>
                <w:b/>
                <w:bCs/>
                <w:kern w:val="2"/>
                <w:sz w:val="20"/>
              </w:rPr>
            </w:pPr>
            <w:r w:rsidRPr="00CB39C3">
              <w:rPr>
                <w:rFonts w:ascii="Arial" w:hAnsi="Arial" w:cs="Arial"/>
                <w:kern w:val="2"/>
                <w:sz w:val="20"/>
              </w:rPr>
              <w:t>1.2.1. Pavadinimas</w:t>
            </w:r>
          </w:p>
        </w:tc>
        <w:tc>
          <w:tcPr>
            <w:tcW w:w="5580" w:type="dxa"/>
          </w:tcPr>
          <w:p w14:paraId="74C5A1F9" w14:textId="15956FB5" w:rsidR="000F6193" w:rsidRPr="00CB39C3" w:rsidRDefault="000F6193" w:rsidP="00CB39C3">
            <w:pPr>
              <w:jc w:val="both"/>
              <w:rPr>
                <w:rFonts w:ascii="Arial" w:hAnsi="Arial" w:cs="Arial"/>
                <w:kern w:val="2"/>
                <w:sz w:val="20"/>
                <w:lang w:val="en-US"/>
              </w:rPr>
            </w:pPr>
            <w:r w:rsidRPr="00CB39C3">
              <w:rPr>
                <w:rFonts w:ascii="Arial" w:hAnsi="Arial" w:cs="Arial"/>
                <w:kern w:val="2"/>
                <w:sz w:val="20"/>
              </w:rPr>
              <w:t>1.2.1. Name</w:t>
            </w:r>
          </w:p>
        </w:tc>
      </w:tr>
      <w:tr w:rsidR="000F6193" w:rsidRPr="00CB39C3" w14:paraId="7498FC73" w14:textId="77777777" w:rsidTr="00E77020">
        <w:tc>
          <w:tcPr>
            <w:tcW w:w="5215" w:type="dxa"/>
          </w:tcPr>
          <w:p w14:paraId="1F84EC1E" w14:textId="13FAE6CA" w:rsidR="000F6193" w:rsidRPr="00CB39C3" w:rsidRDefault="000F6193" w:rsidP="00CB39C3">
            <w:pPr>
              <w:jc w:val="both"/>
              <w:rPr>
                <w:rFonts w:ascii="Arial" w:hAnsi="Arial" w:cs="Arial"/>
                <w:b/>
                <w:bCs/>
                <w:kern w:val="2"/>
                <w:sz w:val="20"/>
              </w:rPr>
            </w:pPr>
            <w:r w:rsidRPr="00CB39C3">
              <w:rPr>
                <w:rFonts w:ascii="Arial" w:hAnsi="Arial" w:cs="Arial"/>
                <w:kern w:val="2"/>
                <w:sz w:val="20"/>
              </w:rPr>
              <w:t>1.2.2. Juridinio asmens kodas</w:t>
            </w:r>
          </w:p>
        </w:tc>
        <w:tc>
          <w:tcPr>
            <w:tcW w:w="5580" w:type="dxa"/>
          </w:tcPr>
          <w:p w14:paraId="4962F68B" w14:textId="20EB3C1C" w:rsidR="000F6193" w:rsidRPr="00CB39C3" w:rsidRDefault="000F6193" w:rsidP="00CB39C3">
            <w:pPr>
              <w:jc w:val="both"/>
              <w:rPr>
                <w:rFonts w:ascii="Arial" w:hAnsi="Arial" w:cs="Arial"/>
                <w:kern w:val="2"/>
                <w:sz w:val="20"/>
                <w:lang w:val="en-US"/>
              </w:rPr>
            </w:pPr>
            <w:r w:rsidRPr="00CB39C3">
              <w:rPr>
                <w:rFonts w:ascii="Arial" w:hAnsi="Arial" w:cs="Arial"/>
                <w:kern w:val="2"/>
                <w:sz w:val="20"/>
              </w:rPr>
              <w:t xml:space="preserve">1.2.2. </w:t>
            </w:r>
            <w:proofErr w:type="spellStart"/>
            <w:r w:rsidRPr="00CB39C3">
              <w:rPr>
                <w:rFonts w:ascii="Arial" w:hAnsi="Arial" w:cs="Arial"/>
                <w:kern w:val="2"/>
                <w:sz w:val="20"/>
              </w:rPr>
              <w:t>Legal</w:t>
            </w:r>
            <w:proofErr w:type="spellEnd"/>
            <w:r w:rsidRPr="00CB39C3">
              <w:rPr>
                <w:rFonts w:ascii="Arial" w:hAnsi="Arial" w:cs="Arial"/>
                <w:kern w:val="2"/>
                <w:sz w:val="20"/>
              </w:rPr>
              <w:t xml:space="preserve"> </w:t>
            </w:r>
            <w:proofErr w:type="spellStart"/>
            <w:r w:rsidRPr="00CB39C3">
              <w:rPr>
                <w:rFonts w:ascii="Arial" w:hAnsi="Arial" w:cs="Arial"/>
                <w:kern w:val="2"/>
                <w:sz w:val="20"/>
              </w:rPr>
              <w:t>entity</w:t>
            </w:r>
            <w:proofErr w:type="spellEnd"/>
            <w:r w:rsidRPr="00CB39C3">
              <w:rPr>
                <w:rFonts w:ascii="Arial" w:hAnsi="Arial" w:cs="Arial"/>
                <w:kern w:val="2"/>
                <w:sz w:val="20"/>
              </w:rPr>
              <w:t xml:space="preserve"> </w:t>
            </w:r>
            <w:proofErr w:type="spellStart"/>
            <w:r w:rsidRPr="00CB39C3">
              <w:rPr>
                <w:rFonts w:ascii="Arial" w:hAnsi="Arial" w:cs="Arial"/>
                <w:kern w:val="2"/>
                <w:sz w:val="20"/>
              </w:rPr>
              <w:t>code</w:t>
            </w:r>
            <w:proofErr w:type="spellEnd"/>
          </w:p>
        </w:tc>
      </w:tr>
      <w:tr w:rsidR="000F6193" w:rsidRPr="00CB39C3" w14:paraId="7E7E809A" w14:textId="77777777" w:rsidTr="00E77020">
        <w:tc>
          <w:tcPr>
            <w:tcW w:w="5215" w:type="dxa"/>
          </w:tcPr>
          <w:p w14:paraId="2682FE09" w14:textId="1B7491CD" w:rsidR="000F6193" w:rsidRPr="00CB39C3" w:rsidRDefault="000F6193" w:rsidP="00CB39C3">
            <w:pPr>
              <w:jc w:val="both"/>
              <w:rPr>
                <w:rFonts w:ascii="Arial" w:hAnsi="Arial" w:cs="Arial"/>
                <w:b/>
                <w:bCs/>
                <w:kern w:val="2"/>
                <w:sz w:val="20"/>
              </w:rPr>
            </w:pPr>
            <w:r w:rsidRPr="00CB39C3">
              <w:rPr>
                <w:rFonts w:ascii="Arial" w:hAnsi="Arial" w:cs="Arial"/>
                <w:kern w:val="2"/>
                <w:sz w:val="20"/>
              </w:rPr>
              <w:t>1.2.3. Adresas</w:t>
            </w:r>
          </w:p>
        </w:tc>
        <w:tc>
          <w:tcPr>
            <w:tcW w:w="5580" w:type="dxa"/>
          </w:tcPr>
          <w:p w14:paraId="0A58749E" w14:textId="7B6DD157" w:rsidR="000F6193" w:rsidRPr="00CB39C3" w:rsidRDefault="000F6193" w:rsidP="00CB39C3">
            <w:pPr>
              <w:jc w:val="both"/>
              <w:rPr>
                <w:rFonts w:ascii="Arial" w:hAnsi="Arial" w:cs="Arial"/>
                <w:kern w:val="2"/>
                <w:sz w:val="20"/>
                <w:lang w:val="en-US"/>
              </w:rPr>
            </w:pPr>
            <w:r w:rsidRPr="00CB39C3">
              <w:rPr>
                <w:rFonts w:ascii="Arial" w:hAnsi="Arial" w:cs="Arial"/>
                <w:kern w:val="2"/>
                <w:sz w:val="20"/>
              </w:rPr>
              <w:t xml:space="preserve">1.2.3. </w:t>
            </w:r>
            <w:proofErr w:type="spellStart"/>
            <w:r w:rsidRPr="00CB39C3">
              <w:rPr>
                <w:rFonts w:ascii="Arial" w:hAnsi="Arial" w:cs="Arial"/>
                <w:kern w:val="2"/>
                <w:sz w:val="20"/>
              </w:rPr>
              <w:t>Address</w:t>
            </w:r>
            <w:proofErr w:type="spellEnd"/>
          </w:p>
        </w:tc>
      </w:tr>
      <w:tr w:rsidR="000F6193" w:rsidRPr="00CB39C3" w14:paraId="76D8E2FD" w14:textId="77777777" w:rsidTr="00E77020">
        <w:tc>
          <w:tcPr>
            <w:tcW w:w="5215" w:type="dxa"/>
          </w:tcPr>
          <w:p w14:paraId="6F19D849" w14:textId="620A24B6" w:rsidR="000F6193" w:rsidRPr="00CB39C3" w:rsidRDefault="000F6193" w:rsidP="00CB39C3">
            <w:pPr>
              <w:jc w:val="both"/>
              <w:rPr>
                <w:rFonts w:ascii="Arial" w:hAnsi="Arial" w:cs="Arial"/>
                <w:b/>
                <w:bCs/>
                <w:kern w:val="2"/>
                <w:sz w:val="20"/>
              </w:rPr>
            </w:pPr>
            <w:r w:rsidRPr="00CB39C3">
              <w:rPr>
                <w:rFonts w:ascii="Arial" w:hAnsi="Arial" w:cs="Arial"/>
                <w:kern w:val="2"/>
                <w:sz w:val="20"/>
              </w:rPr>
              <w:t>1.2.4. PVM mokėtojo kodas</w:t>
            </w:r>
          </w:p>
        </w:tc>
        <w:tc>
          <w:tcPr>
            <w:tcW w:w="5580" w:type="dxa"/>
          </w:tcPr>
          <w:p w14:paraId="4D8B5F6E" w14:textId="3F04E846" w:rsidR="000F6193" w:rsidRPr="00CB39C3" w:rsidRDefault="000F6193" w:rsidP="00CB39C3">
            <w:pPr>
              <w:jc w:val="both"/>
              <w:rPr>
                <w:rFonts w:ascii="Arial" w:hAnsi="Arial" w:cs="Arial"/>
                <w:kern w:val="2"/>
                <w:sz w:val="20"/>
                <w:lang w:val="en-US"/>
              </w:rPr>
            </w:pPr>
            <w:r w:rsidRPr="00CB39C3">
              <w:rPr>
                <w:rFonts w:ascii="Arial" w:hAnsi="Arial" w:cs="Arial"/>
                <w:kern w:val="2"/>
                <w:sz w:val="20"/>
              </w:rPr>
              <w:t xml:space="preserve">1.2.4. VAT </w:t>
            </w:r>
            <w:proofErr w:type="spellStart"/>
            <w:r w:rsidRPr="00CB39C3">
              <w:rPr>
                <w:rFonts w:ascii="Arial" w:hAnsi="Arial" w:cs="Arial"/>
                <w:kern w:val="2"/>
                <w:sz w:val="20"/>
              </w:rPr>
              <w:t>registration</w:t>
            </w:r>
            <w:proofErr w:type="spellEnd"/>
            <w:r w:rsidRPr="00CB39C3">
              <w:rPr>
                <w:rFonts w:ascii="Arial" w:hAnsi="Arial" w:cs="Arial"/>
                <w:kern w:val="2"/>
                <w:sz w:val="20"/>
              </w:rPr>
              <w:t xml:space="preserve"> </w:t>
            </w:r>
            <w:proofErr w:type="spellStart"/>
            <w:r w:rsidRPr="00CB39C3">
              <w:rPr>
                <w:rFonts w:ascii="Arial" w:hAnsi="Arial" w:cs="Arial"/>
                <w:kern w:val="2"/>
                <w:sz w:val="20"/>
              </w:rPr>
              <w:t>number</w:t>
            </w:r>
            <w:proofErr w:type="spellEnd"/>
          </w:p>
        </w:tc>
      </w:tr>
      <w:tr w:rsidR="000F6193" w:rsidRPr="00CB39C3" w14:paraId="76DBCC5C" w14:textId="77777777" w:rsidTr="00E77020">
        <w:tc>
          <w:tcPr>
            <w:tcW w:w="5215" w:type="dxa"/>
          </w:tcPr>
          <w:p w14:paraId="1F50FB00" w14:textId="3A2F3FA5" w:rsidR="000F6193" w:rsidRPr="00CB39C3" w:rsidRDefault="000F6193" w:rsidP="00CB39C3">
            <w:pPr>
              <w:jc w:val="both"/>
              <w:rPr>
                <w:rFonts w:ascii="Arial" w:hAnsi="Arial" w:cs="Arial"/>
                <w:b/>
                <w:bCs/>
                <w:kern w:val="2"/>
                <w:sz w:val="20"/>
              </w:rPr>
            </w:pPr>
            <w:r w:rsidRPr="00CB39C3">
              <w:rPr>
                <w:rFonts w:ascii="Arial" w:hAnsi="Arial" w:cs="Arial"/>
                <w:kern w:val="2"/>
                <w:sz w:val="20"/>
              </w:rPr>
              <w:t>1.2.5. Atsiskaitomoji sąskaita</w:t>
            </w:r>
          </w:p>
        </w:tc>
        <w:tc>
          <w:tcPr>
            <w:tcW w:w="5580" w:type="dxa"/>
          </w:tcPr>
          <w:p w14:paraId="00B9E6E7" w14:textId="3A4F8E09" w:rsidR="000F6193" w:rsidRPr="00CB39C3" w:rsidRDefault="000F6193" w:rsidP="00CB39C3">
            <w:pPr>
              <w:jc w:val="both"/>
              <w:rPr>
                <w:rFonts w:ascii="Arial" w:hAnsi="Arial" w:cs="Arial"/>
                <w:kern w:val="2"/>
                <w:sz w:val="20"/>
                <w:lang w:val="en-US"/>
              </w:rPr>
            </w:pPr>
            <w:r w:rsidRPr="00CB39C3">
              <w:rPr>
                <w:rFonts w:ascii="Arial" w:hAnsi="Arial" w:cs="Arial"/>
                <w:kern w:val="2"/>
                <w:sz w:val="20"/>
              </w:rPr>
              <w:t xml:space="preserve">1.2.5. </w:t>
            </w:r>
            <w:proofErr w:type="spellStart"/>
            <w:r w:rsidRPr="00CB39C3">
              <w:rPr>
                <w:rFonts w:ascii="Arial" w:hAnsi="Arial" w:cs="Arial"/>
                <w:kern w:val="2"/>
                <w:sz w:val="20"/>
              </w:rPr>
              <w:t>Checking</w:t>
            </w:r>
            <w:proofErr w:type="spellEnd"/>
            <w:r w:rsidRPr="00CB39C3">
              <w:rPr>
                <w:rFonts w:ascii="Arial" w:hAnsi="Arial" w:cs="Arial"/>
                <w:kern w:val="2"/>
                <w:sz w:val="20"/>
              </w:rPr>
              <w:t xml:space="preserve"> </w:t>
            </w:r>
            <w:proofErr w:type="spellStart"/>
            <w:r w:rsidRPr="00CB39C3">
              <w:rPr>
                <w:rFonts w:ascii="Arial" w:hAnsi="Arial" w:cs="Arial"/>
                <w:kern w:val="2"/>
                <w:sz w:val="20"/>
              </w:rPr>
              <w:t>account</w:t>
            </w:r>
            <w:proofErr w:type="spellEnd"/>
          </w:p>
        </w:tc>
      </w:tr>
      <w:tr w:rsidR="000F6193" w:rsidRPr="00CB39C3" w14:paraId="010FCE81" w14:textId="77777777" w:rsidTr="00E77020">
        <w:tc>
          <w:tcPr>
            <w:tcW w:w="5215" w:type="dxa"/>
          </w:tcPr>
          <w:p w14:paraId="07419928" w14:textId="41A97B80" w:rsidR="000F6193" w:rsidRPr="00CB39C3" w:rsidRDefault="000F6193" w:rsidP="00CB39C3">
            <w:pPr>
              <w:jc w:val="both"/>
              <w:rPr>
                <w:rFonts w:ascii="Arial" w:hAnsi="Arial" w:cs="Arial"/>
                <w:b/>
                <w:bCs/>
                <w:kern w:val="2"/>
                <w:sz w:val="20"/>
              </w:rPr>
            </w:pPr>
            <w:r w:rsidRPr="00CB39C3">
              <w:rPr>
                <w:rFonts w:ascii="Arial" w:hAnsi="Arial" w:cs="Arial"/>
                <w:kern w:val="2"/>
                <w:sz w:val="20"/>
              </w:rPr>
              <w:t>1.2.6. Bankas, banko kodas</w:t>
            </w:r>
          </w:p>
        </w:tc>
        <w:tc>
          <w:tcPr>
            <w:tcW w:w="5580" w:type="dxa"/>
          </w:tcPr>
          <w:p w14:paraId="7A9D5697" w14:textId="1908C97C" w:rsidR="000F6193" w:rsidRPr="00CB39C3" w:rsidRDefault="000F6193" w:rsidP="00CB39C3">
            <w:pPr>
              <w:jc w:val="both"/>
              <w:rPr>
                <w:rFonts w:ascii="Arial" w:hAnsi="Arial" w:cs="Arial"/>
                <w:kern w:val="2"/>
                <w:sz w:val="20"/>
                <w:lang w:val="en-US"/>
              </w:rPr>
            </w:pPr>
            <w:r w:rsidRPr="00CB39C3">
              <w:rPr>
                <w:rFonts w:ascii="Arial" w:hAnsi="Arial" w:cs="Arial"/>
                <w:kern w:val="2"/>
                <w:sz w:val="20"/>
              </w:rPr>
              <w:t xml:space="preserve">1.2.6. Bank, bank </w:t>
            </w:r>
            <w:proofErr w:type="spellStart"/>
            <w:r w:rsidRPr="00CB39C3">
              <w:rPr>
                <w:rFonts w:ascii="Arial" w:hAnsi="Arial" w:cs="Arial"/>
                <w:kern w:val="2"/>
                <w:sz w:val="20"/>
              </w:rPr>
              <w:t>code</w:t>
            </w:r>
            <w:proofErr w:type="spellEnd"/>
          </w:p>
        </w:tc>
      </w:tr>
      <w:tr w:rsidR="000F6193" w:rsidRPr="00CB39C3" w14:paraId="611DAF93" w14:textId="77777777" w:rsidTr="00E77020">
        <w:tc>
          <w:tcPr>
            <w:tcW w:w="5215" w:type="dxa"/>
          </w:tcPr>
          <w:p w14:paraId="52C8F154" w14:textId="1DF3C02F" w:rsidR="000F6193" w:rsidRPr="00CB39C3" w:rsidRDefault="000F6193" w:rsidP="00CB39C3">
            <w:pPr>
              <w:jc w:val="both"/>
              <w:rPr>
                <w:rFonts w:ascii="Arial" w:hAnsi="Arial" w:cs="Arial"/>
                <w:b/>
                <w:bCs/>
                <w:kern w:val="2"/>
                <w:sz w:val="20"/>
              </w:rPr>
            </w:pPr>
            <w:r w:rsidRPr="00CB39C3">
              <w:rPr>
                <w:rFonts w:ascii="Arial" w:hAnsi="Arial" w:cs="Arial"/>
                <w:kern w:val="2"/>
                <w:sz w:val="20"/>
              </w:rPr>
              <w:t>1.2.7. Telefonas</w:t>
            </w:r>
          </w:p>
        </w:tc>
        <w:tc>
          <w:tcPr>
            <w:tcW w:w="5580" w:type="dxa"/>
          </w:tcPr>
          <w:p w14:paraId="01DEF305" w14:textId="01266834" w:rsidR="000F6193" w:rsidRPr="00CB39C3" w:rsidRDefault="000F6193" w:rsidP="00CB39C3">
            <w:pPr>
              <w:jc w:val="both"/>
              <w:rPr>
                <w:rFonts w:ascii="Arial" w:hAnsi="Arial" w:cs="Arial"/>
                <w:kern w:val="2"/>
                <w:sz w:val="20"/>
                <w:lang w:val="en-US"/>
              </w:rPr>
            </w:pPr>
            <w:r w:rsidRPr="00CB39C3">
              <w:rPr>
                <w:rFonts w:ascii="Arial" w:hAnsi="Arial" w:cs="Arial"/>
                <w:kern w:val="2"/>
                <w:sz w:val="20"/>
              </w:rPr>
              <w:t xml:space="preserve">1.2.7. </w:t>
            </w:r>
            <w:proofErr w:type="spellStart"/>
            <w:r w:rsidRPr="00CB39C3">
              <w:rPr>
                <w:rFonts w:ascii="Arial" w:hAnsi="Arial" w:cs="Arial"/>
                <w:kern w:val="2"/>
                <w:sz w:val="20"/>
              </w:rPr>
              <w:t>Telephone</w:t>
            </w:r>
            <w:proofErr w:type="spellEnd"/>
          </w:p>
        </w:tc>
      </w:tr>
      <w:tr w:rsidR="000F6193" w:rsidRPr="00CB39C3" w14:paraId="480F4F11" w14:textId="77777777" w:rsidTr="00E77020">
        <w:tc>
          <w:tcPr>
            <w:tcW w:w="5215" w:type="dxa"/>
          </w:tcPr>
          <w:p w14:paraId="30EF225E" w14:textId="2B208705" w:rsidR="000F6193" w:rsidRPr="00CB39C3" w:rsidRDefault="000F6193" w:rsidP="00CB39C3">
            <w:pPr>
              <w:jc w:val="both"/>
              <w:rPr>
                <w:rFonts w:ascii="Arial" w:hAnsi="Arial" w:cs="Arial"/>
                <w:b/>
                <w:bCs/>
                <w:kern w:val="2"/>
                <w:sz w:val="20"/>
              </w:rPr>
            </w:pPr>
            <w:r w:rsidRPr="00CB39C3">
              <w:rPr>
                <w:rFonts w:ascii="Arial" w:hAnsi="Arial" w:cs="Arial"/>
                <w:kern w:val="2"/>
                <w:sz w:val="20"/>
              </w:rPr>
              <w:t>1.2.8. El. paštas</w:t>
            </w:r>
          </w:p>
        </w:tc>
        <w:tc>
          <w:tcPr>
            <w:tcW w:w="5580" w:type="dxa"/>
          </w:tcPr>
          <w:p w14:paraId="61064198" w14:textId="39783150" w:rsidR="000F6193" w:rsidRPr="00CB39C3" w:rsidRDefault="000F6193" w:rsidP="00CB39C3">
            <w:pPr>
              <w:jc w:val="both"/>
              <w:rPr>
                <w:rFonts w:ascii="Arial" w:hAnsi="Arial" w:cs="Arial"/>
                <w:kern w:val="2"/>
                <w:sz w:val="20"/>
                <w:lang w:val="en-US"/>
              </w:rPr>
            </w:pPr>
            <w:r w:rsidRPr="00CB39C3">
              <w:rPr>
                <w:rFonts w:ascii="Arial" w:hAnsi="Arial" w:cs="Arial"/>
                <w:kern w:val="2"/>
                <w:sz w:val="20"/>
              </w:rPr>
              <w:t xml:space="preserve">1.2.8. </w:t>
            </w:r>
            <w:proofErr w:type="spellStart"/>
            <w:r w:rsidRPr="00CB39C3">
              <w:rPr>
                <w:rFonts w:ascii="Arial" w:hAnsi="Arial" w:cs="Arial"/>
                <w:kern w:val="2"/>
                <w:sz w:val="20"/>
              </w:rPr>
              <w:t>Email</w:t>
            </w:r>
            <w:proofErr w:type="spellEnd"/>
          </w:p>
        </w:tc>
      </w:tr>
      <w:tr w:rsidR="000F6193" w:rsidRPr="00CB39C3" w14:paraId="74EAC0CD" w14:textId="77777777" w:rsidTr="00E77020">
        <w:tc>
          <w:tcPr>
            <w:tcW w:w="5215" w:type="dxa"/>
          </w:tcPr>
          <w:p w14:paraId="6DFD47EB" w14:textId="19E88A49" w:rsidR="000F6193" w:rsidRPr="00CB39C3" w:rsidRDefault="000F6193" w:rsidP="00CB39C3">
            <w:pPr>
              <w:jc w:val="both"/>
              <w:rPr>
                <w:rFonts w:ascii="Arial" w:hAnsi="Arial" w:cs="Arial"/>
                <w:b/>
                <w:bCs/>
                <w:kern w:val="2"/>
                <w:sz w:val="20"/>
              </w:rPr>
            </w:pPr>
            <w:r w:rsidRPr="00CB39C3">
              <w:rPr>
                <w:rFonts w:ascii="Arial" w:hAnsi="Arial" w:cs="Arial"/>
                <w:kern w:val="2"/>
                <w:sz w:val="20"/>
              </w:rPr>
              <w:t>1.2.9. Šalies atstovas</w:t>
            </w:r>
          </w:p>
        </w:tc>
        <w:tc>
          <w:tcPr>
            <w:tcW w:w="5580" w:type="dxa"/>
          </w:tcPr>
          <w:p w14:paraId="28BCFAB5" w14:textId="53089A29" w:rsidR="000F6193" w:rsidRPr="00CB39C3" w:rsidRDefault="000F6193" w:rsidP="00CB39C3">
            <w:pPr>
              <w:jc w:val="both"/>
              <w:rPr>
                <w:rFonts w:ascii="Arial" w:hAnsi="Arial" w:cs="Arial"/>
                <w:kern w:val="2"/>
                <w:sz w:val="20"/>
                <w:lang w:val="en-US"/>
              </w:rPr>
            </w:pPr>
            <w:r w:rsidRPr="00CB39C3">
              <w:rPr>
                <w:rFonts w:ascii="Arial" w:hAnsi="Arial" w:cs="Arial"/>
                <w:kern w:val="2"/>
                <w:sz w:val="20"/>
              </w:rPr>
              <w:t xml:space="preserve">1.2.9. </w:t>
            </w:r>
            <w:proofErr w:type="spellStart"/>
            <w:r w:rsidRPr="00CB39C3">
              <w:rPr>
                <w:rFonts w:ascii="Arial" w:hAnsi="Arial" w:cs="Arial"/>
                <w:kern w:val="2"/>
                <w:sz w:val="20"/>
              </w:rPr>
              <w:t>Party</w:t>
            </w:r>
            <w:proofErr w:type="spellEnd"/>
            <w:r w:rsidRPr="00CB39C3">
              <w:rPr>
                <w:rFonts w:ascii="Arial" w:hAnsi="Arial" w:cs="Arial"/>
                <w:kern w:val="2"/>
                <w:sz w:val="20"/>
              </w:rPr>
              <w:t xml:space="preserve"> </w:t>
            </w:r>
            <w:proofErr w:type="spellStart"/>
            <w:r w:rsidRPr="00CB39C3">
              <w:rPr>
                <w:rFonts w:ascii="Arial" w:hAnsi="Arial" w:cs="Arial"/>
                <w:kern w:val="2"/>
                <w:sz w:val="20"/>
              </w:rPr>
              <w:t>Representative</w:t>
            </w:r>
            <w:proofErr w:type="spellEnd"/>
          </w:p>
        </w:tc>
      </w:tr>
      <w:tr w:rsidR="000F6193" w:rsidRPr="00CB39C3" w14:paraId="3CE7787E" w14:textId="77777777" w:rsidTr="00E77020">
        <w:trPr>
          <w:trHeight w:val="85"/>
        </w:trPr>
        <w:tc>
          <w:tcPr>
            <w:tcW w:w="5215" w:type="dxa"/>
          </w:tcPr>
          <w:p w14:paraId="21329830" w14:textId="090DC03B" w:rsidR="000F6193" w:rsidRPr="00CB39C3" w:rsidRDefault="000F6193" w:rsidP="00CB39C3">
            <w:pPr>
              <w:jc w:val="both"/>
              <w:rPr>
                <w:rFonts w:ascii="Arial" w:hAnsi="Arial" w:cs="Arial"/>
                <w:b/>
                <w:bCs/>
                <w:kern w:val="2"/>
                <w:sz w:val="20"/>
              </w:rPr>
            </w:pPr>
            <w:r w:rsidRPr="00CB39C3">
              <w:rPr>
                <w:rFonts w:ascii="Arial" w:hAnsi="Arial" w:cs="Arial"/>
                <w:kern w:val="2"/>
                <w:sz w:val="20"/>
              </w:rPr>
              <w:t>1.2.10. Atstovavimo pagrindas</w:t>
            </w:r>
          </w:p>
        </w:tc>
        <w:tc>
          <w:tcPr>
            <w:tcW w:w="5580" w:type="dxa"/>
          </w:tcPr>
          <w:p w14:paraId="2D053C4F" w14:textId="0C0F02DF" w:rsidR="000F6193" w:rsidRPr="00CB39C3" w:rsidRDefault="000F6193" w:rsidP="00CB39C3">
            <w:pPr>
              <w:jc w:val="both"/>
              <w:rPr>
                <w:rFonts w:ascii="Arial" w:hAnsi="Arial" w:cs="Arial"/>
                <w:kern w:val="2"/>
                <w:sz w:val="20"/>
                <w:lang w:val="en-US"/>
              </w:rPr>
            </w:pPr>
            <w:r w:rsidRPr="00CB39C3">
              <w:rPr>
                <w:rFonts w:ascii="Arial" w:hAnsi="Arial" w:cs="Arial"/>
                <w:kern w:val="2"/>
                <w:sz w:val="20"/>
              </w:rPr>
              <w:t xml:space="preserve">1.2.10. </w:t>
            </w:r>
            <w:proofErr w:type="spellStart"/>
            <w:r w:rsidRPr="00CB39C3">
              <w:rPr>
                <w:rFonts w:ascii="Arial" w:hAnsi="Arial" w:cs="Arial"/>
                <w:kern w:val="2"/>
                <w:sz w:val="20"/>
              </w:rPr>
              <w:t>Grounds</w:t>
            </w:r>
            <w:proofErr w:type="spellEnd"/>
            <w:r w:rsidRPr="00CB39C3">
              <w:rPr>
                <w:rFonts w:ascii="Arial" w:hAnsi="Arial" w:cs="Arial"/>
                <w:kern w:val="2"/>
                <w:sz w:val="20"/>
              </w:rPr>
              <w:t xml:space="preserve"> </w:t>
            </w:r>
            <w:proofErr w:type="spellStart"/>
            <w:r w:rsidRPr="00CB39C3">
              <w:rPr>
                <w:rFonts w:ascii="Arial" w:hAnsi="Arial" w:cs="Arial"/>
                <w:kern w:val="2"/>
                <w:sz w:val="20"/>
              </w:rPr>
              <w:t>for</w:t>
            </w:r>
            <w:proofErr w:type="spellEnd"/>
            <w:r w:rsidRPr="00CB39C3">
              <w:rPr>
                <w:rFonts w:ascii="Arial" w:hAnsi="Arial" w:cs="Arial"/>
                <w:kern w:val="2"/>
                <w:sz w:val="20"/>
              </w:rPr>
              <w:t xml:space="preserve"> </w:t>
            </w:r>
            <w:proofErr w:type="spellStart"/>
            <w:r w:rsidRPr="00CB39C3">
              <w:rPr>
                <w:rFonts w:ascii="Arial" w:hAnsi="Arial" w:cs="Arial"/>
                <w:kern w:val="2"/>
                <w:sz w:val="20"/>
              </w:rPr>
              <w:t>representation</w:t>
            </w:r>
            <w:proofErr w:type="spellEnd"/>
          </w:p>
        </w:tc>
      </w:tr>
      <w:tr w:rsidR="000F6193" w:rsidRPr="00CB39C3" w14:paraId="615EB00E" w14:textId="77777777" w:rsidTr="00E77020">
        <w:trPr>
          <w:trHeight w:val="85"/>
        </w:trPr>
        <w:tc>
          <w:tcPr>
            <w:tcW w:w="5215" w:type="dxa"/>
          </w:tcPr>
          <w:p w14:paraId="4E47C210" w14:textId="5439BF9A" w:rsidR="000F6193" w:rsidRPr="00CB39C3" w:rsidRDefault="000F6193" w:rsidP="00CB39C3">
            <w:pPr>
              <w:ind w:left="30"/>
              <w:jc w:val="both"/>
              <w:rPr>
                <w:rFonts w:ascii="Arial" w:hAnsi="Arial" w:cs="Arial"/>
                <w:kern w:val="2"/>
                <w:sz w:val="20"/>
              </w:rPr>
            </w:pPr>
            <w:r w:rsidRPr="00CB39C3">
              <w:rPr>
                <w:rFonts w:ascii="Arial" w:hAnsi="Arial" w:cs="Arial"/>
                <w:b/>
                <w:bCs/>
                <w:kern w:val="2"/>
                <w:sz w:val="20"/>
              </w:rPr>
              <w:t>2. ATSAKINGI ASMENYS</w:t>
            </w:r>
          </w:p>
        </w:tc>
        <w:tc>
          <w:tcPr>
            <w:tcW w:w="5580" w:type="dxa"/>
          </w:tcPr>
          <w:p w14:paraId="31ECB814" w14:textId="31523CCC" w:rsidR="000F6193" w:rsidRPr="00CB39C3" w:rsidRDefault="000F6193" w:rsidP="00CB39C3">
            <w:pPr>
              <w:ind w:left="-4"/>
              <w:jc w:val="both"/>
              <w:rPr>
                <w:rFonts w:ascii="Arial" w:hAnsi="Arial" w:cs="Arial"/>
                <w:kern w:val="2"/>
                <w:sz w:val="20"/>
                <w:lang w:val="en-US"/>
              </w:rPr>
            </w:pPr>
            <w:r w:rsidRPr="00CB39C3">
              <w:rPr>
                <w:rFonts w:ascii="Arial" w:hAnsi="Arial" w:cs="Arial"/>
                <w:b/>
                <w:bCs/>
                <w:kern w:val="2"/>
                <w:sz w:val="20"/>
                <w:lang w:val="en-US"/>
              </w:rPr>
              <w:t>2. RESPONSIBLE PERSONS</w:t>
            </w:r>
          </w:p>
        </w:tc>
      </w:tr>
      <w:tr w:rsidR="000F6193" w:rsidRPr="00CB39C3" w14:paraId="32B047AB" w14:textId="77777777" w:rsidTr="00E77020">
        <w:trPr>
          <w:trHeight w:val="85"/>
        </w:trPr>
        <w:tc>
          <w:tcPr>
            <w:tcW w:w="5215" w:type="dxa"/>
          </w:tcPr>
          <w:p w14:paraId="14D731B6" w14:textId="27221FE1"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2.1. Pirkėjo kontaktiniai asmenys, atsakingi už Sutarties vykdymą, Prekių priėmimą, Sąskaitų per informacinę sistemą „</w:t>
            </w:r>
            <w:r w:rsidR="007C098A" w:rsidRPr="00CB39C3">
              <w:rPr>
                <w:rFonts w:ascii="Arial" w:hAnsi="Arial" w:cs="Arial"/>
                <w:b/>
                <w:bCs/>
                <w:kern w:val="2"/>
                <w:sz w:val="20"/>
              </w:rPr>
              <w:t>SABIS</w:t>
            </w:r>
            <w:r w:rsidRPr="00CB39C3">
              <w:rPr>
                <w:rFonts w:ascii="Arial" w:hAnsi="Arial" w:cs="Arial"/>
                <w:b/>
                <w:bCs/>
                <w:kern w:val="2"/>
                <w:sz w:val="20"/>
              </w:rPr>
              <w:t>“ priėmimą</w:t>
            </w:r>
            <w:r w:rsidRPr="00CB39C3">
              <w:rPr>
                <w:rFonts w:ascii="Arial" w:hAnsi="Arial" w:cs="Arial"/>
                <w:b/>
                <w:bCs/>
                <w:kern w:val="2"/>
                <w:sz w:val="20"/>
              </w:rPr>
              <w:br/>
            </w:r>
          </w:p>
        </w:tc>
        <w:tc>
          <w:tcPr>
            <w:tcW w:w="5580" w:type="dxa"/>
          </w:tcPr>
          <w:p w14:paraId="1E9AC625" w14:textId="632DB8C7"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 xml:space="preserve">2.1 The Buyer’s contact persons responsible for the execution of the Contract, the acceptance of the Goods, and the acceptance of Invoices via the </w:t>
            </w:r>
            <w:r w:rsidR="007C098A" w:rsidRPr="00CB39C3">
              <w:rPr>
                <w:rFonts w:ascii="Arial" w:hAnsi="Arial" w:cs="Arial"/>
                <w:b/>
                <w:bCs/>
                <w:kern w:val="2"/>
                <w:sz w:val="20"/>
                <w:lang w:val="en-US"/>
              </w:rPr>
              <w:t>SABIS</w:t>
            </w:r>
            <w:r w:rsidRPr="00CB39C3">
              <w:rPr>
                <w:rFonts w:ascii="Arial" w:hAnsi="Arial" w:cs="Arial"/>
                <w:b/>
                <w:bCs/>
                <w:kern w:val="2"/>
                <w:sz w:val="20"/>
                <w:lang w:val="en-US"/>
              </w:rPr>
              <w:t xml:space="preserve"> information system.</w:t>
            </w:r>
          </w:p>
        </w:tc>
      </w:tr>
      <w:tr w:rsidR="000F6193" w:rsidRPr="00CB39C3" w14:paraId="348C53A0" w14:textId="77777777" w:rsidTr="00E77020">
        <w:trPr>
          <w:trHeight w:val="85"/>
        </w:trPr>
        <w:tc>
          <w:tcPr>
            <w:tcW w:w="5215" w:type="dxa"/>
          </w:tcPr>
          <w:p w14:paraId="5CA41FC0" w14:textId="340C3756" w:rsidR="000F6193" w:rsidRPr="00CB39C3" w:rsidRDefault="000F6193" w:rsidP="00CB39C3">
            <w:pPr>
              <w:ind w:left="30"/>
              <w:jc w:val="both"/>
              <w:rPr>
                <w:rFonts w:ascii="Arial" w:hAnsi="Arial" w:cs="Arial"/>
                <w:b/>
                <w:bCs/>
                <w:kern w:val="2"/>
                <w:sz w:val="20"/>
              </w:rPr>
            </w:pPr>
            <w:r w:rsidRPr="00CB39C3">
              <w:rPr>
                <w:rFonts w:ascii="Arial" w:hAnsi="Arial" w:cs="Arial"/>
                <w:color w:val="4472C4"/>
                <w:kern w:val="2"/>
                <w:sz w:val="20"/>
              </w:rPr>
              <w:t>(nurodyti padalinį / skyrių, pareigas, vardą, pavardę, tel., el. paštą)</w:t>
            </w:r>
          </w:p>
        </w:tc>
        <w:tc>
          <w:tcPr>
            <w:tcW w:w="5580" w:type="dxa"/>
          </w:tcPr>
          <w:p w14:paraId="1F63038F" w14:textId="0994A470" w:rsidR="000F6193" w:rsidRPr="00CB39C3" w:rsidRDefault="000F6193" w:rsidP="00CB39C3">
            <w:pPr>
              <w:ind w:left="-4"/>
              <w:jc w:val="both"/>
              <w:rPr>
                <w:rFonts w:ascii="Arial" w:hAnsi="Arial" w:cs="Arial"/>
                <w:b/>
                <w:bCs/>
                <w:kern w:val="2"/>
                <w:sz w:val="20"/>
                <w:lang w:val="en-US"/>
              </w:rPr>
            </w:pPr>
            <w:r w:rsidRPr="00CB39C3">
              <w:rPr>
                <w:rFonts w:ascii="Arial" w:hAnsi="Arial" w:cs="Arial"/>
                <w:color w:val="4472C4"/>
                <w:kern w:val="2"/>
                <w:sz w:val="20"/>
                <w:lang w:val="en-US"/>
              </w:rPr>
              <w:t>(specify unit/department, title, name, tel., email)</w:t>
            </w:r>
          </w:p>
        </w:tc>
      </w:tr>
      <w:tr w:rsidR="000F6193" w:rsidRPr="00CB39C3" w14:paraId="54C76C29" w14:textId="77777777" w:rsidTr="00E77020">
        <w:trPr>
          <w:trHeight w:val="85"/>
        </w:trPr>
        <w:tc>
          <w:tcPr>
            <w:tcW w:w="5215" w:type="dxa"/>
          </w:tcPr>
          <w:p w14:paraId="19D28C95" w14:textId="08F2948D"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2.2. Tiekėjo kontaktiniai asmenys, atsakingi už Sutarties vykdymą</w:t>
            </w:r>
          </w:p>
        </w:tc>
        <w:tc>
          <w:tcPr>
            <w:tcW w:w="5580" w:type="dxa"/>
          </w:tcPr>
          <w:p w14:paraId="3D67DE49" w14:textId="7B2BF06F"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2.2. The Supplier’s contact persons responsible for the performance of the Contract</w:t>
            </w:r>
          </w:p>
        </w:tc>
      </w:tr>
      <w:tr w:rsidR="000F6193" w:rsidRPr="00CB39C3" w14:paraId="57AE20E2" w14:textId="77777777" w:rsidTr="00E77020">
        <w:trPr>
          <w:trHeight w:val="85"/>
        </w:trPr>
        <w:tc>
          <w:tcPr>
            <w:tcW w:w="5215" w:type="dxa"/>
          </w:tcPr>
          <w:p w14:paraId="2C6D47C7" w14:textId="12A2FF0C" w:rsidR="000F6193" w:rsidRPr="00CB39C3" w:rsidRDefault="000F6193" w:rsidP="00CB39C3">
            <w:pPr>
              <w:ind w:left="30"/>
              <w:jc w:val="both"/>
              <w:rPr>
                <w:rFonts w:ascii="Arial" w:hAnsi="Arial" w:cs="Arial"/>
                <w:b/>
                <w:bCs/>
                <w:kern w:val="2"/>
                <w:sz w:val="20"/>
              </w:rPr>
            </w:pPr>
            <w:r w:rsidRPr="00CB39C3">
              <w:rPr>
                <w:rFonts w:ascii="Arial" w:hAnsi="Arial" w:cs="Arial"/>
                <w:color w:val="4472C4"/>
                <w:kern w:val="2"/>
                <w:sz w:val="20"/>
              </w:rPr>
              <w:t>(nurodyti padalinį / skyrių, pareigas, vardą, pavardę, tel., el. paštą)</w:t>
            </w:r>
          </w:p>
        </w:tc>
        <w:tc>
          <w:tcPr>
            <w:tcW w:w="5580" w:type="dxa"/>
          </w:tcPr>
          <w:p w14:paraId="77677987" w14:textId="0B9EE5BF" w:rsidR="000F6193" w:rsidRPr="00CB39C3" w:rsidRDefault="000F6193" w:rsidP="00CB39C3">
            <w:pPr>
              <w:ind w:left="-4"/>
              <w:jc w:val="both"/>
              <w:rPr>
                <w:rFonts w:ascii="Arial" w:hAnsi="Arial" w:cs="Arial"/>
                <w:b/>
                <w:bCs/>
                <w:kern w:val="2"/>
                <w:sz w:val="20"/>
                <w:lang w:val="en-US"/>
              </w:rPr>
            </w:pPr>
            <w:r w:rsidRPr="00CB39C3">
              <w:rPr>
                <w:rFonts w:ascii="Arial" w:hAnsi="Arial" w:cs="Arial"/>
                <w:color w:val="4472C4"/>
                <w:kern w:val="2"/>
                <w:sz w:val="20"/>
                <w:lang w:val="en-US"/>
              </w:rPr>
              <w:t>(specify unit/department, title, name, tel., email)</w:t>
            </w:r>
          </w:p>
        </w:tc>
      </w:tr>
      <w:tr w:rsidR="000F6193" w:rsidRPr="00CB39C3" w14:paraId="2BD22F9F" w14:textId="77777777" w:rsidTr="00E77020">
        <w:trPr>
          <w:trHeight w:val="85"/>
        </w:trPr>
        <w:tc>
          <w:tcPr>
            <w:tcW w:w="5215" w:type="dxa"/>
          </w:tcPr>
          <w:p w14:paraId="1CCFA751" w14:textId="3010BFF2"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3. SUTARTIES DALYKAS</w:t>
            </w:r>
          </w:p>
        </w:tc>
        <w:tc>
          <w:tcPr>
            <w:tcW w:w="5580" w:type="dxa"/>
          </w:tcPr>
          <w:p w14:paraId="655292AF" w14:textId="75D65EAC"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 SUBJECT MATTER OF THE CONTRACT</w:t>
            </w:r>
          </w:p>
        </w:tc>
      </w:tr>
      <w:tr w:rsidR="000F6193" w:rsidRPr="00CB39C3" w14:paraId="1C9493DD" w14:textId="77777777" w:rsidTr="00E77020">
        <w:trPr>
          <w:trHeight w:val="85"/>
        </w:trPr>
        <w:tc>
          <w:tcPr>
            <w:tcW w:w="5215" w:type="dxa"/>
          </w:tcPr>
          <w:p w14:paraId="1FBC5C60" w14:textId="4FB67FFC"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3.1. Sutarties dalykas</w:t>
            </w:r>
          </w:p>
        </w:tc>
        <w:tc>
          <w:tcPr>
            <w:tcW w:w="5580" w:type="dxa"/>
          </w:tcPr>
          <w:p w14:paraId="1830A0C6" w14:textId="097D88F0"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3.1 Subject matter of the Contract</w:t>
            </w:r>
          </w:p>
        </w:tc>
      </w:tr>
      <w:tr w:rsidR="000F6193" w:rsidRPr="00CB39C3" w14:paraId="4F07673B" w14:textId="77777777" w:rsidTr="00E77020">
        <w:trPr>
          <w:trHeight w:val="85"/>
        </w:trPr>
        <w:tc>
          <w:tcPr>
            <w:tcW w:w="5215" w:type="dxa"/>
          </w:tcPr>
          <w:p w14:paraId="39D9B489" w14:textId="2C09C0AF" w:rsidR="000F6193" w:rsidRPr="00CB39C3" w:rsidRDefault="000F6193" w:rsidP="00CB39C3">
            <w:pPr>
              <w:jc w:val="both"/>
              <w:rPr>
                <w:rFonts w:ascii="Arial" w:hAnsi="Arial" w:cs="Arial"/>
                <w:kern w:val="2"/>
                <w:sz w:val="20"/>
              </w:rPr>
            </w:pPr>
            <w:r w:rsidRPr="00CB39C3">
              <w:rPr>
                <w:rFonts w:ascii="Arial" w:hAnsi="Arial" w:cs="Arial"/>
                <w:kern w:val="2"/>
                <w:sz w:val="20"/>
              </w:rPr>
              <w:t>Tiekėjas įsipareigoja Sutartyje numatytomis sąlygomis perduoti Pirkėjui</w:t>
            </w:r>
            <w:r w:rsidRPr="00BA6A09">
              <w:rPr>
                <w:rFonts w:ascii="Arial" w:hAnsi="Arial" w:cs="Arial"/>
                <w:b/>
                <w:bCs/>
                <w:kern w:val="2"/>
                <w:sz w:val="20"/>
              </w:rPr>
              <w:t xml:space="preserve"> </w:t>
            </w:r>
            <w:r w:rsidR="00C64754">
              <w:rPr>
                <w:rFonts w:ascii="Arial" w:hAnsi="Arial" w:cs="Arial"/>
                <w:b/>
                <w:bCs/>
                <w:kern w:val="2"/>
                <w:sz w:val="20"/>
              </w:rPr>
              <w:t>Žiūronai su vaizdo stabilizavimo funkcija</w:t>
            </w:r>
            <w:r w:rsidR="00F01C77" w:rsidRPr="00BA6A09">
              <w:rPr>
                <w:rFonts w:ascii="Arial" w:hAnsi="Arial" w:cs="Arial"/>
                <w:b/>
                <w:bCs/>
                <w:kern w:val="2"/>
                <w:sz w:val="20"/>
              </w:rPr>
              <w:t xml:space="preserve"> </w:t>
            </w:r>
            <w:r w:rsidRPr="00CB39C3">
              <w:rPr>
                <w:rFonts w:ascii="Arial" w:hAnsi="Arial" w:cs="Arial"/>
                <w:kern w:val="2"/>
                <w:sz w:val="20"/>
              </w:rPr>
              <w:t>(toliau – Prekė).</w:t>
            </w:r>
          </w:p>
          <w:p w14:paraId="631397A4" w14:textId="77777777" w:rsidR="000F6193" w:rsidRPr="00CB39C3" w:rsidRDefault="000F6193" w:rsidP="00CB39C3">
            <w:pPr>
              <w:jc w:val="both"/>
              <w:rPr>
                <w:rFonts w:ascii="Arial" w:hAnsi="Arial" w:cs="Arial"/>
                <w:kern w:val="2"/>
                <w:sz w:val="20"/>
              </w:rPr>
            </w:pPr>
          </w:p>
          <w:p w14:paraId="58848A33" w14:textId="0D6AF8EB" w:rsidR="000F6193" w:rsidRPr="00CB39C3" w:rsidRDefault="000F6193" w:rsidP="00CB39C3">
            <w:pPr>
              <w:ind w:left="30"/>
              <w:jc w:val="both"/>
              <w:rPr>
                <w:rFonts w:ascii="Arial" w:hAnsi="Arial" w:cs="Arial"/>
                <w:b/>
                <w:bCs/>
                <w:kern w:val="2"/>
                <w:sz w:val="20"/>
              </w:rPr>
            </w:pPr>
            <w:r w:rsidRPr="00CB39C3">
              <w:rPr>
                <w:rFonts w:ascii="Arial" w:hAnsi="Arial" w:cs="Arial"/>
                <w:kern w:val="2"/>
                <w:sz w:val="20"/>
              </w:rPr>
              <w:t xml:space="preserve">Išsamus Prekių aprašymas ir kiti reikalavimai tiekiamoms Prekėms nustatyti Sutarties priede Nr. </w:t>
            </w:r>
            <w:r w:rsidR="00EE54DD" w:rsidRPr="00CB39C3">
              <w:rPr>
                <w:rFonts w:ascii="Arial" w:hAnsi="Arial" w:cs="Arial"/>
                <w:kern w:val="2"/>
                <w:sz w:val="20"/>
              </w:rPr>
              <w:t>1</w:t>
            </w:r>
            <w:r w:rsidRPr="00CB39C3">
              <w:rPr>
                <w:rFonts w:ascii="Arial" w:hAnsi="Arial" w:cs="Arial"/>
                <w:kern w:val="2"/>
                <w:sz w:val="20"/>
              </w:rPr>
              <w:t xml:space="preserve"> „Techninė specifikacija“ (toliau – Techninė specifikacija) ir Sutarties priede Nr. </w:t>
            </w:r>
            <w:r w:rsidR="00EE54DD" w:rsidRPr="00CB39C3">
              <w:rPr>
                <w:rFonts w:ascii="Arial" w:hAnsi="Arial" w:cs="Arial"/>
                <w:kern w:val="2"/>
                <w:sz w:val="20"/>
              </w:rPr>
              <w:t>3</w:t>
            </w:r>
            <w:r w:rsidRPr="00CB39C3">
              <w:rPr>
                <w:rFonts w:ascii="Arial" w:hAnsi="Arial" w:cs="Arial"/>
                <w:kern w:val="2"/>
                <w:sz w:val="20"/>
              </w:rPr>
              <w:t xml:space="preserve"> „Pasiūlymas“.</w:t>
            </w:r>
          </w:p>
        </w:tc>
        <w:tc>
          <w:tcPr>
            <w:tcW w:w="5580" w:type="dxa"/>
          </w:tcPr>
          <w:p w14:paraId="60F2B616" w14:textId="63CCFA27"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The Supplier undertakes to deliver the </w:t>
            </w:r>
            <w:proofErr w:type="spellStart"/>
            <w:r w:rsidR="00C64754" w:rsidRPr="00C64754">
              <w:rPr>
                <w:rFonts w:ascii="Arial" w:hAnsi="Arial" w:cs="Arial"/>
                <w:b/>
                <w:bCs/>
                <w:kern w:val="2"/>
                <w:sz w:val="20"/>
              </w:rPr>
              <w:t>Binoculars</w:t>
            </w:r>
            <w:proofErr w:type="spellEnd"/>
            <w:r w:rsidR="00C64754" w:rsidRPr="00C64754">
              <w:rPr>
                <w:rFonts w:ascii="Arial" w:hAnsi="Arial" w:cs="Arial"/>
                <w:b/>
                <w:bCs/>
                <w:kern w:val="2"/>
                <w:sz w:val="20"/>
              </w:rPr>
              <w:t xml:space="preserve"> </w:t>
            </w:r>
            <w:proofErr w:type="spellStart"/>
            <w:r w:rsidR="00C64754" w:rsidRPr="00C64754">
              <w:rPr>
                <w:rFonts w:ascii="Arial" w:hAnsi="Arial" w:cs="Arial"/>
                <w:b/>
                <w:bCs/>
                <w:kern w:val="2"/>
                <w:sz w:val="20"/>
              </w:rPr>
              <w:t>with</w:t>
            </w:r>
            <w:proofErr w:type="spellEnd"/>
            <w:r w:rsidR="00C64754" w:rsidRPr="00C64754">
              <w:rPr>
                <w:rFonts w:ascii="Arial" w:hAnsi="Arial" w:cs="Arial"/>
                <w:b/>
                <w:bCs/>
                <w:kern w:val="2"/>
                <w:sz w:val="20"/>
              </w:rPr>
              <w:t xml:space="preserve"> </w:t>
            </w:r>
            <w:proofErr w:type="spellStart"/>
            <w:r w:rsidR="00C64754" w:rsidRPr="00C64754">
              <w:rPr>
                <w:rFonts w:ascii="Arial" w:hAnsi="Arial" w:cs="Arial"/>
                <w:b/>
                <w:bCs/>
                <w:kern w:val="2"/>
                <w:sz w:val="20"/>
              </w:rPr>
              <w:t>image</w:t>
            </w:r>
            <w:proofErr w:type="spellEnd"/>
            <w:r w:rsidR="00C64754" w:rsidRPr="00C64754">
              <w:rPr>
                <w:rFonts w:ascii="Arial" w:hAnsi="Arial" w:cs="Arial"/>
                <w:b/>
                <w:bCs/>
                <w:kern w:val="2"/>
                <w:sz w:val="20"/>
              </w:rPr>
              <w:t xml:space="preserve"> </w:t>
            </w:r>
            <w:proofErr w:type="spellStart"/>
            <w:r w:rsidR="00C64754" w:rsidRPr="00C64754">
              <w:rPr>
                <w:rFonts w:ascii="Arial" w:hAnsi="Arial" w:cs="Arial"/>
                <w:b/>
                <w:bCs/>
                <w:kern w:val="2"/>
                <w:sz w:val="20"/>
              </w:rPr>
              <w:t>stabilization</w:t>
            </w:r>
            <w:proofErr w:type="spellEnd"/>
            <w:r w:rsidR="00C64754" w:rsidRPr="00C64754">
              <w:rPr>
                <w:rFonts w:ascii="Arial" w:hAnsi="Arial" w:cs="Arial"/>
                <w:b/>
                <w:bCs/>
                <w:kern w:val="2"/>
                <w:sz w:val="20"/>
              </w:rPr>
              <w:t xml:space="preserve"> </w:t>
            </w:r>
            <w:proofErr w:type="spellStart"/>
            <w:r w:rsidR="00C64754" w:rsidRPr="00C64754">
              <w:rPr>
                <w:rFonts w:ascii="Arial" w:hAnsi="Arial" w:cs="Arial"/>
                <w:b/>
                <w:bCs/>
                <w:kern w:val="2"/>
                <w:sz w:val="20"/>
              </w:rPr>
              <w:t>function</w:t>
            </w:r>
            <w:proofErr w:type="spellEnd"/>
            <w:r w:rsidR="00BA6A09">
              <w:rPr>
                <w:rFonts w:ascii="Arial" w:hAnsi="Arial" w:cs="Arial"/>
                <w:b/>
                <w:bCs/>
                <w:kern w:val="2"/>
                <w:sz w:val="20"/>
              </w:rPr>
              <w:t xml:space="preserve"> </w:t>
            </w:r>
            <w:r w:rsidRPr="00CB39C3">
              <w:rPr>
                <w:rFonts w:ascii="Arial" w:hAnsi="Arial" w:cs="Arial"/>
                <w:kern w:val="2"/>
                <w:sz w:val="20"/>
                <w:lang w:val="en-US"/>
              </w:rPr>
              <w:t>to the Buyer on the terms and conditions set out in the Contract (hereinafter referred to as the Goods).</w:t>
            </w:r>
          </w:p>
          <w:p w14:paraId="2847DF2F" w14:textId="77777777" w:rsidR="0057089F" w:rsidRPr="00CB39C3" w:rsidRDefault="0057089F" w:rsidP="00CB39C3">
            <w:pPr>
              <w:jc w:val="both"/>
              <w:rPr>
                <w:rFonts w:ascii="Arial" w:hAnsi="Arial" w:cs="Arial"/>
                <w:kern w:val="2"/>
                <w:sz w:val="20"/>
                <w:lang w:val="en-US"/>
              </w:rPr>
            </w:pPr>
          </w:p>
          <w:p w14:paraId="6FB6B33F" w14:textId="5BDC0B9D" w:rsidR="000F6193" w:rsidRPr="00CB39C3" w:rsidRDefault="000F6193" w:rsidP="00CB39C3">
            <w:pPr>
              <w:ind w:left="-4"/>
              <w:jc w:val="both"/>
              <w:rPr>
                <w:rFonts w:ascii="Arial" w:hAnsi="Arial" w:cs="Arial"/>
                <w:b/>
                <w:bCs/>
                <w:kern w:val="2"/>
                <w:sz w:val="20"/>
                <w:lang w:val="en-US"/>
              </w:rPr>
            </w:pPr>
            <w:r w:rsidRPr="00CB39C3">
              <w:rPr>
                <w:rFonts w:ascii="Arial" w:hAnsi="Arial" w:cs="Arial"/>
                <w:kern w:val="2"/>
                <w:sz w:val="20"/>
                <w:lang w:val="en-US"/>
              </w:rPr>
              <w:t xml:space="preserve">The detailed description of the Goods and other requirements for the Goods to be supplied are set out in Annex </w:t>
            </w:r>
            <w:r w:rsidR="00EE54DD" w:rsidRPr="00CB39C3">
              <w:rPr>
                <w:rFonts w:ascii="Arial" w:hAnsi="Arial" w:cs="Arial"/>
                <w:kern w:val="2"/>
                <w:sz w:val="20"/>
                <w:lang w:val="en-US"/>
              </w:rPr>
              <w:t>1</w:t>
            </w:r>
            <w:r w:rsidRPr="00CB39C3">
              <w:rPr>
                <w:rFonts w:ascii="Arial" w:hAnsi="Arial" w:cs="Arial"/>
                <w:kern w:val="2"/>
                <w:sz w:val="20"/>
                <w:lang w:val="en-US"/>
              </w:rPr>
              <w:t xml:space="preserve"> “Technical Specification” (hereinafter referred to as the Technical Specification) and in Annex</w:t>
            </w:r>
            <w:r w:rsidR="00EE54DD" w:rsidRPr="00CB39C3">
              <w:rPr>
                <w:rFonts w:ascii="Arial" w:hAnsi="Arial" w:cs="Arial"/>
                <w:kern w:val="2"/>
                <w:sz w:val="20"/>
                <w:lang w:val="en-US"/>
              </w:rPr>
              <w:t xml:space="preserve"> 3 </w:t>
            </w:r>
            <w:r w:rsidRPr="00CB39C3">
              <w:rPr>
                <w:rFonts w:ascii="Arial" w:hAnsi="Arial" w:cs="Arial"/>
                <w:kern w:val="2"/>
                <w:sz w:val="20"/>
                <w:lang w:val="en-US"/>
              </w:rPr>
              <w:t>“Tender” to the Contract.</w:t>
            </w:r>
          </w:p>
        </w:tc>
      </w:tr>
      <w:tr w:rsidR="000F6193" w:rsidRPr="00CB39C3" w14:paraId="6579E716" w14:textId="77777777" w:rsidTr="00E77020">
        <w:trPr>
          <w:trHeight w:val="85"/>
        </w:trPr>
        <w:tc>
          <w:tcPr>
            <w:tcW w:w="5215" w:type="dxa"/>
          </w:tcPr>
          <w:p w14:paraId="3C93E235" w14:textId="638B31D9"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3.2. Pirkimo numeris</w:t>
            </w:r>
          </w:p>
        </w:tc>
        <w:tc>
          <w:tcPr>
            <w:tcW w:w="5580" w:type="dxa"/>
          </w:tcPr>
          <w:p w14:paraId="1059F0DC" w14:textId="733146CB"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3.2. Procurement number</w:t>
            </w:r>
          </w:p>
        </w:tc>
      </w:tr>
      <w:tr w:rsidR="000F6193" w:rsidRPr="00CB39C3" w14:paraId="5971EF85" w14:textId="77777777" w:rsidTr="00E77020">
        <w:trPr>
          <w:trHeight w:val="85"/>
        </w:trPr>
        <w:tc>
          <w:tcPr>
            <w:tcW w:w="5215" w:type="dxa"/>
          </w:tcPr>
          <w:p w14:paraId="2914B7F2" w14:textId="409040D6" w:rsidR="000F6193" w:rsidRPr="00CB39C3" w:rsidRDefault="000F6193" w:rsidP="00CB39C3">
            <w:pPr>
              <w:jc w:val="both"/>
              <w:rPr>
                <w:rFonts w:ascii="Arial" w:hAnsi="Arial" w:cs="Arial"/>
                <w:kern w:val="2"/>
                <w:sz w:val="20"/>
              </w:rPr>
            </w:pPr>
            <w:r w:rsidRPr="00CB39C3">
              <w:rPr>
                <w:rFonts w:ascii="Arial" w:hAnsi="Arial" w:cs="Arial"/>
                <w:b/>
                <w:bCs/>
                <w:kern w:val="2"/>
                <w:sz w:val="20"/>
              </w:rPr>
              <w:t>4. PREKIŲ PRISTATYMO TERMINAI IR PREKIŲ PERDAVIMO - PRIĖMIMO TVARKA</w:t>
            </w:r>
          </w:p>
        </w:tc>
        <w:tc>
          <w:tcPr>
            <w:tcW w:w="5580" w:type="dxa"/>
          </w:tcPr>
          <w:p w14:paraId="1AE189D8" w14:textId="1BB46CCD"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 DELIVERY DEADLINES AND HANDOVER-ACCEPTANCE PROCEDURES</w:t>
            </w:r>
          </w:p>
        </w:tc>
      </w:tr>
      <w:tr w:rsidR="000F6193" w:rsidRPr="00CB39C3" w14:paraId="654D8B96" w14:textId="77777777" w:rsidTr="00E77020">
        <w:trPr>
          <w:trHeight w:val="85"/>
        </w:trPr>
        <w:tc>
          <w:tcPr>
            <w:tcW w:w="5215" w:type="dxa"/>
          </w:tcPr>
          <w:p w14:paraId="24FAC155" w14:textId="6442B404" w:rsidR="000F6193" w:rsidRPr="00CB39C3" w:rsidRDefault="000F6193" w:rsidP="00CB39C3">
            <w:pPr>
              <w:jc w:val="both"/>
              <w:rPr>
                <w:rFonts w:ascii="Arial" w:hAnsi="Arial" w:cs="Arial"/>
                <w:b/>
                <w:bCs/>
                <w:kern w:val="2"/>
                <w:sz w:val="20"/>
              </w:rPr>
            </w:pPr>
            <w:r w:rsidRPr="00CB39C3">
              <w:rPr>
                <w:rFonts w:ascii="Arial" w:hAnsi="Arial" w:cs="Arial"/>
                <w:b/>
                <w:bCs/>
                <w:kern w:val="2"/>
                <w:sz w:val="20"/>
              </w:rPr>
              <w:t>4.1. Prekių pristatymo terminas, kai Prekės pristatomos vienu kartu</w:t>
            </w:r>
          </w:p>
        </w:tc>
        <w:tc>
          <w:tcPr>
            <w:tcW w:w="5580" w:type="dxa"/>
          </w:tcPr>
          <w:p w14:paraId="42D7A123" w14:textId="1FD0B4F1" w:rsidR="000F6193" w:rsidRPr="00CB39C3" w:rsidRDefault="000F6193" w:rsidP="00CB39C3">
            <w:pPr>
              <w:jc w:val="both"/>
              <w:rPr>
                <w:rFonts w:ascii="Arial" w:hAnsi="Arial" w:cs="Arial"/>
                <w:b/>
                <w:bCs/>
                <w:kern w:val="2"/>
                <w:sz w:val="20"/>
                <w:lang w:val="en-US"/>
              </w:rPr>
            </w:pPr>
            <w:r w:rsidRPr="00CB39C3">
              <w:rPr>
                <w:rFonts w:ascii="Arial" w:hAnsi="Arial" w:cs="Arial"/>
                <w:b/>
                <w:bCs/>
                <w:kern w:val="2"/>
                <w:sz w:val="20"/>
                <w:lang w:val="en-US"/>
              </w:rPr>
              <w:t>4.1. Time limit for delivery of the Goods when the Goods are delivered in one single delivery</w:t>
            </w:r>
          </w:p>
        </w:tc>
      </w:tr>
      <w:tr w:rsidR="000F6193" w:rsidRPr="00CB39C3" w14:paraId="3766EEE9" w14:textId="77777777" w:rsidTr="00E77020">
        <w:trPr>
          <w:trHeight w:val="85"/>
        </w:trPr>
        <w:tc>
          <w:tcPr>
            <w:tcW w:w="5215" w:type="dxa"/>
          </w:tcPr>
          <w:p w14:paraId="22EC6C68" w14:textId="1A2FD862"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Tiekėjas Prekes (visą Prekių kiekį) įsipareigoja pristatyti </w:t>
            </w:r>
            <w:r w:rsidR="00627895">
              <w:rPr>
                <w:rFonts w:ascii="Arial" w:hAnsi="Arial" w:cs="Arial"/>
                <w:kern w:val="2"/>
                <w:sz w:val="20"/>
              </w:rPr>
              <w:t>ne vėliau kaip per (</w:t>
            </w:r>
            <w:r w:rsidR="002C42A2" w:rsidRPr="00CB39C3">
              <w:rPr>
                <w:rFonts w:ascii="Arial" w:eastAsia="Arial Unicode MS" w:hAnsi="Arial" w:cs="Arial"/>
                <w:color w:val="FF0000"/>
                <w:sz w:val="20"/>
                <w:bdr w:val="nil"/>
              </w:rPr>
              <w:t>įrašoma iš Pardavėjo Pasiūlymo</w:t>
            </w:r>
            <w:r w:rsidR="00627895">
              <w:rPr>
                <w:rFonts w:ascii="Arial" w:eastAsia="Arial Unicode MS" w:hAnsi="Arial" w:cs="Arial"/>
                <w:color w:val="FF0000"/>
                <w:sz w:val="20"/>
                <w:bdr w:val="nil"/>
              </w:rPr>
              <w:t>)</w:t>
            </w:r>
            <w:r w:rsidR="002C42A2" w:rsidRPr="00CB39C3">
              <w:rPr>
                <w:rFonts w:ascii="Arial" w:hAnsi="Arial" w:cs="Arial"/>
                <w:color w:val="FF0000"/>
                <w:sz w:val="20"/>
                <w:bdr w:val="nil"/>
              </w:rPr>
              <w:t xml:space="preserve"> </w:t>
            </w:r>
            <w:r w:rsidRPr="00CB39C3">
              <w:rPr>
                <w:rFonts w:ascii="Arial" w:hAnsi="Arial" w:cs="Arial"/>
                <w:color w:val="000000"/>
                <w:kern w:val="2"/>
                <w:sz w:val="20"/>
              </w:rPr>
              <w:t>nuo Sutarties įsigaliojimo dienos</w:t>
            </w:r>
            <w:r w:rsidR="00C16112" w:rsidRPr="00CB39C3">
              <w:rPr>
                <w:rFonts w:ascii="Arial" w:hAnsi="Arial" w:cs="Arial"/>
                <w:color w:val="000000"/>
                <w:kern w:val="2"/>
                <w:sz w:val="20"/>
              </w:rPr>
              <w:t>.</w:t>
            </w:r>
          </w:p>
        </w:tc>
        <w:tc>
          <w:tcPr>
            <w:tcW w:w="5580" w:type="dxa"/>
          </w:tcPr>
          <w:p w14:paraId="6307A58D" w14:textId="48B284C5" w:rsidR="000F6193" w:rsidRPr="00CB39C3" w:rsidRDefault="000F6193" w:rsidP="00627895">
            <w:pPr>
              <w:shd w:val="clear" w:color="auto" w:fill="FDFDFD"/>
              <w:jc w:val="both"/>
              <w:rPr>
                <w:rFonts w:ascii="Arial" w:hAnsi="Arial" w:cs="Arial"/>
                <w:kern w:val="2"/>
                <w:sz w:val="20"/>
                <w:lang w:val="en-US"/>
              </w:rPr>
            </w:pPr>
            <w:r w:rsidRPr="00CB39C3">
              <w:rPr>
                <w:rFonts w:ascii="Arial" w:hAnsi="Arial" w:cs="Arial"/>
                <w:kern w:val="2"/>
                <w:sz w:val="20"/>
                <w:lang w:val="en-US"/>
              </w:rPr>
              <w:t>The Supplier undertakes to deliver the Goods (the total quantity of the Goods)</w:t>
            </w:r>
            <w:r w:rsidR="00627895">
              <w:rPr>
                <w:rFonts w:ascii="Arial" w:hAnsi="Arial" w:cs="Arial"/>
                <w:kern w:val="2"/>
                <w:sz w:val="20"/>
                <w:lang w:val="en-US"/>
              </w:rPr>
              <w:t xml:space="preserve"> not later than </w:t>
            </w:r>
            <w:r w:rsidR="00627895" w:rsidRPr="00627895">
              <w:rPr>
                <w:rFonts w:ascii="Arial" w:hAnsi="Arial" w:cs="Arial"/>
                <w:color w:val="FF0000"/>
                <w:kern w:val="2"/>
                <w:sz w:val="20"/>
                <w:lang w:val="en-US"/>
              </w:rPr>
              <w:t>(</w:t>
            </w:r>
            <w:r w:rsidR="002C42A2" w:rsidRPr="00627895">
              <w:rPr>
                <w:rStyle w:val="Numatytasispastraiposriftas1"/>
                <w:rFonts w:ascii="Arial" w:eastAsiaTheme="majorEastAsia" w:hAnsi="Arial" w:cs="Arial"/>
                <w:color w:val="FF0000"/>
                <w:sz w:val="20"/>
                <w:lang w:val="en-GB"/>
              </w:rPr>
              <w:t>selectable from the Seller's offer</w:t>
            </w:r>
            <w:r w:rsidR="00627895" w:rsidRPr="00627895">
              <w:rPr>
                <w:rStyle w:val="Numatytasispastraiposriftas1"/>
                <w:rFonts w:ascii="Arial" w:eastAsiaTheme="majorEastAsia" w:hAnsi="Arial" w:cs="Arial"/>
                <w:color w:val="FF0000"/>
                <w:sz w:val="20"/>
                <w:lang w:val="en-GB"/>
              </w:rPr>
              <w:t>)</w:t>
            </w:r>
            <w:r w:rsidR="000B0AF9" w:rsidRPr="00CB39C3">
              <w:rPr>
                <w:rFonts w:ascii="Arial" w:hAnsi="Arial" w:cs="Arial"/>
                <w:b/>
                <w:bCs/>
                <w:kern w:val="2"/>
                <w:sz w:val="20"/>
                <w:lang w:val="en-US"/>
              </w:rPr>
              <w:t xml:space="preserve"> </w:t>
            </w:r>
            <w:r w:rsidRPr="00CB39C3">
              <w:rPr>
                <w:rFonts w:ascii="Arial" w:hAnsi="Arial" w:cs="Arial"/>
                <w:color w:val="000000"/>
                <w:kern w:val="2"/>
                <w:sz w:val="20"/>
                <w:lang w:val="en-US"/>
              </w:rPr>
              <w:t>from the date of entry into force of the Contract</w:t>
            </w:r>
            <w:r w:rsidR="00C16112" w:rsidRPr="00CB39C3">
              <w:rPr>
                <w:rFonts w:ascii="Arial" w:hAnsi="Arial" w:cs="Arial"/>
                <w:color w:val="000000"/>
                <w:kern w:val="2"/>
                <w:sz w:val="20"/>
                <w:lang w:val="en-US"/>
              </w:rPr>
              <w:t>.</w:t>
            </w:r>
            <w:r w:rsidRPr="00CB39C3">
              <w:rPr>
                <w:rFonts w:ascii="Arial" w:hAnsi="Arial" w:cs="Arial"/>
                <w:color w:val="000000"/>
                <w:kern w:val="2"/>
                <w:sz w:val="20"/>
                <w:lang w:val="en-US"/>
              </w:rPr>
              <w:t xml:space="preserve"> </w:t>
            </w:r>
          </w:p>
        </w:tc>
      </w:tr>
      <w:tr w:rsidR="000F6193" w:rsidRPr="00CB39C3" w14:paraId="5EC965F8" w14:textId="77777777" w:rsidTr="00E77020">
        <w:trPr>
          <w:trHeight w:val="85"/>
        </w:trPr>
        <w:tc>
          <w:tcPr>
            <w:tcW w:w="5215" w:type="dxa"/>
          </w:tcPr>
          <w:p w14:paraId="3DF62319" w14:textId="15E680F9" w:rsidR="000F6193" w:rsidRPr="00CB39C3" w:rsidRDefault="000F6193" w:rsidP="00CB39C3">
            <w:pPr>
              <w:jc w:val="both"/>
              <w:rPr>
                <w:rFonts w:ascii="Arial" w:hAnsi="Arial" w:cs="Arial"/>
                <w:kern w:val="2"/>
                <w:sz w:val="20"/>
              </w:rPr>
            </w:pPr>
            <w:r w:rsidRPr="00CB39C3">
              <w:rPr>
                <w:rFonts w:ascii="Arial" w:hAnsi="Arial" w:cs="Arial"/>
                <w:b/>
                <w:bCs/>
                <w:kern w:val="2"/>
                <w:sz w:val="20"/>
              </w:rPr>
              <w:t>4.2. Prekių (ar jų dalies) pristatymo termino pratęsimas</w:t>
            </w:r>
          </w:p>
        </w:tc>
        <w:tc>
          <w:tcPr>
            <w:tcW w:w="5580" w:type="dxa"/>
          </w:tcPr>
          <w:p w14:paraId="26AD3B51" w14:textId="25D31807"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4.2 Extension of the delivery period for the goods (or part thereof)</w:t>
            </w:r>
          </w:p>
        </w:tc>
      </w:tr>
      <w:tr w:rsidR="000F6193" w:rsidRPr="00CB39C3" w14:paraId="104795B6" w14:textId="77777777" w:rsidTr="00E77020">
        <w:trPr>
          <w:trHeight w:val="85"/>
        </w:trPr>
        <w:tc>
          <w:tcPr>
            <w:tcW w:w="5215" w:type="dxa"/>
          </w:tcPr>
          <w:p w14:paraId="63B327F8" w14:textId="4ED7CB74" w:rsidR="000F6193" w:rsidRPr="00CB39C3" w:rsidRDefault="000F6193" w:rsidP="00CB39C3">
            <w:pPr>
              <w:jc w:val="both"/>
              <w:rPr>
                <w:rFonts w:ascii="Arial" w:hAnsi="Arial" w:cs="Arial"/>
                <w:kern w:val="2"/>
                <w:sz w:val="20"/>
              </w:rPr>
            </w:pPr>
            <w:r w:rsidRPr="00CB39C3">
              <w:rPr>
                <w:rFonts w:ascii="Arial" w:hAnsi="Arial" w:cs="Arial"/>
                <w:sz w:val="20"/>
              </w:rPr>
              <w:lastRenderedPageBreak/>
              <w:br w:type="page"/>
            </w:r>
            <w:r w:rsidRPr="00CB39C3">
              <w:rPr>
                <w:rFonts w:ascii="Arial" w:hAnsi="Arial" w:cs="Arial"/>
                <w:kern w:val="2"/>
                <w:sz w:val="20"/>
              </w:rPr>
              <w:t>Netaikoma</w:t>
            </w:r>
            <w:r w:rsidR="000B0AF9" w:rsidRPr="00CB39C3">
              <w:rPr>
                <w:rFonts w:ascii="Arial" w:hAnsi="Arial" w:cs="Arial"/>
                <w:kern w:val="2"/>
                <w:sz w:val="20"/>
              </w:rPr>
              <w:t>.</w:t>
            </w:r>
          </w:p>
        </w:tc>
        <w:tc>
          <w:tcPr>
            <w:tcW w:w="5580" w:type="dxa"/>
          </w:tcPr>
          <w:p w14:paraId="6B114316" w14:textId="66831C0B"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Not applicable</w:t>
            </w:r>
            <w:r w:rsidR="000B0AF9" w:rsidRPr="00CB39C3">
              <w:rPr>
                <w:rFonts w:ascii="Arial" w:hAnsi="Arial" w:cs="Arial"/>
                <w:kern w:val="2"/>
                <w:sz w:val="20"/>
                <w:lang w:val="en-US"/>
              </w:rPr>
              <w:t>.</w:t>
            </w:r>
          </w:p>
        </w:tc>
      </w:tr>
      <w:tr w:rsidR="000F6193" w:rsidRPr="00CB39C3" w14:paraId="641AE4E9" w14:textId="77777777" w:rsidTr="00E77020">
        <w:trPr>
          <w:trHeight w:val="85"/>
        </w:trPr>
        <w:tc>
          <w:tcPr>
            <w:tcW w:w="5215" w:type="dxa"/>
          </w:tcPr>
          <w:p w14:paraId="2FA634FB" w14:textId="29DD9EF1" w:rsidR="000F6193" w:rsidRPr="00CB39C3" w:rsidRDefault="000F6193" w:rsidP="00CB39C3">
            <w:pPr>
              <w:jc w:val="both"/>
              <w:rPr>
                <w:rFonts w:ascii="Arial" w:hAnsi="Arial" w:cs="Arial"/>
                <w:kern w:val="2"/>
                <w:sz w:val="20"/>
              </w:rPr>
            </w:pPr>
            <w:r w:rsidRPr="00CB39C3">
              <w:rPr>
                <w:rFonts w:ascii="Arial" w:hAnsi="Arial" w:cs="Arial"/>
                <w:b/>
                <w:bCs/>
                <w:kern w:val="2"/>
                <w:sz w:val="20"/>
              </w:rPr>
              <w:t>4.5. Kartu su Prekėmis pateikiami dokumentai</w:t>
            </w:r>
          </w:p>
        </w:tc>
        <w:tc>
          <w:tcPr>
            <w:tcW w:w="5580" w:type="dxa"/>
          </w:tcPr>
          <w:p w14:paraId="164B5C26" w14:textId="0A1E369B"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4.5 Documents accompanying the Goods</w:t>
            </w:r>
          </w:p>
        </w:tc>
      </w:tr>
      <w:tr w:rsidR="000F6193" w:rsidRPr="00CB39C3" w14:paraId="49BF7830" w14:textId="77777777" w:rsidTr="00E77020">
        <w:trPr>
          <w:trHeight w:val="85"/>
        </w:trPr>
        <w:tc>
          <w:tcPr>
            <w:tcW w:w="5215" w:type="dxa"/>
          </w:tcPr>
          <w:p w14:paraId="7CA5A734" w14:textId="021E5329"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Kartu su Prekėmis pateikiami šie dokumentai: Prekių perdavimo-priėmimo aktas. </w:t>
            </w:r>
          </w:p>
        </w:tc>
        <w:tc>
          <w:tcPr>
            <w:tcW w:w="5580" w:type="dxa"/>
          </w:tcPr>
          <w:p w14:paraId="7A0C6D06" w14:textId="7B621330"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The Goods shall be accompanied by the following documents: the Goods Transfer and Acceptance Deed</w:t>
            </w:r>
            <w:r w:rsidR="00316C43" w:rsidRPr="00CB39C3">
              <w:rPr>
                <w:rFonts w:ascii="Arial" w:hAnsi="Arial" w:cs="Arial"/>
                <w:kern w:val="2"/>
                <w:sz w:val="20"/>
                <w:lang w:val="en-US"/>
              </w:rPr>
              <w:t>.</w:t>
            </w:r>
            <w:r w:rsidRPr="00CB39C3">
              <w:rPr>
                <w:rFonts w:ascii="Arial" w:hAnsi="Arial" w:cs="Arial"/>
                <w:kern w:val="2"/>
                <w:sz w:val="20"/>
                <w:lang w:val="en-US"/>
              </w:rPr>
              <w:t xml:space="preserve"> </w:t>
            </w:r>
          </w:p>
        </w:tc>
      </w:tr>
      <w:tr w:rsidR="000F6193" w:rsidRPr="00CB39C3" w14:paraId="21C794AF" w14:textId="77777777" w:rsidTr="00E77020">
        <w:trPr>
          <w:trHeight w:val="85"/>
        </w:trPr>
        <w:tc>
          <w:tcPr>
            <w:tcW w:w="5215" w:type="dxa"/>
          </w:tcPr>
          <w:p w14:paraId="09B516CC" w14:textId="322D4678" w:rsidR="000F6193" w:rsidRPr="00CB39C3" w:rsidRDefault="000F6193" w:rsidP="00CB39C3">
            <w:pPr>
              <w:jc w:val="both"/>
              <w:rPr>
                <w:rFonts w:ascii="Arial" w:hAnsi="Arial" w:cs="Arial"/>
                <w:kern w:val="2"/>
                <w:sz w:val="20"/>
              </w:rPr>
            </w:pPr>
            <w:r w:rsidRPr="00CB39C3">
              <w:rPr>
                <w:rFonts w:ascii="Arial" w:hAnsi="Arial" w:cs="Arial"/>
                <w:b/>
                <w:bCs/>
                <w:kern w:val="2"/>
                <w:sz w:val="20"/>
              </w:rPr>
              <w:t>5. SUTARTIES KAINA IR ATSISKAITYMO TVARKA</w:t>
            </w:r>
          </w:p>
        </w:tc>
        <w:tc>
          <w:tcPr>
            <w:tcW w:w="5580" w:type="dxa"/>
          </w:tcPr>
          <w:p w14:paraId="03384BFB" w14:textId="26A397FC"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 CONTRACT PRICE AND PAYMENT ARRANGEMENTS</w:t>
            </w:r>
          </w:p>
        </w:tc>
      </w:tr>
      <w:tr w:rsidR="000F6193" w:rsidRPr="00CB39C3" w14:paraId="277AFD98" w14:textId="77777777" w:rsidTr="00E77020">
        <w:trPr>
          <w:trHeight w:val="85"/>
        </w:trPr>
        <w:tc>
          <w:tcPr>
            <w:tcW w:w="5215" w:type="dxa"/>
          </w:tcPr>
          <w:p w14:paraId="1C0587C9" w14:textId="42D0C122" w:rsidR="000F6193" w:rsidRPr="00CB39C3" w:rsidRDefault="000F6193" w:rsidP="00CB39C3">
            <w:pPr>
              <w:jc w:val="both"/>
              <w:rPr>
                <w:rFonts w:ascii="Arial" w:hAnsi="Arial" w:cs="Arial"/>
                <w:kern w:val="2"/>
                <w:sz w:val="20"/>
              </w:rPr>
            </w:pPr>
            <w:r w:rsidRPr="00CB39C3">
              <w:rPr>
                <w:rFonts w:ascii="Arial" w:hAnsi="Arial" w:cs="Arial"/>
                <w:b/>
                <w:bCs/>
                <w:kern w:val="2"/>
                <w:sz w:val="20"/>
              </w:rPr>
              <w:t>5.1. Sutarčiai taikomas kainos apskaičiavimo būdas</w:t>
            </w:r>
          </w:p>
        </w:tc>
        <w:tc>
          <w:tcPr>
            <w:tcW w:w="5580" w:type="dxa"/>
          </w:tcPr>
          <w:p w14:paraId="1B36FC55" w14:textId="27CC4119"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5.1. The method of calculating the price applicable to the Contract</w:t>
            </w:r>
          </w:p>
        </w:tc>
      </w:tr>
      <w:tr w:rsidR="000F6193" w:rsidRPr="00CB39C3" w14:paraId="06FD2925" w14:textId="77777777" w:rsidTr="00E77020">
        <w:trPr>
          <w:trHeight w:val="85"/>
        </w:trPr>
        <w:tc>
          <w:tcPr>
            <w:tcW w:w="5215" w:type="dxa"/>
          </w:tcPr>
          <w:p w14:paraId="6A276CB9" w14:textId="6A9A3B95" w:rsidR="000F6193" w:rsidRPr="00CB39C3" w:rsidRDefault="000F6193" w:rsidP="00CB39C3">
            <w:pPr>
              <w:jc w:val="both"/>
              <w:rPr>
                <w:rFonts w:ascii="Arial" w:hAnsi="Arial" w:cs="Arial"/>
                <w:kern w:val="2"/>
                <w:sz w:val="20"/>
              </w:rPr>
            </w:pPr>
            <w:r w:rsidRPr="00CB39C3">
              <w:rPr>
                <w:rFonts w:ascii="Arial" w:hAnsi="Arial" w:cs="Arial"/>
                <w:kern w:val="2"/>
                <w:sz w:val="20"/>
              </w:rPr>
              <w:t>Fiksuotos kainos kainodara</w:t>
            </w:r>
            <w:r w:rsidR="000B0AF9" w:rsidRPr="00CB39C3">
              <w:rPr>
                <w:rFonts w:ascii="Arial" w:hAnsi="Arial" w:cs="Arial"/>
                <w:kern w:val="2"/>
                <w:sz w:val="20"/>
              </w:rPr>
              <w:t>.</w:t>
            </w:r>
          </w:p>
        </w:tc>
        <w:tc>
          <w:tcPr>
            <w:tcW w:w="5580" w:type="dxa"/>
          </w:tcPr>
          <w:p w14:paraId="0582D39F" w14:textId="47C42B71"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Fixed price pricing</w:t>
            </w:r>
            <w:r w:rsidR="000B0AF9" w:rsidRPr="00CB39C3">
              <w:rPr>
                <w:rFonts w:ascii="Arial" w:hAnsi="Arial" w:cs="Arial"/>
                <w:kern w:val="2"/>
                <w:sz w:val="20"/>
                <w:lang w:val="en-US"/>
              </w:rPr>
              <w:t>.</w:t>
            </w:r>
          </w:p>
        </w:tc>
      </w:tr>
      <w:tr w:rsidR="000F6193" w:rsidRPr="00CB39C3" w14:paraId="7300C9D6" w14:textId="77777777" w:rsidTr="00E77020">
        <w:trPr>
          <w:trHeight w:val="85"/>
        </w:trPr>
        <w:tc>
          <w:tcPr>
            <w:tcW w:w="5215" w:type="dxa"/>
          </w:tcPr>
          <w:p w14:paraId="5D407D01" w14:textId="4BC379A6" w:rsidR="000F6193" w:rsidRPr="00CB39C3" w:rsidRDefault="000F6193" w:rsidP="00CB39C3">
            <w:pPr>
              <w:jc w:val="both"/>
              <w:rPr>
                <w:rFonts w:ascii="Arial" w:hAnsi="Arial" w:cs="Arial"/>
                <w:b/>
                <w:bCs/>
                <w:kern w:val="2"/>
                <w:sz w:val="20"/>
              </w:rPr>
            </w:pPr>
            <w:r w:rsidRPr="00CB39C3">
              <w:rPr>
                <w:rFonts w:ascii="Arial" w:hAnsi="Arial" w:cs="Arial"/>
                <w:b/>
                <w:bCs/>
                <w:kern w:val="2"/>
                <w:sz w:val="20"/>
              </w:rPr>
              <w:t>5.2. Pradinės Sutarties vertė ir Sutarties kaina</w:t>
            </w:r>
          </w:p>
        </w:tc>
        <w:tc>
          <w:tcPr>
            <w:tcW w:w="5580" w:type="dxa"/>
          </w:tcPr>
          <w:p w14:paraId="0E086469" w14:textId="251EA8DA"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5.2. The initial Contract value and the Contract Price</w:t>
            </w:r>
          </w:p>
        </w:tc>
      </w:tr>
      <w:tr w:rsidR="000F6193" w:rsidRPr="00CB39C3" w14:paraId="38673D68" w14:textId="77777777" w:rsidTr="00E77020">
        <w:trPr>
          <w:trHeight w:val="85"/>
        </w:trPr>
        <w:tc>
          <w:tcPr>
            <w:tcW w:w="5215" w:type="dxa"/>
          </w:tcPr>
          <w:p w14:paraId="3939AAEE" w14:textId="77777777"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Pradinės Sutarties vertė yra </w:t>
            </w:r>
            <w:r w:rsidRPr="00CB39C3">
              <w:rPr>
                <w:rFonts w:ascii="Arial" w:hAnsi="Arial" w:cs="Arial"/>
                <w:color w:val="4472C4"/>
                <w:kern w:val="2"/>
                <w:sz w:val="20"/>
              </w:rPr>
              <w:t>(nurodyti sumą skaičiais)</w:t>
            </w:r>
            <w:r w:rsidRPr="00CB39C3">
              <w:rPr>
                <w:rFonts w:ascii="Arial" w:hAnsi="Arial" w:cs="Arial"/>
                <w:kern w:val="2"/>
                <w:sz w:val="20"/>
              </w:rPr>
              <w:t xml:space="preserve"> Eur, </w:t>
            </w:r>
            <w:r w:rsidRPr="00CB39C3">
              <w:rPr>
                <w:rFonts w:ascii="Arial" w:hAnsi="Arial" w:cs="Arial"/>
                <w:color w:val="4472C4"/>
                <w:kern w:val="2"/>
                <w:sz w:val="20"/>
              </w:rPr>
              <w:t>(nurodyti sumą žodžiais)</w:t>
            </w:r>
            <w:r w:rsidRPr="00CB39C3">
              <w:rPr>
                <w:rFonts w:ascii="Arial" w:hAnsi="Arial" w:cs="Arial"/>
                <w:kern w:val="2"/>
                <w:sz w:val="20"/>
              </w:rPr>
              <w:t xml:space="preserve"> be pridėtinės vertės mokesčio (toliau – PVM). </w:t>
            </w:r>
          </w:p>
          <w:p w14:paraId="745F506A" w14:textId="77777777"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PVM sudaro </w:t>
            </w:r>
            <w:r w:rsidRPr="00CB39C3">
              <w:rPr>
                <w:rFonts w:ascii="Arial" w:hAnsi="Arial" w:cs="Arial"/>
                <w:color w:val="4472C4"/>
                <w:kern w:val="2"/>
                <w:sz w:val="20"/>
              </w:rPr>
              <w:t>(nurodyti sumą skaičiais)</w:t>
            </w:r>
            <w:r w:rsidRPr="00CB39C3">
              <w:rPr>
                <w:rFonts w:ascii="Arial" w:hAnsi="Arial" w:cs="Arial"/>
                <w:kern w:val="2"/>
                <w:sz w:val="20"/>
              </w:rPr>
              <w:t xml:space="preserve"> Eur, </w:t>
            </w:r>
            <w:r w:rsidRPr="00CB39C3">
              <w:rPr>
                <w:rFonts w:ascii="Arial" w:hAnsi="Arial" w:cs="Arial"/>
                <w:color w:val="4472C4"/>
                <w:kern w:val="2"/>
                <w:sz w:val="20"/>
              </w:rPr>
              <w:t>(nurodyti sumą žodžiais)</w:t>
            </w:r>
            <w:r w:rsidRPr="00CB39C3">
              <w:rPr>
                <w:rFonts w:ascii="Arial" w:hAnsi="Arial" w:cs="Arial"/>
                <w:kern w:val="2"/>
                <w:sz w:val="20"/>
              </w:rPr>
              <w:t>.</w:t>
            </w:r>
          </w:p>
          <w:p w14:paraId="079CD830" w14:textId="77777777"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Sutarties kaina yra </w:t>
            </w:r>
            <w:r w:rsidRPr="00CB39C3">
              <w:rPr>
                <w:rFonts w:ascii="Arial" w:hAnsi="Arial" w:cs="Arial"/>
                <w:color w:val="4472C4"/>
                <w:kern w:val="2"/>
                <w:sz w:val="20"/>
              </w:rPr>
              <w:t>(nurodyti sumą skaičiais)</w:t>
            </w:r>
            <w:r w:rsidRPr="00CB39C3">
              <w:rPr>
                <w:rFonts w:ascii="Arial" w:hAnsi="Arial" w:cs="Arial"/>
                <w:kern w:val="2"/>
                <w:sz w:val="20"/>
              </w:rPr>
              <w:t xml:space="preserve"> Eur, </w:t>
            </w:r>
            <w:r w:rsidRPr="00CB39C3">
              <w:rPr>
                <w:rFonts w:ascii="Arial" w:hAnsi="Arial" w:cs="Arial"/>
                <w:color w:val="4472C4"/>
                <w:kern w:val="2"/>
                <w:sz w:val="20"/>
              </w:rPr>
              <w:t>(nurodyti sumą žodžiais)</w:t>
            </w:r>
            <w:r w:rsidRPr="00CB39C3">
              <w:rPr>
                <w:rFonts w:ascii="Arial" w:hAnsi="Arial" w:cs="Arial"/>
                <w:kern w:val="2"/>
                <w:sz w:val="20"/>
              </w:rPr>
              <w:t xml:space="preserve"> Eur su PVM.</w:t>
            </w:r>
          </w:p>
          <w:p w14:paraId="58BAA31C" w14:textId="77777777" w:rsidR="000B0AF9" w:rsidRPr="00CB39C3" w:rsidRDefault="000B0AF9" w:rsidP="00CB39C3">
            <w:pPr>
              <w:jc w:val="both"/>
              <w:rPr>
                <w:rFonts w:ascii="Arial" w:hAnsi="Arial" w:cs="Arial"/>
                <w:kern w:val="2"/>
                <w:sz w:val="20"/>
              </w:rPr>
            </w:pPr>
          </w:p>
          <w:p w14:paraId="6FD32668" w14:textId="0B103E4B" w:rsidR="000F6193" w:rsidRPr="00CB39C3" w:rsidRDefault="000F6193" w:rsidP="00CB39C3">
            <w:pPr>
              <w:jc w:val="both"/>
              <w:rPr>
                <w:rFonts w:ascii="Arial" w:hAnsi="Arial" w:cs="Arial"/>
                <w:color w:val="000000"/>
                <w:kern w:val="2"/>
                <w:sz w:val="20"/>
              </w:rPr>
            </w:pPr>
            <w:r w:rsidRPr="00CB39C3">
              <w:rPr>
                <w:rFonts w:ascii="Arial" w:hAnsi="Arial" w:cs="Arial"/>
                <w:kern w:val="2"/>
                <w:sz w:val="20"/>
              </w:rPr>
              <w:t>Šioje Sutartyje P</w:t>
            </w:r>
            <w:r w:rsidRPr="00CB39C3">
              <w:rPr>
                <w:rFonts w:ascii="Arial" w:hAnsi="Arial" w:cs="Arial"/>
                <w:color w:val="000000"/>
                <w:kern w:val="2"/>
                <w:sz w:val="20"/>
              </w:rPr>
              <w:t>radinės Sutarties vertė yra lygi Tiekėjo pasiūlymo kainai be PVM, nurodytai už visą pirkimo dokumentuose ir Sutartyje nurodytą Prekių kiekį ir (ar) apimtį.</w:t>
            </w:r>
          </w:p>
        </w:tc>
        <w:tc>
          <w:tcPr>
            <w:tcW w:w="5580" w:type="dxa"/>
          </w:tcPr>
          <w:p w14:paraId="57D099B9" w14:textId="77777777"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The initial Contract value is EUR </w:t>
            </w:r>
            <w:r w:rsidRPr="00CB39C3">
              <w:rPr>
                <w:rFonts w:ascii="Arial" w:hAnsi="Arial" w:cs="Arial"/>
                <w:color w:val="4472C4"/>
                <w:kern w:val="2"/>
                <w:sz w:val="20"/>
                <w:lang w:val="en-US"/>
              </w:rPr>
              <w:t>(indicate the numerical amount)</w:t>
            </w:r>
            <w:r w:rsidRPr="00CB39C3">
              <w:rPr>
                <w:rFonts w:ascii="Arial" w:hAnsi="Arial" w:cs="Arial"/>
                <w:kern w:val="2"/>
                <w:sz w:val="20"/>
                <w:lang w:val="en-US"/>
              </w:rPr>
              <w:t xml:space="preserve">, </w:t>
            </w:r>
            <w:r w:rsidRPr="00CB39C3">
              <w:rPr>
                <w:rFonts w:ascii="Arial" w:hAnsi="Arial" w:cs="Arial"/>
                <w:color w:val="4472C4"/>
                <w:kern w:val="2"/>
                <w:sz w:val="20"/>
                <w:lang w:val="en-US"/>
              </w:rPr>
              <w:t xml:space="preserve">(indicate the verbal amount) </w:t>
            </w:r>
            <w:r w:rsidRPr="00CB39C3">
              <w:rPr>
                <w:rFonts w:ascii="Arial" w:hAnsi="Arial" w:cs="Arial"/>
                <w:kern w:val="2"/>
                <w:sz w:val="20"/>
                <w:lang w:val="en-US"/>
              </w:rPr>
              <w:t xml:space="preserve">exclusive of value added tax (hereinafter referred to as VAT). </w:t>
            </w:r>
          </w:p>
          <w:p w14:paraId="78A6330F" w14:textId="77777777"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VAT amounts to </w:t>
            </w:r>
            <w:r w:rsidRPr="00CB39C3">
              <w:rPr>
                <w:rFonts w:ascii="Arial" w:hAnsi="Arial" w:cs="Arial"/>
                <w:color w:val="4472C4"/>
                <w:kern w:val="2"/>
                <w:sz w:val="20"/>
                <w:lang w:val="en-US"/>
              </w:rPr>
              <w:t xml:space="preserve">(specify amount in figures) </w:t>
            </w:r>
            <w:r w:rsidRPr="00CB39C3">
              <w:rPr>
                <w:rFonts w:ascii="Arial" w:hAnsi="Arial" w:cs="Arial"/>
                <w:kern w:val="2"/>
                <w:sz w:val="20"/>
                <w:lang w:val="en-US"/>
              </w:rPr>
              <w:t>EUR, (</w:t>
            </w:r>
            <w:r w:rsidRPr="00CB39C3">
              <w:rPr>
                <w:rFonts w:ascii="Arial" w:hAnsi="Arial" w:cs="Arial"/>
                <w:color w:val="4472C4"/>
                <w:kern w:val="2"/>
                <w:sz w:val="20"/>
                <w:lang w:val="en-US"/>
              </w:rPr>
              <w:t>specify amount in words)</w:t>
            </w:r>
            <w:r w:rsidRPr="00CB39C3">
              <w:rPr>
                <w:rFonts w:ascii="Arial" w:hAnsi="Arial" w:cs="Arial"/>
                <w:kern w:val="2"/>
                <w:sz w:val="20"/>
                <w:lang w:val="en-US"/>
              </w:rPr>
              <w:t>.</w:t>
            </w:r>
          </w:p>
          <w:p w14:paraId="1B01B306" w14:textId="77777777"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The price of the contract is EUR </w:t>
            </w:r>
            <w:r w:rsidRPr="00CB39C3">
              <w:rPr>
                <w:rFonts w:ascii="Arial" w:hAnsi="Arial" w:cs="Arial"/>
                <w:color w:val="4472C4"/>
                <w:kern w:val="2"/>
                <w:sz w:val="20"/>
                <w:lang w:val="en-US"/>
              </w:rPr>
              <w:t>(indicate amount in figures)</w:t>
            </w:r>
            <w:r w:rsidRPr="00CB39C3">
              <w:rPr>
                <w:rFonts w:ascii="Arial" w:hAnsi="Arial" w:cs="Arial"/>
                <w:kern w:val="2"/>
                <w:sz w:val="20"/>
                <w:lang w:val="en-US"/>
              </w:rPr>
              <w:t xml:space="preserve">, EUR </w:t>
            </w:r>
            <w:r w:rsidRPr="00CB39C3">
              <w:rPr>
                <w:rFonts w:ascii="Arial" w:hAnsi="Arial" w:cs="Arial"/>
                <w:color w:val="4472C4"/>
                <w:kern w:val="2"/>
                <w:sz w:val="20"/>
                <w:lang w:val="en-US"/>
              </w:rPr>
              <w:t xml:space="preserve">(indicate amount in words) </w:t>
            </w:r>
            <w:r w:rsidRPr="00CB39C3">
              <w:rPr>
                <w:rFonts w:ascii="Arial" w:hAnsi="Arial" w:cs="Arial"/>
                <w:kern w:val="2"/>
                <w:sz w:val="20"/>
                <w:lang w:val="en-US"/>
              </w:rPr>
              <w:t>including VAT.</w:t>
            </w:r>
          </w:p>
          <w:p w14:paraId="12754866" w14:textId="093283EA" w:rsidR="000F6193" w:rsidRPr="00CB39C3" w:rsidRDefault="000F6193" w:rsidP="00CB39C3">
            <w:pPr>
              <w:jc w:val="both"/>
              <w:rPr>
                <w:rFonts w:ascii="Arial" w:hAnsi="Arial" w:cs="Arial"/>
                <w:color w:val="000000"/>
                <w:kern w:val="2"/>
                <w:sz w:val="20"/>
                <w:lang w:val="en-US"/>
              </w:rPr>
            </w:pPr>
            <w:r w:rsidRPr="00CB39C3">
              <w:rPr>
                <w:rFonts w:ascii="Arial" w:hAnsi="Arial" w:cs="Arial"/>
                <w:kern w:val="2"/>
                <w:sz w:val="20"/>
                <w:lang w:val="en-US"/>
              </w:rPr>
              <w:t xml:space="preserve">For the purposes of this Contract, the </w:t>
            </w:r>
            <w:r w:rsidRPr="00CB39C3">
              <w:rPr>
                <w:rFonts w:ascii="Arial" w:hAnsi="Arial" w:cs="Arial"/>
                <w:color w:val="000000"/>
                <w:kern w:val="2"/>
                <w:sz w:val="20"/>
                <w:lang w:val="en-US"/>
              </w:rPr>
              <w:t>Initial Contract Value shall be equal to the Supplier’s tender price, exclusive of VAT, for the total quantity and/or volume of the Goods as specified in the Contract and the procurement documents.</w:t>
            </w:r>
          </w:p>
        </w:tc>
      </w:tr>
      <w:tr w:rsidR="000F6193" w:rsidRPr="00CB39C3" w14:paraId="37AA2AA4" w14:textId="77777777" w:rsidTr="00E77020">
        <w:trPr>
          <w:trHeight w:val="85"/>
        </w:trPr>
        <w:tc>
          <w:tcPr>
            <w:tcW w:w="5215" w:type="dxa"/>
          </w:tcPr>
          <w:p w14:paraId="49B405D9" w14:textId="5D15C18C" w:rsidR="000F6193" w:rsidRPr="00CB39C3" w:rsidRDefault="000F6193" w:rsidP="00CB39C3">
            <w:pPr>
              <w:jc w:val="both"/>
              <w:rPr>
                <w:rFonts w:ascii="Arial" w:hAnsi="Arial" w:cs="Arial"/>
                <w:b/>
                <w:bCs/>
                <w:kern w:val="2"/>
                <w:sz w:val="20"/>
              </w:rPr>
            </w:pPr>
            <w:r w:rsidRPr="00CB39C3">
              <w:rPr>
                <w:rFonts w:ascii="Arial" w:hAnsi="Arial" w:cs="Arial"/>
                <w:b/>
                <w:bCs/>
                <w:kern w:val="2"/>
                <w:sz w:val="20"/>
              </w:rPr>
              <w:t>5.</w:t>
            </w:r>
            <w:r w:rsidR="00457AD1" w:rsidRPr="00CB39C3">
              <w:rPr>
                <w:rFonts w:ascii="Arial" w:hAnsi="Arial" w:cs="Arial"/>
                <w:b/>
                <w:bCs/>
                <w:kern w:val="2"/>
                <w:sz w:val="20"/>
              </w:rPr>
              <w:t>3</w:t>
            </w:r>
            <w:r w:rsidRPr="00CB39C3">
              <w:rPr>
                <w:rFonts w:ascii="Arial" w:hAnsi="Arial" w:cs="Arial"/>
                <w:b/>
                <w:bCs/>
                <w:kern w:val="2"/>
                <w:sz w:val="20"/>
              </w:rPr>
              <w:t>. Atsiskaitymo su Tiekėju terminas ir tvarka</w:t>
            </w:r>
          </w:p>
        </w:tc>
        <w:tc>
          <w:tcPr>
            <w:tcW w:w="5580" w:type="dxa"/>
          </w:tcPr>
          <w:p w14:paraId="1A512FF9" w14:textId="25F02D33"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5.5 Deadlines and procedure for payment to the Supplier</w:t>
            </w:r>
          </w:p>
        </w:tc>
      </w:tr>
      <w:tr w:rsidR="000F6193" w:rsidRPr="00CB39C3" w14:paraId="752B70A8" w14:textId="77777777" w:rsidTr="00E77020">
        <w:trPr>
          <w:trHeight w:val="85"/>
        </w:trPr>
        <w:tc>
          <w:tcPr>
            <w:tcW w:w="5215" w:type="dxa"/>
          </w:tcPr>
          <w:p w14:paraId="45554962" w14:textId="0E9BBE66"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Pirkėjas atsiskaito su Tiekėju ne vėliau kaip per </w:t>
            </w:r>
            <w:r w:rsidR="0024043C" w:rsidRPr="00CB39C3">
              <w:rPr>
                <w:rFonts w:ascii="Arial" w:hAnsi="Arial" w:cs="Arial"/>
                <w:kern w:val="2"/>
                <w:sz w:val="20"/>
              </w:rPr>
              <w:t xml:space="preserve">30 dienų </w:t>
            </w:r>
            <w:r w:rsidRPr="00CB39C3">
              <w:rPr>
                <w:rFonts w:ascii="Arial" w:hAnsi="Arial" w:cs="Arial"/>
                <w:kern w:val="2"/>
                <w:sz w:val="20"/>
              </w:rPr>
              <w:t>nuo Sąskaitos gavimo dienos.</w:t>
            </w:r>
          </w:p>
          <w:p w14:paraId="73ED01B3" w14:textId="77777777" w:rsidR="000F6193" w:rsidRPr="00CB39C3" w:rsidRDefault="000F6193" w:rsidP="00CB39C3">
            <w:pPr>
              <w:jc w:val="both"/>
              <w:rPr>
                <w:rFonts w:ascii="Arial" w:hAnsi="Arial" w:cs="Arial"/>
                <w:kern w:val="2"/>
                <w:sz w:val="20"/>
              </w:rPr>
            </w:pPr>
          </w:p>
          <w:p w14:paraId="4CCDCB98" w14:textId="40CC9536" w:rsidR="000F6193" w:rsidRPr="00CB39C3" w:rsidRDefault="000F6193" w:rsidP="00CB39C3">
            <w:pPr>
              <w:jc w:val="both"/>
              <w:rPr>
                <w:rFonts w:ascii="Arial" w:hAnsi="Arial" w:cs="Arial"/>
                <w:color w:val="000000"/>
                <w:kern w:val="2"/>
                <w:sz w:val="20"/>
                <w:shd w:val="clear" w:color="auto" w:fill="FFFFFF"/>
              </w:rPr>
            </w:pPr>
            <w:r w:rsidRPr="00CB39C3">
              <w:rPr>
                <w:rFonts w:ascii="Arial" w:hAnsi="Arial" w:cs="Arial"/>
                <w:kern w:val="2"/>
                <w:sz w:val="20"/>
                <w:shd w:val="clear" w:color="auto" w:fill="FFFFFF"/>
              </w:rPr>
              <w:t>Apmokėjimo sąlygos: įvykdžius visus sutartinius įsipareigojimus, sumokama visa Sutarties kaina</w:t>
            </w:r>
            <w:r w:rsidR="0024043C" w:rsidRPr="00CB39C3">
              <w:rPr>
                <w:rFonts w:ascii="Arial" w:hAnsi="Arial" w:cs="Arial"/>
                <w:kern w:val="2"/>
                <w:sz w:val="20"/>
                <w:shd w:val="clear" w:color="auto" w:fill="FFFFFF"/>
              </w:rPr>
              <w:t>.</w:t>
            </w:r>
          </w:p>
        </w:tc>
        <w:tc>
          <w:tcPr>
            <w:tcW w:w="5580" w:type="dxa"/>
          </w:tcPr>
          <w:p w14:paraId="7CCE2BED" w14:textId="10E77F26"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The Buyer shall settle with the Supplier no later than </w:t>
            </w:r>
            <w:r w:rsidR="0024043C" w:rsidRPr="00CB39C3">
              <w:rPr>
                <w:rFonts w:ascii="Arial" w:hAnsi="Arial" w:cs="Arial"/>
                <w:kern w:val="2"/>
                <w:sz w:val="20"/>
                <w:lang w:val="en-US"/>
              </w:rPr>
              <w:t>30 days</w:t>
            </w:r>
            <w:r w:rsidRPr="00CB39C3">
              <w:rPr>
                <w:rFonts w:ascii="Arial" w:hAnsi="Arial" w:cs="Arial"/>
                <w:kern w:val="2"/>
                <w:sz w:val="20"/>
                <w:lang w:val="en-US"/>
              </w:rPr>
              <w:t xml:space="preserve"> from the date of receipt of the Invoice.</w:t>
            </w:r>
          </w:p>
          <w:p w14:paraId="0C78154B" w14:textId="77777777" w:rsidR="000F6193" w:rsidRPr="00CB39C3" w:rsidRDefault="000F6193" w:rsidP="00CB39C3">
            <w:pPr>
              <w:jc w:val="both"/>
              <w:rPr>
                <w:rFonts w:ascii="Arial" w:hAnsi="Arial" w:cs="Arial"/>
                <w:kern w:val="2"/>
                <w:sz w:val="20"/>
                <w:lang w:val="en-US"/>
              </w:rPr>
            </w:pPr>
          </w:p>
          <w:p w14:paraId="0E0872DE" w14:textId="19B145B9" w:rsidR="000F6193" w:rsidRPr="00CB39C3" w:rsidRDefault="000F6193" w:rsidP="00CB39C3">
            <w:pPr>
              <w:jc w:val="both"/>
              <w:rPr>
                <w:rFonts w:ascii="Arial" w:hAnsi="Arial" w:cs="Arial"/>
                <w:color w:val="000000"/>
                <w:kern w:val="2"/>
                <w:sz w:val="20"/>
                <w:shd w:val="clear" w:color="auto" w:fill="FFFFFF"/>
                <w:lang w:val="en-US"/>
              </w:rPr>
            </w:pPr>
            <w:r w:rsidRPr="00CB39C3">
              <w:rPr>
                <w:rFonts w:ascii="Arial" w:hAnsi="Arial" w:cs="Arial"/>
                <w:kern w:val="2"/>
                <w:sz w:val="20"/>
                <w:shd w:val="clear" w:color="auto" w:fill="FFFFFF"/>
                <w:lang w:val="en-US"/>
              </w:rPr>
              <w:t>Payment terms: full payment of the Contract price upon fulfilment of all contractual obligations</w:t>
            </w:r>
            <w:r w:rsidR="0024043C" w:rsidRPr="00CB39C3">
              <w:rPr>
                <w:rFonts w:ascii="Arial" w:hAnsi="Arial" w:cs="Arial"/>
                <w:kern w:val="2"/>
                <w:sz w:val="20"/>
                <w:shd w:val="clear" w:color="auto" w:fill="FFFFFF"/>
                <w:lang w:val="en-US"/>
              </w:rPr>
              <w:t>.</w:t>
            </w:r>
          </w:p>
        </w:tc>
      </w:tr>
      <w:tr w:rsidR="000F6193" w:rsidRPr="00CB39C3" w14:paraId="2548168E" w14:textId="77777777" w:rsidTr="00E77020">
        <w:trPr>
          <w:trHeight w:val="85"/>
        </w:trPr>
        <w:tc>
          <w:tcPr>
            <w:tcW w:w="5215" w:type="dxa"/>
          </w:tcPr>
          <w:p w14:paraId="20D1F1D3" w14:textId="01AB49DC" w:rsidR="000F6193" w:rsidRPr="00CB39C3" w:rsidRDefault="000F6193" w:rsidP="00CB39C3">
            <w:pPr>
              <w:jc w:val="both"/>
              <w:rPr>
                <w:rFonts w:ascii="Arial" w:hAnsi="Arial" w:cs="Arial"/>
                <w:kern w:val="2"/>
                <w:sz w:val="20"/>
              </w:rPr>
            </w:pPr>
            <w:r w:rsidRPr="00CB39C3">
              <w:rPr>
                <w:rFonts w:ascii="Arial" w:hAnsi="Arial" w:cs="Arial"/>
                <w:b/>
                <w:bCs/>
                <w:kern w:val="2"/>
                <w:sz w:val="20"/>
              </w:rPr>
              <w:t>5.6. Avansas</w:t>
            </w:r>
          </w:p>
        </w:tc>
        <w:tc>
          <w:tcPr>
            <w:tcW w:w="5580" w:type="dxa"/>
          </w:tcPr>
          <w:p w14:paraId="3136FB01" w14:textId="7F72D589"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5.6. Advance Payment</w:t>
            </w:r>
          </w:p>
        </w:tc>
      </w:tr>
      <w:tr w:rsidR="000F6193" w:rsidRPr="00CB39C3" w14:paraId="21C5DBEE" w14:textId="77777777" w:rsidTr="00E77020">
        <w:trPr>
          <w:trHeight w:val="85"/>
        </w:trPr>
        <w:tc>
          <w:tcPr>
            <w:tcW w:w="5215" w:type="dxa"/>
          </w:tcPr>
          <w:p w14:paraId="103FB4E9" w14:textId="4A8810A7" w:rsidR="000F6193" w:rsidRPr="00CB39C3" w:rsidRDefault="000F6193" w:rsidP="00CB39C3">
            <w:pPr>
              <w:jc w:val="both"/>
              <w:rPr>
                <w:rFonts w:ascii="Arial" w:hAnsi="Arial" w:cs="Arial"/>
                <w:kern w:val="2"/>
                <w:sz w:val="20"/>
              </w:rPr>
            </w:pPr>
            <w:r w:rsidRPr="00CB39C3">
              <w:rPr>
                <w:rFonts w:ascii="Arial" w:hAnsi="Arial" w:cs="Arial"/>
                <w:kern w:val="2"/>
                <w:sz w:val="20"/>
              </w:rPr>
              <w:t>Netaikoma</w:t>
            </w:r>
            <w:r w:rsidR="0024043C" w:rsidRPr="00CB39C3">
              <w:rPr>
                <w:rFonts w:ascii="Arial" w:hAnsi="Arial" w:cs="Arial"/>
                <w:kern w:val="2"/>
                <w:sz w:val="20"/>
              </w:rPr>
              <w:t>.</w:t>
            </w:r>
          </w:p>
        </w:tc>
        <w:tc>
          <w:tcPr>
            <w:tcW w:w="5580" w:type="dxa"/>
          </w:tcPr>
          <w:p w14:paraId="770BFBC0" w14:textId="5904ABAE"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Not applicable</w:t>
            </w:r>
            <w:r w:rsidR="0024043C" w:rsidRPr="00CB39C3">
              <w:rPr>
                <w:rFonts w:ascii="Arial" w:hAnsi="Arial" w:cs="Arial"/>
                <w:kern w:val="2"/>
                <w:sz w:val="20"/>
                <w:lang w:val="en-US"/>
              </w:rPr>
              <w:t>.</w:t>
            </w:r>
          </w:p>
        </w:tc>
      </w:tr>
      <w:tr w:rsidR="000F6193" w:rsidRPr="00CB39C3" w14:paraId="04907784" w14:textId="77777777" w:rsidTr="00E77020">
        <w:trPr>
          <w:trHeight w:val="85"/>
        </w:trPr>
        <w:tc>
          <w:tcPr>
            <w:tcW w:w="5215" w:type="dxa"/>
          </w:tcPr>
          <w:p w14:paraId="1C3B6A89" w14:textId="4ACAEC39" w:rsidR="000F6193" w:rsidRPr="00CB39C3" w:rsidRDefault="000F6193" w:rsidP="00CB39C3">
            <w:pPr>
              <w:jc w:val="both"/>
              <w:rPr>
                <w:rFonts w:ascii="Arial" w:hAnsi="Arial" w:cs="Arial"/>
                <w:kern w:val="2"/>
                <w:sz w:val="20"/>
              </w:rPr>
            </w:pPr>
            <w:r w:rsidRPr="00CB39C3">
              <w:rPr>
                <w:rFonts w:ascii="Arial" w:hAnsi="Arial" w:cs="Arial"/>
                <w:b/>
                <w:bCs/>
                <w:kern w:val="2"/>
                <w:sz w:val="20"/>
              </w:rPr>
              <w:t>5.7. Avanso užtikrinimas</w:t>
            </w:r>
          </w:p>
        </w:tc>
        <w:tc>
          <w:tcPr>
            <w:tcW w:w="5580" w:type="dxa"/>
          </w:tcPr>
          <w:p w14:paraId="2E72C8DC" w14:textId="159D761C"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5.7 Securing the Advance Payment</w:t>
            </w:r>
          </w:p>
        </w:tc>
      </w:tr>
      <w:tr w:rsidR="000F6193" w:rsidRPr="00CB39C3" w14:paraId="7A160B56" w14:textId="77777777" w:rsidTr="00E77020">
        <w:trPr>
          <w:trHeight w:val="85"/>
        </w:trPr>
        <w:tc>
          <w:tcPr>
            <w:tcW w:w="5215" w:type="dxa"/>
          </w:tcPr>
          <w:p w14:paraId="68E78E53" w14:textId="427E5583" w:rsidR="000F6193" w:rsidRPr="00CB39C3" w:rsidRDefault="000F6193" w:rsidP="00CB39C3">
            <w:pPr>
              <w:jc w:val="both"/>
              <w:rPr>
                <w:rFonts w:ascii="Arial" w:hAnsi="Arial" w:cs="Arial"/>
                <w:kern w:val="2"/>
                <w:sz w:val="20"/>
              </w:rPr>
            </w:pPr>
            <w:r w:rsidRPr="00CB39C3">
              <w:rPr>
                <w:rFonts w:ascii="Arial" w:hAnsi="Arial" w:cs="Arial"/>
                <w:kern w:val="2"/>
                <w:sz w:val="20"/>
              </w:rPr>
              <w:t>Netaikoma</w:t>
            </w:r>
            <w:r w:rsidR="0024043C" w:rsidRPr="00CB39C3">
              <w:rPr>
                <w:rFonts w:ascii="Arial" w:hAnsi="Arial" w:cs="Arial"/>
                <w:kern w:val="2"/>
                <w:sz w:val="20"/>
              </w:rPr>
              <w:t>.</w:t>
            </w:r>
          </w:p>
        </w:tc>
        <w:tc>
          <w:tcPr>
            <w:tcW w:w="5580" w:type="dxa"/>
          </w:tcPr>
          <w:p w14:paraId="164BEED4" w14:textId="2A381B00"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Not applicable</w:t>
            </w:r>
            <w:r w:rsidR="0024043C" w:rsidRPr="00CB39C3">
              <w:rPr>
                <w:rFonts w:ascii="Arial" w:hAnsi="Arial" w:cs="Arial"/>
                <w:kern w:val="2"/>
                <w:sz w:val="20"/>
                <w:lang w:val="en-US"/>
              </w:rPr>
              <w:t>.</w:t>
            </w:r>
          </w:p>
        </w:tc>
      </w:tr>
      <w:tr w:rsidR="000F6193" w:rsidRPr="00CB39C3" w14:paraId="7B8936D5" w14:textId="77777777" w:rsidTr="004A44C1">
        <w:trPr>
          <w:trHeight w:val="472"/>
        </w:trPr>
        <w:tc>
          <w:tcPr>
            <w:tcW w:w="5215" w:type="dxa"/>
          </w:tcPr>
          <w:p w14:paraId="4A8ED1FF" w14:textId="4A7141BA" w:rsidR="000F6193" w:rsidRPr="00CB39C3" w:rsidRDefault="000F6193" w:rsidP="00CB39C3">
            <w:pPr>
              <w:jc w:val="both"/>
              <w:rPr>
                <w:rFonts w:ascii="Arial" w:hAnsi="Arial" w:cs="Arial"/>
                <w:kern w:val="2"/>
                <w:sz w:val="20"/>
              </w:rPr>
            </w:pPr>
            <w:r w:rsidRPr="00CB39C3">
              <w:rPr>
                <w:rFonts w:ascii="Arial" w:hAnsi="Arial" w:cs="Arial"/>
                <w:b/>
                <w:bCs/>
                <w:kern w:val="2"/>
                <w:sz w:val="20"/>
              </w:rPr>
              <w:t>6. PREKIŲ KOKYBĖ IR GARANTINIAI ĮSIPAREIGOJIMAI</w:t>
            </w:r>
          </w:p>
        </w:tc>
        <w:tc>
          <w:tcPr>
            <w:tcW w:w="5580" w:type="dxa"/>
          </w:tcPr>
          <w:p w14:paraId="641B0484" w14:textId="58386E6F"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6. PRODUCT QUALITY AND WARRANTY OBLIGATIONS</w:t>
            </w:r>
          </w:p>
        </w:tc>
      </w:tr>
      <w:tr w:rsidR="000F6193" w:rsidRPr="00CB39C3" w14:paraId="5A9E6AA1" w14:textId="77777777" w:rsidTr="00E77020">
        <w:trPr>
          <w:trHeight w:val="85"/>
        </w:trPr>
        <w:tc>
          <w:tcPr>
            <w:tcW w:w="5215" w:type="dxa"/>
          </w:tcPr>
          <w:p w14:paraId="6A9B974F" w14:textId="77D6505E" w:rsidR="000F6193" w:rsidRPr="00CB39C3" w:rsidRDefault="000F6193" w:rsidP="00CB39C3">
            <w:pPr>
              <w:jc w:val="both"/>
              <w:rPr>
                <w:rFonts w:ascii="Arial" w:hAnsi="Arial" w:cs="Arial"/>
                <w:b/>
                <w:bCs/>
                <w:kern w:val="2"/>
                <w:sz w:val="20"/>
              </w:rPr>
            </w:pPr>
            <w:r w:rsidRPr="00CB39C3">
              <w:rPr>
                <w:rFonts w:ascii="Arial" w:hAnsi="Arial" w:cs="Arial"/>
                <w:b/>
                <w:bCs/>
                <w:kern w:val="2"/>
                <w:sz w:val="20"/>
              </w:rPr>
              <w:t>6.</w:t>
            </w:r>
            <w:r w:rsidR="00512AD0" w:rsidRPr="00CB39C3">
              <w:rPr>
                <w:rFonts w:ascii="Arial" w:hAnsi="Arial" w:cs="Arial"/>
                <w:b/>
                <w:bCs/>
                <w:kern w:val="2"/>
                <w:sz w:val="20"/>
              </w:rPr>
              <w:t>1</w:t>
            </w:r>
            <w:r w:rsidRPr="00CB39C3">
              <w:rPr>
                <w:rFonts w:ascii="Arial" w:hAnsi="Arial" w:cs="Arial"/>
                <w:b/>
                <w:bCs/>
                <w:kern w:val="2"/>
                <w:sz w:val="20"/>
              </w:rPr>
              <w:t xml:space="preserve">. </w:t>
            </w:r>
            <w:r w:rsidR="004A44C1" w:rsidRPr="00CB39C3">
              <w:rPr>
                <w:rFonts w:ascii="Arial" w:hAnsi="Arial" w:cs="Arial"/>
                <w:b/>
                <w:bCs/>
                <w:kern w:val="2"/>
                <w:sz w:val="20"/>
              </w:rPr>
              <w:t>Garantinis terminas</w:t>
            </w:r>
          </w:p>
        </w:tc>
        <w:tc>
          <w:tcPr>
            <w:tcW w:w="5580" w:type="dxa"/>
          </w:tcPr>
          <w:p w14:paraId="6E089739" w14:textId="417B55B8"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6.</w:t>
            </w:r>
            <w:r w:rsidR="00512AD0" w:rsidRPr="00CB39C3">
              <w:rPr>
                <w:rFonts w:ascii="Arial" w:hAnsi="Arial" w:cs="Arial"/>
                <w:b/>
                <w:bCs/>
                <w:kern w:val="2"/>
                <w:sz w:val="20"/>
                <w:lang w:val="en-US"/>
              </w:rPr>
              <w:t>1</w:t>
            </w:r>
            <w:r w:rsidRPr="00CB39C3">
              <w:rPr>
                <w:rFonts w:ascii="Arial" w:hAnsi="Arial" w:cs="Arial"/>
                <w:b/>
                <w:bCs/>
                <w:kern w:val="2"/>
                <w:sz w:val="20"/>
                <w:lang w:val="en-US"/>
              </w:rPr>
              <w:t xml:space="preserve">. </w:t>
            </w:r>
            <w:r w:rsidR="004A44C1" w:rsidRPr="00CB39C3">
              <w:rPr>
                <w:rFonts w:ascii="Arial" w:hAnsi="Arial" w:cs="Arial"/>
                <w:b/>
                <w:bCs/>
                <w:kern w:val="2"/>
                <w:sz w:val="20"/>
                <w:lang w:val="en-US"/>
              </w:rPr>
              <w:t>Warranty period</w:t>
            </w:r>
          </w:p>
        </w:tc>
      </w:tr>
      <w:tr w:rsidR="000F6193" w:rsidRPr="00CB39C3" w14:paraId="60A18F8E" w14:textId="77777777" w:rsidTr="00E77020">
        <w:trPr>
          <w:trHeight w:val="85"/>
        </w:trPr>
        <w:tc>
          <w:tcPr>
            <w:tcW w:w="5215" w:type="dxa"/>
          </w:tcPr>
          <w:p w14:paraId="7242D1B4" w14:textId="60F6E7FD" w:rsidR="000F6193" w:rsidRPr="00CB39C3" w:rsidRDefault="004A44C1" w:rsidP="00CB39C3">
            <w:pPr>
              <w:jc w:val="both"/>
              <w:rPr>
                <w:rFonts w:ascii="Arial" w:hAnsi="Arial" w:cs="Arial"/>
                <w:kern w:val="2"/>
                <w:sz w:val="20"/>
              </w:rPr>
            </w:pPr>
            <w:r w:rsidRPr="00CB39C3">
              <w:rPr>
                <w:rFonts w:ascii="Arial" w:hAnsi="Arial" w:cs="Arial"/>
                <w:kern w:val="2"/>
                <w:sz w:val="20"/>
              </w:rPr>
              <w:t xml:space="preserve">Prekėms nustatomas Tiekėjo pasiūlytas arba Prekių gamintojo taikomas Garantinis terminas, tačiau bet kokiu atveju </w:t>
            </w:r>
            <w:r w:rsidRPr="00CB39C3">
              <w:rPr>
                <w:rFonts w:ascii="Arial" w:hAnsi="Arial" w:cs="Arial"/>
                <w:b/>
                <w:bCs/>
                <w:kern w:val="2"/>
                <w:sz w:val="20"/>
              </w:rPr>
              <w:t>ne trumpesnis kaip 24</w:t>
            </w:r>
            <w:r w:rsidRPr="00CB39C3">
              <w:rPr>
                <w:rFonts w:ascii="Arial" w:hAnsi="Arial" w:cs="Arial"/>
                <w:color w:val="4472C4"/>
                <w:kern w:val="2"/>
                <w:sz w:val="20"/>
              </w:rPr>
              <w:t xml:space="preserve"> </w:t>
            </w:r>
            <w:r w:rsidRPr="00CB39C3">
              <w:rPr>
                <w:rFonts w:ascii="Arial" w:hAnsi="Arial" w:cs="Arial"/>
                <w:b/>
                <w:bCs/>
                <w:kern w:val="2"/>
                <w:sz w:val="20"/>
              </w:rPr>
              <w:t>mėnesiai.</w:t>
            </w:r>
            <w:r w:rsidRPr="00CB39C3">
              <w:rPr>
                <w:rFonts w:ascii="Arial" w:hAnsi="Arial" w:cs="Arial"/>
                <w:kern w:val="2"/>
                <w:sz w:val="20"/>
              </w:rPr>
              <w:t xml:space="preserve"> Garantinis terminas, skaičiuojamas nuo Prekių perdavimo–priėmimo akto ar Sąskaitos (kai Prekių perdavimo–priėmimo aktas nėra pasirašomas) pasirašymo dienos.</w:t>
            </w:r>
          </w:p>
        </w:tc>
        <w:tc>
          <w:tcPr>
            <w:tcW w:w="5580" w:type="dxa"/>
          </w:tcPr>
          <w:p w14:paraId="0873E194" w14:textId="541BD392" w:rsidR="000F6193" w:rsidRPr="00CB39C3" w:rsidRDefault="004A44C1" w:rsidP="00CB39C3">
            <w:pPr>
              <w:jc w:val="both"/>
              <w:rPr>
                <w:rFonts w:ascii="Arial" w:hAnsi="Arial" w:cs="Arial"/>
                <w:kern w:val="2"/>
                <w:sz w:val="20"/>
              </w:rPr>
            </w:pPr>
            <w:r w:rsidRPr="00CB39C3">
              <w:rPr>
                <w:rFonts w:ascii="Arial" w:hAnsi="Arial" w:cs="Arial"/>
                <w:kern w:val="2"/>
                <w:sz w:val="20"/>
                <w:lang w:val="en-US"/>
              </w:rPr>
              <w:t xml:space="preserve">The Goods shall be subject to the Warranty Period offered by the Supplier or applied by the manufacturer of the Goods, </w:t>
            </w:r>
            <w:proofErr w:type="gramStart"/>
            <w:r w:rsidRPr="00CB39C3">
              <w:rPr>
                <w:rFonts w:ascii="Arial" w:hAnsi="Arial" w:cs="Arial"/>
                <w:kern w:val="2"/>
                <w:sz w:val="20"/>
                <w:lang w:val="en-US"/>
              </w:rPr>
              <w:t xml:space="preserve">but in any case </w:t>
            </w:r>
            <w:proofErr w:type="gramEnd"/>
            <w:r w:rsidRPr="00CB39C3">
              <w:rPr>
                <w:rFonts w:ascii="Arial" w:hAnsi="Arial" w:cs="Arial"/>
                <w:b/>
                <w:bCs/>
                <w:kern w:val="2"/>
                <w:sz w:val="20"/>
                <w:lang w:val="en-US"/>
              </w:rPr>
              <w:t>not less than 24 months.</w:t>
            </w:r>
            <w:r w:rsidRPr="00CB39C3">
              <w:rPr>
                <w:rFonts w:ascii="Arial" w:hAnsi="Arial" w:cs="Arial"/>
                <w:kern w:val="2"/>
                <w:sz w:val="20"/>
                <w:lang w:val="en-US"/>
              </w:rPr>
              <w:t xml:space="preserve"> The Warranty Period shall run from the date of signature of the Goods Transfer and Acceptance Deed or the Invoice (in the absence of a Goods Transfer and Acceptance Deed).</w:t>
            </w:r>
          </w:p>
        </w:tc>
      </w:tr>
      <w:tr w:rsidR="000F6193" w:rsidRPr="00CB39C3" w14:paraId="6109C2BD" w14:textId="77777777" w:rsidTr="00E77020">
        <w:trPr>
          <w:trHeight w:val="85"/>
        </w:trPr>
        <w:tc>
          <w:tcPr>
            <w:tcW w:w="5215" w:type="dxa"/>
          </w:tcPr>
          <w:p w14:paraId="4BA25B12" w14:textId="54EA5FC2" w:rsidR="000F6193" w:rsidRPr="00CB39C3" w:rsidRDefault="000F6193" w:rsidP="00CB39C3">
            <w:pPr>
              <w:jc w:val="both"/>
              <w:rPr>
                <w:rFonts w:ascii="Arial" w:hAnsi="Arial" w:cs="Arial"/>
                <w:b/>
                <w:bCs/>
                <w:kern w:val="2"/>
                <w:sz w:val="20"/>
              </w:rPr>
            </w:pPr>
            <w:r w:rsidRPr="00CB39C3">
              <w:rPr>
                <w:rFonts w:ascii="Arial" w:hAnsi="Arial" w:cs="Arial"/>
                <w:b/>
                <w:bCs/>
                <w:kern w:val="2"/>
                <w:sz w:val="20"/>
              </w:rPr>
              <w:t>7. SUTARTIES VYKDYMUI PASITELKIAMI SUBTIEKĖJAI</w:t>
            </w:r>
          </w:p>
        </w:tc>
        <w:tc>
          <w:tcPr>
            <w:tcW w:w="5580" w:type="dxa"/>
          </w:tcPr>
          <w:p w14:paraId="2E8C8CFE" w14:textId="509B49D7"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7. SUBCONTRACTORS TO BE USED FOR THE PERFORMANCE OF THE CONTRACT</w:t>
            </w:r>
          </w:p>
        </w:tc>
      </w:tr>
      <w:tr w:rsidR="000F6193" w:rsidRPr="00CB39C3" w14:paraId="2BA1E737" w14:textId="77777777" w:rsidTr="00E77020">
        <w:trPr>
          <w:trHeight w:val="85"/>
        </w:trPr>
        <w:tc>
          <w:tcPr>
            <w:tcW w:w="5215" w:type="dxa"/>
          </w:tcPr>
          <w:p w14:paraId="6FA1A90A" w14:textId="48F6176A" w:rsidR="000F6193" w:rsidRPr="00CB39C3" w:rsidRDefault="000F6193" w:rsidP="00CB39C3">
            <w:pPr>
              <w:jc w:val="both"/>
              <w:rPr>
                <w:rFonts w:ascii="Arial" w:hAnsi="Arial" w:cs="Arial"/>
                <w:b/>
                <w:bCs/>
                <w:kern w:val="2"/>
                <w:sz w:val="20"/>
              </w:rPr>
            </w:pPr>
            <w:r w:rsidRPr="00CB39C3">
              <w:rPr>
                <w:rFonts w:ascii="Arial" w:hAnsi="Arial" w:cs="Arial"/>
                <w:b/>
                <w:bCs/>
                <w:kern w:val="2"/>
                <w:sz w:val="20"/>
              </w:rPr>
              <w:t>Sutarties vykdymui pasitelkiami subtiekėjai ir (ar) specialistai</w:t>
            </w:r>
          </w:p>
        </w:tc>
        <w:tc>
          <w:tcPr>
            <w:tcW w:w="5580" w:type="dxa"/>
          </w:tcPr>
          <w:p w14:paraId="27DEDBC5" w14:textId="135477A8"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Subcontractors and/or specialists used for the performance of the Contract</w:t>
            </w:r>
          </w:p>
        </w:tc>
      </w:tr>
      <w:tr w:rsidR="000F6193" w:rsidRPr="00CB39C3" w14:paraId="67F75E28" w14:textId="77777777" w:rsidTr="00E77020">
        <w:trPr>
          <w:trHeight w:val="85"/>
        </w:trPr>
        <w:tc>
          <w:tcPr>
            <w:tcW w:w="5215" w:type="dxa"/>
          </w:tcPr>
          <w:p w14:paraId="55B2103D" w14:textId="13BDFE65" w:rsidR="000F6193" w:rsidRPr="00CB39C3" w:rsidRDefault="000F6193" w:rsidP="00CB39C3">
            <w:pPr>
              <w:jc w:val="both"/>
              <w:rPr>
                <w:rFonts w:ascii="Arial" w:hAnsi="Arial" w:cs="Arial"/>
                <w:kern w:val="2"/>
                <w:sz w:val="20"/>
              </w:rPr>
            </w:pPr>
            <w:r w:rsidRPr="00CB39C3">
              <w:rPr>
                <w:rFonts w:ascii="Arial" w:hAnsi="Arial" w:cs="Arial"/>
                <w:kern w:val="2"/>
                <w:sz w:val="20"/>
              </w:rPr>
              <w:t>Sutarties vykdymui subtiekėjai ir (ar) specialistai nepasitelkiami.</w:t>
            </w:r>
          </w:p>
        </w:tc>
        <w:tc>
          <w:tcPr>
            <w:tcW w:w="5580" w:type="dxa"/>
          </w:tcPr>
          <w:p w14:paraId="2B25E60E" w14:textId="421DFE9F"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 subcontractors and/or specialists shall be used for the performance of the Contract.</w:t>
            </w:r>
          </w:p>
        </w:tc>
      </w:tr>
      <w:tr w:rsidR="000F6193" w:rsidRPr="00CB39C3" w14:paraId="74E917D3" w14:textId="77777777" w:rsidTr="00E77020">
        <w:trPr>
          <w:trHeight w:val="85"/>
        </w:trPr>
        <w:tc>
          <w:tcPr>
            <w:tcW w:w="5215" w:type="dxa"/>
          </w:tcPr>
          <w:p w14:paraId="1FC18A26" w14:textId="73322FB1" w:rsidR="000F6193" w:rsidRPr="00CB39C3" w:rsidRDefault="000F6193" w:rsidP="00CB39C3">
            <w:pPr>
              <w:jc w:val="both"/>
              <w:rPr>
                <w:rFonts w:ascii="Arial" w:hAnsi="Arial" w:cs="Arial"/>
                <w:b/>
                <w:bCs/>
                <w:kern w:val="2"/>
                <w:sz w:val="20"/>
              </w:rPr>
            </w:pPr>
            <w:r w:rsidRPr="00CB39C3">
              <w:rPr>
                <w:rFonts w:ascii="Arial" w:hAnsi="Arial" w:cs="Arial"/>
                <w:b/>
                <w:bCs/>
                <w:kern w:val="2"/>
                <w:sz w:val="20"/>
              </w:rPr>
              <w:t>8. PRIEVOLIŲ PAGAL SUTARTĮ ĮVYKDYMO UŽTIKRINIMAS</w:t>
            </w:r>
          </w:p>
        </w:tc>
        <w:tc>
          <w:tcPr>
            <w:tcW w:w="5580" w:type="dxa"/>
          </w:tcPr>
          <w:p w14:paraId="5EDD8FF8" w14:textId="4BB246D1"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8. GUARANTEEING FULFILMENT OF OBLIGATIONS UNDER THE CONTRACT</w:t>
            </w:r>
          </w:p>
        </w:tc>
      </w:tr>
      <w:tr w:rsidR="000F6193" w:rsidRPr="00CB39C3" w14:paraId="5E7B2066" w14:textId="77777777" w:rsidTr="00E77020">
        <w:trPr>
          <w:trHeight w:val="85"/>
        </w:trPr>
        <w:tc>
          <w:tcPr>
            <w:tcW w:w="5215" w:type="dxa"/>
          </w:tcPr>
          <w:p w14:paraId="02822F28" w14:textId="643DB545" w:rsidR="000F6193" w:rsidRPr="00CB39C3" w:rsidRDefault="000F6193" w:rsidP="00CB39C3">
            <w:pPr>
              <w:jc w:val="both"/>
              <w:rPr>
                <w:rFonts w:ascii="Arial" w:hAnsi="Arial" w:cs="Arial"/>
                <w:b/>
                <w:bCs/>
                <w:kern w:val="2"/>
                <w:sz w:val="20"/>
              </w:rPr>
            </w:pPr>
            <w:r w:rsidRPr="00CB39C3">
              <w:rPr>
                <w:rFonts w:ascii="Arial" w:hAnsi="Arial" w:cs="Arial"/>
                <w:b/>
                <w:bCs/>
                <w:kern w:val="2"/>
                <w:sz w:val="20"/>
              </w:rPr>
              <w:t>8.1. Prievolių pagal Sutartį įvykdymo užtikrinimas</w:t>
            </w:r>
          </w:p>
        </w:tc>
        <w:tc>
          <w:tcPr>
            <w:tcW w:w="5580" w:type="dxa"/>
          </w:tcPr>
          <w:p w14:paraId="5757CDB3" w14:textId="290EFC7C"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 xml:space="preserve">8.1 Security for </w:t>
            </w:r>
            <w:r w:rsidR="00266B32" w:rsidRPr="00CB39C3">
              <w:rPr>
                <w:rFonts w:ascii="Arial" w:hAnsi="Arial" w:cs="Arial"/>
                <w:b/>
                <w:bCs/>
                <w:kern w:val="2"/>
                <w:sz w:val="20"/>
                <w:lang w:val="en-US"/>
              </w:rPr>
              <w:t xml:space="preserve">the </w:t>
            </w:r>
            <w:r w:rsidRPr="00CB39C3">
              <w:rPr>
                <w:rFonts w:ascii="Arial" w:hAnsi="Arial" w:cs="Arial"/>
                <w:b/>
                <w:bCs/>
                <w:kern w:val="2"/>
                <w:sz w:val="20"/>
                <w:lang w:val="en-US"/>
              </w:rPr>
              <w:t>performance of obligations under the Contract</w:t>
            </w:r>
          </w:p>
        </w:tc>
      </w:tr>
      <w:tr w:rsidR="000F6193" w:rsidRPr="00CB39C3" w14:paraId="2DCA3DA4" w14:textId="77777777" w:rsidTr="00E77020">
        <w:trPr>
          <w:trHeight w:val="85"/>
        </w:trPr>
        <w:tc>
          <w:tcPr>
            <w:tcW w:w="5215" w:type="dxa"/>
          </w:tcPr>
          <w:p w14:paraId="1073D42C" w14:textId="77939EFD" w:rsidR="000F6193" w:rsidRPr="00CB39C3" w:rsidRDefault="000F6193" w:rsidP="00CB39C3">
            <w:pPr>
              <w:jc w:val="both"/>
              <w:rPr>
                <w:rFonts w:ascii="Arial" w:hAnsi="Arial" w:cs="Arial"/>
                <w:kern w:val="2"/>
                <w:sz w:val="20"/>
              </w:rPr>
            </w:pPr>
            <w:r w:rsidRPr="00CB39C3">
              <w:rPr>
                <w:rFonts w:ascii="Arial" w:hAnsi="Arial" w:cs="Arial"/>
                <w:kern w:val="2"/>
                <w:sz w:val="20"/>
              </w:rPr>
              <w:t>Prievolių pagal Sutartį įvykdymas užtikrinamas</w:t>
            </w:r>
            <w:r w:rsidR="0024043C" w:rsidRPr="00CB39C3">
              <w:rPr>
                <w:rFonts w:ascii="Arial" w:hAnsi="Arial" w:cs="Arial"/>
                <w:kern w:val="2"/>
                <w:sz w:val="20"/>
              </w:rPr>
              <w:t>:</w:t>
            </w:r>
          </w:p>
          <w:p w14:paraId="4FD28691" w14:textId="12E72F24" w:rsidR="000F6193" w:rsidRPr="00CB39C3" w:rsidRDefault="000F6193" w:rsidP="00CB39C3">
            <w:pPr>
              <w:jc w:val="both"/>
              <w:rPr>
                <w:rFonts w:ascii="Arial" w:hAnsi="Arial" w:cs="Arial"/>
                <w:kern w:val="2"/>
                <w:sz w:val="20"/>
              </w:rPr>
            </w:pPr>
            <w:r w:rsidRPr="00CB39C3">
              <w:rPr>
                <w:rFonts w:ascii="Arial" w:hAnsi="Arial" w:cs="Arial"/>
                <w:kern w:val="2"/>
                <w:sz w:val="20"/>
              </w:rPr>
              <w:t>Netesybomis (delspinigiais, bauda)</w:t>
            </w:r>
            <w:r w:rsidR="0024043C" w:rsidRPr="00CB39C3">
              <w:rPr>
                <w:rFonts w:ascii="Arial" w:hAnsi="Arial" w:cs="Arial"/>
                <w:kern w:val="2"/>
                <w:sz w:val="20"/>
              </w:rPr>
              <w:t>.</w:t>
            </w:r>
          </w:p>
        </w:tc>
        <w:tc>
          <w:tcPr>
            <w:tcW w:w="5580" w:type="dxa"/>
          </w:tcPr>
          <w:p w14:paraId="092EFB20" w14:textId="4A082B41"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Performance of obligations under the Contract is guaranteed:</w:t>
            </w:r>
          </w:p>
          <w:p w14:paraId="5A814F40" w14:textId="0A3EEDCF"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Penalties (interest, fine);</w:t>
            </w:r>
          </w:p>
        </w:tc>
      </w:tr>
      <w:tr w:rsidR="000F6193" w:rsidRPr="00CB39C3" w14:paraId="02D96166" w14:textId="77777777" w:rsidTr="00E77020">
        <w:trPr>
          <w:trHeight w:val="85"/>
        </w:trPr>
        <w:tc>
          <w:tcPr>
            <w:tcW w:w="5215" w:type="dxa"/>
          </w:tcPr>
          <w:p w14:paraId="5EEDBD31" w14:textId="35F36C34" w:rsidR="000F6193" w:rsidRPr="00CB39C3" w:rsidRDefault="000F6193" w:rsidP="00CB39C3">
            <w:pPr>
              <w:jc w:val="both"/>
              <w:rPr>
                <w:rFonts w:ascii="Arial" w:hAnsi="Arial" w:cs="Arial"/>
                <w:b/>
                <w:bCs/>
                <w:kern w:val="2"/>
                <w:sz w:val="20"/>
              </w:rPr>
            </w:pPr>
            <w:r w:rsidRPr="00CB39C3">
              <w:rPr>
                <w:rFonts w:ascii="Arial" w:hAnsi="Arial" w:cs="Arial"/>
                <w:b/>
                <w:bCs/>
                <w:kern w:val="2"/>
                <w:sz w:val="20"/>
              </w:rPr>
              <w:t>8.2. Sutarties įvykdymo užtikrinimo pateikimas</w:t>
            </w:r>
          </w:p>
        </w:tc>
        <w:tc>
          <w:tcPr>
            <w:tcW w:w="5580" w:type="dxa"/>
          </w:tcPr>
          <w:p w14:paraId="617FE74D" w14:textId="6A92EC09"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8.2. Provision of the Contract Performance Security</w:t>
            </w:r>
          </w:p>
        </w:tc>
      </w:tr>
      <w:tr w:rsidR="000F6193" w:rsidRPr="00CB39C3" w14:paraId="2B705695" w14:textId="77777777" w:rsidTr="00E77020">
        <w:trPr>
          <w:trHeight w:val="85"/>
        </w:trPr>
        <w:tc>
          <w:tcPr>
            <w:tcW w:w="5215" w:type="dxa"/>
          </w:tcPr>
          <w:p w14:paraId="2076CBE7" w14:textId="6DD383D6" w:rsidR="000F6193" w:rsidRPr="00CB39C3" w:rsidRDefault="000F6193" w:rsidP="00CB39C3">
            <w:pPr>
              <w:jc w:val="both"/>
              <w:rPr>
                <w:rFonts w:ascii="Arial" w:hAnsi="Arial" w:cs="Arial"/>
                <w:kern w:val="2"/>
                <w:sz w:val="20"/>
              </w:rPr>
            </w:pPr>
            <w:r w:rsidRPr="00CB39C3">
              <w:rPr>
                <w:rFonts w:ascii="Arial" w:hAnsi="Arial" w:cs="Arial"/>
                <w:kern w:val="2"/>
                <w:sz w:val="20"/>
              </w:rPr>
              <w:t>Netaikoma</w:t>
            </w:r>
            <w:r w:rsidR="0024043C" w:rsidRPr="00CB39C3">
              <w:rPr>
                <w:rFonts w:ascii="Arial" w:hAnsi="Arial" w:cs="Arial"/>
                <w:kern w:val="2"/>
                <w:sz w:val="20"/>
              </w:rPr>
              <w:t>.</w:t>
            </w:r>
          </w:p>
        </w:tc>
        <w:tc>
          <w:tcPr>
            <w:tcW w:w="5580" w:type="dxa"/>
          </w:tcPr>
          <w:p w14:paraId="08792AEC" w14:textId="56DB4168"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Not applicable</w:t>
            </w:r>
            <w:r w:rsidR="0024043C" w:rsidRPr="00CB39C3">
              <w:rPr>
                <w:rFonts w:ascii="Arial" w:hAnsi="Arial" w:cs="Arial"/>
                <w:kern w:val="2"/>
                <w:sz w:val="20"/>
                <w:lang w:val="en-US"/>
              </w:rPr>
              <w:t>.</w:t>
            </w:r>
          </w:p>
        </w:tc>
      </w:tr>
      <w:tr w:rsidR="000F6193" w:rsidRPr="00CB39C3" w14:paraId="102268CA" w14:textId="77777777" w:rsidTr="00E77020">
        <w:trPr>
          <w:trHeight w:val="85"/>
        </w:trPr>
        <w:tc>
          <w:tcPr>
            <w:tcW w:w="5215" w:type="dxa"/>
          </w:tcPr>
          <w:p w14:paraId="224D24C8" w14:textId="24FBA715" w:rsidR="000F6193" w:rsidRPr="00CB39C3" w:rsidRDefault="000F6193" w:rsidP="00CB39C3">
            <w:pPr>
              <w:jc w:val="both"/>
              <w:rPr>
                <w:rFonts w:ascii="Arial" w:hAnsi="Arial" w:cs="Arial"/>
                <w:b/>
                <w:bCs/>
                <w:kern w:val="2"/>
                <w:sz w:val="20"/>
              </w:rPr>
            </w:pPr>
            <w:r w:rsidRPr="00CB39C3">
              <w:rPr>
                <w:rFonts w:ascii="Arial" w:hAnsi="Arial" w:cs="Arial"/>
                <w:b/>
                <w:bCs/>
                <w:kern w:val="2"/>
                <w:sz w:val="20"/>
              </w:rPr>
              <w:t>9. ŠALIŲ ATSAKOMYBĖ</w:t>
            </w:r>
          </w:p>
        </w:tc>
        <w:tc>
          <w:tcPr>
            <w:tcW w:w="5580" w:type="dxa"/>
          </w:tcPr>
          <w:p w14:paraId="0488D364" w14:textId="6545859A"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9. LIABILITY OF THE PARTIES</w:t>
            </w:r>
          </w:p>
        </w:tc>
      </w:tr>
      <w:tr w:rsidR="000F6193" w:rsidRPr="00CB39C3" w14:paraId="32C85343" w14:textId="77777777" w:rsidTr="00E77020">
        <w:trPr>
          <w:trHeight w:val="85"/>
        </w:trPr>
        <w:tc>
          <w:tcPr>
            <w:tcW w:w="5215" w:type="dxa"/>
          </w:tcPr>
          <w:p w14:paraId="45FF0E4A" w14:textId="1280BCFF" w:rsidR="000F6193" w:rsidRPr="00CB39C3" w:rsidRDefault="000F6193" w:rsidP="00CB39C3">
            <w:pPr>
              <w:jc w:val="both"/>
              <w:rPr>
                <w:rFonts w:ascii="Arial" w:hAnsi="Arial" w:cs="Arial"/>
                <w:b/>
                <w:bCs/>
                <w:kern w:val="2"/>
                <w:sz w:val="20"/>
              </w:rPr>
            </w:pPr>
            <w:r w:rsidRPr="00CB39C3">
              <w:rPr>
                <w:rFonts w:ascii="Arial" w:hAnsi="Arial" w:cs="Arial"/>
                <w:b/>
                <w:bCs/>
                <w:kern w:val="2"/>
                <w:sz w:val="20"/>
              </w:rPr>
              <w:t>9.1. Pirkėjui taikomos netesybos už mokėjimų pagal Sutartį vėlavimą</w:t>
            </w:r>
          </w:p>
        </w:tc>
        <w:tc>
          <w:tcPr>
            <w:tcW w:w="5580" w:type="dxa"/>
          </w:tcPr>
          <w:p w14:paraId="64D3F76F" w14:textId="38CA12F8"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9.1. Liquidated damages payable by the Buyer for late payment under the Contract</w:t>
            </w:r>
          </w:p>
        </w:tc>
      </w:tr>
      <w:tr w:rsidR="000F6193" w:rsidRPr="00CB39C3" w14:paraId="1F91E0CE" w14:textId="77777777" w:rsidTr="00E77020">
        <w:trPr>
          <w:trHeight w:val="85"/>
        </w:trPr>
        <w:tc>
          <w:tcPr>
            <w:tcW w:w="5215" w:type="dxa"/>
          </w:tcPr>
          <w:p w14:paraId="03969B76" w14:textId="1404DAAC"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Jei Pirkėjas, gavęs tinkamai pateiktą ir užpildytą Sąskaitą, uždelsia atsiskaityti už tinkamai Tiekėjo  perduotas kokybiškas Prekes per Sutartyje nurodytą terminą, Tiekėjas nuo kitos nei nustatytas </w:t>
            </w:r>
            <w:r w:rsidRPr="00CB39C3">
              <w:rPr>
                <w:rFonts w:ascii="Arial" w:hAnsi="Arial" w:cs="Arial"/>
                <w:kern w:val="2"/>
                <w:sz w:val="20"/>
              </w:rPr>
              <w:lastRenderedPageBreak/>
              <w:t>terminas dienos skaičiuoja Pirkėjui 0,</w:t>
            </w:r>
            <w:r w:rsidR="0000213C" w:rsidRPr="00CB39C3">
              <w:rPr>
                <w:rFonts w:ascii="Arial" w:hAnsi="Arial" w:cs="Arial"/>
                <w:kern w:val="2"/>
                <w:sz w:val="20"/>
              </w:rPr>
              <w:t xml:space="preserve">04 </w:t>
            </w:r>
            <w:r w:rsidRPr="00CB39C3">
              <w:rPr>
                <w:rFonts w:ascii="Arial" w:hAnsi="Arial" w:cs="Arial"/>
                <w:kern w:val="2"/>
                <w:sz w:val="20"/>
              </w:rPr>
              <w:t>(</w:t>
            </w:r>
            <w:r w:rsidR="0000213C" w:rsidRPr="00CB39C3">
              <w:rPr>
                <w:rFonts w:ascii="Arial" w:hAnsi="Arial" w:cs="Arial"/>
                <w:kern w:val="2"/>
                <w:sz w:val="20"/>
              </w:rPr>
              <w:t xml:space="preserve">keturios </w:t>
            </w:r>
            <w:r w:rsidRPr="00CB39C3">
              <w:rPr>
                <w:rFonts w:ascii="Arial" w:hAnsi="Arial" w:cs="Arial"/>
                <w:kern w:val="2"/>
                <w:sz w:val="20"/>
              </w:rPr>
              <w:t>šimtosios) procento  dydžio delspinigius nuo neapmokėtos sumos be PVM už kiekvieną vėlavimo dieną. </w:t>
            </w:r>
          </w:p>
        </w:tc>
        <w:tc>
          <w:tcPr>
            <w:tcW w:w="5580" w:type="dxa"/>
          </w:tcPr>
          <w:p w14:paraId="43D6B95C" w14:textId="0A4CC478"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lastRenderedPageBreak/>
              <w:t xml:space="preserve">If the Buyer, having received a duly submitted and completed Invoice, delays the payment for the quality Goods duly delivered by the Supplier within the period specified in the Contract, the Supplier shall charge the Buyer a default </w:t>
            </w:r>
            <w:r w:rsidRPr="00CB39C3">
              <w:rPr>
                <w:rFonts w:ascii="Arial" w:hAnsi="Arial" w:cs="Arial"/>
                <w:kern w:val="2"/>
                <w:sz w:val="20"/>
                <w:lang w:val="en-US"/>
              </w:rPr>
              <w:lastRenderedPageBreak/>
              <w:t>interest of 0.</w:t>
            </w:r>
            <w:r w:rsidR="00043E75" w:rsidRPr="00CB39C3">
              <w:rPr>
                <w:rFonts w:ascii="Arial" w:hAnsi="Arial" w:cs="Arial"/>
                <w:kern w:val="2"/>
                <w:sz w:val="20"/>
                <w:lang w:val="en-US"/>
              </w:rPr>
              <w:t xml:space="preserve">04 </w:t>
            </w:r>
            <w:r w:rsidRPr="00CB39C3">
              <w:rPr>
                <w:rFonts w:ascii="Arial" w:hAnsi="Arial" w:cs="Arial"/>
                <w:kern w:val="2"/>
                <w:sz w:val="20"/>
                <w:lang w:val="en-US"/>
              </w:rPr>
              <w:t>(</w:t>
            </w:r>
            <w:r w:rsidR="00043E75" w:rsidRPr="00CB39C3">
              <w:rPr>
                <w:rFonts w:ascii="Arial" w:hAnsi="Arial" w:cs="Arial"/>
                <w:kern w:val="2"/>
                <w:sz w:val="20"/>
                <w:lang w:val="en-US"/>
              </w:rPr>
              <w:t xml:space="preserve">four </w:t>
            </w:r>
            <w:r w:rsidRPr="00CB39C3">
              <w:rPr>
                <w:rFonts w:ascii="Arial" w:hAnsi="Arial" w:cs="Arial"/>
                <w:kern w:val="2"/>
                <w:sz w:val="20"/>
                <w:lang w:val="en-US"/>
              </w:rPr>
              <w:t xml:space="preserve">hundredths) per cent of the unpaid amount, excluding VAT, from the day following the due date for each day the delay. </w:t>
            </w:r>
          </w:p>
        </w:tc>
      </w:tr>
      <w:tr w:rsidR="000F6193" w:rsidRPr="00CB39C3" w14:paraId="70462A5D" w14:textId="77777777" w:rsidTr="00E77020">
        <w:trPr>
          <w:trHeight w:val="85"/>
        </w:trPr>
        <w:tc>
          <w:tcPr>
            <w:tcW w:w="5215" w:type="dxa"/>
          </w:tcPr>
          <w:p w14:paraId="402F8406" w14:textId="4CD448D0" w:rsidR="000F6193" w:rsidRPr="00CB39C3" w:rsidRDefault="000F6193" w:rsidP="00CB39C3">
            <w:pPr>
              <w:jc w:val="both"/>
              <w:rPr>
                <w:rFonts w:ascii="Arial" w:hAnsi="Arial" w:cs="Arial"/>
                <w:b/>
                <w:bCs/>
                <w:kern w:val="2"/>
                <w:sz w:val="20"/>
              </w:rPr>
            </w:pPr>
            <w:r w:rsidRPr="00CB39C3">
              <w:rPr>
                <w:rFonts w:ascii="Arial" w:hAnsi="Arial" w:cs="Arial"/>
                <w:b/>
                <w:bCs/>
                <w:kern w:val="2"/>
                <w:sz w:val="20"/>
              </w:rPr>
              <w:lastRenderedPageBreak/>
              <w:t>9.2. Tiekėjui taikomos netesybos</w:t>
            </w:r>
          </w:p>
        </w:tc>
        <w:tc>
          <w:tcPr>
            <w:tcW w:w="5580" w:type="dxa"/>
          </w:tcPr>
          <w:p w14:paraId="79E8BA76" w14:textId="30D2A6E3"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9.2. Liquidated damages payable by the Supplier</w:t>
            </w:r>
          </w:p>
        </w:tc>
      </w:tr>
      <w:tr w:rsidR="000F6193" w:rsidRPr="00CB39C3" w14:paraId="04AE8A4C" w14:textId="77777777" w:rsidTr="00E77020">
        <w:trPr>
          <w:trHeight w:val="85"/>
        </w:trPr>
        <w:tc>
          <w:tcPr>
            <w:tcW w:w="5215" w:type="dxa"/>
          </w:tcPr>
          <w:p w14:paraId="628D8ADD" w14:textId="25BFC8F4" w:rsidR="000F6193" w:rsidRPr="00CB39C3" w:rsidRDefault="000F6193" w:rsidP="00CB39C3">
            <w:pPr>
              <w:jc w:val="both"/>
              <w:rPr>
                <w:rFonts w:ascii="Arial" w:hAnsi="Arial" w:cs="Arial"/>
                <w:kern w:val="2"/>
                <w:sz w:val="20"/>
              </w:rPr>
            </w:pPr>
            <w:r w:rsidRPr="00CB39C3">
              <w:rPr>
                <w:rFonts w:ascii="Arial" w:hAnsi="Arial" w:cs="Arial"/>
                <w:kern w:val="2"/>
                <w:sz w:val="20"/>
              </w:rPr>
              <w:t>9.2.1. Jeigu Tiekėjas vėluoja vykdyti užsakymą, tiekti Prekes ar ištaisyti jų trūkumus arba nevykdo kitų sutartinių įsipareigojimų, Pirkėjas nuo kitos nei nustatytas terminas dienos Tiekėjui skaičiuoja 0,</w:t>
            </w:r>
            <w:r w:rsidR="0000213C" w:rsidRPr="00CB39C3">
              <w:rPr>
                <w:rFonts w:ascii="Arial" w:hAnsi="Arial" w:cs="Arial"/>
                <w:kern w:val="2"/>
                <w:sz w:val="20"/>
              </w:rPr>
              <w:t xml:space="preserve">04 </w:t>
            </w:r>
            <w:r w:rsidRPr="00CB39C3">
              <w:rPr>
                <w:rFonts w:ascii="Arial" w:hAnsi="Arial" w:cs="Arial"/>
                <w:kern w:val="2"/>
                <w:sz w:val="20"/>
              </w:rPr>
              <w:t>(</w:t>
            </w:r>
            <w:r w:rsidR="0000213C" w:rsidRPr="00CB39C3">
              <w:rPr>
                <w:rFonts w:ascii="Arial" w:hAnsi="Arial" w:cs="Arial"/>
                <w:kern w:val="2"/>
                <w:sz w:val="20"/>
              </w:rPr>
              <w:t xml:space="preserve">keturios </w:t>
            </w:r>
            <w:r w:rsidRPr="00CB39C3">
              <w:rPr>
                <w:rFonts w:ascii="Arial" w:hAnsi="Arial" w:cs="Arial"/>
                <w:kern w:val="2"/>
                <w:sz w:val="20"/>
              </w:rPr>
              <w:t>šimtosios) procento  dydžio delspinigius už kiekvieną uždelstą dieną nuo laiku neperduotų Prekių ar Prekių, turinčių trūkumų, kainos be PVM. </w:t>
            </w:r>
          </w:p>
          <w:p w14:paraId="7CE88361" w14:textId="0170CB2F" w:rsidR="000F6193" w:rsidRPr="00CB39C3" w:rsidRDefault="000F6193" w:rsidP="00CB39C3">
            <w:pPr>
              <w:jc w:val="both"/>
              <w:rPr>
                <w:rFonts w:ascii="Arial" w:hAnsi="Arial" w:cs="Arial"/>
                <w:b/>
                <w:bCs/>
                <w:kern w:val="2"/>
                <w:sz w:val="20"/>
              </w:rPr>
            </w:pPr>
          </w:p>
        </w:tc>
        <w:tc>
          <w:tcPr>
            <w:tcW w:w="5580" w:type="dxa"/>
          </w:tcPr>
          <w:p w14:paraId="7F052D79" w14:textId="028D96B0"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9.2.1. If the Supplier is late in fulfilling the order, delivering the Goods or rectifying defects therein, or fails to fulfil other contractual obligations, the Buyer shall charge the Supplier a default interest of 0.</w:t>
            </w:r>
            <w:r w:rsidR="00043E75" w:rsidRPr="00CB39C3">
              <w:rPr>
                <w:rFonts w:ascii="Arial" w:hAnsi="Arial" w:cs="Arial"/>
                <w:kern w:val="2"/>
                <w:sz w:val="20"/>
                <w:lang w:val="en-US"/>
              </w:rPr>
              <w:t xml:space="preserve">04 </w:t>
            </w:r>
            <w:r w:rsidRPr="00CB39C3">
              <w:rPr>
                <w:rFonts w:ascii="Arial" w:hAnsi="Arial" w:cs="Arial"/>
                <w:kern w:val="2"/>
                <w:sz w:val="20"/>
                <w:lang w:val="en-US"/>
              </w:rPr>
              <w:t>(</w:t>
            </w:r>
            <w:r w:rsidR="00043E75" w:rsidRPr="00CB39C3">
              <w:rPr>
                <w:rFonts w:ascii="Arial" w:hAnsi="Arial" w:cs="Arial"/>
                <w:kern w:val="2"/>
                <w:sz w:val="20"/>
                <w:lang w:val="en-US"/>
              </w:rPr>
              <w:t xml:space="preserve">four </w:t>
            </w:r>
            <w:r w:rsidRPr="00CB39C3">
              <w:rPr>
                <w:rFonts w:ascii="Arial" w:hAnsi="Arial" w:cs="Arial"/>
                <w:kern w:val="2"/>
                <w:sz w:val="20"/>
                <w:lang w:val="en-US"/>
              </w:rPr>
              <w:t xml:space="preserve">hundredths of) per cent of the price of the Goods not delivered on time, or of the Goods, which are defective, exclusive of VAT, from the date following the due date, per day of the delay. </w:t>
            </w:r>
          </w:p>
        </w:tc>
      </w:tr>
      <w:tr w:rsidR="000F6193" w:rsidRPr="00CB39C3" w14:paraId="1B85B86F" w14:textId="77777777" w:rsidTr="00E77020">
        <w:trPr>
          <w:trHeight w:val="85"/>
        </w:trPr>
        <w:tc>
          <w:tcPr>
            <w:tcW w:w="5215" w:type="dxa"/>
          </w:tcPr>
          <w:p w14:paraId="35165E40" w14:textId="0A0D9FB0" w:rsidR="000F6193" w:rsidRPr="00CB39C3" w:rsidRDefault="000F6193" w:rsidP="00CB39C3">
            <w:pPr>
              <w:jc w:val="both"/>
              <w:rPr>
                <w:rFonts w:ascii="Arial" w:hAnsi="Arial" w:cs="Arial"/>
                <w:b/>
                <w:bCs/>
                <w:kern w:val="2"/>
                <w:sz w:val="20"/>
              </w:rPr>
            </w:pPr>
            <w:r w:rsidRPr="00CB39C3">
              <w:rPr>
                <w:rFonts w:ascii="Arial" w:hAnsi="Arial" w:cs="Arial"/>
                <w:color w:val="000000"/>
                <w:kern w:val="2"/>
                <w:sz w:val="20"/>
              </w:rPr>
              <w:t>9.2.2.</w:t>
            </w:r>
            <w:r w:rsidRPr="005B3B11">
              <w:rPr>
                <w:rFonts w:ascii="Arial" w:hAnsi="Arial" w:cs="Arial"/>
                <w:color w:val="000000"/>
                <w:kern w:val="2"/>
                <w:sz w:val="20"/>
                <w:lang w:val="pt-PT"/>
              </w:rPr>
              <w:t xml:space="preserve"> </w:t>
            </w:r>
            <w:r w:rsidRPr="00CB39C3">
              <w:rPr>
                <w:rFonts w:ascii="Arial" w:hAnsi="Arial" w:cs="Arial"/>
                <w:color w:val="000000"/>
                <w:kern w:val="2"/>
                <w:sz w:val="20"/>
              </w:rPr>
              <w:t xml:space="preserve">Tiekėjas privalo sumokėti Pirkėjui netesybas per </w:t>
            </w:r>
            <w:r w:rsidR="005268DC" w:rsidRPr="00CB39C3">
              <w:rPr>
                <w:rFonts w:ascii="Arial" w:hAnsi="Arial" w:cs="Arial"/>
                <w:color w:val="000000"/>
                <w:kern w:val="2"/>
                <w:sz w:val="20"/>
              </w:rPr>
              <w:t xml:space="preserve">30 </w:t>
            </w:r>
            <w:r w:rsidRPr="00CB39C3">
              <w:rPr>
                <w:rFonts w:ascii="Arial" w:hAnsi="Arial" w:cs="Arial"/>
                <w:color w:val="000000"/>
                <w:kern w:val="2"/>
                <w:sz w:val="20"/>
              </w:rPr>
              <w:t>dienų nuo Pirkėjo pareikalavimo.</w:t>
            </w:r>
          </w:p>
        </w:tc>
        <w:tc>
          <w:tcPr>
            <w:tcW w:w="5580" w:type="dxa"/>
          </w:tcPr>
          <w:p w14:paraId="362A9AE9" w14:textId="0D4BEDE3"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9.2.2</w:t>
            </w:r>
            <w:r w:rsidR="005268DC" w:rsidRPr="00CB39C3">
              <w:rPr>
                <w:rFonts w:ascii="Arial" w:hAnsi="Arial" w:cs="Arial"/>
                <w:kern w:val="2"/>
                <w:sz w:val="20"/>
                <w:lang w:val="en-US"/>
              </w:rPr>
              <w:t>.</w:t>
            </w:r>
            <w:r w:rsidRPr="00CB39C3">
              <w:rPr>
                <w:rFonts w:ascii="Arial" w:hAnsi="Arial" w:cs="Arial"/>
                <w:kern w:val="2"/>
                <w:sz w:val="20"/>
                <w:lang w:val="en-US"/>
              </w:rPr>
              <w:t xml:space="preserve"> The Supplier shall pay the liquidated damages to the Buyer within </w:t>
            </w:r>
            <w:r w:rsidR="005268DC" w:rsidRPr="00CB39C3">
              <w:rPr>
                <w:rFonts w:ascii="Arial" w:hAnsi="Arial" w:cs="Arial"/>
                <w:kern w:val="2"/>
                <w:sz w:val="20"/>
                <w:lang w:val="en-US"/>
              </w:rPr>
              <w:t>30</w:t>
            </w:r>
            <w:r w:rsidRPr="00CB39C3">
              <w:rPr>
                <w:rFonts w:ascii="Arial" w:hAnsi="Arial" w:cs="Arial"/>
                <w:kern w:val="2"/>
                <w:sz w:val="20"/>
                <w:lang w:val="en-US"/>
              </w:rPr>
              <w:t xml:space="preserve"> days of the Buyer’s demand.</w:t>
            </w:r>
          </w:p>
        </w:tc>
      </w:tr>
      <w:tr w:rsidR="000F6193" w:rsidRPr="00CB39C3" w14:paraId="571D0B21" w14:textId="77777777" w:rsidTr="00E77020">
        <w:trPr>
          <w:trHeight w:val="85"/>
        </w:trPr>
        <w:tc>
          <w:tcPr>
            <w:tcW w:w="5215" w:type="dxa"/>
          </w:tcPr>
          <w:p w14:paraId="644ED15E" w14:textId="32B4DDF8" w:rsidR="000F6193" w:rsidRPr="00CB39C3" w:rsidRDefault="000F6193" w:rsidP="00CB39C3">
            <w:pPr>
              <w:jc w:val="both"/>
              <w:rPr>
                <w:rFonts w:ascii="Arial" w:hAnsi="Arial" w:cs="Arial"/>
                <w:b/>
                <w:bCs/>
                <w:kern w:val="2"/>
                <w:sz w:val="20"/>
              </w:rPr>
            </w:pPr>
            <w:r w:rsidRPr="00CB39C3">
              <w:rPr>
                <w:rFonts w:ascii="Arial" w:hAnsi="Arial" w:cs="Arial"/>
                <w:b/>
                <w:bCs/>
                <w:kern w:val="2"/>
                <w:sz w:val="20"/>
              </w:rPr>
              <w:t>9.3. Tiekėjui / Pirkėjui taikoma bauda nutraukus Sutartį dėl esminio Sutarties pažeidimo</w:t>
            </w:r>
          </w:p>
        </w:tc>
        <w:tc>
          <w:tcPr>
            <w:tcW w:w="5580" w:type="dxa"/>
          </w:tcPr>
          <w:p w14:paraId="3EC2ED79" w14:textId="6670F6A2"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9.3. Penalty applied to the Supplier/the Buyer in the event of termination of the Contract for material breach of the Contract</w:t>
            </w:r>
          </w:p>
        </w:tc>
      </w:tr>
      <w:tr w:rsidR="000F6193" w:rsidRPr="00CB39C3" w14:paraId="51AE4EEF" w14:textId="77777777" w:rsidTr="00E77020">
        <w:trPr>
          <w:trHeight w:val="85"/>
        </w:trPr>
        <w:tc>
          <w:tcPr>
            <w:tcW w:w="5215" w:type="dxa"/>
          </w:tcPr>
          <w:p w14:paraId="4CAD996D" w14:textId="6F56779A" w:rsidR="000F6193" w:rsidRPr="00CB39C3" w:rsidRDefault="00C16112" w:rsidP="00CB39C3">
            <w:pPr>
              <w:jc w:val="both"/>
              <w:rPr>
                <w:rFonts w:ascii="Arial" w:hAnsi="Arial" w:cs="Arial"/>
                <w:kern w:val="2"/>
                <w:sz w:val="20"/>
              </w:rPr>
            </w:pPr>
            <w:r w:rsidRPr="00CB39C3">
              <w:rPr>
                <w:rFonts w:ascii="Arial" w:hAnsi="Arial" w:cs="Arial"/>
                <w:kern w:val="2"/>
                <w:sz w:val="20"/>
              </w:rPr>
              <w:t>Jei Sutartis nutraukiama dėl Pardavėjo kaltės, Pirkėjas turi teisę reikalauti sumokėti baudą, lygią 5 procentų Sutarties kainos dydžio sumai, bet ne mažesnę nei 3 000 eurų.</w:t>
            </w:r>
          </w:p>
        </w:tc>
        <w:tc>
          <w:tcPr>
            <w:tcW w:w="5580" w:type="dxa"/>
          </w:tcPr>
          <w:p w14:paraId="5CB23E0B" w14:textId="77777777" w:rsidR="00C16112" w:rsidRPr="00CB39C3" w:rsidRDefault="00C16112" w:rsidP="00CB39C3">
            <w:pPr>
              <w:jc w:val="both"/>
              <w:rPr>
                <w:rFonts w:ascii="Arial" w:hAnsi="Arial" w:cs="Arial"/>
                <w:kern w:val="2"/>
                <w:sz w:val="20"/>
                <w:lang w:val="en-US"/>
              </w:rPr>
            </w:pPr>
            <w:r w:rsidRPr="00CB39C3">
              <w:rPr>
                <w:rFonts w:ascii="Arial" w:hAnsi="Arial" w:cs="Arial"/>
                <w:kern w:val="2"/>
                <w:sz w:val="20"/>
                <w:lang w:val="en-US"/>
              </w:rPr>
              <w:t>If the Contract is terminated due to the Seller's fault, the Buyer has the right to demand the payment of a fine equal to 5 percent of the Contract price, but not less than 3,000 euros.</w:t>
            </w:r>
          </w:p>
          <w:p w14:paraId="3AE3D6A5" w14:textId="04F6137E" w:rsidR="000F6193" w:rsidRPr="00CB39C3" w:rsidRDefault="000F6193" w:rsidP="00CB39C3">
            <w:pPr>
              <w:jc w:val="both"/>
              <w:rPr>
                <w:rFonts w:ascii="Arial" w:hAnsi="Arial" w:cs="Arial"/>
                <w:kern w:val="2"/>
                <w:sz w:val="20"/>
                <w:lang w:val="en-US"/>
              </w:rPr>
            </w:pPr>
          </w:p>
        </w:tc>
      </w:tr>
      <w:tr w:rsidR="000F6193" w:rsidRPr="00CB39C3" w14:paraId="1E8E9CB8" w14:textId="77777777" w:rsidTr="00E77020">
        <w:trPr>
          <w:trHeight w:val="85"/>
        </w:trPr>
        <w:tc>
          <w:tcPr>
            <w:tcW w:w="5215" w:type="dxa"/>
          </w:tcPr>
          <w:p w14:paraId="68FD2CCD" w14:textId="0C15B262" w:rsidR="000F6193" w:rsidRPr="00CB39C3" w:rsidRDefault="000F6193" w:rsidP="00CB39C3">
            <w:pPr>
              <w:jc w:val="both"/>
              <w:rPr>
                <w:rFonts w:ascii="Arial" w:hAnsi="Arial" w:cs="Arial"/>
                <w:b/>
                <w:bCs/>
                <w:kern w:val="2"/>
                <w:sz w:val="20"/>
              </w:rPr>
            </w:pPr>
            <w:r w:rsidRPr="00CB39C3">
              <w:rPr>
                <w:rFonts w:ascii="Arial" w:hAnsi="Arial" w:cs="Arial"/>
                <w:b/>
                <w:bCs/>
                <w:kern w:val="2"/>
                <w:sz w:val="20"/>
              </w:rPr>
              <w:t>9.4. Tiekėjui taikoma bauda dėl esamų subtiekėjų ar specialistų pakeitimo / naujų subtiekėjų pasitelkimo nesilaikant Bendrosiose sąlygose nurodytos subtiekėjų ir (ar) specialistų keitimo tvarkos</w:t>
            </w:r>
          </w:p>
        </w:tc>
        <w:tc>
          <w:tcPr>
            <w:tcW w:w="5580" w:type="dxa"/>
          </w:tcPr>
          <w:p w14:paraId="53AC92F5" w14:textId="1FF9464E"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9.4. Penalty applied to the Supplier for replacing existing subcontractors or specialists / using new subcontractors without complying with the procedure for replacing subcontractors and/or specialists set out in the General Terms and Conditions</w:t>
            </w:r>
          </w:p>
        </w:tc>
      </w:tr>
      <w:tr w:rsidR="000F6193" w:rsidRPr="00CB39C3" w14:paraId="09E477A3" w14:textId="77777777" w:rsidTr="00E77020">
        <w:trPr>
          <w:trHeight w:val="85"/>
        </w:trPr>
        <w:tc>
          <w:tcPr>
            <w:tcW w:w="5215" w:type="dxa"/>
          </w:tcPr>
          <w:p w14:paraId="6A6AD6E3" w14:textId="55D8A3F7" w:rsidR="000F6193" w:rsidRPr="00CB39C3" w:rsidRDefault="000F6193" w:rsidP="00CB39C3">
            <w:pPr>
              <w:jc w:val="both"/>
              <w:rPr>
                <w:rFonts w:ascii="Arial" w:hAnsi="Arial" w:cs="Arial"/>
                <w:color w:val="000000"/>
                <w:kern w:val="2"/>
                <w:sz w:val="20"/>
              </w:rPr>
            </w:pPr>
            <w:r w:rsidRPr="00CB39C3">
              <w:rPr>
                <w:rFonts w:ascii="Arial" w:hAnsi="Arial" w:cs="Arial"/>
                <w:color w:val="000000"/>
                <w:kern w:val="2"/>
                <w:sz w:val="20"/>
              </w:rPr>
              <w:t>Netaikoma</w:t>
            </w:r>
            <w:r w:rsidR="0024043C" w:rsidRPr="00CB39C3">
              <w:rPr>
                <w:rFonts w:ascii="Arial" w:hAnsi="Arial" w:cs="Arial"/>
                <w:color w:val="000000"/>
                <w:kern w:val="2"/>
                <w:sz w:val="20"/>
              </w:rPr>
              <w:t>.</w:t>
            </w:r>
          </w:p>
        </w:tc>
        <w:tc>
          <w:tcPr>
            <w:tcW w:w="5580" w:type="dxa"/>
          </w:tcPr>
          <w:p w14:paraId="1FC2A945" w14:textId="01C74CC4" w:rsidR="000F6193" w:rsidRPr="00CB39C3" w:rsidRDefault="000F6193" w:rsidP="00CB39C3">
            <w:pPr>
              <w:jc w:val="both"/>
              <w:rPr>
                <w:rFonts w:ascii="Arial" w:hAnsi="Arial" w:cs="Arial"/>
                <w:color w:val="000000"/>
                <w:kern w:val="2"/>
                <w:sz w:val="20"/>
                <w:lang w:val="en-US"/>
              </w:rPr>
            </w:pPr>
            <w:r w:rsidRPr="00CB39C3">
              <w:rPr>
                <w:rFonts w:ascii="Arial" w:hAnsi="Arial" w:cs="Arial"/>
                <w:color w:val="000000"/>
                <w:kern w:val="2"/>
                <w:sz w:val="20"/>
                <w:lang w:val="en-US"/>
              </w:rPr>
              <w:t>Not applicable</w:t>
            </w:r>
            <w:r w:rsidR="0024043C" w:rsidRPr="00CB39C3">
              <w:rPr>
                <w:rFonts w:ascii="Arial" w:hAnsi="Arial" w:cs="Arial"/>
                <w:color w:val="000000"/>
                <w:kern w:val="2"/>
                <w:sz w:val="20"/>
                <w:lang w:val="en-US"/>
              </w:rPr>
              <w:t>.</w:t>
            </w:r>
          </w:p>
        </w:tc>
      </w:tr>
      <w:tr w:rsidR="000F6193" w:rsidRPr="00CB39C3" w14:paraId="1D3C45A5" w14:textId="77777777" w:rsidTr="00E77020">
        <w:trPr>
          <w:trHeight w:val="85"/>
        </w:trPr>
        <w:tc>
          <w:tcPr>
            <w:tcW w:w="5215" w:type="dxa"/>
          </w:tcPr>
          <w:p w14:paraId="3ECFE453" w14:textId="5A149A77" w:rsidR="000F6193" w:rsidRPr="00CB39C3" w:rsidRDefault="000F6193" w:rsidP="00CB39C3">
            <w:pPr>
              <w:jc w:val="both"/>
              <w:rPr>
                <w:rFonts w:ascii="Arial" w:hAnsi="Arial" w:cs="Arial"/>
                <w:color w:val="000000"/>
                <w:kern w:val="2"/>
                <w:sz w:val="20"/>
              </w:rPr>
            </w:pPr>
            <w:r w:rsidRPr="00CB39C3">
              <w:rPr>
                <w:rFonts w:ascii="Arial" w:hAnsi="Arial" w:cs="Arial"/>
                <w:b/>
                <w:bCs/>
                <w:kern w:val="2"/>
                <w:sz w:val="20"/>
              </w:rPr>
              <w:t>9.</w:t>
            </w:r>
            <w:r w:rsidR="00457AD1" w:rsidRPr="00CB39C3">
              <w:rPr>
                <w:rFonts w:ascii="Arial" w:hAnsi="Arial" w:cs="Arial"/>
                <w:b/>
                <w:bCs/>
                <w:kern w:val="2"/>
                <w:sz w:val="20"/>
              </w:rPr>
              <w:t>5</w:t>
            </w:r>
            <w:r w:rsidRPr="00CB39C3">
              <w:rPr>
                <w:rFonts w:ascii="Arial" w:hAnsi="Arial" w:cs="Arial"/>
                <w:b/>
                <w:bCs/>
                <w:kern w:val="2"/>
                <w:sz w:val="20"/>
              </w:rPr>
              <w:t>. Tiekėjui / Pirkėjui taikoma bauda dėl konfidencialumo reikalavimų nesilaikymo</w:t>
            </w:r>
          </w:p>
        </w:tc>
        <w:tc>
          <w:tcPr>
            <w:tcW w:w="5580" w:type="dxa"/>
          </w:tcPr>
          <w:p w14:paraId="48772110" w14:textId="65FEBE64" w:rsidR="000F6193" w:rsidRPr="00CB39C3" w:rsidRDefault="000F6193" w:rsidP="00CB39C3">
            <w:pPr>
              <w:jc w:val="both"/>
              <w:rPr>
                <w:rFonts w:ascii="Arial" w:hAnsi="Arial" w:cs="Arial"/>
                <w:color w:val="000000"/>
                <w:kern w:val="2"/>
                <w:sz w:val="20"/>
                <w:lang w:val="en-US"/>
              </w:rPr>
            </w:pPr>
            <w:r w:rsidRPr="00CB39C3">
              <w:rPr>
                <w:rFonts w:ascii="Arial" w:hAnsi="Arial" w:cs="Arial"/>
                <w:b/>
                <w:bCs/>
                <w:kern w:val="2"/>
                <w:sz w:val="20"/>
                <w:lang w:val="en-US"/>
              </w:rPr>
              <w:t>9.6. Penalty imposed on the Supplier/the Buyer for non-compliance with confidentiality requirements</w:t>
            </w:r>
          </w:p>
        </w:tc>
      </w:tr>
      <w:tr w:rsidR="000F6193" w:rsidRPr="00CB39C3" w14:paraId="3B1C1C62" w14:textId="77777777" w:rsidTr="00E77020">
        <w:trPr>
          <w:trHeight w:val="85"/>
        </w:trPr>
        <w:tc>
          <w:tcPr>
            <w:tcW w:w="5215" w:type="dxa"/>
          </w:tcPr>
          <w:p w14:paraId="55277B31" w14:textId="63228F31" w:rsidR="000F6193" w:rsidRPr="00CB39C3" w:rsidRDefault="000F6193" w:rsidP="00CB39C3">
            <w:pPr>
              <w:jc w:val="both"/>
              <w:rPr>
                <w:rFonts w:ascii="Arial" w:hAnsi="Arial" w:cs="Arial"/>
                <w:kern w:val="2"/>
                <w:sz w:val="20"/>
              </w:rPr>
            </w:pPr>
            <w:r w:rsidRPr="00CB39C3">
              <w:rPr>
                <w:rFonts w:ascii="Arial" w:hAnsi="Arial" w:cs="Arial"/>
                <w:kern w:val="2"/>
                <w:sz w:val="20"/>
              </w:rPr>
              <w:t>Netaikoma</w:t>
            </w:r>
            <w:r w:rsidR="0024043C" w:rsidRPr="00CB39C3">
              <w:rPr>
                <w:rFonts w:ascii="Arial" w:hAnsi="Arial" w:cs="Arial"/>
                <w:kern w:val="2"/>
                <w:sz w:val="20"/>
              </w:rPr>
              <w:t>.</w:t>
            </w:r>
          </w:p>
        </w:tc>
        <w:tc>
          <w:tcPr>
            <w:tcW w:w="5580" w:type="dxa"/>
          </w:tcPr>
          <w:p w14:paraId="66ADF851" w14:textId="4A0E2BAB" w:rsidR="000F6193" w:rsidRPr="00CB39C3" w:rsidRDefault="000F6193" w:rsidP="00CB39C3">
            <w:pPr>
              <w:jc w:val="both"/>
              <w:rPr>
                <w:rFonts w:ascii="Arial" w:hAnsi="Arial" w:cs="Arial"/>
                <w:color w:val="000000"/>
                <w:kern w:val="2"/>
                <w:sz w:val="20"/>
                <w:lang w:val="en-US"/>
              </w:rPr>
            </w:pPr>
            <w:r w:rsidRPr="00CB39C3">
              <w:rPr>
                <w:rFonts w:ascii="Arial" w:hAnsi="Arial" w:cs="Arial"/>
                <w:kern w:val="2"/>
                <w:sz w:val="20"/>
                <w:lang w:val="en-US"/>
              </w:rPr>
              <w:t>Not applicabl</w:t>
            </w:r>
            <w:r w:rsidR="0024043C" w:rsidRPr="00CB39C3">
              <w:rPr>
                <w:rFonts w:ascii="Arial" w:hAnsi="Arial" w:cs="Arial"/>
                <w:kern w:val="2"/>
                <w:sz w:val="20"/>
                <w:lang w:val="en-US"/>
              </w:rPr>
              <w:t>e.</w:t>
            </w:r>
          </w:p>
        </w:tc>
      </w:tr>
      <w:tr w:rsidR="000F6193" w:rsidRPr="00CB39C3" w14:paraId="41ED68F6" w14:textId="77777777" w:rsidTr="00E77020">
        <w:trPr>
          <w:trHeight w:val="85"/>
        </w:trPr>
        <w:tc>
          <w:tcPr>
            <w:tcW w:w="5215" w:type="dxa"/>
          </w:tcPr>
          <w:p w14:paraId="66B4D8B6" w14:textId="2DCDB2DC" w:rsidR="000F6193" w:rsidRPr="00CB39C3" w:rsidRDefault="000F6193" w:rsidP="00CB39C3">
            <w:pPr>
              <w:jc w:val="both"/>
              <w:rPr>
                <w:rFonts w:ascii="Arial" w:hAnsi="Arial" w:cs="Arial"/>
                <w:color w:val="4472C4"/>
                <w:kern w:val="2"/>
                <w:sz w:val="20"/>
              </w:rPr>
            </w:pPr>
            <w:r w:rsidRPr="00CB39C3">
              <w:rPr>
                <w:rFonts w:ascii="Arial" w:hAnsi="Arial" w:cs="Arial"/>
                <w:b/>
                <w:bCs/>
                <w:kern w:val="2"/>
                <w:sz w:val="20"/>
              </w:rPr>
              <w:t>10. SUTARTIES GALIOJIMAS IR KEITIMAS</w:t>
            </w:r>
          </w:p>
        </w:tc>
        <w:tc>
          <w:tcPr>
            <w:tcW w:w="5580" w:type="dxa"/>
          </w:tcPr>
          <w:p w14:paraId="42EAB9F9" w14:textId="5094100B" w:rsidR="000F6193" w:rsidRPr="00CB39C3" w:rsidRDefault="000F6193" w:rsidP="00CB39C3">
            <w:pPr>
              <w:jc w:val="both"/>
              <w:rPr>
                <w:rFonts w:ascii="Arial" w:hAnsi="Arial" w:cs="Arial"/>
                <w:color w:val="4472C4"/>
                <w:kern w:val="2"/>
                <w:sz w:val="20"/>
                <w:lang w:val="en-US"/>
              </w:rPr>
            </w:pPr>
            <w:r w:rsidRPr="00CB39C3">
              <w:rPr>
                <w:rFonts w:ascii="Arial" w:hAnsi="Arial" w:cs="Arial"/>
                <w:b/>
                <w:bCs/>
                <w:kern w:val="2"/>
                <w:sz w:val="20"/>
                <w:lang w:val="en-US"/>
              </w:rPr>
              <w:t>10. VALIDITY AND AMENDMENT OF THE CONTRACT</w:t>
            </w:r>
          </w:p>
        </w:tc>
      </w:tr>
      <w:tr w:rsidR="000F6193" w:rsidRPr="00CB39C3" w14:paraId="454B952A" w14:textId="77777777" w:rsidTr="00E77020">
        <w:trPr>
          <w:trHeight w:val="85"/>
        </w:trPr>
        <w:tc>
          <w:tcPr>
            <w:tcW w:w="5215" w:type="dxa"/>
          </w:tcPr>
          <w:p w14:paraId="575BE23E" w14:textId="665E54ED" w:rsidR="000F6193" w:rsidRPr="00CB39C3" w:rsidRDefault="000F6193" w:rsidP="00CB39C3">
            <w:pPr>
              <w:jc w:val="both"/>
              <w:rPr>
                <w:rFonts w:ascii="Arial" w:hAnsi="Arial" w:cs="Arial"/>
                <w:color w:val="4472C4"/>
                <w:kern w:val="2"/>
                <w:sz w:val="20"/>
              </w:rPr>
            </w:pPr>
            <w:r w:rsidRPr="00CB39C3">
              <w:rPr>
                <w:rFonts w:ascii="Arial" w:hAnsi="Arial" w:cs="Arial"/>
                <w:b/>
                <w:bCs/>
                <w:kern w:val="2"/>
                <w:sz w:val="20"/>
              </w:rPr>
              <w:t>10.1. Sutarties sudarymas ir įsigaliojimas</w:t>
            </w:r>
          </w:p>
        </w:tc>
        <w:tc>
          <w:tcPr>
            <w:tcW w:w="5580" w:type="dxa"/>
          </w:tcPr>
          <w:p w14:paraId="7B03366B" w14:textId="19925F78" w:rsidR="000F6193" w:rsidRPr="00CB39C3" w:rsidRDefault="000F6193" w:rsidP="00CB39C3">
            <w:pPr>
              <w:jc w:val="both"/>
              <w:rPr>
                <w:rFonts w:ascii="Arial" w:hAnsi="Arial" w:cs="Arial"/>
                <w:color w:val="4472C4"/>
                <w:kern w:val="2"/>
                <w:sz w:val="20"/>
                <w:lang w:val="en-US"/>
              </w:rPr>
            </w:pPr>
            <w:r w:rsidRPr="00CB39C3">
              <w:rPr>
                <w:rFonts w:ascii="Arial" w:hAnsi="Arial" w:cs="Arial"/>
                <w:b/>
                <w:bCs/>
                <w:kern w:val="2"/>
                <w:sz w:val="20"/>
                <w:lang w:val="en-US"/>
              </w:rPr>
              <w:t>10.1 Conclusion and entry into force of the Contract</w:t>
            </w:r>
          </w:p>
        </w:tc>
      </w:tr>
      <w:tr w:rsidR="000F6193" w:rsidRPr="00CB39C3" w14:paraId="3A15F2BD" w14:textId="77777777" w:rsidTr="00E77020">
        <w:trPr>
          <w:trHeight w:val="85"/>
        </w:trPr>
        <w:tc>
          <w:tcPr>
            <w:tcW w:w="5215" w:type="dxa"/>
          </w:tcPr>
          <w:p w14:paraId="3E4F2950" w14:textId="77777777" w:rsidR="000F6193" w:rsidRPr="00CB39C3" w:rsidRDefault="000F6193" w:rsidP="00CB39C3">
            <w:pPr>
              <w:jc w:val="both"/>
              <w:rPr>
                <w:rFonts w:ascii="Arial" w:hAnsi="Arial" w:cs="Arial"/>
                <w:kern w:val="2"/>
                <w:sz w:val="20"/>
              </w:rPr>
            </w:pPr>
            <w:r w:rsidRPr="00CB39C3">
              <w:rPr>
                <w:rFonts w:ascii="Arial" w:hAnsi="Arial" w:cs="Arial"/>
                <w:kern w:val="2"/>
                <w:sz w:val="20"/>
              </w:rPr>
              <w:t>Ši Sutartis laikoma sudaryta ir įsigalioja nuo Sutarties pasirašymo dienos (antrosios Šalies pasirašymo dieną).</w:t>
            </w:r>
          </w:p>
          <w:p w14:paraId="4F9876A9" w14:textId="30343C48" w:rsidR="000F6193" w:rsidRPr="00CB39C3" w:rsidRDefault="000F6193" w:rsidP="00CB39C3">
            <w:pPr>
              <w:jc w:val="both"/>
              <w:rPr>
                <w:rFonts w:ascii="Arial" w:hAnsi="Arial" w:cs="Arial"/>
                <w:color w:val="4472C4"/>
                <w:kern w:val="2"/>
                <w:sz w:val="20"/>
              </w:rPr>
            </w:pPr>
            <w:r w:rsidRPr="00CB39C3">
              <w:rPr>
                <w:rFonts w:ascii="Arial" w:hAnsi="Arial" w:cs="Arial"/>
                <w:color w:val="000000"/>
                <w:kern w:val="2"/>
                <w:sz w:val="20"/>
              </w:rPr>
              <w:t>Sutartis galioja iki visiško prievolių įvykdymo</w:t>
            </w:r>
            <w:r w:rsidR="00E77020" w:rsidRPr="00CB39C3">
              <w:rPr>
                <w:rFonts w:ascii="Arial" w:hAnsi="Arial" w:cs="Arial"/>
                <w:color w:val="000000"/>
                <w:kern w:val="2"/>
                <w:sz w:val="20"/>
              </w:rPr>
              <w:t>.</w:t>
            </w:r>
          </w:p>
        </w:tc>
        <w:tc>
          <w:tcPr>
            <w:tcW w:w="5580" w:type="dxa"/>
          </w:tcPr>
          <w:p w14:paraId="28D00F97" w14:textId="77777777"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This Contract shall be deemed to have been concluded and shall enter into force on the date of signature of the Contract (the date of signature of the other Party).</w:t>
            </w:r>
          </w:p>
          <w:p w14:paraId="270D08C3" w14:textId="55BBE2C9" w:rsidR="000F6193" w:rsidRPr="00CB39C3" w:rsidRDefault="00E77020" w:rsidP="00CB39C3">
            <w:pPr>
              <w:jc w:val="both"/>
              <w:rPr>
                <w:rFonts w:ascii="Arial" w:hAnsi="Arial" w:cs="Arial"/>
                <w:color w:val="4472C4"/>
                <w:kern w:val="2"/>
                <w:sz w:val="20"/>
                <w:lang w:val="en-US"/>
              </w:rPr>
            </w:pPr>
            <w:r w:rsidRPr="00CB39C3">
              <w:rPr>
                <w:rFonts w:ascii="Arial" w:hAnsi="Arial" w:cs="Arial"/>
                <w:color w:val="000000"/>
                <w:kern w:val="2"/>
                <w:sz w:val="20"/>
                <w:lang w:val="en-US"/>
              </w:rPr>
              <w:t>The contract is valid until the complete fulfillment of obligations.</w:t>
            </w:r>
            <w:r w:rsidRPr="00CB39C3" w:rsidDel="00E77020">
              <w:rPr>
                <w:rFonts w:ascii="Arial" w:hAnsi="Arial" w:cs="Arial"/>
                <w:color w:val="000000"/>
                <w:kern w:val="2"/>
                <w:sz w:val="20"/>
                <w:lang w:val="en-US"/>
              </w:rPr>
              <w:t xml:space="preserve"> </w:t>
            </w:r>
          </w:p>
        </w:tc>
      </w:tr>
      <w:tr w:rsidR="000F6193" w:rsidRPr="00CB39C3" w14:paraId="4C0265C5" w14:textId="77777777" w:rsidTr="00E77020">
        <w:trPr>
          <w:trHeight w:val="85"/>
        </w:trPr>
        <w:tc>
          <w:tcPr>
            <w:tcW w:w="5215" w:type="dxa"/>
          </w:tcPr>
          <w:p w14:paraId="0C43DB95" w14:textId="3CA9B8C1" w:rsidR="000F6193" w:rsidRPr="00CB39C3" w:rsidRDefault="000F6193" w:rsidP="00CB39C3">
            <w:pPr>
              <w:jc w:val="both"/>
              <w:rPr>
                <w:rFonts w:ascii="Arial" w:hAnsi="Arial" w:cs="Arial"/>
                <w:color w:val="4472C4"/>
                <w:kern w:val="2"/>
                <w:sz w:val="20"/>
              </w:rPr>
            </w:pPr>
            <w:r w:rsidRPr="00CB39C3">
              <w:rPr>
                <w:rFonts w:ascii="Arial" w:hAnsi="Arial" w:cs="Arial"/>
                <w:b/>
                <w:bCs/>
                <w:kern w:val="2"/>
                <w:sz w:val="20"/>
              </w:rPr>
              <w:t>10.2. Sutarties galiojimo termino pratęsimas</w:t>
            </w:r>
          </w:p>
        </w:tc>
        <w:tc>
          <w:tcPr>
            <w:tcW w:w="5580" w:type="dxa"/>
          </w:tcPr>
          <w:p w14:paraId="224BAB96" w14:textId="39D2B0DD" w:rsidR="000F6193" w:rsidRPr="00CB39C3" w:rsidRDefault="000F6193" w:rsidP="00CB39C3">
            <w:pPr>
              <w:jc w:val="both"/>
              <w:rPr>
                <w:rFonts w:ascii="Arial" w:hAnsi="Arial" w:cs="Arial"/>
                <w:color w:val="4472C4"/>
                <w:kern w:val="2"/>
                <w:sz w:val="20"/>
                <w:lang w:val="en-US"/>
              </w:rPr>
            </w:pPr>
            <w:r w:rsidRPr="00CB39C3">
              <w:rPr>
                <w:rFonts w:ascii="Arial" w:hAnsi="Arial" w:cs="Arial"/>
                <w:b/>
                <w:bCs/>
                <w:kern w:val="2"/>
                <w:sz w:val="20"/>
                <w:lang w:val="en-US"/>
              </w:rPr>
              <w:t>10.2. Extension of the Contract</w:t>
            </w:r>
          </w:p>
        </w:tc>
      </w:tr>
      <w:tr w:rsidR="000F6193" w:rsidRPr="00CB39C3" w14:paraId="50CBD8C8" w14:textId="77777777" w:rsidTr="00E77020">
        <w:trPr>
          <w:trHeight w:val="85"/>
        </w:trPr>
        <w:tc>
          <w:tcPr>
            <w:tcW w:w="5215" w:type="dxa"/>
          </w:tcPr>
          <w:p w14:paraId="726E2F8F" w14:textId="53F286B2" w:rsidR="000F6193" w:rsidRPr="00CB39C3" w:rsidRDefault="000F6193" w:rsidP="00CB39C3">
            <w:pPr>
              <w:jc w:val="both"/>
              <w:rPr>
                <w:rFonts w:ascii="Arial" w:hAnsi="Arial" w:cs="Arial"/>
                <w:kern w:val="2"/>
                <w:sz w:val="20"/>
              </w:rPr>
            </w:pPr>
            <w:r w:rsidRPr="00CB39C3">
              <w:rPr>
                <w:rFonts w:ascii="Arial" w:hAnsi="Arial" w:cs="Arial"/>
                <w:kern w:val="2"/>
                <w:sz w:val="20"/>
              </w:rPr>
              <w:t>Netaikoma</w:t>
            </w:r>
            <w:r w:rsidR="0024043C" w:rsidRPr="00CB39C3">
              <w:rPr>
                <w:rFonts w:ascii="Arial" w:hAnsi="Arial" w:cs="Arial"/>
                <w:kern w:val="2"/>
                <w:sz w:val="20"/>
              </w:rPr>
              <w:t>.</w:t>
            </w:r>
          </w:p>
        </w:tc>
        <w:tc>
          <w:tcPr>
            <w:tcW w:w="5580" w:type="dxa"/>
          </w:tcPr>
          <w:p w14:paraId="0823644F" w14:textId="3DC3FFA6"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Not applicable</w:t>
            </w:r>
            <w:r w:rsidR="0024043C" w:rsidRPr="00CB39C3">
              <w:rPr>
                <w:rFonts w:ascii="Arial" w:hAnsi="Arial" w:cs="Arial"/>
                <w:kern w:val="2"/>
                <w:sz w:val="20"/>
                <w:lang w:val="en-US"/>
              </w:rPr>
              <w:t>.</w:t>
            </w:r>
          </w:p>
        </w:tc>
      </w:tr>
      <w:tr w:rsidR="000F6193" w:rsidRPr="00CB39C3" w14:paraId="7414DF79" w14:textId="77777777" w:rsidTr="00E77020">
        <w:trPr>
          <w:trHeight w:val="85"/>
        </w:trPr>
        <w:tc>
          <w:tcPr>
            <w:tcW w:w="5215" w:type="dxa"/>
          </w:tcPr>
          <w:p w14:paraId="7D5C2BE0" w14:textId="1FF87B91" w:rsidR="000F6193" w:rsidRPr="00CB39C3" w:rsidRDefault="000F6193" w:rsidP="00CB39C3">
            <w:pPr>
              <w:jc w:val="both"/>
              <w:rPr>
                <w:rFonts w:ascii="Arial" w:hAnsi="Arial" w:cs="Arial"/>
                <w:color w:val="4472C4"/>
                <w:kern w:val="2"/>
                <w:sz w:val="20"/>
              </w:rPr>
            </w:pPr>
            <w:r w:rsidRPr="00CB39C3">
              <w:rPr>
                <w:rFonts w:ascii="Arial" w:hAnsi="Arial" w:cs="Arial"/>
                <w:b/>
                <w:bCs/>
                <w:kern w:val="2"/>
                <w:sz w:val="20"/>
              </w:rPr>
              <w:t>11. SUTARTIES NUTRAUKIMAS</w:t>
            </w:r>
          </w:p>
        </w:tc>
        <w:tc>
          <w:tcPr>
            <w:tcW w:w="5580" w:type="dxa"/>
          </w:tcPr>
          <w:p w14:paraId="540C39DE" w14:textId="346410AD" w:rsidR="000F6193" w:rsidRPr="00CB39C3" w:rsidRDefault="000F6193" w:rsidP="00CB39C3">
            <w:pPr>
              <w:jc w:val="both"/>
              <w:rPr>
                <w:rFonts w:ascii="Arial" w:hAnsi="Arial" w:cs="Arial"/>
                <w:color w:val="4472C4"/>
                <w:kern w:val="2"/>
                <w:sz w:val="20"/>
                <w:lang w:val="en-US"/>
              </w:rPr>
            </w:pPr>
            <w:r w:rsidRPr="00CB39C3">
              <w:rPr>
                <w:rFonts w:ascii="Arial" w:hAnsi="Arial" w:cs="Arial"/>
                <w:b/>
                <w:bCs/>
                <w:kern w:val="2"/>
                <w:sz w:val="20"/>
                <w:lang w:val="en-US"/>
              </w:rPr>
              <w:t>11. TERMINATION OF THE CONTRACT</w:t>
            </w:r>
          </w:p>
        </w:tc>
      </w:tr>
      <w:tr w:rsidR="000F6193" w:rsidRPr="00CB39C3" w14:paraId="626C08AA" w14:textId="77777777" w:rsidTr="00E77020">
        <w:trPr>
          <w:trHeight w:val="85"/>
        </w:trPr>
        <w:tc>
          <w:tcPr>
            <w:tcW w:w="5215" w:type="dxa"/>
          </w:tcPr>
          <w:p w14:paraId="1B8DE53A" w14:textId="66851F2E" w:rsidR="000F6193" w:rsidRPr="00CB39C3" w:rsidRDefault="000F6193" w:rsidP="00CB39C3">
            <w:pPr>
              <w:jc w:val="both"/>
              <w:rPr>
                <w:rFonts w:ascii="Arial" w:hAnsi="Arial" w:cs="Arial"/>
                <w:color w:val="4472C4"/>
                <w:kern w:val="2"/>
                <w:sz w:val="20"/>
              </w:rPr>
            </w:pPr>
            <w:r w:rsidRPr="00CB39C3">
              <w:rPr>
                <w:rFonts w:ascii="Arial" w:hAnsi="Arial" w:cs="Arial"/>
                <w:b/>
                <w:bCs/>
                <w:kern w:val="2"/>
                <w:sz w:val="20"/>
              </w:rPr>
              <w:t>11.1. Sutarties nutraukimo pagrindai</w:t>
            </w:r>
          </w:p>
        </w:tc>
        <w:tc>
          <w:tcPr>
            <w:tcW w:w="5580" w:type="dxa"/>
          </w:tcPr>
          <w:p w14:paraId="2D9FB192" w14:textId="28B77581" w:rsidR="000F6193" w:rsidRPr="00CB39C3" w:rsidRDefault="000F6193" w:rsidP="00CB39C3">
            <w:pPr>
              <w:jc w:val="both"/>
              <w:rPr>
                <w:rFonts w:ascii="Arial" w:hAnsi="Arial" w:cs="Arial"/>
                <w:color w:val="4472C4"/>
                <w:kern w:val="2"/>
                <w:sz w:val="20"/>
                <w:lang w:val="en-US"/>
              </w:rPr>
            </w:pPr>
            <w:r w:rsidRPr="00CB39C3">
              <w:rPr>
                <w:rFonts w:ascii="Arial" w:hAnsi="Arial" w:cs="Arial"/>
                <w:b/>
                <w:bCs/>
                <w:kern w:val="2"/>
                <w:sz w:val="20"/>
                <w:lang w:val="en-US"/>
              </w:rPr>
              <w:t>11.1 Grounds for termination</w:t>
            </w:r>
          </w:p>
        </w:tc>
      </w:tr>
      <w:tr w:rsidR="000F6193" w:rsidRPr="00CB39C3" w14:paraId="06EE62EE" w14:textId="77777777" w:rsidTr="00E77020">
        <w:trPr>
          <w:trHeight w:val="85"/>
        </w:trPr>
        <w:tc>
          <w:tcPr>
            <w:tcW w:w="5215" w:type="dxa"/>
          </w:tcPr>
          <w:p w14:paraId="1586E510" w14:textId="2B494649" w:rsidR="000F6193" w:rsidRPr="00CB39C3" w:rsidRDefault="000F6193" w:rsidP="00CB39C3">
            <w:pPr>
              <w:jc w:val="both"/>
              <w:rPr>
                <w:rFonts w:ascii="Arial" w:hAnsi="Arial" w:cs="Arial"/>
                <w:kern w:val="2"/>
                <w:sz w:val="20"/>
              </w:rPr>
            </w:pPr>
            <w:r w:rsidRPr="00CB39C3">
              <w:rPr>
                <w:rFonts w:ascii="Arial" w:hAnsi="Arial" w:cs="Arial"/>
                <w:kern w:val="2"/>
                <w:sz w:val="20"/>
              </w:rPr>
              <w:t>Sutartis gali būti nutraukiama rašytiniu Šalių susitarimu arba vienašališkai, Bendrosiose sąlygose nustatyta tvarka.</w:t>
            </w:r>
          </w:p>
        </w:tc>
        <w:tc>
          <w:tcPr>
            <w:tcW w:w="5580" w:type="dxa"/>
          </w:tcPr>
          <w:p w14:paraId="730E4EB5" w14:textId="2CB8094B"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The Contract may be terminated by a written agreement between the Parties or unilaterally, in accordance with the procedures set out in the General Terms and Conditions.</w:t>
            </w:r>
          </w:p>
        </w:tc>
      </w:tr>
      <w:tr w:rsidR="000F6193" w:rsidRPr="00CB39C3" w14:paraId="7CE2023F" w14:textId="77777777" w:rsidTr="00E77020">
        <w:trPr>
          <w:trHeight w:val="85"/>
        </w:trPr>
        <w:tc>
          <w:tcPr>
            <w:tcW w:w="5215" w:type="dxa"/>
          </w:tcPr>
          <w:p w14:paraId="227AC7C7" w14:textId="0FD472E9" w:rsidR="000F6193" w:rsidRPr="00CB39C3" w:rsidRDefault="000F6193" w:rsidP="00CB39C3">
            <w:pPr>
              <w:jc w:val="both"/>
              <w:rPr>
                <w:rFonts w:ascii="Arial" w:hAnsi="Arial" w:cs="Arial"/>
                <w:b/>
                <w:bCs/>
                <w:kern w:val="2"/>
                <w:sz w:val="20"/>
              </w:rPr>
            </w:pPr>
            <w:r w:rsidRPr="00CB39C3">
              <w:rPr>
                <w:rFonts w:ascii="Arial" w:hAnsi="Arial" w:cs="Arial"/>
                <w:b/>
                <w:bCs/>
                <w:kern w:val="2"/>
                <w:sz w:val="20"/>
              </w:rPr>
              <w:t>11.2. Esminiai Sutarties pažeidimai</w:t>
            </w:r>
          </w:p>
        </w:tc>
        <w:tc>
          <w:tcPr>
            <w:tcW w:w="5580" w:type="dxa"/>
          </w:tcPr>
          <w:p w14:paraId="5B4EE632" w14:textId="115E3130" w:rsidR="000F6193" w:rsidRPr="00CB39C3" w:rsidRDefault="000F6193" w:rsidP="00CB39C3">
            <w:pPr>
              <w:jc w:val="both"/>
              <w:rPr>
                <w:rFonts w:ascii="Arial" w:hAnsi="Arial" w:cs="Arial"/>
                <w:b/>
                <w:bCs/>
                <w:kern w:val="2"/>
                <w:sz w:val="20"/>
                <w:lang w:val="en-US"/>
              </w:rPr>
            </w:pPr>
            <w:r w:rsidRPr="00CB39C3">
              <w:rPr>
                <w:rFonts w:ascii="Arial" w:hAnsi="Arial" w:cs="Arial"/>
                <w:b/>
                <w:bCs/>
                <w:kern w:val="2"/>
                <w:sz w:val="20"/>
                <w:lang w:val="en-US"/>
              </w:rPr>
              <w:t>11.2. Material breaches of the Contract</w:t>
            </w:r>
          </w:p>
        </w:tc>
      </w:tr>
      <w:tr w:rsidR="000F6193" w:rsidRPr="00CB39C3" w14:paraId="16F977DD" w14:textId="77777777" w:rsidTr="00E77020">
        <w:trPr>
          <w:trHeight w:val="85"/>
        </w:trPr>
        <w:tc>
          <w:tcPr>
            <w:tcW w:w="5215" w:type="dxa"/>
          </w:tcPr>
          <w:p w14:paraId="51DE8B8D" w14:textId="1005B6B1" w:rsidR="000F6193" w:rsidRPr="00CB39C3" w:rsidRDefault="000F6193" w:rsidP="00CB39C3">
            <w:pPr>
              <w:jc w:val="both"/>
              <w:rPr>
                <w:rFonts w:ascii="Arial" w:hAnsi="Arial" w:cs="Arial"/>
                <w:kern w:val="2"/>
                <w:sz w:val="20"/>
              </w:rPr>
            </w:pPr>
            <w:r w:rsidRPr="00CB39C3">
              <w:rPr>
                <w:rFonts w:ascii="Arial" w:hAnsi="Arial" w:cs="Arial"/>
                <w:kern w:val="2"/>
                <w:sz w:val="20"/>
              </w:rPr>
              <w:t>11.2.1. jeigu Tiekėjas nevykdo prisiimtų įsipareigojimų už Sutartyje nustatytą Sutarties kainą;</w:t>
            </w:r>
          </w:p>
          <w:p w14:paraId="3C7F7DEF" w14:textId="35DDB3FE" w:rsidR="000F6193" w:rsidRPr="00CB39C3" w:rsidRDefault="000F6193" w:rsidP="00CB39C3">
            <w:pPr>
              <w:jc w:val="both"/>
              <w:rPr>
                <w:rFonts w:ascii="Arial" w:eastAsia="Arial" w:hAnsi="Arial" w:cs="Arial"/>
                <w:kern w:val="2"/>
                <w:sz w:val="20"/>
              </w:rPr>
            </w:pPr>
            <w:r w:rsidRPr="00CB39C3">
              <w:rPr>
                <w:rFonts w:ascii="Arial" w:eastAsia="Arial" w:hAnsi="Arial" w:cs="Arial"/>
                <w:kern w:val="2"/>
                <w:sz w:val="20"/>
                <w:lang w:val="lt"/>
              </w:rPr>
              <w:t>11.2.</w:t>
            </w:r>
            <w:r w:rsidR="00E05B60">
              <w:rPr>
                <w:rFonts w:ascii="Arial" w:eastAsia="Arial" w:hAnsi="Arial" w:cs="Arial"/>
                <w:kern w:val="2"/>
                <w:sz w:val="20"/>
                <w:lang w:val="lt"/>
              </w:rPr>
              <w:t>2</w:t>
            </w:r>
            <w:r w:rsidRPr="00CB39C3">
              <w:rPr>
                <w:rFonts w:ascii="Arial" w:eastAsia="Arial" w:hAnsi="Arial" w:cs="Arial"/>
                <w:kern w:val="2"/>
                <w:sz w:val="20"/>
                <w:lang w:val="lt"/>
              </w:rPr>
              <w:t xml:space="preserve">. </w:t>
            </w:r>
            <w:r w:rsidR="00E05B60" w:rsidRPr="00E05B60">
              <w:rPr>
                <w:rFonts w:ascii="Arial" w:eastAsia="Arial" w:hAnsi="Arial" w:cs="Arial"/>
                <w:kern w:val="2"/>
                <w:sz w:val="20"/>
                <w:lang w:val="lt"/>
              </w:rPr>
              <w:t>Prekių kokybė (atitikimas Sutarties sąlygoms) bei jų pristatymo terminai bei kokybės garantijos laikymasis yra esminės šios Sutarties sąlygos. Laikoma, kad Pardavėjas padarė esminį Sutarties pažeidimą, jeigu pristato Prekes nesilaikydamas Sutartyje nustatyto prekių pristatymo termino ilgiau nei 10 dienas.</w:t>
            </w:r>
          </w:p>
        </w:tc>
        <w:tc>
          <w:tcPr>
            <w:tcW w:w="5580" w:type="dxa"/>
          </w:tcPr>
          <w:p w14:paraId="6E0171BD" w14:textId="2CBCE2FA"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11.2.1. If the Supplier fails to perform its obligations at the Contract </w:t>
            </w:r>
            <w:r w:rsidR="00AD7B67" w:rsidRPr="00CB39C3">
              <w:rPr>
                <w:rFonts w:ascii="Arial" w:hAnsi="Arial" w:cs="Arial"/>
                <w:kern w:val="2"/>
                <w:sz w:val="20"/>
                <w:lang w:val="en-US"/>
              </w:rPr>
              <w:t>Price/fees</w:t>
            </w:r>
            <w:r w:rsidRPr="00CB39C3">
              <w:rPr>
                <w:rFonts w:ascii="Arial" w:hAnsi="Arial" w:cs="Arial"/>
                <w:kern w:val="2"/>
                <w:sz w:val="20"/>
                <w:lang w:val="en-US"/>
              </w:rPr>
              <w:t xml:space="preserve"> set out in the </w:t>
            </w:r>
            <w:proofErr w:type="gramStart"/>
            <w:r w:rsidRPr="00CB39C3">
              <w:rPr>
                <w:rFonts w:ascii="Arial" w:hAnsi="Arial" w:cs="Arial"/>
                <w:kern w:val="2"/>
                <w:sz w:val="20"/>
                <w:lang w:val="en-US"/>
              </w:rPr>
              <w:t>Contract;</w:t>
            </w:r>
            <w:proofErr w:type="gramEnd"/>
          </w:p>
          <w:p w14:paraId="020F1085" w14:textId="7FF9E72D" w:rsidR="000F6193" w:rsidRPr="00CB39C3" w:rsidRDefault="000F6193" w:rsidP="00CB39C3">
            <w:pPr>
              <w:jc w:val="both"/>
              <w:rPr>
                <w:rFonts w:ascii="Arial" w:eastAsia="Arial" w:hAnsi="Arial" w:cs="Arial"/>
                <w:kern w:val="2"/>
                <w:sz w:val="20"/>
                <w:lang w:val="en-US"/>
              </w:rPr>
            </w:pPr>
            <w:r w:rsidRPr="00CB39C3">
              <w:rPr>
                <w:rFonts w:ascii="Arial" w:eastAsia="Arial" w:hAnsi="Arial" w:cs="Arial"/>
                <w:kern w:val="2"/>
                <w:sz w:val="20"/>
                <w:lang w:val="en-US"/>
              </w:rPr>
              <w:t>11.2.</w:t>
            </w:r>
            <w:r w:rsidR="00E05B60">
              <w:rPr>
                <w:rFonts w:ascii="Arial" w:eastAsia="Arial" w:hAnsi="Arial" w:cs="Arial"/>
                <w:kern w:val="2"/>
                <w:sz w:val="20"/>
                <w:lang w:val="en-US"/>
              </w:rPr>
              <w:t>2</w:t>
            </w:r>
            <w:r w:rsidRPr="00CB39C3">
              <w:rPr>
                <w:rFonts w:ascii="Arial" w:eastAsia="Arial" w:hAnsi="Arial" w:cs="Arial"/>
                <w:kern w:val="2"/>
                <w:sz w:val="20"/>
                <w:lang w:val="en-US"/>
              </w:rPr>
              <w:t xml:space="preserve">. </w:t>
            </w:r>
            <w:r w:rsidR="00E05B60" w:rsidRPr="00E05B60">
              <w:rPr>
                <w:rFonts w:ascii="Arial" w:eastAsia="Arial" w:hAnsi="Arial" w:cs="Arial"/>
                <w:kern w:val="2"/>
                <w:sz w:val="20"/>
                <w:lang w:val="en-US"/>
              </w:rPr>
              <w:t xml:space="preserve">Compliance with the quality of the Goods (conformity to the Contract’s conditions), the terms of their delivery and any quality guarantees shall be regarded as essential conditions of this Contract. It shall be considered that the Seller has violated the Contract essentially when the </w:t>
            </w:r>
            <w:proofErr w:type="gramStart"/>
            <w:r w:rsidR="00E05B60" w:rsidRPr="00E05B60">
              <w:rPr>
                <w:rFonts w:ascii="Arial" w:eastAsia="Arial" w:hAnsi="Arial" w:cs="Arial"/>
                <w:kern w:val="2"/>
                <w:sz w:val="20"/>
                <w:lang w:val="en-US"/>
              </w:rPr>
              <w:t>Goods  are</w:t>
            </w:r>
            <w:proofErr w:type="gramEnd"/>
            <w:r w:rsidR="00E05B60" w:rsidRPr="00E05B60">
              <w:rPr>
                <w:rFonts w:ascii="Arial" w:eastAsia="Arial" w:hAnsi="Arial" w:cs="Arial"/>
                <w:kern w:val="2"/>
                <w:sz w:val="20"/>
                <w:lang w:val="en-US"/>
              </w:rPr>
              <w:t xml:space="preserve"> provided exceeding the set deadline by more than 10 days.</w:t>
            </w:r>
          </w:p>
        </w:tc>
      </w:tr>
      <w:tr w:rsidR="00E05B60" w:rsidRPr="00CB39C3" w14:paraId="540BFBD6" w14:textId="77777777" w:rsidTr="00E77020">
        <w:trPr>
          <w:trHeight w:val="85"/>
        </w:trPr>
        <w:tc>
          <w:tcPr>
            <w:tcW w:w="5215" w:type="dxa"/>
          </w:tcPr>
          <w:p w14:paraId="2A6B8268" w14:textId="135076D1" w:rsidR="00E05B60" w:rsidRPr="00CB39C3" w:rsidRDefault="00E05B60" w:rsidP="00E05B60">
            <w:pPr>
              <w:jc w:val="both"/>
              <w:rPr>
                <w:rFonts w:ascii="Arial" w:hAnsi="Arial" w:cs="Arial"/>
                <w:kern w:val="2"/>
                <w:sz w:val="20"/>
              </w:rPr>
            </w:pPr>
            <w:r w:rsidRPr="00A96A49">
              <w:rPr>
                <w:rFonts w:ascii="Arial" w:hAnsi="Arial" w:cs="Arial"/>
                <w:b/>
                <w:bCs/>
                <w:kern w:val="2"/>
                <w:sz w:val="20"/>
              </w:rPr>
              <w:t xml:space="preserve">12. APLINKOSAUGINIAI IR SOCIALINIAI KRITERIJAI </w:t>
            </w:r>
          </w:p>
        </w:tc>
        <w:tc>
          <w:tcPr>
            <w:tcW w:w="5580" w:type="dxa"/>
          </w:tcPr>
          <w:p w14:paraId="79768CFF" w14:textId="2464C638" w:rsidR="00E05B60" w:rsidRPr="00CB39C3" w:rsidRDefault="00E05B60" w:rsidP="00E05B60">
            <w:pPr>
              <w:jc w:val="both"/>
              <w:rPr>
                <w:rFonts w:ascii="Arial" w:hAnsi="Arial" w:cs="Arial"/>
                <w:kern w:val="2"/>
                <w:sz w:val="20"/>
                <w:lang w:val="en-US"/>
              </w:rPr>
            </w:pPr>
            <w:r w:rsidRPr="00C71E58">
              <w:rPr>
                <w:rFonts w:ascii="Arial" w:hAnsi="Arial" w:cs="Arial"/>
                <w:b/>
                <w:bCs/>
                <w:kern w:val="2"/>
                <w:sz w:val="20"/>
                <w:lang w:val="en-US"/>
              </w:rPr>
              <w:t>12. ENVIRONMENTAL AND SOCIAL CRITERIA</w:t>
            </w:r>
          </w:p>
        </w:tc>
      </w:tr>
      <w:tr w:rsidR="00E05B60" w:rsidRPr="00CB39C3" w14:paraId="128F27CC" w14:textId="77777777" w:rsidTr="00E77020">
        <w:trPr>
          <w:trHeight w:val="85"/>
        </w:trPr>
        <w:tc>
          <w:tcPr>
            <w:tcW w:w="5215" w:type="dxa"/>
          </w:tcPr>
          <w:p w14:paraId="5044C64C" w14:textId="4856684C" w:rsidR="00E05B60" w:rsidRPr="00CB39C3" w:rsidRDefault="00E05B60" w:rsidP="00E05B60">
            <w:pPr>
              <w:jc w:val="both"/>
              <w:rPr>
                <w:rFonts w:ascii="Arial" w:hAnsi="Arial" w:cs="Arial"/>
                <w:kern w:val="2"/>
                <w:sz w:val="20"/>
              </w:rPr>
            </w:pPr>
            <w:r w:rsidRPr="00A96A49">
              <w:rPr>
                <w:rFonts w:ascii="Arial" w:hAnsi="Arial" w:cs="Arial"/>
                <w:b/>
                <w:bCs/>
                <w:kern w:val="2"/>
                <w:sz w:val="20"/>
              </w:rPr>
              <w:t>12.1. Aplinkosauginių kriterijų nustatymo teisinis pagrindas</w:t>
            </w:r>
          </w:p>
        </w:tc>
        <w:tc>
          <w:tcPr>
            <w:tcW w:w="5580" w:type="dxa"/>
          </w:tcPr>
          <w:p w14:paraId="79782E25" w14:textId="35EC18A2" w:rsidR="00E05B60" w:rsidRPr="00CB39C3" w:rsidRDefault="00E05B60" w:rsidP="00E05B60">
            <w:pPr>
              <w:jc w:val="both"/>
              <w:rPr>
                <w:rFonts w:ascii="Arial" w:hAnsi="Arial" w:cs="Arial"/>
                <w:kern w:val="2"/>
                <w:sz w:val="20"/>
                <w:lang w:val="en-US"/>
              </w:rPr>
            </w:pPr>
            <w:r w:rsidRPr="00C71E58">
              <w:rPr>
                <w:rFonts w:ascii="Arial" w:hAnsi="Arial" w:cs="Arial"/>
                <w:b/>
                <w:bCs/>
                <w:kern w:val="2"/>
                <w:sz w:val="20"/>
                <w:lang w:val="en-US"/>
              </w:rPr>
              <w:t>12.1. Legal basis for setting environmental criteria</w:t>
            </w:r>
          </w:p>
        </w:tc>
      </w:tr>
      <w:tr w:rsidR="00E05B60" w:rsidRPr="00CB39C3" w14:paraId="332EDA73" w14:textId="77777777" w:rsidTr="00E77020">
        <w:trPr>
          <w:trHeight w:val="85"/>
        </w:trPr>
        <w:tc>
          <w:tcPr>
            <w:tcW w:w="5215" w:type="dxa"/>
          </w:tcPr>
          <w:p w14:paraId="044B28FD" w14:textId="2236C290" w:rsidR="00E05B60" w:rsidRPr="00CB39C3" w:rsidRDefault="00E05B60" w:rsidP="00E05B60">
            <w:pPr>
              <w:jc w:val="both"/>
              <w:rPr>
                <w:rFonts w:ascii="Arial" w:hAnsi="Arial" w:cs="Arial"/>
                <w:b/>
                <w:bCs/>
                <w:kern w:val="2"/>
                <w:sz w:val="20"/>
              </w:rPr>
            </w:pPr>
            <w:r>
              <w:rPr>
                <w:rFonts w:ascii="Arial" w:hAnsi="Arial" w:cs="Arial"/>
                <w:color w:val="000000"/>
                <w:kern w:val="2"/>
                <w:sz w:val="20"/>
                <w:shd w:val="clear" w:color="auto" w:fill="FFFFFF"/>
              </w:rPr>
              <w:t xml:space="preserve">12.1.1. </w:t>
            </w:r>
            <w:r w:rsidRPr="00A96A49">
              <w:rPr>
                <w:rFonts w:ascii="Arial" w:hAnsi="Arial" w:cs="Arial"/>
                <w:color w:val="000000"/>
                <w:kern w:val="2"/>
                <w:sz w:val="20"/>
                <w:shd w:val="clear" w:color="auto" w:fill="FFFFFF"/>
              </w:rPr>
              <w:t xml:space="preserve">Aplinkosauginiai kriterijai Prekėms nustatomi vadovaujantis </w:t>
            </w:r>
            <w:r w:rsidRPr="00A96A49">
              <w:rPr>
                <w:rFonts w:ascii="Arial" w:hAnsi="Arial" w:cs="Arial"/>
                <w:color w:val="000000"/>
                <w:kern w:val="2"/>
                <w:sz w:val="20"/>
              </w:rPr>
              <w:t xml:space="preserve">Aplinkos apsaugos kriterijų taikymo, vykdant žaliuosius pirkimus, tvarkos aprašo, patvirtinto </w:t>
            </w:r>
            <w:r w:rsidRPr="00A96A49">
              <w:rPr>
                <w:rFonts w:ascii="Arial" w:hAnsi="Arial" w:cs="Arial"/>
                <w:color w:val="000000"/>
                <w:kern w:val="2"/>
                <w:sz w:val="20"/>
              </w:rPr>
              <w:lastRenderedPageBreak/>
              <w:t>2011 m. birželio 28 d. įsakymu D1-508</w:t>
            </w:r>
            <w:r w:rsidRPr="00A96A49">
              <w:rPr>
                <w:rFonts w:ascii="Arial" w:hAnsi="Arial" w:cs="Arial"/>
                <w:color w:val="000000"/>
                <w:kern w:val="2"/>
                <w:sz w:val="20"/>
                <w:shd w:val="clear" w:color="auto" w:fill="FFFFFF"/>
              </w:rPr>
              <w:t xml:space="preserve"> „Dėl Aplinkos apsaugos kriterijų taikymo, vykdant žaliuosius pirkimus, tvarkos aprašo patvirtinimo“ (toliau – Tvarkos aprašas) 4.4.4. papunkčiu.</w:t>
            </w:r>
            <w:r w:rsidRPr="00A96A49">
              <w:rPr>
                <w:rFonts w:ascii="Arial" w:hAnsi="Arial" w:cs="Arial"/>
                <w:color w:val="000000"/>
                <w:kern w:val="2"/>
                <w:sz w:val="20"/>
              </w:rPr>
              <w:t> </w:t>
            </w:r>
          </w:p>
        </w:tc>
        <w:tc>
          <w:tcPr>
            <w:tcW w:w="5580" w:type="dxa"/>
          </w:tcPr>
          <w:p w14:paraId="52702456" w14:textId="10BEBD56" w:rsidR="00E05B60" w:rsidRPr="00CB39C3" w:rsidRDefault="00E05B60" w:rsidP="00E05B60">
            <w:pPr>
              <w:jc w:val="both"/>
              <w:rPr>
                <w:rFonts w:ascii="Arial" w:hAnsi="Arial" w:cs="Arial"/>
                <w:b/>
                <w:bCs/>
                <w:kern w:val="2"/>
                <w:sz w:val="20"/>
                <w:lang w:val="en-US"/>
              </w:rPr>
            </w:pPr>
            <w:r>
              <w:rPr>
                <w:rFonts w:ascii="Arial" w:hAnsi="Arial" w:cs="Arial"/>
                <w:color w:val="000000"/>
                <w:kern w:val="2"/>
                <w:sz w:val="20"/>
                <w:shd w:val="clear" w:color="auto" w:fill="FFFFFF"/>
              </w:rPr>
              <w:lastRenderedPageBreak/>
              <w:t xml:space="preserve">12.1.1. </w:t>
            </w:r>
            <w:r w:rsidRPr="00C71E58">
              <w:rPr>
                <w:rFonts w:ascii="Arial" w:hAnsi="Arial" w:cs="Arial"/>
                <w:color w:val="000000"/>
                <w:kern w:val="2"/>
                <w:sz w:val="20"/>
                <w:shd w:val="clear" w:color="auto" w:fill="FFFFFF"/>
                <w:lang w:val="en-US"/>
              </w:rPr>
              <w:t>The environmental criteria for the Goods shall be established in accordance with the point 4.4.4.</w:t>
            </w:r>
            <w:r w:rsidRPr="00C71E58">
              <w:rPr>
                <w:rFonts w:ascii="Arial" w:hAnsi="Arial" w:cs="Arial"/>
                <w:color w:val="4472C4"/>
                <w:kern w:val="2"/>
                <w:sz w:val="20"/>
                <w:shd w:val="clear" w:color="auto" w:fill="FFFFFF"/>
                <w:lang w:val="en-US"/>
              </w:rPr>
              <w:t xml:space="preserve"> </w:t>
            </w:r>
            <w:r w:rsidRPr="00C71E58">
              <w:rPr>
                <w:rFonts w:ascii="Arial" w:hAnsi="Arial" w:cs="Arial"/>
                <w:color w:val="000000"/>
                <w:kern w:val="2"/>
                <w:sz w:val="20"/>
                <w:shd w:val="clear" w:color="auto" w:fill="FFFFFF"/>
                <w:lang w:val="en-US"/>
              </w:rPr>
              <w:t xml:space="preserve">of </w:t>
            </w:r>
            <w:r w:rsidRPr="00C71E58">
              <w:rPr>
                <w:rFonts w:ascii="Arial" w:hAnsi="Arial" w:cs="Arial"/>
                <w:color w:val="000000"/>
                <w:kern w:val="2"/>
                <w:sz w:val="20"/>
                <w:lang w:val="en-US"/>
              </w:rPr>
              <w:t xml:space="preserve">the Schedule to the Procedures for the Application of </w:t>
            </w:r>
            <w:r w:rsidRPr="00C71E58">
              <w:rPr>
                <w:rFonts w:ascii="Arial" w:hAnsi="Arial" w:cs="Arial"/>
                <w:color w:val="000000"/>
                <w:kern w:val="2"/>
                <w:sz w:val="20"/>
                <w:lang w:val="en-US"/>
              </w:rPr>
              <w:lastRenderedPageBreak/>
              <w:t xml:space="preserve">Environmental Criteria in Green Procurement approved by Order D1-508 of 28 June 2011 </w:t>
            </w:r>
            <w:r w:rsidRPr="00C71E58">
              <w:rPr>
                <w:rFonts w:ascii="Arial" w:hAnsi="Arial" w:cs="Arial"/>
                <w:color w:val="000000"/>
                <w:kern w:val="2"/>
                <w:sz w:val="20"/>
                <w:shd w:val="clear" w:color="auto" w:fill="FFFFFF"/>
                <w:lang w:val="en-US"/>
              </w:rPr>
              <w:t>on the Approval of the Schedule to the Procedures for the Application of Environmental Criteria in Green Procurement (hereinafter referred to as the Procedures)</w:t>
            </w:r>
            <w:r w:rsidRPr="00C71E58">
              <w:rPr>
                <w:rFonts w:ascii="Arial" w:hAnsi="Arial" w:cs="Arial"/>
                <w:color w:val="000000"/>
                <w:kern w:val="2"/>
                <w:sz w:val="20"/>
                <w:lang w:val="en-US"/>
              </w:rPr>
              <w:t>.</w:t>
            </w:r>
          </w:p>
        </w:tc>
      </w:tr>
      <w:tr w:rsidR="00E05B60" w:rsidRPr="00CB39C3" w14:paraId="61A8C867" w14:textId="77777777" w:rsidTr="00E77020">
        <w:trPr>
          <w:trHeight w:val="85"/>
        </w:trPr>
        <w:tc>
          <w:tcPr>
            <w:tcW w:w="5215" w:type="dxa"/>
          </w:tcPr>
          <w:p w14:paraId="063B1A49" w14:textId="29359E88" w:rsidR="00E05B60" w:rsidRPr="00CB39C3" w:rsidRDefault="00E05B60" w:rsidP="00E05B60">
            <w:pPr>
              <w:jc w:val="both"/>
              <w:rPr>
                <w:rFonts w:ascii="Arial" w:hAnsi="Arial" w:cs="Arial"/>
                <w:b/>
                <w:bCs/>
                <w:kern w:val="2"/>
                <w:sz w:val="20"/>
              </w:rPr>
            </w:pPr>
            <w:r w:rsidRPr="00A96A49">
              <w:rPr>
                <w:rFonts w:ascii="Arial" w:hAnsi="Arial" w:cs="Arial"/>
                <w:b/>
                <w:bCs/>
                <w:kern w:val="2"/>
                <w:sz w:val="20"/>
              </w:rPr>
              <w:lastRenderedPageBreak/>
              <w:t xml:space="preserve">12.2. </w:t>
            </w:r>
            <w:r w:rsidRPr="00A96A49">
              <w:rPr>
                <w:rFonts w:ascii="Arial" w:hAnsi="Arial" w:cs="Arial"/>
                <w:b/>
                <w:bCs/>
                <w:color w:val="000000"/>
                <w:kern w:val="2"/>
                <w:sz w:val="20"/>
                <w:shd w:val="clear" w:color="auto" w:fill="FFFFFF"/>
              </w:rPr>
              <w:t>Su Prekių pakuotėmis susiję aplinkosauginiai kriterijai</w:t>
            </w:r>
          </w:p>
        </w:tc>
        <w:tc>
          <w:tcPr>
            <w:tcW w:w="5580" w:type="dxa"/>
          </w:tcPr>
          <w:p w14:paraId="246C1686" w14:textId="090F9148" w:rsidR="00E05B60" w:rsidRPr="00CB39C3" w:rsidRDefault="00E05B60" w:rsidP="00E05B60">
            <w:pPr>
              <w:jc w:val="both"/>
              <w:rPr>
                <w:rFonts w:ascii="Arial" w:hAnsi="Arial" w:cs="Arial"/>
                <w:b/>
                <w:bCs/>
                <w:kern w:val="2"/>
                <w:sz w:val="20"/>
                <w:lang w:val="en-US"/>
              </w:rPr>
            </w:pPr>
            <w:r w:rsidRPr="00C71E58">
              <w:rPr>
                <w:rFonts w:ascii="Arial" w:hAnsi="Arial" w:cs="Arial"/>
                <w:b/>
                <w:bCs/>
                <w:kern w:val="2"/>
                <w:sz w:val="20"/>
                <w:lang w:val="en-US"/>
              </w:rPr>
              <w:t xml:space="preserve">12.2 </w:t>
            </w:r>
            <w:r w:rsidRPr="00C71E58">
              <w:rPr>
                <w:rFonts w:ascii="Arial" w:hAnsi="Arial" w:cs="Arial"/>
                <w:b/>
                <w:bCs/>
                <w:color w:val="000000"/>
                <w:kern w:val="2"/>
                <w:sz w:val="20"/>
                <w:shd w:val="clear" w:color="auto" w:fill="FFFFFF"/>
                <w:lang w:val="en-US"/>
              </w:rPr>
              <w:t xml:space="preserve">Environmental </w:t>
            </w:r>
            <w:r w:rsidRPr="00C71E58">
              <w:rPr>
                <w:rFonts w:ascii="Arial" w:hAnsi="Arial" w:cs="Arial"/>
                <w:b/>
                <w:bCs/>
                <w:kern w:val="2"/>
                <w:sz w:val="20"/>
                <w:lang w:val="en-US"/>
              </w:rPr>
              <w:t>criteria</w:t>
            </w:r>
            <w:r w:rsidRPr="00C71E58">
              <w:rPr>
                <w:rFonts w:ascii="Arial" w:hAnsi="Arial" w:cs="Arial"/>
                <w:b/>
                <w:bCs/>
                <w:color w:val="000000"/>
                <w:kern w:val="2"/>
                <w:sz w:val="20"/>
                <w:shd w:val="clear" w:color="auto" w:fill="FFFFFF"/>
                <w:lang w:val="en-US"/>
              </w:rPr>
              <w:t xml:space="preserve"> relating to the packaging of Goods</w:t>
            </w:r>
          </w:p>
        </w:tc>
      </w:tr>
      <w:tr w:rsidR="00E05B60" w:rsidRPr="00CB39C3" w14:paraId="17B7058B" w14:textId="77777777" w:rsidTr="00E77020">
        <w:trPr>
          <w:trHeight w:val="85"/>
        </w:trPr>
        <w:tc>
          <w:tcPr>
            <w:tcW w:w="5215" w:type="dxa"/>
          </w:tcPr>
          <w:p w14:paraId="0AE08843" w14:textId="7C3E4332" w:rsidR="00E05B60" w:rsidRPr="00CB39C3" w:rsidRDefault="00E05B60" w:rsidP="00E05B60">
            <w:pPr>
              <w:jc w:val="both"/>
              <w:rPr>
                <w:rFonts w:ascii="Arial" w:hAnsi="Arial" w:cs="Arial"/>
                <w:b/>
                <w:bCs/>
                <w:kern w:val="2"/>
                <w:sz w:val="20"/>
              </w:rPr>
            </w:pPr>
            <w:r>
              <w:rPr>
                <w:rFonts w:ascii="Arial" w:hAnsi="Arial" w:cs="Arial"/>
                <w:kern w:val="2"/>
                <w:sz w:val="20"/>
                <w:shd w:val="clear" w:color="auto" w:fill="FFFFFF"/>
              </w:rPr>
              <w:t xml:space="preserve">12.2.2. </w:t>
            </w:r>
            <w:r w:rsidRPr="00E05B60">
              <w:rPr>
                <w:rFonts w:ascii="Arial" w:hAnsi="Arial" w:cs="Arial"/>
                <w:kern w:val="2"/>
                <w:sz w:val="20"/>
                <w:shd w:val="clear" w:color="auto" w:fill="FFFFFF"/>
              </w:rPr>
              <w:t>Antrinės ir tretinės pakuotės, kuriose tiekiamos Prekės turi būti laikytinos perdirbamosiomis pakuotėmis pagal Lietuvos Respublikos mokesčio už aplinkos teršimą įstatymo nuostatas.</w:t>
            </w:r>
          </w:p>
        </w:tc>
        <w:tc>
          <w:tcPr>
            <w:tcW w:w="5580" w:type="dxa"/>
          </w:tcPr>
          <w:p w14:paraId="62D81C00" w14:textId="3FE4956B" w:rsidR="00E05B60" w:rsidRPr="00CB39C3" w:rsidRDefault="00E05B60" w:rsidP="00E05B60">
            <w:pPr>
              <w:jc w:val="both"/>
              <w:rPr>
                <w:rFonts w:ascii="Arial" w:hAnsi="Arial" w:cs="Arial"/>
                <w:b/>
                <w:bCs/>
                <w:kern w:val="2"/>
                <w:sz w:val="20"/>
                <w:lang w:val="en-US"/>
              </w:rPr>
            </w:pPr>
            <w:r>
              <w:rPr>
                <w:rFonts w:ascii="Arial" w:hAnsi="Arial" w:cs="Arial"/>
                <w:kern w:val="2"/>
                <w:sz w:val="20"/>
                <w:shd w:val="clear" w:color="auto" w:fill="FFFFFF"/>
                <w:lang w:val="en-US"/>
              </w:rPr>
              <w:t xml:space="preserve">12.2.2. </w:t>
            </w:r>
            <w:r w:rsidRPr="00E05B60">
              <w:rPr>
                <w:rFonts w:ascii="Arial" w:hAnsi="Arial" w:cs="Arial"/>
                <w:kern w:val="2"/>
                <w:sz w:val="20"/>
                <w:shd w:val="clear" w:color="auto" w:fill="FFFFFF"/>
                <w:lang w:val="en-US"/>
              </w:rPr>
              <w:t>Secondary and tertiary packaging in which the Goods are supplied must be considered recyclable packaging in accordance with the provisions of the Law of the Republic of Lithuania on Environmental Pollution Tax.</w:t>
            </w:r>
          </w:p>
        </w:tc>
      </w:tr>
      <w:tr w:rsidR="00E05B60" w:rsidRPr="00CB39C3" w14:paraId="31112FFF" w14:textId="77777777" w:rsidTr="00E77020">
        <w:trPr>
          <w:trHeight w:val="85"/>
        </w:trPr>
        <w:tc>
          <w:tcPr>
            <w:tcW w:w="5215" w:type="dxa"/>
          </w:tcPr>
          <w:p w14:paraId="0576CF6C" w14:textId="0AEC0BB0" w:rsidR="00E05B60" w:rsidRPr="00CB39C3" w:rsidRDefault="00E05B60" w:rsidP="00E05B60">
            <w:pPr>
              <w:jc w:val="both"/>
              <w:rPr>
                <w:rFonts w:ascii="Arial" w:hAnsi="Arial" w:cs="Arial"/>
                <w:b/>
                <w:bCs/>
                <w:kern w:val="2"/>
                <w:sz w:val="20"/>
              </w:rPr>
            </w:pPr>
            <w:r w:rsidRPr="00A96A49">
              <w:rPr>
                <w:rFonts w:ascii="Arial" w:hAnsi="Arial" w:cs="Arial"/>
                <w:b/>
                <w:bCs/>
                <w:kern w:val="2"/>
                <w:sz w:val="20"/>
              </w:rPr>
              <w:t xml:space="preserve">12.3. </w:t>
            </w:r>
            <w:r w:rsidRPr="00A96A49">
              <w:rPr>
                <w:rFonts w:ascii="Arial" w:hAnsi="Arial" w:cs="Arial"/>
                <w:b/>
                <w:bCs/>
                <w:kern w:val="2"/>
                <w:sz w:val="20"/>
                <w:shd w:val="clear" w:color="auto" w:fill="FFFFFF"/>
              </w:rPr>
              <w:t>Su Prekių pristatymu susiję aplinkosauginiai kriterijai</w:t>
            </w:r>
          </w:p>
        </w:tc>
        <w:tc>
          <w:tcPr>
            <w:tcW w:w="5580" w:type="dxa"/>
          </w:tcPr>
          <w:p w14:paraId="3A001ACE" w14:textId="1C89205A" w:rsidR="00E05B60" w:rsidRPr="00CB39C3" w:rsidRDefault="00E05B60" w:rsidP="00E05B60">
            <w:pPr>
              <w:jc w:val="both"/>
              <w:rPr>
                <w:rFonts w:ascii="Arial" w:hAnsi="Arial" w:cs="Arial"/>
                <w:b/>
                <w:bCs/>
                <w:kern w:val="2"/>
                <w:sz w:val="20"/>
                <w:lang w:val="en-US"/>
              </w:rPr>
            </w:pPr>
            <w:r w:rsidRPr="00C71E58">
              <w:rPr>
                <w:rFonts w:ascii="Arial" w:hAnsi="Arial" w:cs="Arial"/>
                <w:b/>
                <w:bCs/>
                <w:kern w:val="2"/>
                <w:sz w:val="20"/>
                <w:lang w:val="en-US"/>
              </w:rPr>
              <w:t xml:space="preserve">12.3 </w:t>
            </w:r>
            <w:r w:rsidRPr="00C71E58">
              <w:rPr>
                <w:rFonts w:ascii="Arial" w:hAnsi="Arial" w:cs="Arial"/>
                <w:b/>
                <w:bCs/>
                <w:kern w:val="2"/>
                <w:sz w:val="20"/>
                <w:shd w:val="clear" w:color="auto" w:fill="FFFFFF"/>
                <w:lang w:val="en-US"/>
              </w:rPr>
              <w:t>Environmental criteria relating to the delivery of Goods</w:t>
            </w:r>
          </w:p>
        </w:tc>
      </w:tr>
      <w:tr w:rsidR="00E05B60" w:rsidRPr="00CB39C3" w14:paraId="6B6B5BCE" w14:textId="77777777" w:rsidTr="00E77020">
        <w:trPr>
          <w:trHeight w:val="85"/>
        </w:trPr>
        <w:tc>
          <w:tcPr>
            <w:tcW w:w="5215" w:type="dxa"/>
          </w:tcPr>
          <w:p w14:paraId="58B542EF" w14:textId="54997266" w:rsidR="00E05B60" w:rsidRPr="00CB39C3" w:rsidRDefault="00E05B60" w:rsidP="00E05B60">
            <w:pPr>
              <w:jc w:val="both"/>
              <w:rPr>
                <w:rFonts w:ascii="Arial" w:hAnsi="Arial" w:cs="Arial"/>
                <w:b/>
                <w:bCs/>
                <w:kern w:val="2"/>
                <w:sz w:val="20"/>
              </w:rPr>
            </w:pPr>
            <w:r>
              <w:rPr>
                <w:rFonts w:ascii="Arial" w:eastAsia="Arial Unicode MS" w:hAnsi="Arial" w:cs="Arial"/>
                <w:sz w:val="20"/>
              </w:rPr>
              <w:t xml:space="preserve">12.3.1. </w:t>
            </w:r>
            <w:r w:rsidRPr="001515B0">
              <w:rPr>
                <w:rFonts w:ascii="Arial" w:eastAsia="Arial Unicode MS" w:hAnsi="Arial" w:cs="Arial"/>
                <w:sz w:val="20"/>
              </w:rPr>
              <w:t xml:space="preserve">Tiekėjas privalo užtikrinti, kad Sutarties vykdymo metu Prekės būtų pristatomas ne piko valandomis </w:t>
            </w:r>
            <w:proofErr w:type="spellStart"/>
            <w:r w:rsidRPr="001515B0">
              <w:rPr>
                <w:rFonts w:ascii="Arial" w:eastAsia="Arial Unicode MS" w:hAnsi="Arial" w:cs="Arial"/>
                <w:sz w:val="20"/>
              </w:rPr>
              <w:t>t.y</w:t>
            </w:r>
            <w:proofErr w:type="spellEnd"/>
            <w:r w:rsidRPr="001515B0">
              <w:rPr>
                <w:rFonts w:ascii="Arial" w:eastAsia="Arial Unicode MS" w:hAnsi="Arial" w:cs="Arial"/>
                <w:sz w:val="20"/>
              </w:rPr>
              <w:t>. Prekių pristatymo laikas (I-V 9.30-12.00 val.; 12.45-14.00 val.)</w:t>
            </w:r>
          </w:p>
        </w:tc>
        <w:tc>
          <w:tcPr>
            <w:tcW w:w="5580" w:type="dxa"/>
          </w:tcPr>
          <w:p w14:paraId="3CD5A6C3" w14:textId="52FAE084" w:rsidR="00E05B60" w:rsidRPr="00CB39C3" w:rsidRDefault="00E05B60" w:rsidP="00E05B60">
            <w:pPr>
              <w:jc w:val="both"/>
              <w:rPr>
                <w:rFonts w:ascii="Arial" w:hAnsi="Arial" w:cs="Arial"/>
                <w:b/>
                <w:bCs/>
                <w:kern w:val="2"/>
                <w:sz w:val="20"/>
                <w:lang w:val="en-US"/>
              </w:rPr>
            </w:pPr>
            <w:r>
              <w:rPr>
                <w:rFonts w:ascii="Arial" w:hAnsi="Arial" w:cs="Arial"/>
                <w:sz w:val="20"/>
              </w:rPr>
              <w:t xml:space="preserve">12.3.1. </w:t>
            </w:r>
            <w:r w:rsidRPr="00C478AF">
              <w:rPr>
                <w:rFonts w:ascii="Arial" w:hAnsi="Arial" w:cs="Arial"/>
                <w:sz w:val="20"/>
                <w:lang w:val="en-GB"/>
              </w:rPr>
              <w:t>The Supplier must ensure that during the execution of the Agreement the Goods are delivered outside of peak hours, i.e. Time of delivery of goods (Mon-Fri 9:30-12:00; 12:45-14:00)</w:t>
            </w:r>
            <w:r>
              <w:rPr>
                <w:rFonts w:ascii="Arial" w:hAnsi="Arial" w:cs="Arial"/>
                <w:sz w:val="20"/>
                <w:lang w:val="en-GB"/>
              </w:rPr>
              <w:t>.</w:t>
            </w:r>
          </w:p>
        </w:tc>
      </w:tr>
      <w:tr w:rsidR="000F6193" w:rsidRPr="00CB39C3" w14:paraId="6FD11F24" w14:textId="77777777" w:rsidTr="00E77020">
        <w:trPr>
          <w:trHeight w:val="85"/>
        </w:trPr>
        <w:tc>
          <w:tcPr>
            <w:tcW w:w="5215" w:type="dxa"/>
          </w:tcPr>
          <w:p w14:paraId="5FF76284" w14:textId="733D9824" w:rsidR="000F6193" w:rsidRPr="00CB39C3" w:rsidRDefault="000F6193" w:rsidP="00CB39C3">
            <w:pPr>
              <w:jc w:val="both"/>
              <w:rPr>
                <w:rFonts w:ascii="Arial" w:hAnsi="Arial" w:cs="Arial"/>
                <w:b/>
                <w:bCs/>
                <w:kern w:val="2"/>
                <w:sz w:val="20"/>
              </w:rPr>
            </w:pPr>
            <w:r w:rsidRPr="00CB39C3">
              <w:rPr>
                <w:rFonts w:ascii="Arial" w:hAnsi="Arial" w:cs="Arial"/>
                <w:b/>
                <w:bCs/>
                <w:kern w:val="2"/>
                <w:sz w:val="20"/>
              </w:rPr>
              <w:t>13. BENDRŲJŲ SĄLYGŲ PAKEITIMAI IR PAPILDYMAI</w:t>
            </w:r>
          </w:p>
          <w:p w14:paraId="66103199" w14:textId="308B5A10" w:rsidR="000F6193" w:rsidRPr="00CB39C3" w:rsidRDefault="000F6193" w:rsidP="00CB39C3">
            <w:pPr>
              <w:jc w:val="both"/>
              <w:rPr>
                <w:rFonts w:ascii="Arial" w:hAnsi="Arial" w:cs="Arial"/>
                <w:color w:val="000000"/>
                <w:kern w:val="2"/>
                <w:sz w:val="20"/>
                <w:shd w:val="clear" w:color="auto" w:fill="FFFFFF"/>
              </w:rPr>
            </w:pPr>
            <w:r w:rsidRPr="00CB39C3">
              <w:rPr>
                <w:rFonts w:ascii="Arial" w:hAnsi="Arial" w:cs="Arial"/>
                <w:kern w:val="2"/>
                <w:sz w:val="20"/>
              </w:rPr>
              <w:t>(jeigu būtina dėl konkretaus Sutarties dalyko specifikos)</w:t>
            </w:r>
          </w:p>
        </w:tc>
        <w:tc>
          <w:tcPr>
            <w:tcW w:w="5580" w:type="dxa"/>
          </w:tcPr>
          <w:p w14:paraId="41A2CF42" w14:textId="1D0299D6" w:rsidR="000F6193" w:rsidRPr="00CB39C3" w:rsidRDefault="000F6193" w:rsidP="00CB39C3">
            <w:pPr>
              <w:jc w:val="both"/>
              <w:rPr>
                <w:rFonts w:ascii="Arial" w:hAnsi="Arial" w:cs="Arial"/>
                <w:b/>
                <w:bCs/>
                <w:kern w:val="2"/>
                <w:sz w:val="20"/>
                <w:lang w:val="en-US"/>
              </w:rPr>
            </w:pPr>
            <w:r w:rsidRPr="00CB39C3">
              <w:rPr>
                <w:rFonts w:ascii="Arial" w:hAnsi="Arial" w:cs="Arial"/>
                <w:b/>
                <w:bCs/>
                <w:kern w:val="2"/>
                <w:sz w:val="20"/>
                <w:lang w:val="en-US"/>
              </w:rPr>
              <w:t>13. AMENDMENTS AND ADDITIONS TO THE GENERAL TERMS AND CONDITIONS</w:t>
            </w:r>
          </w:p>
          <w:p w14:paraId="164BAA4E" w14:textId="1DF5FA1C" w:rsidR="000F6193" w:rsidRPr="00CB39C3" w:rsidRDefault="000F6193" w:rsidP="00CB39C3">
            <w:pPr>
              <w:jc w:val="both"/>
              <w:rPr>
                <w:rFonts w:ascii="Arial" w:hAnsi="Arial" w:cs="Arial"/>
                <w:color w:val="000000"/>
                <w:kern w:val="2"/>
                <w:sz w:val="20"/>
                <w:shd w:val="clear" w:color="auto" w:fill="FFFFFF"/>
                <w:lang w:val="en-US"/>
              </w:rPr>
            </w:pPr>
            <w:r w:rsidRPr="00CB39C3">
              <w:rPr>
                <w:rFonts w:ascii="Arial" w:hAnsi="Arial" w:cs="Arial"/>
                <w:kern w:val="2"/>
                <w:sz w:val="20"/>
                <w:lang w:val="en-US"/>
              </w:rPr>
              <w:t xml:space="preserve">(if </w:t>
            </w:r>
            <w:proofErr w:type="gramStart"/>
            <w:r w:rsidRPr="00CB39C3">
              <w:rPr>
                <w:rFonts w:ascii="Arial" w:hAnsi="Arial" w:cs="Arial"/>
                <w:kern w:val="2"/>
                <w:sz w:val="20"/>
                <w:lang w:val="en-US"/>
              </w:rPr>
              <w:t>necessary</w:t>
            </w:r>
            <w:proofErr w:type="gramEnd"/>
            <w:r w:rsidRPr="00CB39C3">
              <w:rPr>
                <w:rFonts w:ascii="Arial" w:hAnsi="Arial" w:cs="Arial"/>
                <w:kern w:val="2"/>
                <w:sz w:val="20"/>
                <w:lang w:val="en-US"/>
              </w:rPr>
              <w:t xml:space="preserve"> because of the specific nature of the subject matter of the Contract)</w:t>
            </w:r>
          </w:p>
        </w:tc>
      </w:tr>
      <w:tr w:rsidR="000F6193" w:rsidRPr="00CB39C3" w14:paraId="54DFC419" w14:textId="77777777" w:rsidTr="00E77020">
        <w:trPr>
          <w:trHeight w:val="85"/>
        </w:trPr>
        <w:tc>
          <w:tcPr>
            <w:tcW w:w="5215" w:type="dxa"/>
          </w:tcPr>
          <w:p w14:paraId="4F6CCE38" w14:textId="397C5D95" w:rsidR="000F6193" w:rsidRPr="00CB39C3" w:rsidRDefault="000F6193" w:rsidP="00CB39C3">
            <w:pPr>
              <w:jc w:val="both"/>
              <w:rPr>
                <w:rFonts w:ascii="Arial" w:hAnsi="Arial" w:cs="Arial"/>
                <w:kern w:val="2"/>
                <w:sz w:val="20"/>
              </w:rPr>
            </w:pPr>
            <w:r w:rsidRPr="00CB39C3">
              <w:rPr>
                <w:rFonts w:ascii="Arial" w:hAnsi="Arial" w:cs="Arial"/>
                <w:b/>
                <w:bCs/>
                <w:kern w:val="2"/>
                <w:sz w:val="20"/>
              </w:rPr>
              <w:t xml:space="preserve">13.1. </w:t>
            </w:r>
            <w:r w:rsidR="00266B32" w:rsidRPr="00CB39C3">
              <w:rPr>
                <w:rFonts w:ascii="Arial" w:hAnsi="Arial" w:cs="Arial"/>
                <w:kern w:val="2"/>
                <w:sz w:val="20"/>
              </w:rPr>
              <w:t xml:space="preserve">Šalys susitaria papildyti Sutarties Bendrąsias sąlygas nurodytu punktu, tačiau kitų punktų numeracijos nekeisti: </w:t>
            </w:r>
          </w:p>
          <w:p w14:paraId="2FB8767D" w14:textId="5DE5DC30" w:rsidR="000F6193" w:rsidRPr="00CB39C3" w:rsidRDefault="00AD7B67" w:rsidP="00CB39C3">
            <w:pPr>
              <w:jc w:val="both"/>
              <w:rPr>
                <w:rFonts w:ascii="Arial" w:hAnsi="Arial" w:cs="Arial"/>
                <w:kern w:val="2"/>
                <w:sz w:val="20"/>
                <w:shd w:val="clear" w:color="auto" w:fill="FFFFFF"/>
              </w:rPr>
            </w:pPr>
            <w:r w:rsidRPr="00CB39C3">
              <w:rPr>
                <w:rFonts w:ascii="Arial" w:hAnsi="Arial" w:cs="Arial"/>
                <w:kern w:val="2"/>
                <w:sz w:val="20"/>
              </w:rPr>
              <w:t>„</w:t>
            </w:r>
            <w:r w:rsidR="00266B32" w:rsidRPr="00CB39C3">
              <w:rPr>
                <w:rFonts w:ascii="Arial" w:hAnsi="Arial" w:cs="Arial"/>
                <w:kern w:val="2"/>
                <w:sz w:val="20"/>
              </w:rPr>
              <w:t>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r w:rsidRPr="00CB39C3">
              <w:rPr>
                <w:rFonts w:ascii="Arial" w:hAnsi="Arial" w:cs="Arial"/>
                <w:kern w:val="2"/>
                <w:sz w:val="20"/>
              </w:rPr>
              <w:t>“</w:t>
            </w:r>
          </w:p>
        </w:tc>
        <w:tc>
          <w:tcPr>
            <w:tcW w:w="5580" w:type="dxa"/>
          </w:tcPr>
          <w:p w14:paraId="20EB46FF" w14:textId="77777777"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 xml:space="preserve">13.1. </w:t>
            </w:r>
            <w:r w:rsidRPr="00CB39C3">
              <w:rPr>
                <w:rFonts w:ascii="Arial" w:hAnsi="Arial" w:cs="Arial"/>
                <w:kern w:val="2"/>
                <w:sz w:val="20"/>
                <w:lang w:val="en-US"/>
              </w:rPr>
              <w:t xml:space="preserve">(to be completed if a clause of the General Terms and Conditions of the Contract is amended by </w:t>
            </w:r>
            <w:proofErr w:type="gramStart"/>
            <w:r w:rsidRPr="00CB39C3">
              <w:rPr>
                <w:rFonts w:ascii="Arial" w:hAnsi="Arial" w:cs="Arial"/>
                <w:kern w:val="2"/>
                <w:sz w:val="20"/>
                <w:lang w:val="en-US"/>
              </w:rPr>
              <w:t>rewording</w:t>
            </w:r>
            <w:proofErr w:type="gramEnd"/>
            <w:r w:rsidRPr="00CB39C3">
              <w:rPr>
                <w:rFonts w:ascii="Arial" w:hAnsi="Arial" w:cs="Arial"/>
                <w:kern w:val="2"/>
                <w:sz w:val="20"/>
                <w:lang w:val="en-US"/>
              </w:rPr>
              <w:t xml:space="preserve"> it):</w:t>
            </w:r>
          </w:p>
          <w:p w14:paraId="5B5CC6EE" w14:textId="77777777" w:rsidR="00AD7B67" w:rsidRPr="00CB39C3" w:rsidRDefault="00AD7B67" w:rsidP="00CB39C3">
            <w:pPr>
              <w:jc w:val="both"/>
              <w:rPr>
                <w:rFonts w:ascii="Arial" w:hAnsi="Arial" w:cs="Arial"/>
                <w:kern w:val="2"/>
                <w:sz w:val="20"/>
                <w:lang w:val="en-US"/>
              </w:rPr>
            </w:pPr>
          </w:p>
          <w:p w14:paraId="52A6678F" w14:textId="10FD021C" w:rsidR="000F6193" w:rsidRPr="00CB39C3" w:rsidRDefault="00AD7B67" w:rsidP="00CB39C3">
            <w:pPr>
              <w:jc w:val="both"/>
              <w:rPr>
                <w:rFonts w:ascii="Arial" w:hAnsi="Arial" w:cs="Arial"/>
                <w:kern w:val="2"/>
                <w:sz w:val="20"/>
                <w:shd w:val="clear" w:color="auto" w:fill="FFFFFF"/>
                <w:lang w:val="en-US"/>
              </w:rPr>
            </w:pPr>
            <w:r w:rsidRPr="00CB39C3">
              <w:rPr>
                <w:rFonts w:ascii="Arial" w:hAnsi="Arial" w:cs="Arial"/>
                <w:kern w:val="2"/>
                <w:sz w:val="20"/>
                <w:shd w:val="clear" w:color="auto" w:fill="FFFFFF"/>
                <w:lang w:val="en-US"/>
              </w:rPr>
              <w:t>“</w:t>
            </w:r>
            <w:r w:rsidR="008216D9" w:rsidRPr="00CB39C3">
              <w:rPr>
                <w:rFonts w:ascii="Arial" w:hAnsi="Arial" w:cs="Arial"/>
                <w:kern w:val="2"/>
                <w:sz w:val="20"/>
                <w:shd w:val="clear" w:color="auto" w:fill="FFFFFF"/>
                <w:lang w:val="en-US"/>
              </w:rPr>
              <w:t xml:space="preserve">The Buyer shall have the right to terminate the </w:t>
            </w:r>
            <w:r w:rsidRPr="00CB39C3">
              <w:rPr>
                <w:rFonts w:ascii="Arial" w:hAnsi="Arial" w:cs="Arial"/>
                <w:kern w:val="2"/>
                <w:sz w:val="20"/>
                <w:shd w:val="clear" w:color="auto" w:fill="FFFFFF"/>
                <w:lang w:val="en-US"/>
              </w:rPr>
              <w:t>Contract</w:t>
            </w:r>
            <w:r w:rsidR="008216D9" w:rsidRPr="00CB39C3">
              <w:rPr>
                <w:rFonts w:ascii="Arial" w:hAnsi="Arial" w:cs="Arial"/>
                <w:kern w:val="2"/>
                <w:sz w:val="20"/>
                <w:shd w:val="clear" w:color="auto" w:fill="FFFFFF"/>
                <w:lang w:val="en-US"/>
              </w:rPr>
              <w:t xml:space="preserve"> unilaterally, without recourse to court, by giving the Seller at least 7 calendar days’ notice if the Government of the Republic of Lithuania, in accordance with the procedure set out in the Law on the Protection of Objects of Importance to Ensuring National Security of the Republic of Lithuania, adopts a decision confirming that the </w:t>
            </w:r>
            <w:r w:rsidRPr="00CB39C3">
              <w:rPr>
                <w:rFonts w:ascii="Arial" w:hAnsi="Arial" w:cs="Arial"/>
                <w:kern w:val="2"/>
                <w:sz w:val="20"/>
                <w:shd w:val="clear" w:color="auto" w:fill="FFFFFF"/>
                <w:lang w:val="en-US"/>
              </w:rPr>
              <w:t>Contract</w:t>
            </w:r>
            <w:r w:rsidR="008216D9" w:rsidRPr="00CB39C3">
              <w:rPr>
                <w:rFonts w:ascii="Arial" w:hAnsi="Arial" w:cs="Arial"/>
                <w:kern w:val="2"/>
                <w:sz w:val="20"/>
                <w:shd w:val="clear" w:color="auto" w:fill="FFFFFF"/>
                <w:lang w:val="en-US"/>
              </w:rPr>
              <w:t xml:space="preserve"> is not in the interest of the national security.</w:t>
            </w:r>
            <w:r w:rsidRPr="00CB39C3">
              <w:rPr>
                <w:rFonts w:ascii="Arial" w:hAnsi="Arial" w:cs="Arial"/>
                <w:kern w:val="2"/>
                <w:sz w:val="20"/>
                <w:shd w:val="clear" w:color="auto" w:fill="FFFFFF"/>
                <w:lang w:val="en-US"/>
              </w:rPr>
              <w:t>”</w:t>
            </w:r>
          </w:p>
        </w:tc>
      </w:tr>
      <w:tr w:rsidR="000F6193" w:rsidRPr="00CB39C3" w14:paraId="5B561145" w14:textId="77777777" w:rsidTr="00E77020">
        <w:trPr>
          <w:trHeight w:val="85"/>
        </w:trPr>
        <w:tc>
          <w:tcPr>
            <w:tcW w:w="5215" w:type="dxa"/>
          </w:tcPr>
          <w:p w14:paraId="7374A408" w14:textId="224172C6" w:rsidR="00266B32" w:rsidRPr="00CB39C3" w:rsidRDefault="000F6193" w:rsidP="00CB39C3">
            <w:pPr>
              <w:jc w:val="both"/>
              <w:rPr>
                <w:rFonts w:ascii="Arial" w:hAnsi="Arial" w:cs="Arial"/>
                <w:kern w:val="2"/>
                <w:sz w:val="20"/>
              </w:rPr>
            </w:pPr>
            <w:r w:rsidRPr="00CB39C3">
              <w:rPr>
                <w:rFonts w:ascii="Arial" w:hAnsi="Arial" w:cs="Arial"/>
                <w:b/>
                <w:bCs/>
                <w:kern w:val="2"/>
                <w:sz w:val="20"/>
              </w:rPr>
              <w:t xml:space="preserve">13.2. </w:t>
            </w:r>
            <w:r w:rsidR="00266B32" w:rsidRPr="00CB39C3">
              <w:rPr>
                <w:rFonts w:ascii="Arial" w:hAnsi="Arial" w:cs="Arial"/>
                <w:kern w:val="2"/>
                <w:sz w:val="20"/>
              </w:rPr>
              <w:t>Šalys susitaria papildyti Sutarties Bendrąsias sąlygas nurodytu punktu, tačiau kitų punktų numeracijos nekeisti:</w:t>
            </w:r>
          </w:p>
          <w:p w14:paraId="7B3DE9F9" w14:textId="318C6E6A" w:rsidR="00266B32" w:rsidRPr="00CB39C3" w:rsidRDefault="00266B32" w:rsidP="00CB39C3">
            <w:pPr>
              <w:jc w:val="both"/>
              <w:rPr>
                <w:rFonts w:ascii="Arial" w:hAnsi="Arial" w:cs="Arial"/>
                <w:kern w:val="2"/>
                <w:sz w:val="20"/>
              </w:rPr>
            </w:pPr>
            <w:r w:rsidRPr="00CB39C3">
              <w:rPr>
                <w:rFonts w:ascii="Arial" w:hAnsi="Arial" w:cs="Arial"/>
                <w:kern w:val="2"/>
                <w:sz w:val="20"/>
              </w:rPr>
              <w:t>Bendrosios Sutarties sąlygos papildomos 1.1.1.20.  papunkčiu:</w:t>
            </w:r>
          </w:p>
          <w:p w14:paraId="1145EE9F" w14:textId="2908BEE1" w:rsidR="00266B32" w:rsidRPr="00CB39C3" w:rsidRDefault="00266B32" w:rsidP="00CB39C3">
            <w:pPr>
              <w:jc w:val="both"/>
              <w:rPr>
                <w:rFonts w:ascii="Arial" w:hAnsi="Arial" w:cs="Arial"/>
                <w:kern w:val="2"/>
                <w:sz w:val="20"/>
              </w:rPr>
            </w:pPr>
            <w:r w:rsidRPr="00CB39C3">
              <w:rPr>
                <w:rFonts w:ascii="Arial" w:hAnsi="Arial" w:cs="Arial"/>
                <w:kern w:val="2"/>
                <w:sz w:val="20"/>
              </w:rPr>
              <w:t>„Draudžiama kilmė – Pardavėjo, Subtiekėjo, Ūkio subjekto, kurio pajėgumais remiamasi, ar juos kontroliuojančių asmenų, taip pat Prekių, Paslaugų kilmė yra iš Viešųjų pirkimų įstatymo 92 straipsnio 14/15 dalyje numatytame sąraše nurodytų valstybių ar teritorijų.“</w:t>
            </w:r>
          </w:p>
          <w:p w14:paraId="42DFF24C" w14:textId="6BA8D3B5" w:rsidR="00266B32" w:rsidRPr="00CB39C3" w:rsidRDefault="00266B32" w:rsidP="00CB39C3">
            <w:pPr>
              <w:jc w:val="both"/>
              <w:rPr>
                <w:rFonts w:ascii="Arial" w:hAnsi="Arial" w:cs="Arial"/>
                <w:kern w:val="2"/>
                <w:sz w:val="20"/>
              </w:rPr>
            </w:pPr>
            <w:r w:rsidRPr="00CB39C3">
              <w:rPr>
                <w:rFonts w:ascii="Arial" w:hAnsi="Arial" w:cs="Arial"/>
                <w:kern w:val="2"/>
                <w:sz w:val="20"/>
              </w:rPr>
              <w:t xml:space="preserve"> Bendrųjų Sutarties sąlygų 12.2.1.1 punktas pakeičiamas iš išdėstomas taip:</w:t>
            </w:r>
          </w:p>
          <w:p w14:paraId="1093E863" w14:textId="2AB4095F" w:rsidR="000F6193" w:rsidRPr="00CB39C3" w:rsidRDefault="00266B32" w:rsidP="00CB39C3">
            <w:pPr>
              <w:jc w:val="both"/>
              <w:rPr>
                <w:rFonts w:ascii="Arial" w:hAnsi="Arial" w:cs="Arial"/>
                <w:color w:val="000000"/>
                <w:kern w:val="2"/>
                <w:sz w:val="20"/>
                <w:shd w:val="clear" w:color="auto" w:fill="FFFFFF"/>
              </w:rPr>
            </w:pPr>
            <w:r w:rsidRPr="00CB39C3">
              <w:rPr>
                <w:rFonts w:ascii="Arial" w:hAnsi="Arial" w:cs="Arial"/>
                <w:kern w:val="2"/>
                <w:sz w:val="20"/>
              </w:rPr>
              <w:t>„</w:t>
            </w:r>
            <w:r w:rsidR="007C098A" w:rsidRPr="00CB39C3">
              <w:rPr>
                <w:rFonts w:ascii="Arial" w:hAnsi="Arial" w:cs="Arial"/>
                <w:kern w:val="2"/>
                <w:sz w:val="20"/>
              </w:rPr>
              <w:t>12.2.1.1.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„SABIS“ (</w:t>
            </w:r>
            <w:proofErr w:type="spellStart"/>
            <w:r w:rsidR="007C098A">
              <w:fldChar w:fldCharType="begin"/>
            </w:r>
            <w:r w:rsidR="007C098A">
              <w:instrText>HYPERLINK "https://sabis.nbfc.lt/"</w:instrText>
            </w:r>
            <w:r w:rsidR="007C098A">
              <w:fldChar w:fldCharType="separate"/>
            </w:r>
            <w:r w:rsidR="007C098A" w:rsidRPr="00CB39C3">
              <w:rPr>
                <w:rFonts w:ascii="Arial" w:hAnsi="Arial" w:cs="Arial"/>
                <w:kern w:val="2"/>
                <w:sz w:val="20"/>
              </w:rPr>
              <w:t>sabis.nbfc.lt</w:t>
            </w:r>
            <w:proofErr w:type="spellEnd"/>
            <w:r w:rsidR="007C098A" w:rsidRPr="00CB39C3">
              <w:rPr>
                <w:rFonts w:ascii="Arial" w:hAnsi="Arial" w:cs="Arial"/>
                <w:sz w:val="20"/>
              </w:rPr>
              <w:t>)</w:t>
            </w:r>
            <w:r w:rsidR="007C098A">
              <w:fldChar w:fldCharType="end"/>
            </w:r>
            <w:r w:rsidR="007C098A" w:rsidRPr="00CB39C3">
              <w:rPr>
                <w:rFonts w:ascii="Arial" w:hAnsi="Arial" w:cs="Arial"/>
                <w:kern w:val="2"/>
                <w:sz w:val="20"/>
              </w:rPr>
              <w:t xml:space="preserve">) arba per kitą savo pasirinktą informacinę sistemą (pvz.: Pardavėjas elektroninę sąskaitą faktūrą gali teikti naudodamasis bet kuriuo PEPPOL tinkle registruotu prieigos tašku (angl. „Access </w:t>
            </w:r>
            <w:proofErr w:type="spellStart"/>
            <w:r w:rsidR="007C098A" w:rsidRPr="00CB39C3">
              <w:rPr>
                <w:rFonts w:ascii="Arial" w:hAnsi="Arial" w:cs="Arial"/>
                <w:kern w:val="2"/>
                <w:sz w:val="20"/>
              </w:rPr>
              <w:t>Point</w:t>
            </w:r>
            <w:proofErr w:type="spellEnd"/>
            <w:r w:rsidR="007C098A" w:rsidRPr="00CB39C3">
              <w:rPr>
                <w:rFonts w:ascii="Arial" w:hAnsi="Arial" w:cs="Arial"/>
                <w:kern w:val="2"/>
                <w:sz w:val="20"/>
              </w:rPr>
              <w:t xml:space="preserve">“) naudojančiu PEPPOL AS4 profilį). Europos elektroninių sąskaitų faktūrų standarto neatitinkančią elektroninę sąskaitą faktūrą Pardavėjas </w:t>
            </w:r>
            <w:r w:rsidR="007C098A" w:rsidRPr="00CB39C3">
              <w:rPr>
                <w:rFonts w:ascii="Arial" w:hAnsi="Arial" w:cs="Arial"/>
                <w:kern w:val="2"/>
                <w:sz w:val="20"/>
              </w:rPr>
              <w:lastRenderedPageBreak/>
              <w:t>privalo pateikti, naudodamasis informacinės sistemos „SABIS“ priemonėmis (</w:t>
            </w:r>
            <w:proofErr w:type="spellStart"/>
            <w:r w:rsidR="007C098A" w:rsidRPr="00CB39C3">
              <w:rPr>
                <w:rFonts w:ascii="Arial" w:hAnsi="Arial" w:cs="Arial"/>
                <w:kern w:val="2"/>
                <w:sz w:val="20"/>
              </w:rPr>
              <w:t>sabis.nbfc.lt</w:t>
            </w:r>
            <w:proofErr w:type="spellEnd"/>
            <w:r w:rsidR="007C098A" w:rsidRPr="00CB39C3">
              <w:rPr>
                <w:rFonts w:ascii="Arial" w:hAnsi="Arial" w:cs="Arial"/>
                <w:kern w:val="2"/>
                <w:sz w:val="20"/>
              </w:rPr>
              <w:t>). Pirkėjas elektronines sąskaitas faktūras priima ir apdoroja naudodamasis informacinės sistemos „SABIS“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tc>
        <w:tc>
          <w:tcPr>
            <w:tcW w:w="5580" w:type="dxa"/>
          </w:tcPr>
          <w:p w14:paraId="3D56B5C6" w14:textId="77777777" w:rsidR="008216D9"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lastRenderedPageBreak/>
              <w:t xml:space="preserve">13.2. </w:t>
            </w:r>
            <w:r w:rsidRPr="00CB39C3">
              <w:rPr>
                <w:rFonts w:ascii="Arial" w:hAnsi="Arial" w:cs="Arial"/>
                <w:kern w:val="2"/>
                <w:sz w:val="20"/>
                <w:lang w:val="en-US"/>
              </w:rPr>
              <w:t xml:space="preserve">The Parties agree to add to the General Terms and Conditions of the Contract the following clause but not to change the numbering of the other clauses: </w:t>
            </w:r>
          </w:p>
          <w:p w14:paraId="6520F974" w14:textId="2A681541" w:rsidR="008216D9" w:rsidRPr="00CB39C3" w:rsidRDefault="008216D9" w:rsidP="00CB39C3">
            <w:pPr>
              <w:jc w:val="both"/>
              <w:rPr>
                <w:rFonts w:ascii="Arial" w:hAnsi="Arial" w:cs="Arial"/>
                <w:kern w:val="2"/>
                <w:sz w:val="20"/>
                <w:lang w:val="en-US"/>
              </w:rPr>
            </w:pPr>
            <w:r w:rsidRPr="00CB39C3">
              <w:rPr>
                <w:rFonts w:ascii="Arial" w:hAnsi="Arial" w:cs="Arial"/>
                <w:kern w:val="2"/>
                <w:sz w:val="20"/>
                <w:lang w:val="en-US"/>
              </w:rPr>
              <w:t xml:space="preserve">The </w:t>
            </w:r>
            <w:r w:rsidR="003A5839" w:rsidRPr="00CB39C3">
              <w:rPr>
                <w:rFonts w:ascii="Arial" w:hAnsi="Arial" w:cs="Arial"/>
                <w:kern w:val="2"/>
                <w:sz w:val="20"/>
                <w:lang w:val="en-US"/>
              </w:rPr>
              <w:t>clause 1.1.1.20</w:t>
            </w:r>
            <w:r w:rsidR="00C2475B" w:rsidRPr="00CB39C3">
              <w:rPr>
                <w:rFonts w:ascii="Arial" w:hAnsi="Arial" w:cs="Arial"/>
                <w:kern w:val="2"/>
                <w:sz w:val="20"/>
                <w:lang w:val="en-US"/>
              </w:rPr>
              <w:t>.</w:t>
            </w:r>
            <w:r w:rsidRPr="00CB39C3">
              <w:rPr>
                <w:rFonts w:ascii="Arial" w:hAnsi="Arial" w:cs="Arial"/>
                <w:kern w:val="2"/>
                <w:sz w:val="20"/>
                <w:lang w:val="en-US"/>
              </w:rPr>
              <w:t xml:space="preserve"> is added to the General Provisions of the </w:t>
            </w:r>
            <w:r w:rsidR="00AD7B67" w:rsidRPr="00CB39C3">
              <w:rPr>
                <w:rFonts w:ascii="Arial" w:hAnsi="Arial" w:cs="Arial"/>
                <w:kern w:val="2"/>
                <w:sz w:val="20"/>
                <w:lang w:val="en-US"/>
              </w:rPr>
              <w:t>Contract</w:t>
            </w:r>
            <w:r w:rsidRPr="00CB39C3">
              <w:rPr>
                <w:rFonts w:ascii="Arial" w:hAnsi="Arial" w:cs="Arial"/>
                <w:kern w:val="2"/>
                <w:sz w:val="20"/>
                <w:lang w:val="en-US"/>
              </w:rPr>
              <w:t>:</w:t>
            </w:r>
          </w:p>
          <w:p w14:paraId="56C4E899" w14:textId="77777777" w:rsidR="000F6193" w:rsidRPr="00CB39C3" w:rsidRDefault="008216D9" w:rsidP="00CB39C3">
            <w:pPr>
              <w:jc w:val="both"/>
              <w:rPr>
                <w:rFonts w:ascii="Arial" w:hAnsi="Arial" w:cs="Arial"/>
                <w:kern w:val="2"/>
                <w:sz w:val="20"/>
                <w:lang w:val="en-US"/>
              </w:rPr>
            </w:pPr>
            <w:r w:rsidRPr="00CB39C3">
              <w:rPr>
                <w:rFonts w:ascii="Arial" w:hAnsi="Arial" w:cs="Arial"/>
                <w:kern w:val="2"/>
                <w:sz w:val="20"/>
                <w:lang w:val="en-US"/>
              </w:rPr>
              <w:t>“Prohibited origin - the origin of the Seller, the Subcontractor or persons controlling them, as well as of the manufacturer of the Goods, the Services shall be the origin of the countries or territories specified in the list referred to in Article 92 (15) of the Law on Public Procurement.”</w:t>
            </w:r>
          </w:p>
          <w:p w14:paraId="37FC8D75" w14:textId="2207DC9F" w:rsidR="003A5839" w:rsidRPr="00CB39C3" w:rsidRDefault="003A5839" w:rsidP="00CB39C3">
            <w:pPr>
              <w:jc w:val="both"/>
              <w:rPr>
                <w:rFonts w:ascii="Arial" w:hAnsi="Arial" w:cs="Arial"/>
                <w:color w:val="000000"/>
                <w:kern w:val="2"/>
                <w:sz w:val="20"/>
                <w:shd w:val="clear" w:color="auto" w:fill="FFFFFF"/>
                <w:lang w:val="en-US"/>
              </w:rPr>
            </w:pPr>
            <w:r w:rsidRPr="00CB39C3">
              <w:rPr>
                <w:rFonts w:ascii="Arial" w:hAnsi="Arial" w:cs="Arial"/>
                <w:color w:val="000000"/>
                <w:kern w:val="2"/>
                <w:sz w:val="20"/>
                <w:shd w:val="clear" w:color="auto" w:fill="FFFFFF"/>
                <w:lang w:val="en-US"/>
              </w:rPr>
              <w:t xml:space="preserve">The clause </w:t>
            </w:r>
            <w:r w:rsidR="00C2475B" w:rsidRPr="00CB39C3">
              <w:rPr>
                <w:rFonts w:ascii="Arial" w:hAnsi="Arial" w:cs="Arial"/>
                <w:color w:val="000000"/>
                <w:kern w:val="2"/>
                <w:sz w:val="20"/>
                <w:shd w:val="clear" w:color="auto" w:fill="FFFFFF"/>
                <w:lang w:val="en-US"/>
              </w:rPr>
              <w:t>1</w:t>
            </w:r>
            <w:r w:rsidRPr="00CB39C3">
              <w:rPr>
                <w:rFonts w:ascii="Arial" w:hAnsi="Arial" w:cs="Arial"/>
                <w:color w:val="000000"/>
                <w:kern w:val="2"/>
                <w:sz w:val="20"/>
                <w:shd w:val="clear" w:color="auto" w:fill="FFFFFF"/>
                <w:lang w:val="en-US"/>
              </w:rPr>
              <w:t>2.2.1</w:t>
            </w:r>
            <w:r w:rsidR="00C2475B" w:rsidRPr="00CB39C3">
              <w:rPr>
                <w:rFonts w:ascii="Arial" w:hAnsi="Arial" w:cs="Arial"/>
                <w:color w:val="000000"/>
                <w:kern w:val="2"/>
                <w:sz w:val="20"/>
                <w:shd w:val="clear" w:color="auto" w:fill="FFFFFF"/>
                <w:lang w:val="en-US"/>
              </w:rPr>
              <w:t>.1</w:t>
            </w:r>
            <w:r w:rsidRPr="00CB39C3">
              <w:rPr>
                <w:rFonts w:ascii="Arial" w:hAnsi="Arial" w:cs="Arial"/>
                <w:color w:val="000000"/>
                <w:kern w:val="2"/>
                <w:sz w:val="20"/>
                <w:shd w:val="clear" w:color="auto" w:fill="FFFFFF"/>
                <w:lang w:val="en-US"/>
              </w:rPr>
              <w:t xml:space="preserve"> of the General Conditions of the </w:t>
            </w:r>
            <w:r w:rsidR="00AD7B67" w:rsidRPr="00CB39C3">
              <w:rPr>
                <w:rFonts w:ascii="Arial" w:hAnsi="Arial" w:cs="Arial"/>
                <w:color w:val="000000"/>
                <w:kern w:val="2"/>
                <w:sz w:val="20"/>
                <w:shd w:val="clear" w:color="auto" w:fill="FFFFFF"/>
                <w:lang w:val="en-US"/>
              </w:rPr>
              <w:t>Contract</w:t>
            </w:r>
            <w:r w:rsidRPr="00CB39C3">
              <w:rPr>
                <w:rFonts w:ascii="Arial" w:hAnsi="Arial" w:cs="Arial"/>
                <w:color w:val="000000"/>
                <w:kern w:val="2"/>
                <w:sz w:val="20"/>
                <w:shd w:val="clear" w:color="auto" w:fill="FFFFFF"/>
                <w:lang w:val="en-US"/>
              </w:rPr>
              <w:t xml:space="preserve"> is replaced by the following:</w:t>
            </w:r>
          </w:p>
          <w:p w14:paraId="770BFFFB" w14:textId="77777777" w:rsidR="007C098A" w:rsidRPr="00CB39C3" w:rsidRDefault="007C098A" w:rsidP="00CB39C3">
            <w:pPr>
              <w:pStyle w:val="prastasis1"/>
              <w:contextualSpacing/>
              <w:jc w:val="both"/>
              <w:textAlignment w:val="auto"/>
              <w:rPr>
                <w:rFonts w:ascii="Arial" w:hAnsi="Arial" w:cs="Arial"/>
                <w:kern w:val="2"/>
                <w:sz w:val="20"/>
                <w:lang w:eastAsia="en-US"/>
              </w:rPr>
            </w:pPr>
            <w:r w:rsidRPr="00CB39C3">
              <w:rPr>
                <w:rFonts w:ascii="Arial" w:hAnsi="Arial" w:cs="Arial"/>
                <w:kern w:val="2"/>
                <w:sz w:val="20"/>
                <w:lang w:eastAsia="en-US"/>
              </w:rPr>
              <w:t xml:space="preserve">“12.2.1.1.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documents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relating</w:t>
            </w:r>
            <w:proofErr w:type="spellEnd"/>
            <w:r w:rsidRPr="00CB39C3">
              <w:rPr>
                <w:rFonts w:ascii="Arial" w:hAnsi="Arial" w:cs="Arial"/>
                <w:kern w:val="2"/>
                <w:sz w:val="20"/>
                <w:lang w:eastAsia="en-US"/>
              </w:rPr>
              <w:t xml:space="preserve"> to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payment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shall</w:t>
            </w:r>
            <w:proofErr w:type="spellEnd"/>
            <w:r w:rsidRPr="00CB39C3">
              <w:rPr>
                <w:rFonts w:ascii="Arial" w:hAnsi="Arial" w:cs="Arial"/>
                <w:kern w:val="2"/>
                <w:sz w:val="20"/>
                <w:lang w:eastAsia="en-US"/>
              </w:rPr>
              <w:t xml:space="preserve"> be </w:t>
            </w:r>
            <w:proofErr w:type="spellStart"/>
            <w:r w:rsidRPr="00CB39C3">
              <w:rPr>
                <w:rFonts w:ascii="Arial" w:hAnsi="Arial" w:cs="Arial"/>
                <w:kern w:val="2"/>
                <w:sz w:val="20"/>
                <w:lang w:eastAsia="en-US"/>
              </w:rPr>
              <w:t>submitted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by</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means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chosen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by</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Seller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Seller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may</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submit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compliant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with</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European</w:t>
            </w:r>
            <w:proofErr w:type="spellEnd"/>
            <w:r w:rsidRPr="00CB39C3">
              <w:rPr>
                <w:rFonts w:ascii="Arial" w:hAnsi="Arial" w:cs="Arial"/>
                <w:kern w:val="2"/>
                <w:sz w:val="20"/>
                <w:lang w:eastAsia="en-US"/>
              </w:rPr>
              <w:t xml:space="preserve"> Standard </w:t>
            </w:r>
            <w:proofErr w:type="spellStart"/>
            <w:r w:rsidRPr="00CB39C3">
              <w:rPr>
                <w:rFonts w:ascii="Arial" w:hAnsi="Arial" w:cs="Arial"/>
                <w:kern w:val="2"/>
                <w:sz w:val="20"/>
                <w:lang w:eastAsia="en-US"/>
              </w:rPr>
              <w:t>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reference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which</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published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Commission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Implementing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Decision</w:t>
            </w:r>
            <w:proofErr w:type="spellEnd"/>
            <w:r w:rsidRPr="00CB39C3">
              <w:rPr>
                <w:rFonts w:ascii="Arial" w:hAnsi="Arial" w:cs="Arial"/>
                <w:kern w:val="2"/>
                <w:sz w:val="20"/>
                <w:lang w:eastAsia="en-US"/>
              </w:rPr>
              <w:t xml:space="preserve"> (EU) 2017/1870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16 </w:t>
            </w:r>
            <w:proofErr w:type="spellStart"/>
            <w:r w:rsidRPr="00CB39C3">
              <w:rPr>
                <w:rFonts w:ascii="Arial" w:hAnsi="Arial" w:cs="Arial"/>
                <w:kern w:val="2"/>
                <w:sz w:val="20"/>
                <w:lang w:eastAsia="en-US"/>
              </w:rPr>
              <w:t>October</w:t>
            </w:r>
            <w:proofErr w:type="spellEnd"/>
            <w:r w:rsidRPr="00CB39C3">
              <w:rPr>
                <w:rFonts w:ascii="Arial" w:hAnsi="Arial" w:cs="Arial"/>
                <w:kern w:val="2"/>
                <w:sz w:val="20"/>
                <w:lang w:eastAsia="en-US"/>
              </w:rPr>
              <w:t xml:space="preserve"> 2017 </w:t>
            </w:r>
            <w:proofErr w:type="spellStart"/>
            <w:r w:rsidRPr="00CB39C3">
              <w:rPr>
                <w:rFonts w:ascii="Arial" w:hAnsi="Arial" w:cs="Arial"/>
                <w:kern w:val="2"/>
                <w:sz w:val="20"/>
                <w:lang w:eastAsia="en-US"/>
              </w:rPr>
              <w:t>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publication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reference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European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standard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list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its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syntaxes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pursuant</w:t>
            </w:r>
            <w:proofErr w:type="spellEnd"/>
            <w:r w:rsidRPr="00CB39C3">
              <w:rPr>
                <w:rFonts w:ascii="Arial" w:hAnsi="Arial" w:cs="Arial"/>
                <w:kern w:val="2"/>
                <w:sz w:val="20"/>
                <w:lang w:eastAsia="en-US"/>
              </w:rPr>
              <w:t xml:space="preserve"> to </w:t>
            </w:r>
            <w:proofErr w:type="spellStart"/>
            <w:r w:rsidRPr="00CB39C3">
              <w:rPr>
                <w:rFonts w:ascii="Arial" w:hAnsi="Arial" w:cs="Arial"/>
                <w:kern w:val="2"/>
                <w:sz w:val="20"/>
                <w:lang w:eastAsia="en-US"/>
              </w:rPr>
              <w:t>Directive</w:t>
            </w:r>
            <w:proofErr w:type="spellEnd"/>
            <w:r w:rsidRPr="00CB39C3">
              <w:rPr>
                <w:rFonts w:ascii="Arial" w:hAnsi="Arial" w:cs="Arial"/>
                <w:kern w:val="2"/>
                <w:sz w:val="20"/>
                <w:lang w:eastAsia="en-US"/>
              </w:rPr>
              <w:t xml:space="preserve"> 2014/55/EU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European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Parliament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Council</w:t>
            </w:r>
            <w:proofErr w:type="spellEnd"/>
            <w:r w:rsidRPr="00CB39C3">
              <w:rPr>
                <w:rFonts w:ascii="Arial" w:hAnsi="Arial" w:cs="Arial"/>
                <w:kern w:val="2"/>
                <w:sz w:val="20"/>
                <w:lang w:eastAsia="en-US"/>
              </w:rPr>
              <w:t xml:space="preserve"> (OJ L 266, p. 19, 2017) (</w:t>
            </w:r>
            <w:proofErr w:type="spellStart"/>
            <w:r w:rsidRPr="00CB39C3">
              <w:rPr>
                <w:rFonts w:ascii="Arial" w:hAnsi="Arial" w:cs="Arial"/>
                <w:kern w:val="2"/>
                <w:sz w:val="20"/>
                <w:lang w:eastAsia="en-US"/>
              </w:rPr>
              <w:t>hereinafter</w:t>
            </w:r>
            <w:proofErr w:type="spellEnd"/>
            <w:r w:rsidRPr="00CB39C3">
              <w:rPr>
                <w:rFonts w:ascii="Arial" w:hAnsi="Arial" w:cs="Arial"/>
                <w:kern w:val="2"/>
                <w:sz w:val="20"/>
                <w:lang w:eastAsia="en-US"/>
              </w:rPr>
              <w:t xml:space="preserve"> -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European</w:t>
            </w:r>
            <w:proofErr w:type="spellEnd"/>
            <w:r w:rsidRPr="00CB39C3">
              <w:rPr>
                <w:rFonts w:ascii="Arial" w:hAnsi="Arial" w:cs="Arial"/>
                <w:kern w:val="2"/>
                <w:sz w:val="20"/>
                <w:lang w:eastAsia="en-US"/>
              </w:rPr>
              <w:t xml:space="preserve"> Standard </w:t>
            </w:r>
            <w:proofErr w:type="spellStart"/>
            <w:r w:rsidRPr="00CB39C3">
              <w:rPr>
                <w:rFonts w:ascii="Arial" w:hAnsi="Arial" w:cs="Arial"/>
                <w:kern w:val="2"/>
                <w:sz w:val="20"/>
                <w:lang w:eastAsia="en-US"/>
              </w:rPr>
              <w:t>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either</w:t>
            </w:r>
            <w:proofErr w:type="spellEnd"/>
            <w:r w:rsidRPr="00CB39C3">
              <w:rPr>
                <w:rFonts w:ascii="Arial" w:hAnsi="Arial" w:cs="Arial"/>
                <w:kern w:val="2"/>
                <w:sz w:val="20"/>
                <w:lang w:eastAsia="en-US"/>
              </w:rPr>
              <w:t xml:space="preserve"> via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e-</w:t>
            </w:r>
            <w:proofErr w:type="spellStart"/>
            <w:r w:rsidRPr="00CB39C3">
              <w:rPr>
                <w:rFonts w:ascii="Arial" w:hAnsi="Arial" w:cs="Arial"/>
                <w:kern w:val="2"/>
                <w:sz w:val="20"/>
                <w:lang w:eastAsia="en-US"/>
              </w:rPr>
              <w:t>invoicing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Information</w:t>
            </w:r>
            <w:proofErr w:type="spellEnd"/>
            <w:r w:rsidRPr="00CB39C3">
              <w:rPr>
                <w:rFonts w:ascii="Arial" w:hAnsi="Arial" w:cs="Arial"/>
                <w:kern w:val="2"/>
                <w:sz w:val="20"/>
                <w:lang w:eastAsia="en-US"/>
              </w:rPr>
              <w:t xml:space="preserve"> System “SABIS” (</w:t>
            </w:r>
            <w:proofErr w:type="spellStart"/>
            <w:r>
              <w:fldChar w:fldCharType="begin"/>
            </w:r>
            <w:r>
              <w:instrText>HYPERLINK "https://sabis.nbfc.lt/"</w:instrText>
            </w:r>
            <w:r>
              <w:fldChar w:fldCharType="separate"/>
            </w:r>
            <w:r w:rsidRPr="00CB39C3">
              <w:rPr>
                <w:rFonts w:ascii="Arial" w:hAnsi="Arial" w:cs="Arial"/>
                <w:sz w:val="20"/>
              </w:rPr>
              <w:t>sabis.nbfc.lt</w:t>
            </w:r>
            <w:proofErr w:type="spellEnd"/>
            <w:r w:rsidRPr="00CB39C3">
              <w:rPr>
                <w:rFonts w:ascii="Arial" w:hAnsi="Arial" w:cs="Arial"/>
                <w:sz w:val="20"/>
              </w:rPr>
              <w:t>)</w:t>
            </w:r>
            <w:r>
              <w:fldChar w:fldCharType="end"/>
            </w:r>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through</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any</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other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information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system</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Seller’s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choice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for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instance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Seller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may</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submit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using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any</w:t>
            </w:r>
            <w:proofErr w:type="spellEnd"/>
            <w:r w:rsidRPr="00CB39C3">
              <w:rPr>
                <w:rFonts w:ascii="Arial" w:hAnsi="Arial" w:cs="Arial"/>
                <w:kern w:val="2"/>
                <w:sz w:val="20"/>
                <w:lang w:eastAsia="en-US"/>
              </w:rPr>
              <w:t xml:space="preserve"> Access </w:t>
            </w:r>
            <w:proofErr w:type="spellStart"/>
            <w:r w:rsidRPr="00CB39C3">
              <w:rPr>
                <w:rFonts w:ascii="Arial" w:hAnsi="Arial" w:cs="Arial"/>
                <w:kern w:val="2"/>
                <w:sz w:val="20"/>
                <w:lang w:eastAsia="en-US"/>
              </w:rPr>
              <w:t>Point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registered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PEPPOL </w:t>
            </w:r>
            <w:proofErr w:type="spellStart"/>
            <w:r w:rsidRPr="00CB39C3">
              <w:rPr>
                <w:rFonts w:ascii="Arial" w:hAnsi="Arial" w:cs="Arial"/>
                <w:kern w:val="2"/>
                <w:sz w:val="20"/>
                <w:lang w:eastAsia="en-US"/>
              </w:rPr>
              <w:t>network</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using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PEPPOL AS4 </w:t>
            </w:r>
            <w:proofErr w:type="spellStart"/>
            <w:r w:rsidRPr="00CB39C3">
              <w:rPr>
                <w:rFonts w:ascii="Arial" w:hAnsi="Arial" w:cs="Arial"/>
                <w:kern w:val="2"/>
                <w:sz w:val="20"/>
                <w:lang w:eastAsia="en-US"/>
              </w:rPr>
              <w:t>profile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Seller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must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submit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that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does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not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comply</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with</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European</w:t>
            </w:r>
            <w:proofErr w:type="spellEnd"/>
            <w:r w:rsidRPr="00CB39C3">
              <w:rPr>
                <w:rFonts w:ascii="Arial" w:hAnsi="Arial" w:cs="Arial"/>
                <w:kern w:val="2"/>
                <w:sz w:val="20"/>
                <w:lang w:eastAsia="en-US"/>
              </w:rPr>
              <w:t xml:space="preserve"> Standard </w:t>
            </w:r>
            <w:proofErr w:type="spellStart"/>
            <w:r w:rsidRPr="00CB39C3">
              <w:rPr>
                <w:rFonts w:ascii="Arial" w:hAnsi="Arial" w:cs="Arial"/>
                <w:kern w:val="2"/>
                <w:sz w:val="20"/>
                <w:lang w:eastAsia="en-US"/>
              </w:rPr>
              <w:t>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using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tools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information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system</w:t>
            </w:r>
            <w:proofErr w:type="spellEnd"/>
            <w:r w:rsidRPr="00CB39C3">
              <w:rPr>
                <w:rFonts w:ascii="Arial" w:hAnsi="Arial" w:cs="Arial"/>
                <w:kern w:val="2"/>
                <w:sz w:val="20"/>
                <w:lang w:eastAsia="en-US"/>
              </w:rPr>
              <w:t xml:space="preserve"> </w:t>
            </w:r>
            <w:r w:rsidRPr="00CB39C3">
              <w:rPr>
                <w:rFonts w:ascii="Arial" w:hAnsi="Arial" w:cs="Arial"/>
                <w:kern w:val="2"/>
                <w:sz w:val="20"/>
                <w:lang w:eastAsia="en-US"/>
              </w:rPr>
              <w:lastRenderedPageBreak/>
              <w:t>“SABIS” (</w:t>
            </w:r>
            <w:proofErr w:type="spellStart"/>
            <w:r w:rsidRPr="00CB39C3">
              <w:rPr>
                <w:rFonts w:ascii="Arial" w:hAnsi="Arial" w:cs="Arial"/>
                <w:kern w:val="2"/>
                <w:sz w:val="20"/>
                <w:lang w:eastAsia="en-US"/>
              </w:rPr>
              <w:t>sabis.nbfc.lt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Buyer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shall</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accept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process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invoices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by</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means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information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system</w:t>
            </w:r>
            <w:proofErr w:type="spellEnd"/>
            <w:r w:rsidRPr="00CB39C3">
              <w:rPr>
                <w:rFonts w:ascii="Arial" w:hAnsi="Arial" w:cs="Arial"/>
                <w:kern w:val="2"/>
                <w:sz w:val="20"/>
                <w:lang w:eastAsia="en-US"/>
              </w:rPr>
              <w:t xml:space="preserve"> “SABIS”, </w:t>
            </w:r>
            <w:proofErr w:type="spellStart"/>
            <w:r w:rsidRPr="00CB39C3">
              <w:rPr>
                <w:rFonts w:ascii="Arial" w:hAnsi="Arial" w:cs="Arial"/>
                <w:kern w:val="2"/>
                <w:sz w:val="20"/>
                <w:lang w:eastAsia="en-US"/>
              </w:rPr>
              <w:t>except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exceptional</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cases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set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out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Law</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Procurement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shall</w:t>
            </w:r>
            <w:proofErr w:type="spellEnd"/>
            <w:r w:rsidRPr="00CB39C3">
              <w:rPr>
                <w:rFonts w:ascii="Arial" w:hAnsi="Arial" w:cs="Arial"/>
                <w:kern w:val="2"/>
                <w:sz w:val="20"/>
                <w:lang w:eastAsia="en-US"/>
              </w:rPr>
              <w:t xml:space="preserve"> be </w:t>
            </w:r>
            <w:proofErr w:type="spellStart"/>
            <w:r w:rsidRPr="00CB39C3">
              <w:rPr>
                <w:rFonts w:ascii="Arial" w:hAnsi="Arial" w:cs="Arial"/>
                <w:kern w:val="2"/>
                <w:sz w:val="20"/>
                <w:lang w:eastAsia="en-US"/>
              </w:rPr>
              <w:t>understood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issued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transmitted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received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format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that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allows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for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automatic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processing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case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recurrent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monthly</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payments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for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preceding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month</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must</w:t>
            </w:r>
            <w:proofErr w:type="spellEnd"/>
            <w:r w:rsidRPr="00CB39C3">
              <w:rPr>
                <w:rFonts w:ascii="Arial" w:hAnsi="Arial" w:cs="Arial"/>
                <w:kern w:val="2"/>
                <w:sz w:val="20"/>
                <w:lang w:eastAsia="en-US"/>
              </w:rPr>
              <w:t xml:space="preserve"> be </w:t>
            </w:r>
            <w:proofErr w:type="spellStart"/>
            <w:r w:rsidRPr="00CB39C3">
              <w:rPr>
                <w:rFonts w:ascii="Arial" w:hAnsi="Arial" w:cs="Arial"/>
                <w:kern w:val="2"/>
                <w:sz w:val="20"/>
                <w:lang w:eastAsia="en-US"/>
              </w:rPr>
              <w:t>submitted</w:t>
            </w:r>
            <w:proofErr w:type="spellEnd"/>
            <w:r w:rsidRPr="00CB39C3">
              <w:rPr>
                <w:rFonts w:ascii="Arial" w:hAnsi="Arial" w:cs="Arial"/>
                <w:kern w:val="2"/>
                <w:sz w:val="20"/>
                <w:lang w:eastAsia="en-US"/>
              </w:rPr>
              <w:t xml:space="preserve"> at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latest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2nd </w:t>
            </w:r>
            <w:proofErr w:type="spellStart"/>
            <w:r w:rsidRPr="00CB39C3">
              <w:rPr>
                <w:rFonts w:ascii="Arial" w:hAnsi="Arial" w:cs="Arial"/>
                <w:kern w:val="2"/>
                <w:sz w:val="20"/>
                <w:lang w:eastAsia="en-US"/>
              </w:rPr>
              <w:t>working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day</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current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month</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case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individual</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orders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one-off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purchases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Goods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and</w:t>
            </w:r>
            <w:proofErr w:type="spellEnd"/>
            <w:r w:rsidRPr="00CB39C3">
              <w:rPr>
                <w:rFonts w:ascii="Arial" w:hAnsi="Arial" w:cs="Arial"/>
                <w:kern w:val="2"/>
                <w:sz w:val="20"/>
                <w:lang w:eastAsia="en-US"/>
              </w:rPr>
              <w:t>/</w:t>
            </w:r>
            <w:proofErr w:type="spellStart"/>
            <w:r w:rsidRPr="00CB39C3">
              <w:rPr>
                <w:rFonts w:ascii="Arial" w:hAnsi="Arial" w:cs="Arial"/>
                <w:kern w:val="2"/>
                <w:sz w:val="20"/>
                <w:lang w:eastAsia="en-US"/>
              </w:rPr>
              <w:t>or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Services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must</w:t>
            </w:r>
            <w:proofErr w:type="spellEnd"/>
            <w:r w:rsidRPr="00CB39C3">
              <w:rPr>
                <w:rFonts w:ascii="Arial" w:hAnsi="Arial" w:cs="Arial"/>
                <w:kern w:val="2"/>
                <w:sz w:val="20"/>
                <w:lang w:eastAsia="en-US"/>
              </w:rPr>
              <w:t xml:space="preserve"> be </w:t>
            </w:r>
            <w:proofErr w:type="spellStart"/>
            <w:r w:rsidRPr="00CB39C3">
              <w:rPr>
                <w:rFonts w:ascii="Arial" w:hAnsi="Arial" w:cs="Arial"/>
                <w:kern w:val="2"/>
                <w:sz w:val="20"/>
                <w:lang w:eastAsia="en-US"/>
              </w:rPr>
              <w:t>submitted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no</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later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than</w:t>
            </w:r>
            <w:proofErr w:type="spellEnd"/>
            <w:r w:rsidRPr="00CB39C3">
              <w:rPr>
                <w:rFonts w:ascii="Arial" w:hAnsi="Arial" w:cs="Arial"/>
                <w:kern w:val="2"/>
                <w:sz w:val="20"/>
                <w:lang w:eastAsia="en-US"/>
              </w:rPr>
              <w:t xml:space="preserve"> 2 </w:t>
            </w:r>
            <w:proofErr w:type="spellStart"/>
            <w:r w:rsidRPr="00CB39C3">
              <w:rPr>
                <w:rFonts w:ascii="Arial" w:hAnsi="Arial" w:cs="Arial"/>
                <w:kern w:val="2"/>
                <w:sz w:val="20"/>
                <w:lang w:eastAsia="en-US"/>
              </w:rPr>
              <w:t>working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days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after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date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signature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Goods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and</w:t>
            </w:r>
            <w:proofErr w:type="spellEnd"/>
            <w:r w:rsidRPr="00CB39C3">
              <w:rPr>
                <w:rFonts w:ascii="Arial" w:hAnsi="Arial" w:cs="Arial"/>
                <w:kern w:val="2"/>
                <w:sz w:val="20"/>
                <w:lang w:eastAsia="en-US"/>
              </w:rPr>
              <w:t>/</w:t>
            </w:r>
            <w:proofErr w:type="spellStart"/>
            <w:r w:rsidRPr="00CB39C3">
              <w:rPr>
                <w:rFonts w:ascii="Arial" w:hAnsi="Arial" w:cs="Arial"/>
                <w:kern w:val="2"/>
                <w:sz w:val="20"/>
                <w:lang w:eastAsia="en-US"/>
              </w:rPr>
              <w:t>or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Services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Act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Special</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Conditions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Contract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may</w:t>
            </w:r>
            <w:proofErr w:type="spellEnd"/>
            <w:r w:rsidRPr="00CB39C3">
              <w:rPr>
                <w:rFonts w:ascii="Arial" w:hAnsi="Arial" w:cs="Arial"/>
                <w:kern w:val="2"/>
                <w:sz w:val="20"/>
                <w:lang w:eastAsia="en-US"/>
              </w:rPr>
              <w:t xml:space="preserve"> also </w:t>
            </w:r>
            <w:proofErr w:type="spellStart"/>
            <w:r w:rsidRPr="00CB39C3">
              <w:rPr>
                <w:rFonts w:ascii="Arial" w:hAnsi="Arial" w:cs="Arial"/>
                <w:kern w:val="2"/>
                <w:sz w:val="20"/>
                <w:lang w:eastAsia="en-US"/>
              </w:rPr>
              <w:t>contain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other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conditions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for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payment</w:t>
            </w:r>
            <w:proofErr w:type="spellEnd"/>
            <w:r w:rsidRPr="00CB39C3">
              <w:rPr>
                <w:rFonts w:ascii="Arial" w:hAnsi="Arial" w:cs="Arial"/>
                <w:kern w:val="2"/>
                <w:sz w:val="20"/>
                <w:lang w:eastAsia="en-US"/>
              </w:rPr>
              <w:t>.”</w:t>
            </w:r>
          </w:p>
          <w:p w14:paraId="1546E1EE" w14:textId="76F0B95D" w:rsidR="00C2475B" w:rsidRPr="00CB39C3" w:rsidRDefault="00C2475B" w:rsidP="00CB39C3">
            <w:pPr>
              <w:jc w:val="both"/>
              <w:rPr>
                <w:rFonts w:ascii="Arial" w:hAnsi="Arial" w:cs="Arial"/>
                <w:color w:val="000000"/>
                <w:kern w:val="2"/>
                <w:sz w:val="20"/>
                <w:shd w:val="clear" w:color="auto" w:fill="FFFFFF"/>
                <w:lang w:val="en-GB"/>
              </w:rPr>
            </w:pPr>
          </w:p>
        </w:tc>
      </w:tr>
      <w:tr w:rsidR="000F6193" w:rsidRPr="00CB39C3" w14:paraId="6B736E42" w14:textId="77777777" w:rsidTr="00E77020">
        <w:trPr>
          <w:trHeight w:val="85"/>
        </w:trPr>
        <w:tc>
          <w:tcPr>
            <w:tcW w:w="5215" w:type="dxa"/>
          </w:tcPr>
          <w:p w14:paraId="4B932583" w14:textId="4F00AFF9" w:rsidR="007A2D57" w:rsidRPr="00CB39C3" w:rsidRDefault="000F6193" w:rsidP="00CB39C3">
            <w:pPr>
              <w:jc w:val="both"/>
              <w:rPr>
                <w:rFonts w:ascii="Arial" w:hAnsi="Arial" w:cs="Arial"/>
                <w:kern w:val="2"/>
                <w:sz w:val="20"/>
              </w:rPr>
            </w:pPr>
            <w:r w:rsidRPr="00CB39C3">
              <w:rPr>
                <w:rFonts w:ascii="Arial" w:hAnsi="Arial" w:cs="Arial"/>
                <w:b/>
                <w:bCs/>
                <w:kern w:val="2"/>
                <w:sz w:val="20"/>
              </w:rPr>
              <w:lastRenderedPageBreak/>
              <w:t xml:space="preserve">13.3. </w:t>
            </w:r>
            <w:r w:rsidR="007A2D57" w:rsidRPr="00CB39C3">
              <w:rPr>
                <w:rFonts w:ascii="Arial" w:hAnsi="Arial" w:cs="Arial"/>
                <w:kern w:val="2"/>
                <w:sz w:val="20"/>
              </w:rPr>
              <w:t>Bendrosios Sutarties sąlygos papildomos 22.2.9 papunkčiu:</w:t>
            </w:r>
          </w:p>
          <w:p w14:paraId="2E42D822" w14:textId="578D4225" w:rsidR="000F6193" w:rsidRPr="00CB39C3" w:rsidRDefault="007A2D57" w:rsidP="00CB39C3">
            <w:pPr>
              <w:jc w:val="both"/>
              <w:rPr>
                <w:rFonts w:ascii="Arial" w:hAnsi="Arial" w:cs="Arial"/>
                <w:color w:val="000000"/>
                <w:kern w:val="2"/>
                <w:sz w:val="20"/>
                <w:shd w:val="clear" w:color="auto" w:fill="FFFFFF"/>
              </w:rPr>
            </w:pPr>
            <w:r w:rsidRPr="00CB39C3">
              <w:rPr>
                <w:rFonts w:ascii="Arial" w:hAnsi="Arial" w:cs="Arial"/>
                <w:kern w:val="2"/>
                <w:sz w:val="20"/>
              </w:rPr>
              <w:t>„Tais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tc>
        <w:tc>
          <w:tcPr>
            <w:tcW w:w="5580" w:type="dxa"/>
          </w:tcPr>
          <w:p w14:paraId="661A52D6" w14:textId="46B3B314"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 xml:space="preserve">13.3. </w:t>
            </w:r>
            <w:r w:rsidR="00C2475B" w:rsidRPr="00CB39C3">
              <w:rPr>
                <w:rFonts w:ascii="Arial" w:hAnsi="Arial" w:cs="Arial"/>
                <w:kern w:val="2"/>
                <w:sz w:val="20"/>
                <w:lang w:val="en-US"/>
              </w:rPr>
              <w:t xml:space="preserve">The clause 22.2.9 is added to the General Provisions of the </w:t>
            </w:r>
            <w:r w:rsidR="00AD7B67" w:rsidRPr="00CB39C3">
              <w:rPr>
                <w:rStyle w:val="Numatytasispastraiposriftas"/>
                <w:rFonts w:ascii="Arial" w:hAnsi="Arial" w:cs="Arial"/>
                <w:bCs/>
                <w:sz w:val="20"/>
                <w:lang w:val="en-GB"/>
              </w:rPr>
              <w:t>Contract</w:t>
            </w:r>
            <w:r w:rsidR="00C2475B" w:rsidRPr="00CB39C3">
              <w:rPr>
                <w:rFonts w:ascii="Arial" w:hAnsi="Arial" w:cs="Arial"/>
                <w:kern w:val="2"/>
                <w:sz w:val="20"/>
                <w:lang w:val="en-US"/>
              </w:rPr>
              <w:t>:</w:t>
            </w:r>
          </w:p>
          <w:p w14:paraId="556A5609" w14:textId="306C2E48" w:rsidR="00C2475B" w:rsidRPr="00CB39C3" w:rsidRDefault="00AD7B67" w:rsidP="00CB39C3">
            <w:pPr>
              <w:jc w:val="both"/>
              <w:rPr>
                <w:rFonts w:ascii="Arial" w:hAnsi="Arial" w:cs="Arial"/>
                <w:color w:val="000000"/>
                <w:kern w:val="2"/>
                <w:sz w:val="20"/>
                <w:shd w:val="clear" w:color="auto" w:fill="FFFFFF"/>
                <w:lang w:val="en-US"/>
              </w:rPr>
            </w:pPr>
            <w:r w:rsidRPr="00CB39C3">
              <w:rPr>
                <w:rFonts w:ascii="Arial" w:hAnsi="Arial" w:cs="Arial"/>
                <w:kern w:val="2"/>
                <w:sz w:val="20"/>
              </w:rPr>
              <w:t>“</w:t>
            </w:r>
            <w:r w:rsidR="00C2475B" w:rsidRPr="00CB39C3">
              <w:rPr>
                <w:rFonts w:ascii="Arial" w:hAnsi="Arial" w:cs="Arial"/>
                <w:color w:val="000000"/>
                <w:kern w:val="2"/>
                <w:sz w:val="20"/>
                <w:shd w:val="clear" w:color="auto" w:fill="FFFFFF"/>
                <w:lang w:val="en-US"/>
              </w:rPr>
              <w:t>In the event that the Seller breaches the requirements of the Contract relating to national security interests and/or Prohibited origin, but the breach does not result in the termination of the Contract, the Seller shall be obliged to remedy the breach (to the extent possible and proportionate), and shall pay a penalty of EUR 1,000 for each individual case of breach upon demand by the Purchaser.”</w:t>
            </w:r>
          </w:p>
        </w:tc>
      </w:tr>
      <w:tr w:rsidR="000F6193" w:rsidRPr="00CB39C3" w14:paraId="5C2C0D39" w14:textId="77777777" w:rsidTr="00E77020">
        <w:trPr>
          <w:trHeight w:val="85"/>
        </w:trPr>
        <w:tc>
          <w:tcPr>
            <w:tcW w:w="5215" w:type="dxa"/>
          </w:tcPr>
          <w:p w14:paraId="62C208E0" w14:textId="758D86AE" w:rsidR="007A2D57" w:rsidRPr="00CB39C3" w:rsidRDefault="000F6193" w:rsidP="00CB39C3">
            <w:pPr>
              <w:jc w:val="both"/>
              <w:rPr>
                <w:rFonts w:ascii="Arial" w:hAnsi="Arial" w:cs="Arial"/>
                <w:kern w:val="2"/>
                <w:sz w:val="20"/>
              </w:rPr>
            </w:pPr>
            <w:r w:rsidRPr="00CB39C3">
              <w:rPr>
                <w:rFonts w:ascii="Arial" w:hAnsi="Arial" w:cs="Arial"/>
                <w:b/>
                <w:bCs/>
                <w:kern w:val="2"/>
                <w:sz w:val="20"/>
              </w:rPr>
              <w:t xml:space="preserve">13.4. </w:t>
            </w:r>
            <w:r w:rsidR="007A2D57" w:rsidRPr="00CB39C3">
              <w:rPr>
                <w:rFonts w:ascii="Arial" w:hAnsi="Arial" w:cs="Arial"/>
                <w:kern w:val="2"/>
                <w:sz w:val="20"/>
              </w:rPr>
              <w:t xml:space="preserve">Bendrųjų Sutarties sąlygų 22.2.2 punktas papildomas </w:t>
            </w:r>
            <w:r w:rsidR="00C2475B" w:rsidRPr="00CB39C3">
              <w:rPr>
                <w:rFonts w:ascii="Arial" w:hAnsi="Arial" w:cs="Arial"/>
                <w:kern w:val="2"/>
                <w:sz w:val="20"/>
              </w:rPr>
              <w:t xml:space="preserve">22.2.2.13, </w:t>
            </w:r>
            <w:r w:rsidR="007A2D57" w:rsidRPr="00CB39C3">
              <w:rPr>
                <w:rFonts w:ascii="Arial" w:hAnsi="Arial" w:cs="Arial"/>
                <w:kern w:val="2"/>
                <w:sz w:val="20"/>
              </w:rPr>
              <w:t>22.2.2.14 ir 22.2.2.15  papunkčiais:</w:t>
            </w:r>
          </w:p>
          <w:p w14:paraId="48DB75AE" w14:textId="77777777" w:rsidR="007A2D57" w:rsidRPr="00CB39C3" w:rsidRDefault="007A2D57" w:rsidP="00CB39C3">
            <w:pPr>
              <w:jc w:val="both"/>
              <w:rPr>
                <w:rFonts w:ascii="Arial" w:hAnsi="Arial" w:cs="Arial"/>
                <w:kern w:val="2"/>
                <w:sz w:val="20"/>
              </w:rPr>
            </w:pPr>
            <w:r w:rsidRPr="00CB39C3">
              <w:rPr>
                <w:rFonts w:ascii="Arial" w:hAnsi="Arial" w:cs="Arial"/>
                <w:kern w:val="2"/>
                <w:sz w:val="20"/>
              </w:rPr>
              <w:t>„22.2.2.13 m) Pirkimų įstatymo 98 straipsnio 1 dalyje nurodytais atvejais;</w:t>
            </w:r>
          </w:p>
          <w:p w14:paraId="263E7B2A" w14:textId="54F3FA6D" w:rsidR="007A2D57" w:rsidRPr="00CB39C3" w:rsidRDefault="007A2D57" w:rsidP="00CB39C3">
            <w:pPr>
              <w:jc w:val="both"/>
              <w:rPr>
                <w:rFonts w:ascii="Arial" w:hAnsi="Arial" w:cs="Arial"/>
                <w:kern w:val="2"/>
                <w:sz w:val="20"/>
              </w:rPr>
            </w:pPr>
            <w:r w:rsidRPr="00CB39C3">
              <w:rPr>
                <w:rFonts w:ascii="Arial" w:hAnsi="Arial" w:cs="Arial"/>
                <w:kern w:val="2"/>
                <w:sz w:val="20"/>
              </w:rPr>
              <w:t>22.2.2.14 n) jeigu tiekiamos Prekės ir (ar) teikiamos Paslaugos yra Draudžiamos kilmės;</w:t>
            </w:r>
          </w:p>
          <w:p w14:paraId="4607C3C3" w14:textId="77777777" w:rsidR="007A2D57" w:rsidRPr="00CB39C3" w:rsidRDefault="007A2D57" w:rsidP="00CB39C3">
            <w:pPr>
              <w:jc w:val="both"/>
              <w:rPr>
                <w:rFonts w:ascii="Arial" w:hAnsi="Arial" w:cs="Arial"/>
                <w:kern w:val="2"/>
                <w:sz w:val="20"/>
              </w:rPr>
            </w:pPr>
            <w:r w:rsidRPr="00CB39C3">
              <w:rPr>
                <w:rFonts w:ascii="Arial" w:hAnsi="Arial" w:cs="Arial"/>
                <w:kern w:val="2"/>
                <w:sz w:val="20"/>
              </w:rPr>
              <w:t>22.2.2.15  o) jeigu asmens duomenų tvarkytojas iš esmės arba nuolat pažeidžia susitarimą dėl asmens duomenų tvarkymo, kaip numatyta tokio susitarimo 25 punkte, arba pažeidžia savo įsipareigojimus pagal Reglamentą (ES) 2016/679.“</w:t>
            </w:r>
          </w:p>
          <w:p w14:paraId="32EDF0F3" w14:textId="2BAF4A89" w:rsidR="007A2D57" w:rsidRPr="00CB39C3" w:rsidRDefault="007A2D57" w:rsidP="00CB39C3">
            <w:pPr>
              <w:jc w:val="both"/>
              <w:rPr>
                <w:rFonts w:ascii="Arial" w:hAnsi="Arial" w:cs="Arial"/>
                <w:kern w:val="2"/>
                <w:sz w:val="20"/>
              </w:rPr>
            </w:pPr>
            <w:r w:rsidRPr="00CB39C3">
              <w:rPr>
                <w:rFonts w:ascii="Arial" w:hAnsi="Arial" w:cs="Arial"/>
                <w:kern w:val="2"/>
                <w:sz w:val="20"/>
              </w:rPr>
              <w:t>Bendrosios Sutarties sąlygos papildomos 2.4 punktu:</w:t>
            </w:r>
          </w:p>
          <w:p w14:paraId="344E99B2" w14:textId="77777777" w:rsidR="00AD7B67" w:rsidRPr="00CB39C3" w:rsidRDefault="00AD7B67" w:rsidP="00CB39C3">
            <w:pPr>
              <w:jc w:val="both"/>
              <w:rPr>
                <w:rFonts w:ascii="Arial" w:hAnsi="Arial" w:cs="Arial"/>
                <w:kern w:val="2"/>
                <w:sz w:val="20"/>
              </w:rPr>
            </w:pPr>
          </w:p>
          <w:p w14:paraId="2C8C6972" w14:textId="58217585" w:rsidR="000F6193" w:rsidRPr="00CB39C3" w:rsidRDefault="007A2D57" w:rsidP="00CB39C3">
            <w:pPr>
              <w:jc w:val="both"/>
              <w:rPr>
                <w:rFonts w:ascii="Arial" w:hAnsi="Arial" w:cs="Arial"/>
                <w:kern w:val="2"/>
                <w:sz w:val="20"/>
              </w:rPr>
            </w:pPr>
            <w:r w:rsidRPr="00CB39C3">
              <w:rPr>
                <w:rFonts w:ascii="Arial" w:hAnsi="Arial" w:cs="Arial"/>
                <w:kern w:val="2"/>
                <w:sz w:val="20"/>
              </w:rPr>
              <w:t>„2.4.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tc>
        <w:tc>
          <w:tcPr>
            <w:tcW w:w="5580" w:type="dxa"/>
          </w:tcPr>
          <w:p w14:paraId="3C289577" w14:textId="04A364DB"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 xml:space="preserve">13.4. </w:t>
            </w:r>
            <w:r w:rsidR="00C2475B" w:rsidRPr="00CB39C3">
              <w:rPr>
                <w:rFonts w:ascii="Arial" w:hAnsi="Arial" w:cs="Arial"/>
                <w:kern w:val="2"/>
                <w:sz w:val="20"/>
                <w:lang w:val="en-US"/>
              </w:rPr>
              <w:t xml:space="preserve">The following sub-clauses </w:t>
            </w:r>
            <w:r w:rsidR="00C2475B" w:rsidRPr="00CB39C3">
              <w:rPr>
                <w:rFonts w:ascii="Arial" w:hAnsi="Arial" w:cs="Arial"/>
                <w:kern w:val="2"/>
                <w:sz w:val="20"/>
              </w:rPr>
              <w:t xml:space="preserve">22.2.2.13, </w:t>
            </w:r>
            <w:r w:rsidR="00C2475B" w:rsidRPr="00CB39C3">
              <w:rPr>
                <w:rFonts w:ascii="Arial" w:hAnsi="Arial" w:cs="Arial"/>
                <w:kern w:val="2"/>
                <w:sz w:val="20"/>
                <w:lang w:val="en-US"/>
              </w:rPr>
              <w:t xml:space="preserve">22.2.2.14 and 22.2.2.15 are added to </w:t>
            </w:r>
            <w:proofErr w:type="gramStart"/>
            <w:r w:rsidR="00C2475B" w:rsidRPr="00CB39C3">
              <w:rPr>
                <w:rFonts w:ascii="Arial" w:hAnsi="Arial" w:cs="Arial"/>
                <w:kern w:val="2"/>
                <w:sz w:val="20"/>
                <w:lang w:val="en-US"/>
              </w:rPr>
              <w:t>clause</w:t>
            </w:r>
            <w:proofErr w:type="gramEnd"/>
            <w:r w:rsidR="00C2475B" w:rsidRPr="00CB39C3">
              <w:rPr>
                <w:rFonts w:ascii="Arial" w:hAnsi="Arial" w:cs="Arial"/>
                <w:kern w:val="2"/>
                <w:sz w:val="20"/>
                <w:lang w:val="en-US"/>
              </w:rPr>
              <w:t xml:space="preserve"> 22.2.2 of the General Provisions of the </w:t>
            </w:r>
            <w:r w:rsidR="00AD7B67" w:rsidRPr="00CB39C3">
              <w:rPr>
                <w:rStyle w:val="Numatytasispastraiposriftas"/>
                <w:rFonts w:ascii="Arial" w:hAnsi="Arial" w:cs="Arial"/>
                <w:bCs/>
                <w:sz w:val="20"/>
                <w:lang w:val="en-GB"/>
              </w:rPr>
              <w:t>Contract</w:t>
            </w:r>
            <w:r w:rsidR="00C2475B" w:rsidRPr="00CB39C3">
              <w:rPr>
                <w:rFonts w:ascii="Arial" w:hAnsi="Arial" w:cs="Arial"/>
                <w:kern w:val="2"/>
                <w:sz w:val="20"/>
                <w:lang w:val="en-US"/>
              </w:rPr>
              <w:t>:</w:t>
            </w:r>
          </w:p>
          <w:p w14:paraId="31C43F24" w14:textId="6229CADD" w:rsidR="00C2475B" w:rsidRPr="00CB39C3" w:rsidRDefault="00AD7B67" w:rsidP="00CB39C3">
            <w:pPr>
              <w:jc w:val="both"/>
              <w:rPr>
                <w:rFonts w:ascii="Arial" w:hAnsi="Arial" w:cs="Arial"/>
                <w:kern w:val="2"/>
                <w:sz w:val="20"/>
              </w:rPr>
            </w:pPr>
            <w:r w:rsidRPr="00CB39C3">
              <w:rPr>
                <w:rFonts w:ascii="Arial" w:hAnsi="Arial" w:cs="Arial"/>
                <w:kern w:val="2"/>
                <w:sz w:val="20"/>
              </w:rPr>
              <w:t>“</w:t>
            </w:r>
            <w:r w:rsidR="00C2475B" w:rsidRPr="00CB39C3">
              <w:rPr>
                <w:rFonts w:ascii="Arial" w:hAnsi="Arial" w:cs="Arial"/>
                <w:kern w:val="2"/>
                <w:sz w:val="20"/>
              </w:rPr>
              <w:t xml:space="preserve">22.2.2.13 </w:t>
            </w:r>
            <w:proofErr w:type="spellStart"/>
            <w:r w:rsidR="00C2475B" w:rsidRPr="00CB39C3">
              <w:rPr>
                <w:rFonts w:ascii="Arial" w:hAnsi="Arial" w:cs="Arial"/>
                <w:kern w:val="2"/>
                <w:sz w:val="20"/>
              </w:rPr>
              <w:t>in</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the</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cases</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referred</w:t>
            </w:r>
            <w:proofErr w:type="spellEnd"/>
            <w:r w:rsidR="00C2475B" w:rsidRPr="00CB39C3">
              <w:rPr>
                <w:rFonts w:ascii="Arial" w:hAnsi="Arial" w:cs="Arial"/>
                <w:kern w:val="2"/>
                <w:sz w:val="20"/>
              </w:rPr>
              <w:t xml:space="preserve"> to </w:t>
            </w:r>
            <w:proofErr w:type="spellStart"/>
            <w:r w:rsidR="00C2475B" w:rsidRPr="00CB39C3">
              <w:rPr>
                <w:rFonts w:ascii="Arial" w:hAnsi="Arial" w:cs="Arial"/>
                <w:kern w:val="2"/>
                <w:sz w:val="20"/>
              </w:rPr>
              <w:t>in</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Article</w:t>
            </w:r>
            <w:proofErr w:type="spellEnd"/>
            <w:r w:rsidR="00C2475B" w:rsidRPr="00CB39C3">
              <w:rPr>
                <w:rFonts w:ascii="Arial" w:hAnsi="Arial" w:cs="Arial"/>
                <w:kern w:val="2"/>
                <w:sz w:val="20"/>
              </w:rPr>
              <w:t xml:space="preserve"> 98(1) </w:t>
            </w:r>
            <w:proofErr w:type="spellStart"/>
            <w:r w:rsidR="00C2475B" w:rsidRPr="00CB39C3">
              <w:rPr>
                <w:rFonts w:ascii="Arial" w:hAnsi="Arial" w:cs="Arial"/>
                <w:kern w:val="2"/>
                <w:sz w:val="20"/>
              </w:rPr>
              <w:t>of</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the</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Law</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on</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Procurement</w:t>
            </w:r>
            <w:proofErr w:type="spellEnd"/>
            <w:r w:rsidR="00C2475B" w:rsidRPr="00CB39C3">
              <w:rPr>
                <w:rFonts w:ascii="Arial" w:hAnsi="Arial" w:cs="Arial"/>
                <w:kern w:val="2"/>
                <w:sz w:val="20"/>
              </w:rPr>
              <w:t>.”.</w:t>
            </w:r>
          </w:p>
          <w:p w14:paraId="16EA8989" w14:textId="3589D58C" w:rsidR="00C2475B" w:rsidRPr="00CB39C3" w:rsidRDefault="00AD7B67" w:rsidP="00CB39C3">
            <w:pPr>
              <w:jc w:val="both"/>
              <w:rPr>
                <w:rFonts w:ascii="Arial" w:hAnsi="Arial" w:cs="Arial"/>
                <w:kern w:val="2"/>
                <w:sz w:val="20"/>
              </w:rPr>
            </w:pPr>
            <w:r w:rsidRPr="00CB39C3">
              <w:rPr>
                <w:rFonts w:ascii="Arial" w:hAnsi="Arial" w:cs="Arial"/>
                <w:kern w:val="2"/>
                <w:sz w:val="20"/>
              </w:rPr>
              <w:t>“</w:t>
            </w:r>
            <w:r w:rsidR="00C2475B" w:rsidRPr="00CB39C3">
              <w:rPr>
                <w:rFonts w:ascii="Arial" w:hAnsi="Arial" w:cs="Arial"/>
                <w:kern w:val="2"/>
                <w:sz w:val="20"/>
                <w:lang w:val="en-US"/>
              </w:rPr>
              <w:t>22.2.2.14</w:t>
            </w:r>
            <w:r w:rsidR="00C2475B" w:rsidRPr="00CB39C3">
              <w:rPr>
                <w:rFonts w:ascii="Arial" w:hAnsi="Arial" w:cs="Arial"/>
                <w:kern w:val="2"/>
                <w:sz w:val="20"/>
              </w:rPr>
              <w:t xml:space="preserve"> </w:t>
            </w:r>
            <w:proofErr w:type="spellStart"/>
            <w:r w:rsidR="00C2475B" w:rsidRPr="00CB39C3">
              <w:rPr>
                <w:rFonts w:ascii="Arial" w:hAnsi="Arial" w:cs="Arial"/>
                <w:kern w:val="2"/>
                <w:sz w:val="20"/>
              </w:rPr>
              <w:t>if</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the</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Goods</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and</w:t>
            </w:r>
            <w:proofErr w:type="spellEnd"/>
            <w:r w:rsidR="00C2475B" w:rsidRPr="00CB39C3">
              <w:rPr>
                <w:rFonts w:ascii="Arial" w:hAnsi="Arial" w:cs="Arial"/>
                <w:kern w:val="2"/>
                <w:sz w:val="20"/>
              </w:rPr>
              <w:t>/</w:t>
            </w:r>
            <w:proofErr w:type="spellStart"/>
            <w:r w:rsidR="00C2475B" w:rsidRPr="00CB39C3">
              <w:rPr>
                <w:rFonts w:ascii="Arial" w:hAnsi="Arial" w:cs="Arial"/>
                <w:kern w:val="2"/>
                <w:sz w:val="20"/>
              </w:rPr>
              <w:t>or</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Services</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provided</w:t>
            </w:r>
            <w:proofErr w:type="spellEnd"/>
            <w:r w:rsidR="00C2475B" w:rsidRPr="00CB39C3">
              <w:rPr>
                <w:rFonts w:ascii="Arial" w:hAnsi="Arial" w:cs="Arial"/>
                <w:kern w:val="2"/>
                <w:sz w:val="20"/>
              </w:rPr>
              <w:t xml:space="preserve"> are </w:t>
            </w:r>
            <w:proofErr w:type="spellStart"/>
            <w:r w:rsidR="00C2475B" w:rsidRPr="00CB39C3">
              <w:rPr>
                <w:rFonts w:ascii="Arial" w:hAnsi="Arial" w:cs="Arial"/>
                <w:kern w:val="2"/>
                <w:sz w:val="20"/>
              </w:rPr>
              <w:t>of</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Prohibited</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origin</w:t>
            </w:r>
            <w:proofErr w:type="spellEnd"/>
            <w:r w:rsidR="00C2475B" w:rsidRPr="00CB39C3">
              <w:rPr>
                <w:rFonts w:ascii="Arial" w:hAnsi="Arial" w:cs="Arial"/>
                <w:kern w:val="2"/>
                <w:sz w:val="20"/>
              </w:rPr>
              <w:t>.”</w:t>
            </w:r>
          </w:p>
          <w:p w14:paraId="6E2B4071" w14:textId="30EA56A4" w:rsidR="00C2475B" w:rsidRPr="00CB39C3" w:rsidRDefault="00AD7B67" w:rsidP="00CB39C3">
            <w:pPr>
              <w:jc w:val="both"/>
              <w:rPr>
                <w:rFonts w:ascii="Arial" w:hAnsi="Arial" w:cs="Arial"/>
                <w:kern w:val="2"/>
                <w:sz w:val="20"/>
              </w:rPr>
            </w:pPr>
            <w:r w:rsidRPr="00CB39C3">
              <w:rPr>
                <w:rFonts w:ascii="Arial" w:hAnsi="Arial" w:cs="Arial"/>
                <w:kern w:val="2"/>
                <w:sz w:val="20"/>
              </w:rPr>
              <w:t>“</w:t>
            </w:r>
            <w:r w:rsidR="00C2475B" w:rsidRPr="00CB39C3">
              <w:rPr>
                <w:rFonts w:ascii="Arial" w:hAnsi="Arial" w:cs="Arial"/>
                <w:kern w:val="2"/>
                <w:sz w:val="20"/>
              </w:rPr>
              <w:t xml:space="preserve">22.2.2.15 </w:t>
            </w:r>
            <w:proofErr w:type="spellStart"/>
            <w:r w:rsidR="00C2475B" w:rsidRPr="00CB39C3">
              <w:rPr>
                <w:rFonts w:ascii="Arial" w:hAnsi="Arial" w:cs="Arial"/>
                <w:kern w:val="2"/>
                <w:sz w:val="20"/>
              </w:rPr>
              <w:t>if</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the</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personal</w:t>
            </w:r>
            <w:proofErr w:type="spellEnd"/>
            <w:r w:rsidR="00C2475B" w:rsidRPr="00CB39C3">
              <w:rPr>
                <w:rFonts w:ascii="Arial" w:hAnsi="Arial" w:cs="Arial"/>
                <w:kern w:val="2"/>
                <w:sz w:val="20"/>
              </w:rPr>
              <w:t xml:space="preserve"> data </w:t>
            </w:r>
            <w:proofErr w:type="spellStart"/>
            <w:r w:rsidR="00C2475B" w:rsidRPr="00CB39C3">
              <w:rPr>
                <w:rFonts w:ascii="Arial" w:hAnsi="Arial" w:cs="Arial"/>
                <w:kern w:val="2"/>
                <w:sz w:val="20"/>
              </w:rPr>
              <w:t>processor</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fundamentally</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or</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continuously</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violates</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the</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agreement</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on</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the</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processing</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of</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personal</w:t>
            </w:r>
            <w:proofErr w:type="spellEnd"/>
            <w:r w:rsidR="00C2475B" w:rsidRPr="00CB39C3">
              <w:rPr>
                <w:rFonts w:ascii="Arial" w:hAnsi="Arial" w:cs="Arial"/>
                <w:kern w:val="2"/>
                <w:sz w:val="20"/>
              </w:rPr>
              <w:t xml:space="preserve"> data, </w:t>
            </w:r>
            <w:proofErr w:type="spellStart"/>
            <w:r w:rsidR="00C2475B" w:rsidRPr="00CB39C3">
              <w:rPr>
                <w:rFonts w:ascii="Arial" w:hAnsi="Arial" w:cs="Arial"/>
                <w:kern w:val="2"/>
                <w:sz w:val="20"/>
              </w:rPr>
              <w:t>as</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provided</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for</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in</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clause</w:t>
            </w:r>
            <w:proofErr w:type="spellEnd"/>
            <w:r w:rsidR="00C2475B" w:rsidRPr="00CB39C3">
              <w:rPr>
                <w:rFonts w:ascii="Arial" w:hAnsi="Arial" w:cs="Arial"/>
                <w:kern w:val="2"/>
                <w:sz w:val="20"/>
              </w:rPr>
              <w:t xml:space="preserve"> 25 </w:t>
            </w:r>
            <w:proofErr w:type="spellStart"/>
            <w:r w:rsidR="00C2475B" w:rsidRPr="00CB39C3">
              <w:rPr>
                <w:rFonts w:ascii="Arial" w:hAnsi="Arial" w:cs="Arial"/>
                <w:kern w:val="2"/>
                <w:sz w:val="20"/>
              </w:rPr>
              <w:t>of</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such</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agreement</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or</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violates</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its</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obligations</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under</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Regulation</w:t>
            </w:r>
            <w:proofErr w:type="spellEnd"/>
            <w:r w:rsidR="00C2475B" w:rsidRPr="00CB39C3">
              <w:rPr>
                <w:rFonts w:ascii="Arial" w:hAnsi="Arial" w:cs="Arial"/>
                <w:kern w:val="2"/>
                <w:sz w:val="20"/>
              </w:rPr>
              <w:t xml:space="preserve"> (EU) 2016/679."</w:t>
            </w:r>
          </w:p>
          <w:p w14:paraId="02C0AF19" w14:textId="1E19B871" w:rsidR="00AD7B67" w:rsidRPr="00CB39C3" w:rsidRDefault="00AD7B67" w:rsidP="00CB39C3">
            <w:pPr>
              <w:jc w:val="both"/>
              <w:rPr>
                <w:rFonts w:ascii="Arial" w:hAnsi="Arial" w:cs="Arial"/>
                <w:kern w:val="2"/>
                <w:sz w:val="20"/>
                <w:lang w:val="en-US"/>
              </w:rPr>
            </w:pPr>
            <w:proofErr w:type="gramStart"/>
            <w:r w:rsidRPr="00CB39C3">
              <w:rPr>
                <w:rFonts w:ascii="Arial" w:hAnsi="Arial" w:cs="Arial"/>
                <w:kern w:val="2"/>
                <w:sz w:val="20"/>
                <w:lang w:val="en-US"/>
              </w:rPr>
              <w:t>The clause</w:t>
            </w:r>
            <w:proofErr w:type="gramEnd"/>
            <w:r w:rsidRPr="00CB39C3">
              <w:rPr>
                <w:rFonts w:ascii="Arial" w:hAnsi="Arial" w:cs="Arial"/>
                <w:kern w:val="2"/>
                <w:sz w:val="20"/>
                <w:lang w:val="en-US"/>
              </w:rPr>
              <w:t xml:space="preserve"> 2.4 is added to the General Provisions of the </w:t>
            </w:r>
            <w:r w:rsidRPr="00CB39C3">
              <w:rPr>
                <w:rStyle w:val="Numatytasispastraiposriftas"/>
                <w:rFonts w:ascii="Arial" w:hAnsi="Arial" w:cs="Arial"/>
                <w:bCs/>
                <w:sz w:val="20"/>
                <w:lang w:val="en-GB"/>
              </w:rPr>
              <w:t>Contract</w:t>
            </w:r>
            <w:r w:rsidRPr="00CB39C3">
              <w:rPr>
                <w:rFonts w:ascii="Arial" w:hAnsi="Arial" w:cs="Arial"/>
                <w:kern w:val="2"/>
                <w:sz w:val="20"/>
                <w:lang w:val="en-US"/>
              </w:rPr>
              <w:t>:</w:t>
            </w:r>
          </w:p>
          <w:p w14:paraId="21B5F2B0" w14:textId="19B81589" w:rsidR="00AD7B67" w:rsidRPr="00CB39C3" w:rsidRDefault="00AD7B67" w:rsidP="00CB39C3">
            <w:pPr>
              <w:jc w:val="both"/>
              <w:rPr>
                <w:rFonts w:ascii="Arial" w:hAnsi="Arial" w:cs="Arial"/>
                <w:kern w:val="2"/>
                <w:sz w:val="20"/>
              </w:rPr>
            </w:pPr>
            <w:r w:rsidRPr="00CB39C3">
              <w:rPr>
                <w:rFonts w:ascii="Arial" w:hAnsi="Arial" w:cs="Arial"/>
                <w:kern w:val="2"/>
                <w:sz w:val="20"/>
              </w:rPr>
              <w:t xml:space="preserve">“2.4. </w:t>
            </w:r>
            <w:proofErr w:type="spellStart"/>
            <w:r w:rsidRPr="00CB39C3">
              <w:rPr>
                <w:rFonts w:ascii="Arial" w:hAnsi="Arial" w:cs="Arial"/>
                <w:kern w:val="2"/>
                <w:sz w:val="20"/>
              </w:rPr>
              <w:t>All</w:t>
            </w:r>
            <w:proofErr w:type="spellEnd"/>
            <w:r w:rsidRPr="00CB39C3">
              <w:rPr>
                <w:rFonts w:ascii="Arial" w:hAnsi="Arial" w:cs="Arial"/>
                <w:kern w:val="2"/>
                <w:sz w:val="20"/>
              </w:rPr>
              <w:t xml:space="preserve"> </w:t>
            </w:r>
            <w:proofErr w:type="spellStart"/>
            <w:r w:rsidRPr="00CB39C3">
              <w:rPr>
                <w:rFonts w:ascii="Arial" w:hAnsi="Arial" w:cs="Arial"/>
                <w:kern w:val="2"/>
                <w:sz w:val="20"/>
              </w:rPr>
              <w:t>Goods</w:t>
            </w:r>
            <w:proofErr w:type="spellEnd"/>
            <w:r w:rsidRPr="00CB39C3">
              <w:rPr>
                <w:rFonts w:ascii="Arial" w:hAnsi="Arial" w:cs="Arial"/>
                <w:kern w:val="2"/>
                <w:sz w:val="20"/>
              </w:rPr>
              <w:t xml:space="preserve"> (</w:t>
            </w:r>
            <w:proofErr w:type="spellStart"/>
            <w:r w:rsidRPr="00CB39C3">
              <w:rPr>
                <w:rFonts w:ascii="Arial" w:hAnsi="Arial" w:cs="Arial"/>
                <w:kern w:val="2"/>
                <w:sz w:val="20"/>
              </w:rPr>
              <w:t>used</w:t>
            </w:r>
            <w:proofErr w:type="spellEnd"/>
            <w:r w:rsidRPr="00CB39C3">
              <w:rPr>
                <w:rFonts w:ascii="Arial" w:hAnsi="Arial" w:cs="Arial"/>
                <w:kern w:val="2"/>
                <w:sz w:val="20"/>
              </w:rPr>
              <w:t xml:space="preserve"> </w:t>
            </w:r>
            <w:proofErr w:type="spellStart"/>
            <w:r w:rsidRPr="00CB39C3">
              <w:rPr>
                <w:rFonts w:ascii="Arial" w:hAnsi="Arial" w:cs="Arial"/>
                <w:kern w:val="2"/>
                <w:sz w:val="20"/>
              </w:rPr>
              <w:t>materials</w:t>
            </w:r>
            <w:proofErr w:type="spellEnd"/>
            <w:r w:rsidRPr="00CB39C3">
              <w:rPr>
                <w:rFonts w:ascii="Arial" w:hAnsi="Arial" w:cs="Arial"/>
                <w:kern w:val="2"/>
                <w:sz w:val="20"/>
              </w:rPr>
              <w:t xml:space="preserve">, </w:t>
            </w:r>
            <w:proofErr w:type="spellStart"/>
            <w:r w:rsidRPr="00CB39C3">
              <w:rPr>
                <w:rFonts w:ascii="Arial" w:hAnsi="Arial" w:cs="Arial"/>
                <w:kern w:val="2"/>
                <w:sz w:val="20"/>
              </w:rPr>
              <w:t>equipment</w:t>
            </w:r>
            <w:proofErr w:type="spellEnd"/>
            <w:r w:rsidRPr="00CB39C3">
              <w:rPr>
                <w:rFonts w:ascii="Arial" w:hAnsi="Arial" w:cs="Arial"/>
                <w:kern w:val="2"/>
                <w:sz w:val="20"/>
              </w:rPr>
              <w:t xml:space="preserve">) </w:t>
            </w:r>
            <w:proofErr w:type="spellStart"/>
            <w:r w:rsidRPr="00CB39C3">
              <w:rPr>
                <w:rFonts w:ascii="Arial" w:hAnsi="Arial" w:cs="Arial"/>
                <w:kern w:val="2"/>
                <w:sz w:val="20"/>
              </w:rPr>
              <w:t>shall</w:t>
            </w:r>
            <w:proofErr w:type="spellEnd"/>
            <w:r w:rsidRPr="00CB39C3">
              <w:rPr>
                <w:rFonts w:ascii="Arial" w:hAnsi="Arial" w:cs="Arial"/>
                <w:kern w:val="2"/>
                <w:sz w:val="20"/>
              </w:rPr>
              <w:t xml:space="preserve"> </w:t>
            </w:r>
            <w:proofErr w:type="spellStart"/>
            <w:r w:rsidRPr="00CB39C3">
              <w:rPr>
                <w:rFonts w:ascii="Arial" w:hAnsi="Arial" w:cs="Arial"/>
                <w:kern w:val="2"/>
                <w:sz w:val="20"/>
              </w:rPr>
              <w:t>comply</w:t>
            </w:r>
            <w:proofErr w:type="spellEnd"/>
            <w:r w:rsidRPr="00CB39C3">
              <w:rPr>
                <w:rFonts w:ascii="Arial" w:hAnsi="Arial" w:cs="Arial"/>
                <w:kern w:val="2"/>
                <w:sz w:val="20"/>
              </w:rPr>
              <w:t xml:space="preserve"> </w:t>
            </w:r>
            <w:proofErr w:type="spellStart"/>
            <w:r w:rsidRPr="00CB39C3">
              <w:rPr>
                <w:rFonts w:ascii="Arial" w:hAnsi="Arial" w:cs="Arial"/>
                <w:kern w:val="2"/>
                <w:sz w:val="20"/>
              </w:rPr>
              <w:t>with</w:t>
            </w:r>
            <w:proofErr w:type="spellEnd"/>
            <w:r w:rsidRPr="00CB39C3">
              <w:rPr>
                <w:rFonts w:ascii="Arial" w:hAnsi="Arial" w:cs="Arial"/>
                <w:kern w:val="2"/>
                <w:sz w:val="20"/>
              </w:rPr>
              <w:t xml:space="preserve"> </w:t>
            </w:r>
            <w:proofErr w:type="spellStart"/>
            <w:r w:rsidRPr="00CB39C3">
              <w:rPr>
                <w:rFonts w:ascii="Arial" w:hAnsi="Arial" w:cs="Arial"/>
                <w:kern w:val="2"/>
                <w:sz w:val="20"/>
              </w:rPr>
              <w:t>the</w:t>
            </w:r>
            <w:proofErr w:type="spellEnd"/>
            <w:r w:rsidRPr="00CB39C3">
              <w:rPr>
                <w:rFonts w:ascii="Arial" w:hAnsi="Arial" w:cs="Arial"/>
                <w:kern w:val="2"/>
                <w:sz w:val="20"/>
              </w:rPr>
              <w:t xml:space="preserve"> </w:t>
            </w:r>
            <w:proofErr w:type="spellStart"/>
            <w:r w:rsidRPr="00CB39C3">
              <w:rPr>
                <w:rFonts w:ascii="Arial" w:hAnsi="Arial" w:cs="Arial"/>
                <w:kern w:val="2"/>
                <w:sz w:val="20"/>
              </w:rPr>
              <w:t>reqarkyttuirements</w:t>
            </w:r>
            <w:proofErr w:type="spellEnd"/>
            <w:r w:rsidRPr="00CB39C3">
              <w:rPr>
                <w:rFonts w:ascii="Arial" w:hAnsi="Arial" w:cs="Arial"/>
                <w:kern w:val="2"/>
                <w:sz w:val="20"/>
              </w:rPr>
              <w:t xml:space="preserve"> </w:t>
            </w:r>
            <w:proofErr w:type="spellStart"/>
            <w:r w:rsidRPr="00CB39C3">
              <w:rPr>
                <w:rFonts w:ascii="Arial" w:hAnsi="Arial" w:cs="Arial"/>
                <w:kern w:val="2"/>
                <w:sz w:val="20"/>
              </w:rPr>
              <w:t>specified</w:t>
            </w:r>
            <w:proofErr w:type="spellEnd"/>
            <w:r w:rsidRPr="00CB39C3">
              <w:rPr>
                <w:rFonts w:ascii="Arial" w:hAnsi="Arial" w:cs="Arial"/>
                <w:kern w:val="2"/>
                <w:sz w:val="20"/>
              </w:rPr>
              <w:t xml:space="preserve"> </w:t>
            </w:r>
            <w:proofErr w:type="spellStart"/>
            <w:r w:rsidRPr="00CB39C3">
              <w:rPr>
                <w:rFonts w:ascii="Arial" w:hAnsi="Arial" w:cs="Arial"/>
                <w:kern w:val="2"/>
                <w:sz w:val="20"/>
              </w:rPr>
              <w:t>by</w:t>
            </w:r>
            <w:proofErr w:type="spellEnd"/>
            <w:r w:rsidRPr="00CB39C3">
              <w:rPr>
                <w:rFonts w:ascii="Arial" w:hAnsi="Arial" w:cs="Arial"/>
                <w:kern w:val="2"/>
                <w:sz w:val="20"/>
              </w:rPr>
              <w:t xml:space="preserve"> </w:t>
            </w:r>
            <w:proofErr w:type="spellStart"/>
            <w:r w:rsidRPr="00CB39C3">
              <w:rPr>
                <w:rFonts w:ascii="Arial" w:hAnsi="Arial" w:cs="Arial"/>
                <w:kern w:val="2"/>
                <w:sz w:val="20"/>
              </w:rPr>
              <w:t>the</w:t>
            </w:r>
            <w:proofErr w:type="spellEnd"/>
            <w:r w:rsidRPr="00CB39C3">
              <w:rPr>
                <w:rFonts w:ascii="Arial" w:hAnsi="Arial" w:cs="Arial"/>
                <w:kern w:val="2"/>
                <w:sz w:val="20"/>
              </w:rPr>
              <w:t xml:space="preserve"> </w:t>
            </w:r>
            <w:proofErr w:type="spellStart"/>
            <w:r w:rsidRPr="00CB39C3">
              <w:rPr>
                <w:rFonts w:ascii="Arial" w:hAnsi="Arial" w:cs="Arial"/>
                <w:kern w:val="2"/>
                <w:sz w:val="20"/>
              </w:rPr>
              <w:t>Purchaser</w:t>
            </w:r>
            <w:proofErr w:type="spellEnd"/>
            <w:r w:rsidRPr="00CB39C3">
              <w:rPr>
                <w:rFonts w:ascii="Arial" w:hAnsi="Arial" w:cs="Arial"/>
                <w:kern w:val="2"/>
                <w:sz w:val="20"/>
              </w:rPr>
              <w:t xml:space="preserve">, </w:t>
            </w:r>
            <w:proofErr w:type="spellStart"/>
            <w:r w:rsidRPr="00CB39C3">
              <w:rPr>
                <w:rFonts w:ascii="Arial" w:hAnsi="Arial" w:cs="Arial"/>
                <w:kern w:val="2"/>
                <w:sz w:val="20"/>
              </w:rPr>
              <w:t>shall</w:t>
            </w:r>
            <w:proofErr w:type="spellEnd"/>
            <w:r w:rsidRPr="00CB39C3">
              <w:rPr>
                <w:rFonts w:ascii="Arial" w:hAnsi="Arial" w:cs="Arial"/>
                <w:kern w:val="2"/>
                <w:sz w:val="20"/>
              </w:rPr>
              <w:t xml:space="preserve"> </w:t>
            </w:r>
            <w:proofErr w:type="spellStart"/>
            <w:r w:rsidRPr="00CB39C3">
              <w:rPr>
                <w:rFonts w:ascii="Arial" w:hAnsi="Arial" w:cs="Arial"/>
                <w:kern w:val="2"/>
                <w:sz w:val="20"/>
              </w:rPr>
              <w:t>not</w:t>
            </w:r>
            <w:proofErr w:type="spellEnd"/>
            <w:r w:rsidRPr="00CB39C3">
              <w:rPr>
                <w:rFonts w:ascii="Arial" w:hAnsi="Arial" w:cs="Arial"/>
                <w:kern w:val="2"/>
                <w:sz w:val="20"/>
              </w:rPr>
              <w:t xml:space="preserve"> be </w:t>
            </w:r>
            <w:proofErr w:type="spellStart"/>
            <w:r w:rsidRPr="00CB39C3">
              <w:rPr>
                <w:rFonts w:ascii="Arial" w:hAnsi="Arial" w:cs="Arial"/>
                <w:kern w:val="2"/>
                <w:sz w:val="20"/>
              </w:rPr>
              <w:t>of</w:t>
            </w:r>
            <w:proofErr w:type="spellEnd"/>
            <w:r w:rsidRPr="00CB39C3">
              <w:rPr>
                <w:rFonts w:ascii="Arial" w:hAnsi="Arial" w:cs="Arial"/>
                <w:kern w:val="2"/>
                <w:sz w:val="20"/>
              </w:rPr>
              <w:t xml:space="preserve"> </w:t>
            </w:r>
            <w:proofErr w:type="spellStart"/>
            <w:r w:rsidRPr="00CB39C3">
              <w:rPr>
                <w:rFonts w:ascii="Arial" w:hAnsi="Arial" w:cs="Arial"/>
                <w:kern w:val="2"/>
                <w:sz w:val="20"/>
              </w:rPr>
              <w:t>Prohibited</w:t>
            </w:r>
            <w:proofErr w:type="spellEnd"/>
            <w:r w:rsidRPr="00CB39C3">
              <w:rPr>
                <w:rFonts w:ascii="Arial" w:hAnsi="Arial" w:cs="Arial"/>
                <w:kern w:val="2"/>
                <w:sz w:val="20"/>
              </w:rPr>
              <w:t xml:space="preserve"> </w:t>
            </w:r>
            <w:proofErr w:type="spellStart"/>
            <w:r w:rsidRPr="00CB39C3">
              <w:rPr>
                <w:rFonts w:ascii="Arial" w:hAnsi="Arial" w:cs="Arial"/>
                <w:kern w:val="2"/>
                <w:sz w:val="20"/>
              </w:rPr>
              <w:t>origin</w:t>
            </w:r>
            <w:proofErr w:type="spellEnd"/>
            <w:r w:rsidRPr="00CB39C3">
              <w:rPr>
                <w:rFonts w:ascii="Arial" w:hAnsi="Arial" w:cs="Arial"/>
                <w:kern w:val="2"/>
                <w:sz w:val="20"/>
              </w:rPr>
              <w:t xml:space="preserve">, </w:t>
            </w:r>
            <w:proofErr w:type="spellStart"/>
            <w:r w:rsidRPr="00CB39C3">
              <w:rPr>
                <w:rFonts w:ascii="Arial" w:hAnsi="Arial" w:cs="Arial"/>
                <w:kern w:val="2"/>
                <w:sz w:val="20"/>
              </w:rPr>
              <w:t>and</w:t>
            </w:r>
            <w:proofErr w:type="spellEnd"/>
            <w:r w:rsidRPr="00CB39C3">
              <w:rPr>
                <w:rFonts w:ascii="Arial" w:hAnsi="Arial" w:cs="Arial"/>
                <w:kern w:val="2"/>
                <w:sz w:val="20"/>
              </w:rPr>
              <w:t xml:space="preserve"> </w:t>
            </w:r>
            <w:proofErr w:type="spellStart"/>
            <w:r w:rsidRPr="00CB39C3">
              <w:rPr>
                <w:rFonts w:ascii="Arial" w:hAnsi="Arial" w:cs="Arial"/>
                <w:kern w:val="2"/>
                <w:sz w:val="20"/>
              </w:rPr>
              <w:t>shall</w:t>
            </w:r>
            <w:proofErr w:type="spellEnd"/>
            <w:r w:rsidRPr="00CB39C3">
              <w:rPr>
                <w:rFonts w:ascii="Arial" w:hAnsi="Arial" w:cs="Arial"/>
                <w:kern w:val="2"/>
                <w:sz w:val="20"/>
              </w:rPr>
              <w:t xml:space="preserve"> </w:t>
            </w:r>
            <w:proofErr w:type="spellStart"/>
            <w:r w:rsidRPr="00CB39C3">
              <w:rPr>
                <w:rFonts w:ascii="Arial" w:hAnsi="Arial" w:cs="Arial"/>
                <w:kern w:val="2"/>
                <w:sz w:val="20"/>
              </w:rPr>
              <w:t>not</w:t>
            </w:r>
            <w:proofErr w:type="spellEnd"/>
            <w:r w:rsidRPr="00CB39C3">
              <w:rPr>
                <w:rFonts w:ascii="Arial" w:hAnsi="Arial" w:cs="Arial"/>
                <w:kern w:val="2"/>
                <w:sz w:val="20"/>
              </w:rPr>
              <w:t xml:space="preserve"> be </w:t>
            </w:r>
            <w:proofErr w:type="spellStart"/>
            <w:r w:rsidRPr="00CB39C3">
              <w:rPr>
                <w:rFonts w:ascii="Arial" w:hAnsi="Arial" w:cs="Arial"/>
                <w:kern w:val="2"/>
                <w:sz w:val="20"/>
              </w:rPr>
              <w:t>imported</w:t>
            </w:r>
            <w:proofErr w:type="spellEnd"/>
            <w:r w:rsidRPr="00CB39C3">
              <w:rPr>
                <w:rFonts w:ascii="Arial" w:hAnsi="Arial" w:cs="Arial"/>
                <w:kern w:val="2"/>
                <w:sz w:val="20"/>
              </w:rPr>
              <w:t xml:space="preserve"> </w:t>
            </w:r>
            <w:proofErr w:type="spellStart"/>
            <w:r w:rsidRPr="00CB39C3">
              <w:rPr>
                <w:rFonts w:ascii="Arial" w:hAnsi="Arial" w:cs="Arial"/>
                <w:kern w:val="2"/>
                <w:sz w:val="20"/>
              </w:rPr>
              <w:t>from</w:t>
            </w:r>
            <w:proofErr w:type="spellEnd"/>
            <w:r w:rsidRPr="00CB39C3">
              <w:rPr>
                <w:rFonts w:ascii="Arial" w:hAnsi="Arial" w:cs="Arial"/>
                <w:kern w:val="2"/>
                <w:sz w:val="20"/>
              </w:rPr>
              <w:t xml:space="preserve"> </w:t>
            </w:r>
            <w:proofErr w:type="spellStart"/>
            <w:r w:rsidRPr="00CB39C3">
              <w:rPr>
                <w:rFonts w:ascii="Arial" w:hAnsi="Arial" w:cs="Arial"/>
                <w:kern w:val="2"/>
                <w:sz w:val="20"/>
              </w:rPr>
              <w:t>countries</w:t>
            </w:r>
            <w:proofErr w:type="spellEnd"/>
            <w:r w:rsidRPr="00CB39C3">
              <w:rPr>
                <w:rFonts w:ascii="Arial" w:hAnsi="Arial" w:cs="Arial"/>
                <w:kern w:val="2"/>
                <w:sz w:val="20"/>
              </w:rPr>
              <w:t xml:space="preserve"> </w:t>
            </w:r>
            <w:proofErr w:type="spellStart"/>
            <w:r w:rsidRPr="00CB39C3">
              <w:rPr>
                <w:rFonts w:ascii="Arial" w:hAnsi="Arial" w:cs="Arial"/>
                <w:kern w:val="2"/>
                <w:sz w:val="20"/>
              </w:rPr>
              <w:t>or</w:t>
            </w:r>
            <w:proofErr w:type="spellEnd"/>
            <w:r w:rsidRPr="00CB39C3">
              <w:rPr>
                <w:rFonts w:ascii="Arial" w:hAnsi="Arial" w:cs="Arial"/>
                <w:kern w:val="2"/>
                <w:sz w:val="20"/>
              </w:rPr>
              <w:t xml:space="preserve"> </w:t>
            </w:r>
            <w:proofErr w:type="spellStart"/>
            <w:r w:rsidRPr="00CB39C3">
              <w:rPr>
                <w:rFonts w:ascii="Arial" w:hAnsi="Arial" w:cs="Arial"/>
                <w:kern w:val="2"/>
                <w:sz w:val="20"/>
              </w:rPr>
              <w:t>parts</w:t>
            </w:r>
            <w:proofErr w:type="spellEnd"/>
            <w:r w:rsidRPr="00CB39C3">
              <w:rPr>
                <w:rFonts w:ascii="Arial" w:hAnsi="Arial" w:cs="Arial"/>
                <w:kern w:val="2"/>
                <w:sz w:val="20"/>
              </w:rPr>
              <w:t xml:space="preserve"> </w:t>
            </w:r>
            <w:proofErr w:type="spellStart"/>
            <w:r w:rsidRPr="00CB39C3">
              <w:rPr>
                <w:rFonts w:ascii="Arial" w:hAnsi="Arial" w:cs="Arial"/>
                <w:kern w:val="2"/>
                <w:sz w:val="20"/>
              </w:rPr>
              <w:t>thereof</w:t>
            </w:r>
            <w:proofErr w:type="spellEnd"/>
            <w:r w:rsidRPr="00CB39C3">
              <w:rPr>
                <w:rFonts w:ascii="Arial" w:hAnsi="Arial" w:cs="Arial"/>
                <w:kern w:val="2"/>
                <w:sz w:val="20"/>
              </w:rPr>
              <w:t xml:space="preserve">, </w:t>
            </w:r>
            <w:proofErr w:type="spellStart"/>
            <w:r w:rsidRPr="00CB39C3">
              <w:rPr>
                <w:rFonts w:ascii="Arial" w:hAnsi="Arial" w:cs="Arial"/>
                <w:kern w:val="2"/>
                <w:sz w:val="20"/>
              </w:rPr>
              <w:t>territories</w:t>
            </w:r>
            <w:proofErr w:type="spellEnd"/>
            <w:r w:rsidRPr="00CB39C3">
              <w:rPr>
                <w:rFonts w:ascii="Arial" w:hAnsi="Arial" w:cs="Arial"/>
                <w:kern w:val="2"/>
                <w:sz w:val="20"/>
              </w:rPr>
              <w:t xml:space="preserve"> (</w:t>
            </w:r>
            <w:proofErr w:type="spellStart"/>
            <w:r w:rsidRPr="00CB39C3">
              <w:rPr>
                <w:rFonts w:ascii="Arial" w:hAnsi="Arial" w:cs="Arial"/>
                <w:kern w:val="2"/>
                <w:sz w:val="20"/>
              </w:rPr>
              <w:t>special</w:t>
            </w:r>
            <w:proofErr w:type="spellEnd"/>
            <w:r w:rsidRPr="00CB39C3">
              <w:rPr>
                <w:rFonts w:ascii="Arial" w:hAnsi="Arial" w:cs="Arial"/>
                <w:kern w:val="2"/>
                <w:sz w:val="20"/>
              </w:rPr>
              <w:t xml:space="preserve"> status </w:t>
            </w:r>
            <w:proofErr w:type="spellStart"/>
            <w:r w:rsidRPr="00CB39C3">
              <w:rPr>
                <w:rFonts w:ascii="Arial" w:hAnsi="Arial" w:cs="Arial"/>
                <w:kern w:val="2"/>
                <w:sz w:val="20"/>
              </w:rPr>
              <w:t>zones</w:t>
            </w:r>
            <w:proofErr w:type="spellEnd"/>
            <w:r w:rsidRPr="00CB39C3">
              <w:rPr>
                <w:rFonts w:ascii="Arial" w:hAnsi="Arial" w:cs="Arial"/>
                <w:kern w:val="2"/>
                <w:sz w:val="20"/>
              </w:rPr>
              <w:t xml:space="preserve">) </w:t>
            </w:r>
            <w:proofErr w:type="spellStart"/>
            <w:r w:rsidRPr="00CB39C3">
              <w:rPr>
                <w:rFonts w:ascii="Arial" w:hAnsi="Arial" w:cs="Arial"/>
                <w:kern w:val="2"/>
                <w:sz w:val="20"/>
              </w:rPr>
              <w:t>from</w:t>
            </w:r>
            <w:proofErr w:type="spellEnd"/>
            <w:r w:rsidRPr="00CB39C3">
              <w:rPr>
                <w:rFonts w:ascii="Arial" w:hAnsi="Arial" w:cs="Arial"/>
                <w:kern w:val="2"/>
                <w:sz w:val="20"/>
              </w:rPr>
              <w:t xml:space="preserve"> </w:t>
            </w:r>
            <w:proofErr w:type="spellStart"/>
            <w:r w:rsidRPr="00CB39C3">
              <w:rPr>
                <w:rFonts w:ascii="Arial" w:hAnsi="Arial" w:cs="Arial"/>
                <w:kern w:val="2"/>
                <w:sz w:val="20"/>
              </w:rPr>
              <w:t>which</w:t>
            </w:r>
            <w:proofErr w:type="spellEnd"/>
            <w:r w:rsidRPr="00CB39C3">
              <w:rPr>
                <w:rFonts w:ascii="Arial" w:hAnsi="Arial" w:cs="Arial"/>
                <w:kern w:val="2"/>
                <w:sz w:val="20"/>
              </w:rPr>
              <w:t xml:space="preserve"> </w:t>
            </w:r>
            <w:proofErr w:type="spellStart"/>
            <w:r w:rsidRPr="00CB39C3">
              <w:rPr>
                <w:rFonts w:ascii="Arial" w:hAnsi="Arial" w:cs="Arial"/>
                <w:kern w:val="2"/>
                <w:sz w:val="20"/>
              </w:rPr>
              <w:t>the</w:t>
            </w:r>
            <w:proofErr w:type="spellEnd"/>
            <w:r w:rsidRPr="00CB39C3">
              <w:rPr>
                <w:rFonts w:ascii="Arial" w:hAnsi="Arial" w:cs="Arial"/>
                <w:kern w:val="2"/>
                <w:sz w:val="20"/>
              </w:rPr>
              <w:t xml:space="preserve"> </w:t>
            </w:r>
            <w:proofErr w:type="spellStart"/>
            <w:r w:rsidRPr="00CB39C3">
              <w:rPr>
                <w:rFonts w:ascii="Arial" w:hAnsi="Arial" w:cs="Arial"/>
                <w:kern w:val="2"/>
                <w:sz w:val="20"/>
              </w:rPr>
              <w:t>import</w:t>
            </w:r>
            <w:proofErr w:type="spellEnd"/>
            <w:r w:rsidRPr="00CB39C3">
              <w:rPr>
                <w:rFonts w:ascii="Arial" w:hAnsi="Arial" w:cs="Arial"/>
                <w:kern w:val="2"/>
                <w:sz w:val="20"/>
              </w:rPr>
              <w:t xml:space="preserve"> </w:t>
            </w:r>
            <w:proofErr w:type="spellStart"/>
            <w:r w:rsidRPr="00CB39C3">
              <w:rPr>
                <w:rFonts w:ascii="Arial" w:hAnsi="Arial" w:cs="Arial"/>
                <w:kern w:val="2"/>
                <w:sz w:val="20"/>
              </w:rPr>
              <w:t>fof</w:t>
            </w:r>
            <w:proofErr w:type="spellEnd"/>
            <w:r w:rsidRPr="00CB39C3">
              <w:rPr>
                <w:rFonts w:ascii="Arial" w:hAnsi="Arial" w:cs="Arial"/>
                <w:kern w:val="2"/>
                <w:sz w:val="20"/>
              </w:rPr>
              <w:t xml:space="preserve"> </w:t>
            </w:r>
            <w:proofErr w:type="spellStart"/>
            <w:r w:rsidRPr="00CB39C3">
              <w:rPr>
                <w:rFonts w:ascii="Arial" w:hAnsi="Arial" w:cs="Arial"/>
                <w:kern w:val="2"/>
                <w:sz w:val="20"/>
              </w:rPr>
              <w:t>such</w:t>
            </w:r>
            <w:proofErr w:type="spellEnd"/>
            <w:r w:rsidRPr="00CB39C3">
              <w:rPr>
                <w:rFonts w:ascii="Arial" w:hAnsi="Arial" w:cs="Arial"/>
                <w:kern w:val="2"/>
                <w:sz w:val="20"/>
              </w:rPr>
              <w:t xml:space="preserve"> </w:t>
            </w:r>
            <w:proofErr w:type="spellStart"/>
            <w:r w:rsidRPr="00CB39C3">
              <w:rPr>
                <w:rFonts w:ascii="Arial" w:hAnsi="Arial" w:cs="Arial"/>
                <w:kern w:val="2"/>
                <w:sz w:val="20"/>
              </w:rPr>
              <w:t>Goods</w:t>
            </w:r>
            <w:proofErr w:type="spellEnd"/>
            <w:r w:rsidRPr="00CB39C3">
              <w:rPr>
                <w:rFonts w:ascii="Arial" w:hAnsi="Arial" w:cs="Arial"/>
                <w:kern w:val="2"/>
                <w:sz w:val="20"/>
              </w:rPr>
              <w:t xml:space="preserve"> (</w:t>
            </w:r>
            <w:proofErr w:type="spellStart"/>
            <w:r w:rsidRPr="00CB39C3">
              <w:rPr>
                <w:rFonts w:ascii="Arial" w:hAnsi="Arial" w:cs="Arial"/>
                <w:kern w:val="2"/>
                <w:sz w:val="20"/>
              </w:rPr>
              <w:t>used</w:t>
            </w:r>
            <w:proofErr w:type="spellEnd"/>
            <w:r w:rsidRPr="00CB39C3">
              <w:rPr>
                <w:rFonts w:ascii="Arial" w:hAnsi="Arial" w:cs="Arial"/>
                <w:kern w:val="2"/>
                <w:sz w:val="20"/>
              </w:rPr>
              <w:t xml:space="preserve"> </w:t>
            </w:r>
            <w:proofErr w:type="spellStart"/>
            <w:r w:rsidRPr="00CB39C3">
              <w:rPr>
                <w:rFonts w:ascii="Arial" w:hAnsi="Arial" w:cs="Arial"/>
                <w:kern w:val="2"/>
                <w:sz w:val="20"/>
              </w:rPr>
              <w:t>materials</w:t>
            </w:r>
            <w:proofErr w:type="spellEnd"/>
            <w:r w:rsidRPr="00CB39C3">
              <w:rPr>
                <w:rFonts w:ascii="Arial" w:hAnsi="Arial" w:cs="Arial"/>
                <w:kern w:val="2"/>
                <w:sz w:val="20"/>
              </w:rPr>
              <w:t xml:space="preserve">, </w:t>
            </w:r>
            <w:proofErr w:type="spellStart"/>
            <w:r w:rsidRPr="00CB39C3">
              <w:rPr>
                <w:rFonts w:ascii="Arial" w:hAnsi="Arial" w:cs="Arial"/>
                <w:kern w:val="2"/>
                <w:sz w:val="20"/>
              </w:rPr>
              <w:t>equipment</w:t>
            </w:r>
            <w:proofErr w:type="spellEnd"/>
            <w:r w:rsidRPr="00CB39C3">
              <w:rPr>
                <w:rFonts w:ascii="Arial" w:hAnsi="Arial" w:cs="Arial"/>
                <w:kern w:val="2"/>
                <w:sz w:val="20"/>
              </w:rPr>
              <w:t xml:space="preserve">) </w:t>
            </w:r>
            <w:proofErr w:type="spellStart"/>
            <w:r w:rsidRPr="00CB39C3">
              <w:rPr>
                <w:rFonts w:ascii="Arial" w:hAnsi="Arial" w:cs="Arial"/>
                <w:kern w:val="2"/>
                <w:sz w:val="20"/>
              </w:rPr>
              <w:t>is</w:t>
            </w:r>
            <w:proofErr w:type="spellEnd"/>
            <w:r w:rsidRPr="00CB39C3">
              <w:rPr>
                <w:rFonts w:ascii="Arial" w:hAnsi="Arial" w:cs="Arial"/>
                <w:kern w:val="2"/>
                <w:sz w:val="20"/>
              </w:rPr>
              <w:t xml:space="preserve"> </w:t>
            </w:r>
            <w:proofErr w:type="spellStart"/>
            <w:r w:rsidRPr="00CB39C3">
              <w:rPr>
                <w:rFonts w:ascii="Arial" w:hAnsi="Arial" w:cs="Arial"/>
                <w:kern w:val="2"/>
                <w:sz w:val="20"/>
              </w:rPr>
              <w:t>prohibited</w:t>
            </w:r>
            <w:proofErr w:type="spellEnd"/>
            <w:r w:rsidRPr="00CB39C3">
              <w:rPr>
                <w:rFonts w:ascii="Arial" w:hAnsi="Arial" w:cs="Arial"/>
                <w:kern w:val="2"/>
                <w:sz w:val="20"/>
              </w:rPr>
              <w:t xml:space="preserve"> </w:t>
            </w:r>
            <w:proofErr w:type="spellStart"/>
            <w:r w:rsidRPr="00CB39C3">
              <w:rPr>
                <w:rFonts w:ascii="Arial" w:hAnsi="Arial" w:cs="Arial"/>
                <w:kern w:val="2"/>
                <w:sz w:val="20"/>
              </w:rPr>
              <w:t>by</w:t>
            </w:r>
            <w:proofErr w:type="spellEnd"/>
            <w:r w:rsidRPr="00CB39C3">
              <w:rPr>
                <w:rFonts w:ascii="Arial" w:hAnsi="Arial" w:cs="Arial"/>
                <w:kern w:val="2"/>
                <w:sz w:val="20"/>
              </w:rPr>
              <w:t xml:space="preserve"> </w:t>
            </w:r>
            <w:proofErr w:type="spellStart"/>
            <w:r w:rsidRPr="00CB39C3">
              <w:rPr>
                <w:rFonts w:ascii="Arial" w:hAnsi="Arial" w:cs="Arial"/>
                <w:kern w:val="2"/>
                <w:sz w:val="20"/>
              </w:rPr>
              <w:t>the</w:t>
            </w:r>
            <w:proofErr w:type="spellEnd"/>
            <w:r w:rsidRPr="00CB39C3">
              <w:rPr>
                <w:rFonts w:ascii="Arial" w:hAnsi="Arial" w:cs="Arial"/>
                <w:kern w:val="2"/>
                <w:sz w:val="20"/>
              </w:rPr>
              <w:t xml:space="preserve"> </w:t>
            </w:r>
            <w:proofErr w:type="spellStart"/>
            <w:r w:rsidRPr="00CB39C3">
              <w:rPr>
                <w:rFonts w:ascii="Arial" w:hAnsi="Arial" w:cs="Arial"/>
                <w:kern w:val="2"/>
                <w:sz w:val="20"/>
              </w:rPr>
              <w:t>decisions</w:t>
            </w:r>
            <w:proofErr w:type="spellEnd"/>
            <w:r w:rsidRPr="00CB39C3">
              <w:rPr>
                <w:rFonts w:ascii="Arial" w:hAnsi="Arial" w:cs="Arial"/>
                <w:kern w:val="2"/>
                <w:sz w:val="20"/>
              </w:rPr>
              <w:t xml:space="preserve"> </w:t>
            </w:r>
            <w:proofErr w:type="spellStart"/>
            <w:r w:rsidRPr="00CB39C3">
              <w:rPr>
                <w:rFonts w:ascii="Arial" w:hAnsi="Arial" w:cs="Arial"/>
                <w:kern w:val="2"/>
                <w:sz w:val="20"/>
              </w:rPr>
              <w:t>of</w:t>
            </w:r>
            <w:proofErr w:type="spellEnd"/>
            <w:r w:rsidRPr="00CB39C3">
              <w:rPr>
                <w:rFonts w:ascii="Arial" w:hAnsi="Arial" w:cs="Arial"/>
                <w:kern w:val="2"/>
                <w:sz w:val="20"/>
              </w:rPr>
              <w:t xml:space="preserve"> </w:t>
            </w:r>
            <w:proofErr w:type="spellStart"/>
            <w:r w:rsidRPr="00CB39C3">
              <w:rPr>
                <w:rFonts w:ascii="Arial" w:hAnsi="Arial" w:cs="Arial"/>
                <w:kern w:val="2"/>
                <w:sz w:val="20"/>
              </w:rPr>
              <w:t>the</w:t>
            </w:r>
            <w:proofErr w:type="spellEnd"/>
            <w:r w:rsidRPr="00CB39C3">
              <w:rPr>
                <w:rFonts w:ascii="Arial" w:hAnsi="Arial" w:cs="Arial"/>
                <w:kern w:val="2"/>
                <w:sz w:val="20"/>
              </w:rPr>
              <w:t xml:space="preserve"> United </w:t>
            </w:r>
            <w:proofErr w:type="spellStart"/>
            <w:r w:rsidRPr="00CB39C3">
              <w:rPr>
                <w:rFonts w:ascii="Arial" w:hAnsi="Arial" w:cs="Arial"/>
                <w:kern w:val="2"/>
                <w:sz w:val="20"/>
              </w:rPr>
              <w:t>Nations</w:t>
            </w:r>
            <w:proofErr w:type="spellEnd"/>
            <w:r w:rsidRPr="00CB39C3">
              <w:rPr>
                <w:rFonts w:ascii="Arial" w:hAnsi="Arial" w:cs="Arial"/>
                <w:kern w:val="2"/>
                <w:sz w:val="20"/>
              </w:rPr>
              <w:t xml:space="preserve"> </w:t>
            </w:r>
            <w:proofErr w:type="spellStart"/>
            <w:r w:rsidRPr="00CB39C3">
              <w:rPr>
                <w:rFonts w:ascii="Arial" w:hAnsi="Arial" w:cs="Arial"/>
                <w:kern w:val="2"/>
                <w:sz w:val="20"/>
              </w:rPr>
              <w:t>Security</w:t>
            </w:r>
            <w:proofErr w:type="spellEnd"/>
            <w:r w:rsidRPr="00CB39C3">
              <w:rPr>
                <w:rFonts w:ascii="Arial" w:hAnsi="Arial" w:cs="Arial"/>
                <w:kern w:val="2"/>
                <w:sz w:val="20"/>
              </w:rPr>
              <w:t xml:space="preserve"> </w:t>
            </w:r>
            <w:proofErr w:type="spellStart"/>
            <w:r w:rsidRPr="00CB39C3">
              <w:rPr>
                <w:rFonts w:ascii="Arial" w:hAnsi="Arial" w:cs="Arial"/>
                <w:kern w:val="2"/>
                <w:sz w:val="20"/>
              </w:rPr>
              <w:t>Council</w:t>
            </w:r>
            <w:proofErr w:type="spellEnd"/>
            <w:r w:rsidRPr="00CB39C3">
              <w:rPr>
                <w:rFonts w:ascii="Arial" w:hAnsi="Arial" w:cs="Arial"/>
                <w:kern w:val="2"/>
                <w:sz w:val="20"/>
              </w:rPr>
              <w:t xml:space="preserve">, </w:t>
            </w:r>
            <w:proofErr w:type="spellStart"/>
            <w:r w:rsidRPr="00CB39C3">
              <w:rPr>
                <w:rFonts w:ascii="Arial" w:hAnsi="Arial" w:cs="Arial"/>
                <w:kern w:val="2"/>
                <w:sz w:val="20"/>
              </w:rPr>
              <w:t>or</w:t>
            </w:r>
            <w:proofErr w:type="spellEnd"/>
            <w:r w:rsidRPr="00CB39C3">
              <w:rPr>
                <w:rFonts w:ascii="Arial" w:hAnsi="Arial" w:cs="Arial"/>
                <w:kern w:val="2"/>
                <w:sz w:val="20"/>
              </w:rPr>
              <w:t xml:space="preserve"> </w:t>
            </w:r>
            <w:proofErr w:type="spellStart"/>
            <w:r w:rsidRPr="00CB39C3">
              <w:rPr>
                <w:rFonts w:ascii="Arial" w:hAnsi="Arial" w:cs="Arial"/>
                <w:kern w:val="2"/>
                <w:sz w:val="20"/>
              </w:rPr>
              <w:t>where</w:t>
            </w:r>
            <w:proofErr w:type="spellEnd"/>
            <w:r w:rsidRPr="00CB39C3">
              <w:rPr>
                <w:rFonts w:ascii="Arial" w:hAnsi="Arial" w:cs="Arial"/>
                <w:kern w:val="2"/>
                <w:sz w:val="20"/>
              </w:rPr>
              <w:t xml:space="preserve"> </w:t>
            </w:r>
            <w:proofErr w:type="spellStart"/>
            <w:r w:rsidRPr="00CB39C3">
              <w:rPr>
                <w:rFonts w:ascii="Arial" w:hAnsi="Arial" w:cs="Arial"/>
                <w:kern w:val="2"/>
                <w:sz w:val="20"/>
              </w:rPr>
              <w:t>restrictive</w:t>
            </w:r>
            <w:proofErr w:type="spellEnd"/>
            <w:r w:rsidRPr="00CB39C3">
              <w:rPr>
                <w:rFonts w:ascii="Arial" w:hAnsi="Arial" w:cs="Arial"/>
                <w:kern w:val="2"/>
                <w:sz w:val="20"/>
              </w:rPr>
              <w:t xml:space="preserve"> </w:t>
            </w:r>
            <w:proofErr w:type="spellStart"/>
            <w:r w:rsidRPr="00CB39C3">
              <w:rPr>
                <w:rFonts w:ascii="Arial" w:hAnsi="Arial" w:cs="Arial"/>
                <w:kern w:val="2"/>
                <w:sz w:val="20"/>
              </w:rPr>
              <w:t>measures</w:t>
            </w:r>
            <w:proofErr w:type="spellEnd"/>
            <w:r w:rsidRPr="00CB39C3">
              <w:rPr>
                <w:rFonts w:ascii="Arial" w:hAnsi="Arial" w:cs="Arial"/>
                <w:kern w:val="2"/>
                <w:sz w:val="20"/>
              </w:rPr>
              <w:t xml:space="preserve"> (</w:t>
            </w:r>
            <w:proofErr w:type="spellStart"/>
            <w:r w:rsidRPr="00CB39C3">
              <w:rPr>
                <w:rFonts w:ascii="Arial" w:hAnsi="Arial" w:cs="Arial"/>
                <w:kern w:val="2"/>
                <w:sz w:val="20"/>
              </w:rPr>
              <w:t>sanctions</w:t>
            </w:r>
            <w:proofErr w:type="spellEnd"/>
            <w:r w:rsidRPr="00CB39C3">
              <w:rPr>
                <w:rFonts w:ascii="Arial" w:hAnsi="Arial" w:cs="Arial"/>
                <w:kern w:val="2"/>
                <w:sz w:val="20"/>
              </w:rPr>
              <w:t xml:space="preserve">) are </w:t>
            </w:r>
            <w:proofErr w:type="spellStart"/>
            <w:r w:rsidRPr="00CB39C3">
              <w:rPr>
                <w:rFonts w:ascii="Arial" w:hAnsi="Arial" w:cs="Arial"/>
                <w:kern w:val="2"/>
                <w:sz w:val="20"/>
              </w:rPr>
              <w:t>applied</w:t>
            </w:r>
            <w:proofErr w:type="spellEnd"/>
            <w:r w:rsidRPr="00CB39C3">
              <w:rPr>
                <w:rFonts w:ascii="Arial" w:hAnsi="Arial" w:cs="Arial"/>
                <w:kern w:val="2"/>
                <w:sz w:val="20"/>
              </w:rPr>
              <w:t xml:space="preserve"> </w:t>
            </w:r>
            <w:proofErr w:type="spellStart"/>
            <w:r w:rsidRPr="00CB39C3">
              <w:rPr>
                <w:rFonts w:ascii="Arial" w:hAnsi="Arial" w:cs="Arial"/>
                <w:kern w:val="2"/>
                <w:sz w:val="20"/>
              </w:rPr>
              <w:t>by</w:t>
            </w:r>
            <w:proofErr w:type="spellEnd"/>
            <w:r w:rsidRPr="00CB39C3">
              <w:rPr>
                <w:rFonts w:ascii="Arial" w:hAnsi="Arial" w:cs="Arial"/>
                <w:kern w:val="2"/>
                <w:sz w:val="20"/>
              </w:rPr>
              <w:t xml:space="preserve"> </w:t>
            </w:r>
            <w:proofErr w:type="spellStart"/>
            <w:r w:rsidRPr="00CB39C3">
              <w:rPr>
                <w:rFonts w:ascii="Arial" w:hAnsi="Arial" w:cs="Arial"/>
                <w:kern w:val="2"/>
                <w:sz w:val="20"/>
              </w:rPr>
              <w:t>the</w:t>
            </w:r>
            <w:proofErr w:type="spellEnd"/>
            <w:r w:rsidRPr="00CB39C3">
              <w:rPr>
                <w:rFonts w:ascii="Arial" w:hAnsi="Arial" w:cs="Arial"/>
                <w:kern w:val="2"/>
                <w:sz w:val="20"/>
              </w:rPr>
              <w:t xml:space="preserve"> United </w:t>
            </w:r>
            <w:proofErr w:type="spellStart"/>
            <w:r w:rsidRPr="00CB39C3">
              <w:rPr>
                <w:rFonts w:ascii="Arial" w:hAnsi="Arial" w:cs="Arial"/>
                <w:kern w:val="2"/>
                <w:sz w:val="20"/>
              </w:rPr>
              <w:t>States</w:t>
            </w:r>
            <w:proofErr w:type="spellEnd"/>
            <w:r w:rsidRPr="00CB39C3">
              <w:rPr>
                <w:rFonts w:ascii="Arial" w:hAnsi="Arial" w:cs="Arial"/>
                <w:kern w:val="2"/>
                <w:sz w:val="20"/>
              </w:rPr>
              <w:t xml:space="preserve"> </w:t>
            </w:r>
            <w:proofErr w:type="spellStart"/>
            <w:r w:rsidRPr="00CB39C3">
              <w:rPr>
                <w:rFonts w:ascii="Arial" w:hAnsi="Arial" w:cs="Arial"/>
                <w:kern w:val="2"/>
                <w:sz w:val="20"/>
              </w:rPr>
              <w:t>of</w:t>
            </w:r>
            <w:proofErr w:type="spellEnd"/>
            <w:r w:rsidRPr="00CB39C3">
              <w:rPr>
                <w:rFonts w:ascii="Arial" w:hAnsi="Arial" w:cs="Arial"/>
                <w:kern w:val="2"/>
                <w:sz w:val="20"/>
              </w:rPr>
              <w:t xml:space="preserve"> America, </w:t>
            </w:r>
            <w:proofErr w:type="spellStart"/>
            <w:r w:rsidRPr="00CB39C3">
              <w:rPr>
                <w:rFonts w:ascii="Arial" w:hAnsi="Arial" w:cs="Arial"/>
                <w:kern w:val="2"/>
                <w:sz w:val="20"/>
              </w:rPr>
              <w:t>the</w:t>
            </w:r>
            <w:proofErr w:type="spellEnd"/>
            <w:r w:rsidRPr="00CB39C3">
              <w:rPr>
                <w:rFonts w:ascii="Arial" w:hAnsi="Arial" w:cs="Arial"/>
                <w:kern w:val="2"/>
                <w:sz w:val="20"/>
              </w:rPr>
              <w:t xml:space="preserve"> </w:t>
            </w:r>
            <w:proofErr w:type="spellStart"/>
            <w:r w:rsidRPr="00CB39C3">
              <w:rPr>
                <w:rFonts w:ascii="Arial" w:hAnsi="Arial" w:cs="Arial"/>
                <w:kern w:val="2"/>
                <w:sz w:val="20"/>
              </w:rPr>
              <w:t>European</w:t>
            </w:r>
            <w:proofErr w:type="spellEnd"/>
            <w:r w:rsidRPr="00CB39C3">
              <w:rPr>
                <w:rFonts w:ascii="Arial" w:hAnsi="Arial" w:cs="Arial"/>
                <w:kern w:val="2"/>
                <w:sz w:val="20"/>
              </w:rPr>
              <w:t xml:space="preserve"> </w:t>
            </w:r>
            <w:proofErr w:type="spellStart"/>
            <w:r w:rsidRPr="00CB39C3">
              <w:rPr>
                <w:rFonts w:ascii="Arial" w:hAnsi="Arial" w:cs="Arial"/>
                <w:kern w:val="2"/>
                <w:sz w:val="20"/>
              </w:rPr>
              <w:t>Union</w:t>
            </w:r>
            <w:proofErr w:type="spellEnd"/>
            <w:r w:rsidRPr="00CB39C3">
              <w:rPr>
                <w:rFonts w:ascii="Arial" w:hAnsi="Arial" w:cs="Arial"/>
                <w:kern w:val="2"/>
                <w:sz w:val="20"/>
              </w:rPr>
              <w:t xml:space="preserve">, </w:t>
            </w:r>
            <w:proofErr w:type="spellStart"/>
            <w:r w:rsidRPr="00CB39C3">
              <w:rPr>
                <w:rFonts w:ascii="Arial" w:hAnsi="Arial" w:cs="Arial"/>
                <w:kern w:val="2"/>
                <w:sz w:val="20"/>
              </w:rPr>
              <w:t>or</w:t>
            </w:r>
            <w:proofErr w:type="spellEnd"/>
            <w:r w:rsidRPr="00CB39C3">
              <w:rPr>
                <w:rFonts w:ascii="Arial" w:hAnsi="Arial" w:cs="Arial"/>
                <w:kern w:val="2"/>
                <w:sz w:val="20"/>
              </w:rPr>
              <w:t xml:space="preserve"> </w:t>
            </w:r>
            <w:proofErr w:type="spellStart"/>
            <w:r w:rsidRPr="00CB39C3">
              <w:rPr>
                <w:rFonts w:ascii="Arial" w:hAnsi="Arial" w:cs="Arial"/>
                <w:kern w:val="2"/>
                <w:sz w:val="20"/>
              </w:rPr>
              <w:t>by</w:t>
            </w:r>
            <w:proofErr w:type="spellEnd"/>
            <w:r w:rsidRPr="00CB39C3">
              <w:rPr>
                <w:rFonts w:ascii="Arial" w:hAnsi="Arial" w:cs="Arial"/>
                <w:kern w:val="2"/>
                <w:sz w:val="20"/>
              </w:rPr>
              <w:t xml:space="preserve"> </w:t>
            </w:r>
            <w:proofErr w:type="spellStart"/>
            <w:r w:rsidRPr="00CB39C3">
              <w:rPr>
                <w:rFonts w:ascii="Arial" w:hAnsi="Arial" w:cs="Arial"/>
                <w:kern w:val="2"/>
                <w:sz w:val="20"/>
              </w:rPr>
              <w:t>any</w:t>
            </w:r>
            <w:proofErr w:type="spellEnd"/>
            <w:r w:rsidRPr="00CB39C3">
              <w:rPr>
                <w:rFonts w:ascii="Arial" w:hAnsi="Arial" w:cs="Arial"/>
                <w:kern w:val="2"/>
                <w:sz w:val="20"/>
              </w:rPr>
              <w:t xml:space="preserve"> </w:t>
            </w:r>
            <w:proofErr w:type="spellStart"/>
            <w:r w:rsidRPr="00CB39C3">
              <w:rPr>
                <w:rFonts w:ascii="Arial" w:hAnsi="Arial" w:cs="Arial"/>
                <w:kern w:val="2"/>
                <w:sz w:val="20"/>
              </w:rPr>
              <w:t>other</w:t>
            </w:r>
            <w:proofErr w:type="spellEnd"/>
            <w:r w:rsidRPr="00CB39C3">
              <w:rPr>
                <w:rFonts w:ascii="Arial" w:hAnsi="Arial" w:cs="Arial"/>
                <w:kern w:val="2"/>
                <w:sz w:val="20"/>
              </w:rPr>
              <w:t xml:space="preserve"> </w:t>
            </w:r>
            <w:proofErr w:type="spellStart"/>
            <w:r w:rsidRPr="00CB39C3">
              <w:rPr>
                <w:rFonts w:ascii="Arial" w:hAnsi="Arial" w:cs="Arial"/>
                <w:kern w:val="2"/>
                <w:sz w:val="20"/>
              </w:rPr>
              <w:t>international</w:t>
            </w:r>
            <w:proofErr w:type="spellEnd"/>
            <w:r w:rsidRPr="00CB39C3">
              <w:rPr>
                <w:rFonts w:ascii="Arial" w:hAnsi="Arial" w:cs="Arial"/>
                <w:kern w:val="2"/>
                <w:sz w:val="20"/>
              </w:rPr>
              <w:t xml:space="preserve"> </w:t>
            </w:r>
            <w:proofErr w:type="spellStart"/>
            <w:r w:rsidRPr="00CB39C3">
              <w:rPr>
                <w:rFonts w:ascii="Arial" w:hAnsi="Arial" w:cs="Arial"/>
                <w:kern w:val="2"/>
                <w:sz w:val="20"/>
              </w:rPr>
              <w:t>organisation</w:t>
            </w:r>
            <w:proofErr w:type="spellEnd"/>
            <w:r w:rsidRPr="00CB39C3">
              <w:rPr>
                <w:rFonts w:ascii="Arial" w:hAnsi="Arial" w:cs="Arial"/>
                <w:kern w:val="2"/>
                <w:sz w:val="20"/>
              </w:rPr>
              <w:t xml:space="preserve"> </w:t>
            </w:r>
            <w:proofErr w:type="spellStart"/>
            <w:r w:rsidRPr="00CB39C3">
              <w:rPr>
                <w:rFonts w:ascii="Arial" w:hAnsi="Arial" w:cs="Arial"/>
                <w:kern w:val="2"/>
                <w:sz w:val="20"/>
              </w:rPr>
              <w:t>of</w:t>
            </w:r>
            <w:proofErr w:type="spellEnd"/>
            <w:r w:rsidRPr="00CB39C3">
              <w:rPr>
                <w:rFonts w:ascii="Arial" w:hAnsi="Arial" w:cs="Arial"/>
                <w:kern w:val="2"/>
                <w:sz w:val="20"/>
              </w:rPr>
              <w:t xml:space="preserve"> </w:t>
            </w:r>
            <w:proofErr w:type="spellStart"/>
            <w:r w:rsidRPr="00CB39C3">
              <w:rPr>
                <w:rFonts w:ascii="Arial" w:hAnsi="Arial" w:cs="Arial"/>
                <w:kern w:val="2"/>
                <w:sz w:val="20"/>
              </w:rPr>
              <w:t>which</w:t>
            </w:r>
            <w:proofErr w:type="spellEnd"/>
            <w:r w:rsidRPr="00CB39C3">
              <w:rPr>
                <w:rFonts w:ascii="Arial" w:hAnsi="Arial" w:cs="Arial"/>
                <w:kern w:val="2"/>
                <w:sz w:val="20"/>
              </w:rPr>
              <w:t xml:space="preserve"> </w:t>
            </w:r>
            <w:proofErr w:type="spellStart"/>
            <w:r w:rsidRPr="00CB39C3">
              <w:rPr>
                <w:rFonts w:ascii="Arial" w:hAnsi="Arial" w:cs="Arial"/>
                <w:kern w:val="2"/>
                <w:sz w:val="20"/>
              </w:rPr>
              <w:t>the</w:t>
            </w:r>
            <w:proofErr w:type="spellEnd"/>
            <w:r w:rsidRPr="00CB39C3">
              <w:rPr>
                <w:rFonts w:ascii="Arial" w:hAnsi="Arial" w:cs="Arial"/>
                <w:kern w:val="2"/>
                <w:sz w:val="20"/>
              </w:rPr>
              <w:t xml:space="preserve"> </w:t>
            </w:r>
            <w:proofErr w:type="spellStart"/>
            <w:r w:rsidRPr="00CB39C3">
              <w:rPr>
                <w:rFonts w:ascii="Arial" w:hAnsi="Arial" w:cs="Arial"/>
                <w:kern w:val="2"/>
                <w:sz w:val="20"/>
              </w:rPr>
              <w:t>Republic</w:t>
            </w:r>
            <w:proofErr w:type="spellEnd"/>
            <w:r w:rsidRPr="00CB39C3">
              <w:rPr>
                <w:rFonts w:ascii="Arial" w:hAnsi="Arial" w:cs="Arial"/>
                <w:kern w:val="2"/>
                <w:sz w:val="20"/>
              </w:rPr>
              <w:t xml:space="preserve"> </w:t>
            </w:r>
            <w:proofErr w:type="spellStart"/>
            <w:r w:rsidRPr="00CB39C3">
              <w:rPr>
                <w:rFonts w:ascii="Arial" w:hAnsi="Arial" w:cs="Arial"/>
                <w:kern w:val="2"/>
                <w:sz w:val="20"/>
              </w:rPr>
              <w:t>of</w:t>
            </w:r>
            <w:proofErr w:type="spellEnd"/>
            <w:r w:rsidRPr="00CB39C3">
              <w:rPr>
                <w:rFonts w:ascii="Arial" w:hAnsi="Arial" w:cs="Arial"/>
                <w:kern w:val="2"/>
                <w:sz w:val="20"/>
              </w:rPr>
              <w:t xml:space="preserve"> Lithuania </w:t>
            </w:r>
            <w:proofErr w:type="spellStart"/>
            <w:r w:rsidRPr="00CB39C3">
              <w:rPr>
                <w:rFonts w:ascii="Arial" w:hAnsi="Arial" w:cs="Arial"/>
                <w:kern w:val="2"/>
                <w:sz w:val="20"/>
              </w:rPr>
              <w:t>is</w:t>
            </w:r>
            <w:proofErr w:type="spellEnd"/>
            <w:r w:rsidRPr="00CB39C3">
              <w:rPr>
                <w:rFonts w:ascii="Arial" w:hAnsi="Arial" w:cs="Arial"/>
                <w:kern w:val="2"/>
                <w:sz w:val="20"/>
              </w:rPr>
              <w:t xml:space="preserve"> a </w:t>
            </w:r>
            <w:proofErr w:type="spellStart"/>
            <w:r w:rsidRPr="00CB39C3">
              <w:rPr>
                <w:rFonts w:ascii="Arial" w:hAnsi="Arial" w:cs="Arial"/>
                <w:kern w:val="2"/>
                <w:sz w:val="20"/>
              </w:rPr>
              <w:t>member</w:t>
            </w:r>
            <w:proofErr w:type="spellEnd"/>
            <w:r w:rsidRPr="00CB39C3">
              <w:rPr>
                <w:rFonts w:ascii="Arial" w:hAnsi="Arial" w:cs="Arial"/>
                <w:kern w:val="2"/>
                <w:sz w:val="20"/>
              </w:rPr>
              <w:t xml:space="preserve"> </w:t>
            </w:r>
            <w:proofErr w:type="spellStart"/>
            <w:r w:rsidRPr="00CB39C3">
              <w:rPr>
                <w:rFonts w:ascii="Arial" w:hAnsi="Arial" w:cs="Arial"/>
                <w:kern w:val="2"/>
                <w:sz w:val="20"/>
              </w:rPr>
              <w:t>or</w:t>
            </w:r>
            <w:proofErr w:type="spellEnd"/>
            <w:r w:rsidRPr="00CB39C3">
              <w:rPr>
                <w:rFonts w:ascii="Arial" w:hAnsi="Arial" w:cs="Arial"/>
                <w:kern w:val="2"/>
                <w:sz w:val="20"/>
              </w:rPr>
              <w:t xml:space="preserve"> </w:t>
            </w:r>
            <w:proofErr w:type="spellStart"/>
            <w:r w:rsidRPr="00CB39C3">
              <w:rPr>
                <w:rFonts w:ascii="Arial" w:hAnsi="Arial" w:cs="Arial"/>
                <w:kern w:val="2"/>
                <w:sz w:val="20"/>
              </w:rPr>
              <w:t>where</w:t>
            </w:r>
            <w:proofErr w:type="spellEnd"/>
            <w:r w:rsidRPr="00CB39C3">
              <w:rPr>
                <w:rFonts w:ascii="Arial" w:hAnsi="Arial" w:cs="Arial"/>
                <w:kern w:val="2"/>
                <w:sz w:val="20"/>
              </w:rPr>
              <w:t xml:space="preserve"> </w:t>
            </w:r>
            <w:proofErr w:type="spellStart"/>
            <w:r w:rsidRPr="00CB39C3">
              <w:rPr>
                <w:rFonts w:ascii="Arial" w:hAnsi="Arial" w:cs="Arial"/>
                <w:kern w:val="2"/>
                <w:sz w:val="20"/>
              </w:rPr>
              <w:t>the</w:t>
            </w:r>
            <w:proofErr w:type="spellEnd"/>
            <w:r w:rsidRPr="00CB39C3">
              <w:rPr>
                <w:rFonts w:ascii="Arial" w:hAnsi="Arial" w:cs="Arial"/>
                <w:kern w:val="2"/>
                <w:sz w:val="20"/>
              </w:rPr>
              <w:t xml:space="preserve"> </w:t>
            </w:r>
            <w:proofErr w:type="spellStart"/>
            <w:r w:rsidRPr="00CB39C3">
              <w:rPr>
                <w:rFonts w:ascii="Arial" w:hAnsi="Arial" w:cs="Arial"/>
                <w:kern w:val="2"/>
                <w:sz w:val="20"/>
              </w:rPr>
              <w:t>Republic</w:t>
            </w:r>
            <w:proofErr w:type="spellEnd"/>
            <w:r w:rsidRPr="00CB39C3">
              <w:rPr>
                <w:rFonts w:ascii="Arial" w:hAnsi="Arial" w:cs="Arial"/>
                <w:kern w:val="2"/>
                <w:sz w:val="20"/>
              </w:rPr>
              <w:t xml:space="preserve"> </w:t>
            </w:r>
            <w:proofErr w:type="spellStart"/>
            <w:r w:rsidRPr="00CB39C3">
              <w:rPr>
                <w:rFonts w:ascii="Arial" w:hAnsi="Arial" w:cs="Arial"/>
                <w:kern w:val="2"/>
                <w:sz w:val="20"/>
              </w:rPr>
              <w:t>of</w:t>
            </w:r>
            <w:proofErr w:type="spellEnd"/>
            <w:r w:rsidRPr="00CB39C3">
              <w:rPr>
                <w:rFonts w:ascii="Arial" w:hAnsi="Arial" w:cs="Arial"/>
                <w:kern w:val="2"/>
                <w:sz w:val="20"/>
              </w:rPr>
              <w:t xml:space="preserve"> Lithuania </w:t>
            </w:r>
            <w:proofErr w:type="spellStart"/>
            <w:r w:rsidRPr="00CB39C3">
              <w:rPr>
                <w:rFonts w:ascii="Arial" w:hAnsi="Arial" w:cs="Arial"/>
                <w:kern w:val="2"/>
                <w:sz w:val="20"/>
              </w:rPr>
              <w:t>participates</w:t>
            </w:r>
            <w:proofErr w:type="spellEnd"/>
            <w:r w:rsidRPr="00CB39C3">
              <w:rPr>
                <w:rFonts w:ascii="Arial" w:hAnsi="Arial" w:cs="Arial"/>
                <w:kern w:val="2"/>
                <w:sz w:val="20"/>
              </w:rPr>
              <w:t>.”</w:t>
            </w:r>
          </w:p>
        </w:tc>
      </w:tr>
      <w:tr w:rsidR="000F6193" w:rsidRPr="00CB39C3" w14:paraId="54848D65" w14:textId="77777777" w:rsidTr="00E77020">
        <w:trPr>
          <w:trHeight w:val="85"/>
        </w:trPr>
        <w:tc>
          <w:tcPr>
            <w:tcW w:w="5215" w:type="dxa"/>
          </w:tcPr>
          <w:p w14:paraId="0F481975" w14:textId="5A05CC6D" w:rsidR="000F6193" w:rsidRPr="00CB39C3" w:rsidRDefault="000F6193" w:rsidP="00CB39C3">
            <w:pPr>
              <w:jc w:val="both"/>
              <w:rPr>
                <w:rFonts w:ascii="Arial" w:hAnsi="Arial" w:cs="Arial"/>
                <w:color w:val="000000"/>
                <w:kern w:val="2"/>
                <w:sz w:val="20"/>
                <w:shd w:val="clear" w:color="auto" w:fill="FFFFFF"/>
              </w:rPr>
            </w:pPr>
            <w:r w:rsidRPr="00CB39C3">
              <w:rPr>
                <w:rFonts w:ascii="Arial" w:hAnsi="Arial" w:cs="Arial"/>
                <w:b/>
                <w:bCs/>
                <w:kern w:val="2"/>
                <w:sz w:val="20"/>
              </w:rPr>
              <w:t xml:space="preserve">13.5. </w:t>
            </w:r>
            <w:r w:rsidRPr="00CB39C3">
              <w:rPr>
                <w:rFonts w:ascii="Arial" w:hAnsi="Arial" w:cs="Arial"/>
                <w:kern w:val="2"/>
                <w:sz w:val="20"/>
              </w:rPr>
              <w:t>Sutarties Bendrosiose sąlygose nurodytos alternatyvios nuostatos (su prierašu „jei taikoma“ ir pan.) taikomos tik tokiu atveju, jeigu jos konkrečiai aprašomos Sutarties Specialiosiose sąlygose.</w:t>
            </w:r>
          </w:p>
        </w:tc>
        <w:tc>
          <w:tcPr>
            <w:tcW w:w="5580" w:type="dxa"/>
          </w:tcPr>
          <w:p w14:paraId="5C055B18" w14:textId="3E9DFD89" w:rsidR="000F6193" w:rsidRPr="00CB39C3" w:rsidRDefault="000F6193" w:rsidP="00CB39C3">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 xml:space="preserve">13.5. </w:t>
            </w:r>
            <w:r w:rsidRPr="00CB39C3">
              <w:rPr>
                <w:rFonts w:ascii="Arial" w:hAnsi="Arial" w:cs="Arial"/>
                <w:kern w:val="2"/>
                <w:sz w:val="20"/>
                <w:lang w:val="en-US"/>
              </w:rPr>
              <w:t>Alternative provisions (marked “if applicable”, etc.) referred to in the General Terms and Conditions of the Contract shall only apply if they are specifically described in the Special Terms and Conditions of the Contract.</w:t>
            </w:r>
          </w:p>
        </w:tc>
      </w:tr>
      <w:tr w:rsidR="000F6193" w:rsidRPr="00CB39C3" w14:paraId="66C29F7F" w14:textId="77777777" w:rsidTr="00E77020">
        <w:trPr>
          <w:trHeight w:val="85"/>
        </w:trPr>
        <w:tc>
          <w:tcPr>
            <w:tcW w:w="5215" w:type="dxa"/>
          </w:tcPr>
          <w:p w14:paraId="07F1FB82" w14:textId="6D015C99" w:rsidR="000F6193" w:rsidRPr="00CB39C3" w:rsidRDefault="000F6193" w:rsidP="00AD7B67">
            <w:pPr>
              <w:jc w:val="both"/>
              <w:rPr>
                <w:rFonts w:ascii="Arial" w:hAnsi="Arial" w:cs="Arial"/>
                <w:color w:val="000000"/>
                <w:kern w:val="2"/>
                <w:sz w:val="20"/>
                <w:shd w:val="clear" w:color="auto" w:fill="FFFFFF"/>
              </w:rPr>
            </w:pPr>
            <w:r w:rsidRPr="00CB39C3">
              <w:rPr>
                <w:rFonts w:ascii="Arial" w:hAnsi="Arial" w:cs="Arial"/>
                <w:b/>
                <w:bCs/>
                <w:kern w:val="2"/>
                <w:sz w:val="20"/>
              </w:rPr>
              <w:t>14. SUTARTIES PRIEDAI</w:t>
            </w:r>
          </w:p>
        </w:tc>
        <w:tc>
          <w:tcPr>
            <w:tcW w:w="5580" w:type="dxa"/>
          </w:tcPr>
          <w:p w14:paraId="694A699D" w14:textId="3B1D12AE" w:rsidR="000F6193" w:rsidRPr="00CB39C3" w:rsidRDefault="000F6193" w:rsidP="00AD7B67">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 ANNEXES TO THE CONTRACT</w:t>
            </w:r>
          </w:p>
        </w:tc>
      </w:tr>
      <w:tr w:rsidR="000F6193" w:rsidRPr="00CB39C3" w14:paraId="709FC761" w14:textId="77777777" w:rsidTr="00E77020">
        <w:trPr>
          <w:trHeight w:val="85"/>
        </w:trPr>
        <w:tc>
          <w:tcPr>
            <w:tcW w:w="5215" w:type="dxa"/>
          </w:tcPr>
          <w:p w14:paraId="1023FE53" w14:textId="7EA9929D" w:rsidR="000F6193" w:rsidRPr="00CB39C3" w:rsidRDefault="000F6193" w:rsidP="00AD7B67">
            <w:pPr>
              <w:jc w:val="both"/>
              <w:rPr>
                <w:rFonts w:ascii="Arial" w:hAnsi="Arial" w:cs="Arial"/>
                <w:color w:val="000000"/>
                <w:kern w:val="2"/>
                <w:sz w:val="20"/>
                <w:shd w:val="clear" w:color="auto" w:fill="FFFFFF"/>
              </w:rPr>
            </w:pPr>
            <w:r w:rsidRPr="00CB39C3">
              <w:rPr>
                <w:rFonts w:ascii="Arial" w:hAnsi="Arial" w:cs="Arial"/>
                <w:b/>
                <w:bCs/>
                <w:kern w:val="2"/>
                <w:sz w:val="20"/>
              </w:rPr>
              <w:t>14.1. Priedas Nr. 1</w:t>
            </w:r>
            <w:r w:rsidR="008D6407" w:rsidRPr="00CB39C3">
              <w:rPr>
                <w:rFonts w:ascii="Arial" w:hAnsi="Arial" w:cs="Arial"/>
                <w:b/>
                <w:bCs/>
                <w:kern w:val="2"/>
                <w:sz w:val="20"/>
              </w:rPr>
              <w:t xml:space="preserve"> Techninė specifikacija.</w:t>
            </w:r>
          </w:p>
        </w:tc>
        <w:tc>
          <w:tcPr>
            <w:tcW w:w="5580" w:type="dxa"/>
          </w:tcPr>
          <w:p w14:paraId="4FE072C5" w14:textId="33F68683" w:rsidR="000F6193" w:rsidRPr="00CB39C3" w:rsidRDefault="000F6193" w:rsidP="00AD7B67">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14.1 Annex 1</w:t>
            </w:r>
            <w:r w:rsidR="008D6407" w:rsidRPr="00CB39C3">
              <w:rPr>
                <w:rFonts w:ascii="Arial" w:hAnsi="Arial" w:cs="Arial"/>
                <w:b/>
                <w:bCs/>
                <w:kern w:val="2"/>
                <w:sz w:val="20"/>
                <w:lang w:val="en-US"/>
              </w:rPr>
              <w:t xml:space="preserve"> Technical Specification.</w:t>
            </w:r>
          </w:p>
        </w:tc>
      </w:tr>
      <w:tr w:rsidR="000F6193" w:rsidRPr="00CB39C3" w14:paraId="26650C04" w14:textId="77777777" w:rsidTr="00E77020">
        <w:trPr>
          <w:trHeight w:val="85"/>
        </w:trPr>
        <w:tc>
          <w:tcPr>
            <w:tcW w:w="5215" w:type="dxa"/>
          </w:tcPr>
          <w:p w14:paraId="6653D506" w14:textId="5F93FCD5" w:rsidR="000F6193" w:rsidRPr="00CB39C3" w:rsidRDefault="000F6193" w:rsidP="00AD7B67">
            <w:pPr>
              <w:jc w:val="both"/>
              <w:rPr>
                <w:rFonts w:ascii="Arial" w:hAnsi="Arial" w:cs="Arial"/>
                <w:color w:val="000000"/>
                <w:kern w:val="2"/>
                <w:sz w:val="20"/>
                <w:shd w:val="clear" w:color="auto" w:fill="FFFFFF"/>
              </w:rPr>
            </w:pPr>
            <w:r w:rsidRPr="00CB39C3">
              <w:rPr>
                <w:rFonts w:ascii="Arial" w:hAnsi="Arial" w:cs="Arial"/>
                <w:b/>
                <w:bCs/>
                <w:kern w:val="2"/>
                <w:sz w:val="20"/>
              </w:rPr>
              <w:t>14.2. Priedas Nr. 2</w:t>
            </w:r>
            <w:r w:rsidR="00D7222F" w:rsidRPr="00CB39C3">
              <w:rPr>
                <w:rFonts w:ascii="Arial" w:hAnsi="Arial" w:cs="Arial"/>
                <w:b/>
                <w:bCs/>
                <w:kern w:val="2"/>
                <w:sz w:val="20"/>
              </w:rPr>
              <w:t xml:space="preserve"> Bendrosios Sutarties sąlygos.</w:t>
            </w:r>
          </w:p>
        </w:tc>
        <w:tc>
          <w:tcPr>
            <w:tcW w:w="5580" w:type="dxa"/>
          </w:tcPr>
          <w:p w14:paraId="39204788" w14:textId="5E36B83B" w:rsidR="000F6193" w:rsidRPr="00CB39C3" w:rsidRDefault="000F6193" w:rsidP="00AD7B67">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14.2 Annex 2</w:t>
            </w:r>
            <w:r w:rsidR="00D7222F" w:rsidRPr="00CB39C3">
              <w:rPr>
                <w:rFonts w:ascii="Arial" w:hAnsi="Arial" w:cs="Arial"/>
                <w:b/>
                <w:bCs/>
                <w:kern w:val="2"/>
                <w:sz w:val="20"/>
                <w:lang w:val="en-US"/>
              </w:rPr>
              <w:t xml:space="preserve"> General Conditions of the Contract.</w:t>
            </w:r>
          </w:p>
        </w:tc>
      </w:tr>
      <w:tr w:rsidR="000F6193" w:rsidRPr="00CB39C3" w14:paraId="1E0D2121" w14:textId="77777777" w:rsidTr="00E77020">
        <w:trPr>
          <w:trHeight w:val="85"/>
        </w:trPr>
        <w:tc>
          <w:tcPr>
            <w:tcW w:w="5215" w:type="dxa"/>
          </w:tcPr>
          <w:p w14:paraId="1AE8B272" w14:textId="4BFE373D" w:rsidR="000F6193" w:rsidRPr="00CB39C3" w:rsidRDefault="000F6193" w:rsidP="00AD7B67">
            <w:pPr>
              <w:jc w:val="both"/>
              <w:rPr>
                <w:rFonts w:ascii="Arial" w:hAnsi="Arial" w:cs="Arial"/>
                <w:color w:val="000000"/>
                <w:kern w:val="2"/>
                <w:sz w:val="20"/>
                <w:shd w:val="clear" w:color="auto" w:fill="FFFFFF"/>
              </w:rPr>
            </w:pPr>
            <w:r w:rsidRPr="00CB39C3">
              <w:rPr>
                <w:rFonts w:ascii="Arial" w:hAnsi="Arial" w:cs="Arial"/>
                <w:b/>
                <w:bCs/>
                <w:kern w:val="2"/>
                <w:sz w:val="20"/>
              </w:rPr>
              <w:t>14.3. Priedas Nr. 3</w:t>
            </w:r>
            <w:r w:rsidR="00D7222F" w:rsidRPr="00CB39C3">
              <w:rPr>
                <w:rFonts w:ascii="Arial" w:hAnsi="Arial" w:cs="Arial"/>
                <w:b/>
                <w:bCs/>
                <w:kern w:val="2"/>
                <w:sz w:val="20"/>
              </w:rPr>
              <w:t xml:space="preserve"> Pardavėjo pasiūlymas.</w:t>
            </w:r>
          </w:p>
        </w:tc>
        <w:tc>
          <w:tcPr>
            <w:tcW w:w="5580" w:type="dxa"/>
          </w:tcPr>
          <w:p w14:paraId="6C12888B" w14:textId="37656FB7" w:rsidR="000F6193" w:rsidRPr="00CB39C3" w:rsidRDefault="000F6193" w:rsidP="00AD7B67">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14.3 Annex 3</w:t>
            </w:r>
            <w:r w:rsidR="00D7222F" w:rsidRPr="00CB39C3">
              <w:rPr>
                <w:rFonts w:ascii="Arial" w:hAnsi="Arial" w:cs="Arial"/>
                <w:b/>
                <w:bCs/>
                <w:kern w:val="2"/>
                <w:sz w:val="20"/>
                <w:lang w:val="en-US"/>
              </w:rPr>
              <w:t xml:space="preserve"> Seller’s offer.</w:t>
            </w:r>
          </w:p>
        </w:tc>
      </w:tr>
      <w:tr w:rsidR="000F6193" w:rsidRPr="00CB39C3" w14:paraId="1BBDE382" w14:textId="77777777" w:rsidTr="00E77020">
        <w:trPr>
          <w:trHeight w:val="85"/>
        </w:trPr>
        <w:tc>
          <w:tcPr>
            <w:tcW w:w="5215" w:type="dxa"/>
          </w:tcPr>
          <w:p w14:paraId="7FE3BA56" w14:textId="66CABFF6" w:rsidR="000F6193" w:rsidRPr="00CB39C3" w:rsidRDefault="000F6193" w:rsidP="00AD7B67">
            <w:pPr>
              <w:jc w:val="both"/>
              <w:rPr>
                <w:rFonts w:ascii="Arial" w:hAnsi="Arial" w:cs="Arial"/>
                <w:b/>
                <w:bCs/>
                <w:kern w:val="2"/>
                <w:sz w:val="20"/>
              </w:rPr>
            </w:pPr>
            <w:r w:rsidRPr="00CB39C3">
              <w:rPr>
                <w:rFonts w:ascii="Arial" w:hAnsi="Arial" w:cs="Arial"/>
                <w:b/>
                <w:bCs/>
                <w:kern w:val="2"/>
                <w:sz w:val="20"/>
              </w:rPr>
              <w:t>14.4. Priedas Nr. 4</w:t>
            </w:r>
            <w:r w:rsidR="00D7222F" w:rsidRPr="00CB39C3">
              <w:rPr>
                <w:rFonts w:ascii="Arial" w:hAnsi="Arial" w:cs="Arial"/>
                <w:b/>
                <w:bCs/>
                <w:kern w:val="2"/>
                <w:sz w:val="20"/>
              </w:rPr>
              <w:t xml:space="preserve"> Trišalės sutarties projektas.</w:t>
            </w:r>
          </w:p>
        </w:tc>
        <w:tc>
          <w:tcPr>
            <w:tcW w:w="5580" w:type="dxa"/>
          </w:tcPr>
          <w:p w14:paraId="5E707824" w14:textId="4846DEFF" w:rsidR="000F6193" w:rsidRPr="00CB39C3" w:rsidRDefault="000F6193" w:rsidP="00AD7B67">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14.4 Annex 4</w:t>
            </w:r>
            <w:r w:rsidR="00D7222F" w:rsidRPr="00CB39C3">
              <w:rPr>
                <w:rFonts w:ascii="Arial" w:hAnsi="Arial" w:cs="Arial"/>
                <w:b/>
                <w:bCs/>
                <w:kern w:val="2"/>
                <w:sz w:val="20"/>
                <w:lang w:val="en-US"/>
              </w:rPr>
              <w:t xml:space="preserve"> Draft tripartite Contract.</w:t>
            </w:r>
          </w:p>
        </w:tc>
      </w:tr>
      <w:tr w:rsidR="000F6193" w:rsidRPr="00CB39C3" w14:paraId="4CAE58BC" w14:textId="77777777" w:rsidTr="00E77020">
        <w:trPr>
          <w:trHeight w:val="85"/>
        </w:trPr>
        <w:tc>
          <w:tcPr>
            <w:tcW w:w="5215" w:type="dxa"/>
          </w:tcPr>
          <w:p w14:paraId="119AA6B8" w14:textId="66D6E914" w:rsidR="000F6193" w:rsidRPr="00CB39C3" w:rsidRDefault="000F6193" w:rsidP="00AD7B67">
            <w:pPr>
              <w:jc w:val="both"/>
              <w:rPr>
                <w:rFonts w:ascii="Arial" w:hAnsi="Arial" w:cs="Arial"/>
                <w:b/>
                <w:bCs/>
                <w:kern w:val="2"/>
                <w:sz w:val="20"/>
              </w:rPr>
            </w:pPr>
            <w:r w:rsidRPr="00CB39C3">
              <w:rPr>
                <w:rFonts w:ascii="Arial" w:hAnsi="Arial" w:cs="Arial"/>
                <w:b/>
                <w:bCs/>
                <w:kern w:val="2"/>
                <w:sz w:val="20"/>
              </w:rPr>
              <w:lastRenderedPageBreak/>
              <w:t>15. ŠALIŲ ATSTOVŲ PARAŠAI</w:t>
            </w:r>
          </w:p>
        </w:tc>
        <w:tc>
          <w:tcPr>
            <w:tcW w:w="5580" w:type="dxa"/>
          </w:tcPr>
          <w:p w14:paraId="74FA9836" w14:textId="4AD3C37A" w:rsidR="000F6193" w:rsidRPr="00CB39C3" w:rsidRDefault="000F6193" w:rsidP="00AD7B67">
            <w:pPr>
              <w:jc w:val="both"/>
              <w:rPr>
                <w:rFonts w:ascii="Arial" w:hAnsi="Arial" w:cs="Arial"/>
                <w:b/>
                <w:bCs/>
                <w:kern w:val="2"/>
                <w:sz w:val="20"/>
                <w:lang w:val="en-US"/>
              </w:rPr>
            </w:pPr>
            <w:r w:rsidRPr="00CB39C3">
              <w:rPr>
                <w:rFonts w:ascii="Arial" w:hAnsi="Arial" w:cs="Arial"/>
                <w:b/>
                <w:bCs/>
                <w:kern w:val="2"/>
                <w:sz w:val="20"/>
                <w:lang w:val="en-US"/>
              </w:rPr>
              <w:t>15. SIGNATURES OF REPRESENTATIVES OF THE PARTIES</w:t>
            </w:r>
          </w:p>
        </w:tc>
      </w:tr>
      <w:tr w:rsidR="000F6193" w:rsidRPr="00CB39C3" w14:paraId="24E0DB06" w14:textId="77777777" w:rsidTr="00E77020">
        <w:trPr>
          <w:trHeight w:val="85"/>
        </w:trPr>
        <w:tc>
          <w:tcPr>
            <w:tcW w:w="5215" w:type="dxa"/>
          </w:tcPr>
          <w:p w14:paraId="0B0CF69E" w14:textId="0C402729" w:rsidR="000F6193" w:rsidRPr="00CB39C3" w:rsidRDefault="000F6193" w:rsidP="00AD7B67">
            <w:pPr>
              <w:jc w:val="center"/>
              <w:rPr>
                <w:rFonts w:ascii="Arial" w:hAnsi="Arial" w:cs="Arial"/>
                <w:b/>
                <w:bCs/>
                <w:kern w:val="2"/>
                <w:sz w:val="20"/>
              </w:rPr>
            </w:pPr>
            <w:r w:rsidRPr="00CB39C3">
              <w:rPr>
                <w:rFonts w:ascii="Arial" w:hAnsi="Arial" w:cs="Arial"/>
                <w:b/>
                <w:bCs/>
                <w:kern w:val="2"/>
                <w:sz w:val="20"/>
              </w:rPr>
              <w:t>PIRKĖJAS</w:t>
            </w:r>
          </w:p>
        </w:tc>
        <w:tc>
          <w:tcPr>
            <w:tcW w:w="5580" w:type="dxa"/>
          </w:tcPr>
          <w:p w14:paraId="0B5DB476" w14:textId="1417A3F7" w:rsidR="000F6193" w:rsidRPr="00CB39C3" w:rsidRDefault="000F6193" w:rsidP="00AD7B67">
            <w:pPr>
              <w:jc w:val="center"/>
              <w:rPr>
                <w:rFonts w:ascii="Arial" w:hAnsi="Arial" w:cs="Arial"/>
                <w:b/>
                <w:bCs/>
                <w:kern w:val="2"/>
                <w:sz w:val="20"/>
                <w:lang w:val="en-US"/>
              </w:rPr>
            </w:pPr>
            <w:r w:rsidRPr="00CB39C3">
              <w:rPr>
                <w:rFonts w:ascii="Arial" w:hAnsi="Arial" w:cs="Arial"/>
                <w:b/>
                <w:bCs/>
                <w:kern w:val="2"/>
                <w:sz w:val="20"/>
                <w:lang w:val="en-US"/>
              </w:rPr>
              <w:t>BUYER</w:t>
            </w:r>
          </w:p>
        </w:tc>
      </w:tr>
      <w:tr w:rsidR="000F6193" w:rsidRPr="00CB39C3" w14:paraId="492C56A7" w14:textId="77777777" w:rsidTr="00E77020">
        <w:trPr>
          <w:trHeight w:val="85"/>
        </w:trPr>
        <w:tc>
          <w:tcPr>
            <w:tcW w:w="5215" w:type="dxa"/>
          </w:tcPr>
          <w:p w14:paraId="52545348" w14:textId="58497E42" w:rsidR="000F6193" w:rsidRPr="00CB39C3" w:rsidRDefault="000F6193" w:rsidP="00AD7B67">
            <w:pPr>
              <w:jc w:val="center"/>
              <w:rPr>
                <w:rFonts w:ascii="Arial" w:hAnsi="Arial" w:cs="Arial"/>
                <w:b/>
                <w:bCs/>
                <w:kern w:val="2"/>
                <w:sz w:val="20"/>
              </w:rPr>
            </w:pPr>
            <w:r w:rsidRPr="00CB39C3">
              <w:rPr>
                <w:rFonts w:ascii="Arial" w:hAnsi="Arial" w:cs="Arial"/>
                <w:color w:val="4472C4"/>
                <w:kern w:val="2"/>
                <w:sz w:val="20"/>
              </w:rPr>
              <w:t>(nurodomos atstovo pareigos, vardas, pavardė)</w:t>
            </w:r>
          </w:p>
        </w:tc>
        <w:tc>
          <w:tcPr>
            <w:tcW w:w="5580" w:type="dxa"/>
          </w:tcPr>
          <w:p w14:paraId="080BD663" w14:textId="549CEB29" w:rsidR="000F6193" w:rsidRPr="00CB39C3" w:rsidRDefault="000F6193" w:rsidP="00AD7B67">
            <w:pPr>
              <w:jc w:val="center"/>
              <w:rPr>
                <w:rFonts w:ascii="Arial" w:hAnsi="Arial" w:cs="Arial"/>
                <w:b/>
                <w:bCs/>
                <w:kern w:val="2"/>
                <w:sz w:val="20"/>
                <w:lang w:val="en-US"/>
              </w:rPr>
            </w:pPr>
            <w:r w:rsidRPr="00CB39C3">
              <w:rPr>
                <w:rFonts w:ascii="Arial" w:hAnsi="Arial" w:cs="Arial"/>
                <w:color w:val="4472C4"/>
                <w:kern w:val="2"/>
                <w:sz w:val="20"/>
                <w:lang w:val="en-US"/>
              </w:rPr>
              <w:t>(name, title and surname of representative)</w:t>
            </w:r>
          </w:p>
        </w:tc>
      </w:tr>
      <w:tr w:rsidR="000F6193" w:rsidRPr="00CB39C3" w14:paraId="48B9027F" w14:textId="77777777" w:rsidTr="00E77020">
        <w:trPr>
          <w:trHeight w:val="85"/>
        </w:trPr>
        <w:tc>
          <w:tcPr>
            <w:tcW w:w="5215" w:type="dxa"/>
          </w:tcPr>
          <w:p w14:paraId="1101984C" w14:textId="77777777" w:rsidR="000F6193" w:rsidRPr="00CB39C3" w:rsidRDefault="000F6193" w:rsidP="00AD7B67">
            <w:pPr>
              <w:jc w:val="center"/>
              <w:rPr>
                <w:rFonts w:ascii="Arial" w:hAnsi="Arial" w:cs="Arial"/>
                <w:b/>
                <w:bCs/>
                <w:color w:val="4472C4"/>
                <w:kern w:val="2"/>
                <w:sz w:val="20"/>
              </w:rPr>
            </w:pPr>
          </w:p>
          <w:p w14:paraId="060A3E50" w14:textId="77777777" w:rsidR="000F6193" w:rsidRPr="00CB39C3" w:rsidRDefault="000F6193" w:rsidP="00AD7B67">
            <w:pPr>
              <w:jc w:val="center"/>
              <w:rPr>
                <w:rFonts w:ascii="Arial" w:hAnsi="Arial" w:cs="Arial"/>
                <w:b/>
                <w:bCs/>
                <w:color w:val="4472C4"/>
                <w:kern w:val="2"/>
                <w:sz w:val="20"/>
              </w:rPr>
            </w:pPr>
          </w:p>
          <w:p w14:paraId="278181F8" w14:textId="758D7081" w:rsidR="000F6193" w:rsidRPr="00CB39C3" w:rsidRDefault="000F6193" w:rsidP="00AD7B67">
            <w:pPr>
              <w:jc w:val="center"/>
              <w:rPr>
                <w:rFonts w:ascii="Arial" w:hAnsi="Arial" w:cs="Arial"/>
                <w:b/>
                <w:bCs/>
                <w:color w:val="4472C4"/>
                <w:kern w:val="2"/>
                <w:sz w:val="20"/>
              </w:rPr>
            </w:pPr>
            <w:r w:rsidRPr="00CB39C3">
              <w:rPr>
                <w:rFonts w:ascii="Arial" w:hAnsi="Arial" w:cs="Arial"/>
                <w:b/>
                <w:bCs/>
                <w:color w:val="4472C4"/>
                <w:kern w:val="2"/>
                <w:sz w:val="20"/>
              </w:rPr>
              <w:t>(parašas)</w:t>
            </w:r>
          </w:p>
        </w:tc>
        <w:tc>
          <w:tcPr>
            <w:tcW w:w="5580" w:type="dxa"/>
          </w:tcPr>
          <w:p w14:paraId="67615592" w14:textId="77777777" w:rsidR="000F6193" w:rsidRPr="00CB39C3" w:rsidRDefault="000F6193" w:rsidP="00AD7B67">
            <w:pPr>
              <w:jc w:val="center"/>
              <w:rPr>
                <w:rFonts w:ascii="Arial" w:hAnsi="Arial" w:cs="Arial"/>
                <w:b/>
                <w:bCs/>
                <w:kern w:val="2"/>
                <w:sz w:val="20"/>
                <w:lang w:val="en-US"/>
              </w:rPr>
            </w:pPr>
          </w:p>
          <w:p w14:paraId="162F37E1" w14:textId="77777777" w:rsidR="000F6193" w:rsidRPr="00CB39C3" w:rsidRDefault="000F6193" w:rsidP="00AD7B67">
            <w:pPr>
              <w:jc w:val="center"/>
              <w:rPr>
                <w:rFonts w:ascii="Arial" w:hAnsi="Arial" w:cs="Arial"/>
                <w:b/>
                <w:bCs/>
                <w:kern w:val="2"/>
                <w:sz w:val="20"/>
                <w:lang w:val="en-US"/>
              </w:rPr>
            </w:pPr>
          </w:p>
          <w:p w14:paraId="2E63E0EF" w14:textId="2C7F74FA" w:rsidR="000F6193" w:rsidRPr="00CB39C3" w:rsidRDefault="000F6193" w:rsidP="00AD7B67">
            <w:pPr>
              <w:jc w:val="center"/>
              <w:rPr>
                <w:rFonts w:ascii="Arial" w:hAnsi="Arial" w:cs="Arial"/>
                <w:b/>
                <w:bCs/>
                <w:kern w:val="2"/>
                <w:sz w:val="20"/>
                <w:lang w:val="en-US"/>
              </w:rPr>
            </w:pPr>
            <w:r w:rsidRPr="00CB39C3">
              <w:rPr>
                <w:rFonts w:ascii="Arial" w:hAnsi="Arial" w:cs="Arial"/>
                <w:b/>
                <w:bCs/>
                <w:color w:val="4472C4"/>
                <w:kern w:val="2"/>
                <w:sz w:val="20"/>
                <w:lang w:val="en-US"/>
              </w:rPr>
              <w:t>(signature)</w:t>
            </w:r>
          </w:p>
        </w:tc>
      </w:tr>
      <w:tr w:rsidR="000F6193" w:rsidRPr="00CB39C3" w14:paraId="2A812F96" w14:textId="77777777" w:rsidTr="00E77020">
        <w:trPr>
          <w:trHeight w:val="85"/>
        </w:trPr>
        <w:tc>
          <w:tcPr>
            <w:tcW w:w="5215" w:type="dxa"/>
          </w:tcPr>
          <w:p w14:paraId="2CBF1AD2" w14:textId="524B3904" w:rsidR="000F6193" w:rsidRPr="00CB39C3" w:rsidRDefault="000F6193" w:rsidP="00AD7B67">
            <w:pPr>
              <w:jc w:val="center"/>
              <w:rPr>
                <w:rFonts w:ascii="Arial" w:hAnsi="Arial" w:cs="Arial"/>
                <w:b/>
                <w:bCs/>
                <w:kern w:val="2"/>
                <w:sz w:val="20"/>
              </w:rPr>
            </w:pPr>
            <w:r w:rsidRPr="00CB39C3">
              <w:rPr>
                <w:rFonts w:ascii="Arial" w:hAnsi="Arial" w:cs="Arial"/>
                <w:b/>
                <w:bCs/>
                <w:kern w:val="2"/>
                <w:sz w:val="20"/>
              </w:rPr>
              <w:t>TIEKĖJAS</w:t>
            </w:r>
          </w:p>
        </w:tc>
        <w:tc>
          <w:tcPr>
            <w:tcW w:w="5580" w:type="dxa"/>
          </w:tcPr>
          <w:p w14:paraId="3A74B644" w14:textId="0931B7F8" w:rsidR="000F6193" w:rsidRPr="00CB39C3" w:rsidRDefault="000F6193" w:rsidP="00AD7B67">
            <w:pPr>
              <w:jc w:val="center"/>
              <w:rPr>
                <w:rFonts w:ascii="Arial" w:hAnsi="Arial" w:cs="Arial"/>
                <w:b/>
                <w:bCs/>
                <w:kern w:val="2"/>
                <w:sz w:val="20"/>
                <w:lang w:val="en-US"/>
              </w:rPr>
            </w:pPr>
            <w:r w:rsidRPr="00CB39C3">
              <w:rPr>
                <w:rFonts w:ascii="Arial" w:hAnsi="Arial" w:cs="Arial"/>
                <w:b/>
                <w:bCs/>
                <w:kern w:val="2"/>
                <w:sz w:val="20"/>
                <w:lang w:val="en-US"/>
              </w:rPr>
              <w:t>SUPPLIER</w:t>
            </w:r>
          </w:p>
        </w:tc>
      </w:tr>
      <w:tr w:rsidR="000F6193" w:rsidRPr="00CB39C3" w14:paraId="7FBB22E4" w14:textId="77777777" w:rsidTr="00E77020">
        <w:trPr>
          <w:trHeight w:val="85"/>
        </w:trPr>
        <w:tc>
          <w:tcPr>
            <w:tcW w:w="5215" w:type="dxa"/>
          </w:tcPr>
          <w:p w14:paraId="36F61160" w14:textId="3A41A188" w:rsidR="000F6193" w:rsidRPr="00CB39C3" w:rsidRDefault="000F6193" w:rsidP="00AD7B67">
            <w:pPr>
              <w:jc w:val="center"/>
              <w:rPr>
                <w:rFonts w:ascii="Arial" w:hAnsi="Arial" w:cs="Arial"/>
                <w:b/>
                <w:bCs/>
                <w:kern w:val="2"/>
                <w:sz w:val="20"/>
              </w:rPr>
            </w:pPr>
            <w:r w:rsidRPr="00CB39C3">
              <w:rPr>
                <w:rFonts w:ascii="Arial" w:hAnsi="Arial" w:cs="Arial"/>
                <w:color w:val="4472C4"/>
                <w:kern w:val="2"/>
                <w:sz w:val="20"/>
              </w:rPr>
              <w:t>(nurodomos atstovo pareigos, vardas, pavardė)</w:t>
            </w:r>
          </w:p>
        </w:tc>
        <w:tc>
          <w:tcPr>
            <w:tcW w:w="5580" w:type="dxa"/>
          </w:tcPr>
          <w:p w14:paraId="190569DE" w14:textId="17B95311" w:rsidR="000F6193" w:rsidRPr="00CB39C3" w:rsidRDefault="000F6193" w:rsidP="00AD7B67">
            <w:pPr>
              <w:jc w:val="center"/>
              <w:rPr>
                <w:rFonts w:ascii="Arial" w:hAnsi="Arial" w:cs="Arial"/>
                <w:b/>
                <w:bCs/>
                <w:kern w:val="2"/>
                <w:sz w:val="20"/>
                <w:lang w:val="en-US"/>
              </w:rPr>
            </w:pPr>
            <w:r w:rsidRPr="00CB39C3">
              <w:rPr>
                <w:rFonts w:ascii="Arial" w:hAnsi="Arial" w:cs="Arial"/>
                <w:color w:val="4472C4"/>
                <w:kern w:val="2"/>
                <w:sz w:val="20"/>
                <w:lang w:val="en-US"/>
              </w:rPr>
              <w:t>(name, title and surname of representative)</w:t>
            </w:r>
          </w:p>
        </w:tc>
      </w:tr>
      <w:tr w:rsidR="000F6193" w:rsidRPr="00CB39C3" w14:paraId="4C3CD33B" w14:textId="77777777" w:rsidTr="00E77020">
        <w:trPr>
          <w:trHeight w:val="85"/>
        </w:trPr>
        <w:tc>
          <w:tcPr>
            <w:tcW w:w="5215" w:type="dxa"/>
          </w:tcPr>
          <w:p w14:paraId="7140C46D" w14:textId="77777777" w:rsidR="000F6193" w:rsidRPr="00CB39C3" w:rsidRDefault="000F6193" w:rsidP="00AD7B67">
            <w:pPr>
              <w:jc w:val="center"/>
              <w:rPr>
                <w:rFonts w:ascii="Arial" w:hAnsi="Arial" w:cs="Arial"/>
                <w:b/>
                <w:bCs/>
                <w:color w:val="4472C4"/>
                <w:kern w:val="2"/>
                <w:sz w:val="20"/>
              </w:rPr>
            </w:pPr>
          </w:p>
          <w:p w14:paraId="2F68A285" w14:textId="77777777" w:rsidR="000F6193" w:rsidRPr="00CB39C3" w:rsidRDefault="000F6193" w:rsidP="00AD7B67">
            <w:pPr>
              <w:jc w:val="center"/>
              <w:rPr>
                <w:rFonts w:ascii="Arial" w:hAnsi="Arial" w:cs="Arial"/>
                <w:b/>
                <w:bCs/>
                <w:color w:val="4472C4"/>
                <w:kern w:val="2"/>
                <w:sz w:val="20"/>
              </w:rPr>
            </w:pPr>
          </w:p>
          <w:p w14:paraId="64A942BB" w14:textId="5CBC86A7" w:rsidR="000F6193" w:rsidRPr="00CB39C3" w:rsidRDefault="000F6193" w:rsidP="00AD7B67">
            <w:pPr>
              <w:jc w:val="center"/>
              <w:rPr>
                <w:rFonts w:ascii="Arial" w:hAnsi="Arial" w:cs="Arial"/>
                <w:color w:val="4472C4"/>
                <w:kern w:val="2"/>
                <w:sz w:val="20"/>
              </w:rPr>
            </w:pPr>
            <w:r w:rsidRPr="00CB39C3">
              <w:rPr>
                <w:rFonts w:ascii="Arial" w:hAnsi="Arial" w:cs="Arial"/>
                <w:b/>
                <w:bCs/>
                <w:color w:val="4472C4"/>
                <w:kern w:val="2"/>
                <w:sz w:val="20"/>
              </w:rPr>
              <w:t>(parašas)</w:t>
            </w:r>
          </w:p>
        </w:tc>
        <w:tc>
          <w:tcPr>
            <w:tcW w:w="5580" w:type="dxa"/>
          </w:tcPr>
          <w:p w14:paraId="06455502" w14:textId="77777777" w:rsidR="000F6193" w:rsidRPr="00CB39C3" w:rsidRDefault="000F6193" w:rsidP="00AD7B67">
            <w:pPr>
              <w:jc w:val="center"/>
              <w:rPr>
                <w:rFonts w:ascii="Arial" w:hAnsi="Arial" w:cs="Arial"/>
                <w:b/>
                <w:bCs/>
                <w:kern w:val="2"/>
                <w:sz w:val="20"/>
                <w:lang w:val="en-US"/>
              </w:rPr>
            </w:pPr>
          </w:p>
          <w:p w14:paraId="6520AC80" w14:textId="77777777" w:rsidR="000F6193" w:rsidRPr="00CB39C3" w:rsidRDefault="000F6193" w:rsidP="00AD7B67">
            <w:pPr>
              <w:jc w:val="center"/>
              <w:rPr>
                <w:rFonts w:ascii="Arial" w:hAnsi="Arial" w:cs="Arial"/>
                <w:b/>
                <w:bCs/>
                <w:kern w:val="2"/>
                <w:sz w:val="20"/>
                <w:lang w:val="en-US"/>
              </w:rPr>
            </w:pPr>
          </w:p>
          <w:p w14:paraId="4C71FE7D" w14:textId="318689A9" w:rsidR="000F6193" w:rsidRPr="00CB39C3" w:rsidRDefault="000F6193" w:rsidP="00AD7B67">
            <w:pPr>
              <w:jc w:val="center"/>
              <w:rPr>
                <w:rFonts w:ascii="Arial" w:hAnsi="Arial" w:cs="Arial"/>
                <w:b/>
                <w:bCs/>
                <w:kern w:val="2"/>
                <w:sz w:val="20"/>
                <w:lang w:val="en-US"/>
              </w:rPr>
            </w:pPr>
            <w:r w:rsidRPr="00CB39C3">
              <w:rPr>
                <w:rFonts w:ascii="Arial" w:hAnsi="Arial" w:cs="Arial"/>
                <w:b/>
                <w:bCs/>
                <w:color w:val="4472C4"/>
                <w:kern w:val="2"/>
                <w:sz w:val="20"/>
                <w:lang w:val="en-US"/>
              </w:rPr>
              <w:t>(signature)</w:t>
            </w:r>
          </w:p>
        </w:tc>
      </w:tr>
    </w:tbl>
    <w:p w14:paraId="7EE8C14C" w14:textId="77777777" w:rsidR="00665C44" w:rsidRPr="00CB39C3" w:rsidRDefault="00665C44" w:rsidP="00AD7B67">
      <w:pPr>
        <w:rPr>
          <w:rFonts w:ascii="Arial" w:hAnsi="Arial" w:cs="Arial"/>
          <w:sz w:val="20"/>
        </w:rPr>
      </w:pPr>
    </w:p>
    <w:sectPr w:rsidR="00665C44" w:rsidRPr="00CB39C3" w:rsidSect="0057089F">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2761" w14:textId="77777777" w:rsidR="00BC1A9B" w:rsidRDefault="00BC1A9B" w:rsidP="0057089F">
      <w:r>
        <w:separator/>
      </w:r>
    </w:p>
  </w:endnote>
  <w:endnote w:type="continuationSeparator" w:id="0">
    <w:p w14:paraId="206B3A48" w14:textId="77777777" w:rsidR="00BC1A9B" w:rsidRDefault="00BC1A9B" w:rsidP="0057089F">
      <w:r>
        <w:continuationSeparator/>
      </w:r>
    </w:p>
  </w:endnote>
  <w:endnote w:type="continuationNotice" w:id="1">
    <w:p w14:paraId="56E4417E" w14:textId="77777777" w:rsidR="00BC1A9B" w:rsidRDefault="00BC1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9AD55" w14:textId="77777777" w:rsidR="00BC1A9B" w:rsidRDefault="00BC1A9B" w:rsidP="0057089F">
      <w:r>
        <w:separator/>
      </w:r>
    </w:p>
  </w:footnote>
  <w:footnote w:type="continuationSeparator" w:id="0">
    <w:p w14:paraId="29A427B0" w14:textId="77777777" w:rsidR="00BC1A9B" w:rsidRDefault="00BC1A9B" w:rsidP="0057089F">
      <w:r>
        <w:continuationSeparator/>
      </w:r>
    </w:p>
  </w:footnote>
  <w:footnote w:type="continuationNotice" w:id="1">
    <w:p w14:paraId="43AB3934" w14:textId="77777777" w:rsidR="00BC1A9B" w:rsidRDefault="00BC1A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409"/>
    <w:multiLevelType w:val="hybridMultilevel"/>
    <w:tmpl w:val="B45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7F13"/>
    <w:multiLevelType w:val="multilevel"/>
    <w:tmpl w:val="3ACC36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2D194D"/>
    <w:multiLevelType w:val="multilevel"/>
    <w:tmpl w:val="FF1EF0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0475DB"/>
    <w:multiLevelType w:val="hybridMultilevel"/>
    <w:tmpl w:val="B45844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4565764">
    <w:abstractNumId w:val="2"/>
  </w:num>
  <w:num w:numId="2" w16cid:durableId="2128349312">
    <w:abstractNumId w:val="0"/>
  </w:num>
  <w:num w:numId="3" w16cid:durableId="644824046">
    <w:abstractNumId w:val="3"/>
  </w:num>
  <w:num w:numId="4" w16cid:durableId="126635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04"/>
    <w:rsid w:val="0000213C"/>
    <w:rsid w:val="00016047"/>
    <w:rsid w:val="0002653C"/>
    <w:rsid w:val="00043E75"/>
    <w:rsid w:val="000B0AF9"/>
    <w:rsid w:val="000C6997"/>
    <w:rsid w:val="000F6193"/>
    <w:rsid w:val="0013453B"/>
    <w:rsid w:val="00136264"/>
    <w:rsid w:val="001868E3"/>
    <w:rsid w:val="001B7B61"/>
    <w:rsid w:val="001C1300"/>
    <w:rsid w:val="001D3CDB"/>
    <w:rsid w:val="00212423"/>
    <w:rsid w:val="00220F3A"/>
    <w:rsid w:val="0024043C"/>
    <w:rsid w:val="00266B32"/>
    <w:rsid w:val="00277DE6"/>
    <w:rsid w:val="00283972"/>
    <w:rsid w:val="002C42A2"/>
    <w:rsid w:val="002D39A4"/>
    <w:rsid w:val="002E072A"/>
    <w:rsid w:val="00313BA1"/>
    <w:rsid w:val="00314F3F"/>
    <w:rsid w:val="00316C43"/>
    <w:rsid w:val="00332B98"/>
    <w:rsid w:val="003377D2"/>
    <w:rsid w:val="00346A4A"/>
    <w:rsid w:val="003A5839"/>
    <w:rsid w:val="003F0C27"/>
    <w:rsid w:val="004065E7"/>
    <w:rsid w:val="00457AD1"/>
    <w:rsid w:val="004A44C1"/>
    <w:rsid w:val="004B0B04"/>
    <w:rsid w:val="004B1FBD"/>
    <w:rsid w:val="004B2D35"/>
    <w:rsid w:val="004B3A53"/>
    <w:rsid w:val="004B50B6"/>
    <w:rsid w:val="004D2C2E"/>
    <w:rsid w:val="00512AD0"/>
    <w:rsid w:val="005268DC"/>
    <w:rsid w:val="0054430F"/>
    <w:rsid w:val="0057089F"/>
    <w:rsid w:val="00584096"/>
    <w:rsid w:val="005908E5"/>
    <w:rsid w:val="005B0F25"/>
    <w:rsid w:val="005B2CED"/>
    <w:rsid w:val="005B3B11"/>
    <w:rsid w:val="005F33E9"/>
    <w:rsid w:val="00627895"/>
    <w:rsid w:val="0065294F"/>
    <w:rsid w:val="00665C44"/>
    <w:rsid w:val="006660A9"/>
    <w:rsid w:val="00686F19"/>
    <w:rsid w:val="00694AAD"/>
    <w:rsid w:val="006B02A7"/>
    <w:rsid w:val="006E7FD4"/>
    <w:rsid w:val="0071280D"/>
    <w:rsid w:val="007A2D57"/>
    <w:rsid w:val="007B39D2"/>
    <w:rsid w:val="007B771B"/>
    <w:rsid w:val="007C098A"/>
    <w:rsid w:val="007D09BC"/>
    <w:rsid w:val="007D74B4"/>
    <w:rsid w:val="007F44C1"/>
    <w:rsid w:val="0081301F"/>
    <w:rsid w:val="008216D9"/>
    <w:rsid w:val="008841FD"/>
    <w:rsid w:val="008A4AC5"/>
    <w:rsid w:val="008C3629"/>
    <w:rsid w:val="008D4019"/>
    <w:rsid w:val="008D6407"/>
    <w:rsid w:val="009C4056"/>
    <w:rsid w:val="009C7119"/>
    <w:rsid w:val="00A029D7"/>
    <w:rsid w:val="00A24499"/>
    <w:rsid w:val="00A4510B"/>
    <w:rsid w:val="00A652D9"/>
    <w:rsid w:val="00A97120"/>
    <w:rsid w:val="00AD7B67"/>
    <w:rsid w:val="00AE478F"/>
    <w:rsid w:val="00B94692"/>
    <w:rsid w:val="00BA11BF"/>
    <w:rsid w:val="00BA4D1B"/>
    <w:rsid w:val="00BA6A09"/>
    <w:rsid w:val="00BC1A9B"/>
    <w:rsid w:val="00C03263"/>
    <w:rsid w:val="00C16112"/>
    <w:rsid w:val="00C2475B"/>
    <w:rsid w:val="00C64754"/>
    <w:rsid w:val="00C856CD"/>
    <w:rsid w:val="00CB39C3"/>
    <w:rsid w:val="00D7222F"/>
    <w:rsid w:val="00DD0132"/>
    <w:rsid w:val="00E05B60"/>
    <w:rsid w:val="00E221DF"/>
    <w:rsid w:val="00E3390C"/>
    <w:rsid w:val="00E77020"/>
    <w:rsid w:val="00EA692D"/>
    <w:rsid w:val="00ED6C94"/>
    <w:rsid w:val="00EE54DD"/>
    <w:rsid w:val="00EF270C"/>
    <w:rsid w:val="00F01C77"/>
    <w:rsid w:val="00F17720"/>
    <w:rsid w:val="00F549EB"/>
    <w:rsid w:val="00F91C48"/>
    <w:rsid w:val="00FA681D"/>
    <w:rsid w:val="00FF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9A75D"/>
  <w15:chartTrackingRefBased/>
  <w15:docId w15:val="{AE1A4C2E-4817-4E1E-AF10-FC3E6A13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E6"/>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4B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B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B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B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B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B04"/>
    <w:rPr>
      <w:rFonts w:eastAsiaTheme="majorEastAsia" w:cstheme="majorBidi"/>
      <w:color w:val="272727" w:themeColor="text1" w:themeTint="D8"/>
    </w:rPr>
  </w:style>
  <w:style w:type="paragraph" w:styleId="Title">
    <w:name w:val="Title"/>
    <w:basedOn w:val="Normal"/>
    <w:next w:val="Normal"/>
    <w:link w:val="TitleChar"/>
    <w:uiPriority w:val="10"/>
    <w:qFormat/>
    <w:rsid w:val="004B0B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B04"/>
    <w:pPr>
      <w:spacing w:before="160"/>
      <w:jc w:val="center"/>
    </w:pPr>
    <w:rPr>
      <w:i/>
      <w:iCs/>
      <w:color w:val="404040" w:themeColor="text1" w:themeTint="BF"/>
    </w:rPr>
  </w:style>
  <w:style w:type="character" w:customStyle="1" w:styleId="QuoteChar">
    <w:name w:val="Quote Char"/>
    <w:basedOn w:val="DefaultParagraphFont"/>
    <w:link w:val="Quote"/>
    <w:uiPriority w:val="29"/>
    <w:rsid w:val="004B0B04"/>
    <w:rPr>
      <w:i/>
      <w:iCs/>
      <w:color w:val="404040" w:themeColor="text1" w:themeTint="BF"/>
    </w:rPr>
  </w:style>
  <w:style w:type="paragraph" w:styleId="ListParagraph">
    <w:name w:val="List Paragraph"/>
    <w:basedOn w:val="Normal"/>
    <w:uiPriority w:val="34"/>
    <w:qFormat/>
    <w:rsid w:val="004B0B04"/>
    <w:pPr>
      <w:ind w:left="720"/>
      <w:contextualSpacing/>
    </w:pPr>
  </w:style>
  <w:style w:type="character" w:styleId="IntenseEmphasis">
    <w:name w:val="Intense Emphasis"/>
    <w:basedOn w:val="DefaultParagraphFont"/>
    <w:uiPriority w:val="21"/>
    <w:qFormat/>
    <w:rsid w:val="004B0B04"/>
    <w:rPr>
      <w:i/>
      <w:iCs/>
      <w:color w:val="0F4761" w:themeColor="accent1" w:themeShade="BF"/>
    </w:rPr>
  </w:style>
  <w:style w:type="paragraph" w:styleId="IntenseQuote">
    <w:name w:val="Intense Quote"/>
    <w:basedOn w:val="Normal"/>
    <w:next w:val="Normal"/>
    <w:link w:val="IntenseQuoteChar"/>
    <w:uiPriority w:val="30"/>
    <w:qFormat/>
    <w:rsid w:val="004B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B04"/>
    <w:rPr>
      <w:i/>
      <w:iCs/>
      <w:color w:val="0F4761" w:themeColor="accent1" w:themeShade="BF"/>
    </w:rPr>
  </w:style>
  <w:style w:type="character" w:styleId="IntenseReference">
    <w:name w:val="Intense Reference"/>
    <w:basedOn w:val="DefaultParagraphFont"/>
    <w:uiPriority w:val="32"/>
    <w:qFormat/>
    <w:rsid w:val="004B0B04"/>
    <w:rPr>
      <w:b/>
      <w:bCs/>
      <w:smallCaps/>
      <w:color w:val="0F4761" w:themeColor="accent1" w:themeShade="BF"/>
      <w:spacing w:val="5"/>
    </w:rPr>
  </w:style>
  <w:style w:type="table" w:styleId="TableGrid">
    <w:name w:val="Table Grid"/>
    <w:basedOn w:val="TableNormal"/>
    <w:uiPriority w:val="39"/>
    <w:rsid w:val="00220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89F"/>
    <w:pPr>
      <w:tabs>
        <w:tab w:val="center" w:pos="4680"/>
        <w:tab w:val="right" w:pos="9360"/>
      </w:tabs>
    </w:pPr>
  </w:style>
  <w:style w:type="character" w:customStyle="1" w:styleId="HeaderChar">
    <w:name w:val="Header Char"/>
    <w:basedOn w:val="DefaultParagraphFont"/>
    <w:link w:val="Header"/>
    <w:uiPriority w:val="99"/>
    <w:rsid w:val="0057089F"/>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57089F"/>
    <w:pPr>
      <w:tabs>
        <w:tab w:val="center" w:pos="4680"/>
        <w:tab w:val="right" w:pos="9360"/>
      </w:tabs>
    </w:pPr>
  </w:style>
  <w:style w:type="character" w:customStyle="1" w:styleId="FooterChar">
    <w:name w:val="Footer Char"/>
    <w:basedOn w:val="DefaultParagraphFont"/>
    <w:link w:val="Footer"/>
    <w:uiPriority w:val="99"/>
    <w:rsid w:val="0057089F"/>
    <w:rPr>
      <w:rFonts w:ascii="Times New Roman" w:eastAsia="Times New Roman" w:hAnsi="Times New Roman" w:cs="Times New Roman"/>
      <w:kern w:val="0"/>
      <w:sz w:val="24"/>
      <w:szCs w:val="20"/>
      <w:lang w:val="lt-LT"/>
      <w14:ligatures w14:val="none"/>
    </w:rPr>
  </w:style>
  <w:style w:type="character" w:styleId="CommentReference">
    <w:name w:val="annotation reference"/>
    <w:basedOn w:val="DefaultParagraphFont"/>
    <w:uiPriority w:val="99"/>
    <w:semiHidden/>
    <w:unhideWhenUsed/>
    <w:rsid w:val="000B0AF9"/>
    <w:rPr>
      <w:sz w:val="16"/>
      <w:szCs w:val="16"/>
    </w:rPr>
  </w:style>
  <w:style w:type="paragraph" w:styleId="CommentText">
    <w:name w:val="annotation text"/>
    <w:basedOn w:val="Normal"/>
    <w:link w:val="CommentTextChar"/>
    <w:uiPriority w:val="99"/>
    <w:unhideWhenUsed/>
    <w:rsid w:val="000B0AF9"/>
    <w:rPr>
      <w:sz w:val="20"/>
    </w:rPr>
  </w:style>
  <w:style w:type="character" w:customStyle="1" w:styleId="CommentTextChar">
    <w:name w:val="Comment Text Char"/>
    <w:basedOn w:val="DefaultParagraphFont"/>
    <w:link w:val="CommentText"/>
    <w:uiPriority w:val="99"/>
    <w:rsid w:val="000B0AF9"/>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0B0AF9"/>
    <w:rPr>
      <w:b/>
      <w:bCs/>
    </w:rPr>
  </w:style>
  <w:style w:type="character" w:customStyle="1" w:styleId="CommentSubjectChar">
    <w:name w:val="Comment Subject Char"/>
    <w:basedOn w:val="CommentTextChar"/>
    <w:link w:val="CommentSubject"/>
    <w:uiPriority w:val="99"/>
    <w:semiHidden/>
    <w:rsid w:val="000B0AF9"/>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E77020"/>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prastasis1">
    <w:name w:val="Įprastasis1"/>
    <w:rsid w:val="00C2475B"/>
    <w:pPr>
      <w:suppressAutoHyphens/>
      <w:autoSpaceDN w:val="0"/>
      <w:spacing w:after="0" w:line="240" w:lineRule="auto"/>
      <w:textAlignment w:val="baseline"/>
    </w:pPr>
    <w:rPr>
      <w:rFonts w:ascii="Times New Roman" w:eastAsia="Times New Roman" w:hAnsi="Times New Roman" w:cs="Times New Roman"/>
      <w:kern w:val="0"/>
      <w:sz w:val="24"/>
      <w:szCs w:val="20"/>
      <w:lang w:val="lt-LT" w:eastAsia="lt-LT"/>
      <w14:ligatures w14:val="none"/>
    </w:rPr>
  </w:style>
  <w:style w:type="character" w:customStyle="1" w:styleId="Numatytasispastraiposriftas">
    <w:name w:val="Numatytasis pastraipos šriftas"/>
    <w:rsid w:val="00C2475B"/>
  </w:style>
  <w:style w:type="character" w:customStyle="1" w:styleId="ts-alignment-element-highlighted">
    <w:name w:val="ts-alignment-element-highlighted"/>
    <w:basedOn w:val="DefaultParagraphFont"/>
    <w:rsid w:val="002C42A2"/>
  </w:style>
  <w:style w:type="character" w:customStyle="1" w:styleId="ts-alignment-element">
    <w:name w:val="ts-alignment-element"/>
    <w:basedOn w:val="DefaultParagraphFont"/>
    <w:rsid w:val="002C42A2"/>
  </w:style>
  <w:style w:type="character" w:customStyle="1" w:styleId="Numatytasispastraiposriftas1">
    <w:name w:val="Numatytasis pastraipos šriftas1"/>
    <w:rsid w:val="002C42A2"/>
  </w:style>
  <w:style w:type="character" w:styleId="Hyperlink">
    <w:name w:val="Hyperlink"/>
    <w:basedOn w:val="DefaultParagraphFont"/>
    <w:uiPriority w:val="99"/>
    <w:unhideWhenUsed/>
    <w:rsid w:val="007C098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189768">
      <w:bodyDiv w:val="1"/>
      <w:marLeft w:val="0"/>
      <w:marRight w:val="0"/>
      <w:marTop w:val="0"/>
      <w:marBottom w:val="0"/>
      <w:divBdr>
        <w:top w:val="none" w:sz="0" w:space="0" w:color="auto"/>
        <w:left w:val="none" w:sz="0" w:space="0" w:color="auto"/>
        <w:bottom w:val="none" w:sz="0" w:space="0" w:color="auto"/>
        <w:right w:val="none" w:sz="0" w:space="0" w:color="auto"/>
      </w:divBdr>
      <w:divsChild>
        <w:div w:id="1168012849">
          <w:marLeft w:val="0"/>
          <w:marRight w:val="0"/>
          <w:marTop w:val="0"/>
          <w:marBottom w:val="0"/>
          <w:divBdr>
            <w:top w:val="none" w:sz="0" w:space="0" w:color="auto"/>
            <w:left w:val="none" w:sz="0" w:space="0" w:color="auto"/>
            <w:bottom w:val="none" w:sz="0" w:space="0" w:color="auto"/>
            <w:right w:val="none" w:sz="0" w:space="0" w:color="auto"/>
          </w:divBdr>
          <w:divsChild>
            <w:div w:id="140000512">
              <w:marLeft w:val="0"/>
              <w:marRight w:val="0"/>
              <w:marTop w:val="0"/>
              <w:marBottom w:val="0"/>
              <w:divBdr>
                <w:top w:val="none" w:sz="0" w:space="0" w:color="auto"/>
                <w:left w:val="none" w:sz="0" w:space="0" w:color="auto"/>
                <w:bottom w:val="none" w:sz="0" w:space="0" w:color="auto"/>
                <w:right w:val="none" w:sz="0" w:space="0" w:color="auto"/>
              </w:divBdr>
              <w:divsChild>
                <w:div w:id="922685621">
                  <w:marLeft w:val="0"/>
                  <w:marRight w:val="0"/>
                  <w:marTop w:val="0"/>
                  <w:marBottom w:val="0"/>
                  <w:divBdr>
                    <w:top w:val="none" w:sz="0" w:space="0" w:color="auto"/>
                    <w:left w:val="none" w:sz="0" w:space="0" w:color="auto"/>
                    <w:bottom w:val="none" w:sz="0" w:space="0" w:color="auto"/>
                    <w:right w:val="none" w:sz="0" w:space="0" w:color="auto"/>
                  </w:divBdr>
                  <w:divsChild>
                    <w:div w:id="283779422">
                      <w:marLeft w:val="0"/>
                      <w:marRight w:val="0"/>
                      <w:marTop w:val="0"/>
                      <w:marBottom w:val="0"/>
                      <w:divBdr>
                        <w:top w:val="none" w:sz="0" w:space="0" w:color="auto"/>
                        <w:left w:val="none" w:sz="0" w:space="0" w:color="auto"/>
                        <w:bottom w:val="none" w:sz="0" w:space="0" w:color="auto"/>
                        <w:right w:val="none" w:sz="0" w:space="0" w:color="auto"/>
                      </w:divBdr>
                      <w:divsChild>
                        <w:div w:id="667486886">
                          <w:marLeft w:val="0"/>
                          <w:marRight w:val="0"/>
                          <w:marTop w:val="0"/>
                          <w:marBottom w:val="0"/>
                          <w:divBdr>
                            <w:top w:val="none" w:sz="0" w:space="0" w:color="auto"/>
                            <w:left w:val="none" w:sz="0" w:space="0" w:color="auto"/>
                            <w:bottom w:val="none" w:sz="0" w:space="0" w:color="auto"/>
                            <w:right w:val="none" w:sz="0" w:space="0" w:color="auto"/>
                          </w:divBdr>
                          <w:divsChild>
                            <w:div w:id="397628409">
                              <w:marLeft w:val="0"/>
                              <w:marRight w:val="0"/>
                              <w:marTop w:val="0"/>
                              <w:marBottom w:val="0"/>
                              <w:divBdr>
                                <w:top w:val="none" w:sz="0" w:space="0" w:color="auto"/>
                                <w:left w:val="none" w:sz="0" w:space="0" w:color="auto"/>
                                <w:bottom w:val="none" w:sz="0" w:space="0" w:color="auto"/>
                                <w:right w:val="none" w:sz="0" w:space="0" w:color="auto"/>
                              </w:divBdr>
                              <w:divsChild>
                                <w:div w:id="1991712520">
                                  <w:marLeft w:val="0"/>
                                  <w:marRight w:val="0"/>
                                  <w:marTop w:val="0"/>
                                  <w:marBottom w:val="0"/>
                                  <w:divBdr>
                                    <w:top w:val="none" w:sz="0" w:space="0" w:color="auto"/>
                                    <w:left w:val="none" w:sz="0" w:space="0" w:color="auto"/>
                                    <w:bottom w:val="none" w:sz="0" w:space="0" w:color="auto"/>
                                    <w:right w:val="none" w:sz="0" w:space="0" w:color="auto"/>
                                  </w:divBdr>
                                  <w:divsChild>
                                    <w:div w:id="229390673">
                                      <w:marLeft w:val="0"/>
                                      <w:marRight w:val="0"/>
                                      <w:marTop w:val="0"/>
                                      <w:marBottom w:val="0"/>
                                      <w:divBdr>
                                        <w:top w:val="none" w:sz="0" w:space="0" w:color="auto"/>
                                        <w:left w:val="none" w:sz="0" w:space="0" w:color="auto"/>
                                        <w:bottom w:val="none" w:sz="0" w:space="0" w:color="auto"/>
                                        <w:right w:val="none" w:sz="0" w:space="0" w:color="auto"/>
                                      </w:divBdr>
                                      <w:divsChild>
                                        <w:div w:id="209806363">
                                          <w:marLeft w:val="0"/>
                                          <w:marRight w:val="0"/>
                                          <w:marTop w:val="0"/>
                                          <w:marBottom w:val="0"/>
                                          <w:divBdr>
                                            <w:top w:val="none" w:sz="0" w:space="0" w:color="auto"/>
                                            <w:left w:val="none" w:sz="0" w:space="0" w:color="auto"/>
                                            <w:bottom w:val="none" w:sz="0" w:space="0" w:color="auto"/>
                                            <w:right w:val="none" w:sz="0" w:space="0" w:color="auto"/>
                                          </w:divBdr>
                                          <w:divsChild>
                                            <w:div w:id="2069842179">
                                              <w:marLeft w:val="0"/>
                                              <w:marRight w:val="0"/>
                                              <w:marTop w:val="0"/>
                                              <w:marBottom w:val="0"/>
                                              <w:divBdr>
                                                <w:top w:val="none" w:sz="0" w:space="0" w:color="auto"/>
                                                <w:left w:val="none" w:sz="0" w:space="0" w:color="auto"/>
                                                <w:bottom w:val="none" w:sz="0" w:space="0" w:color="auto"/>
                                                <w:right w:val="none" w:sz="0" w:space="0" w:color="auto"/>
                                              </w:divBdr>
                                              <w:divsChild>
                                                <w:div w:id="1961035616">
                                                  <w:marLeft w:val="0"/>
                                                  <w:marRight w:val="0"/>
                                                  <w:marTop w:val="0"/>
                                                  <w:marBottom w:val="0"/>
                                                  <w:divBdr>
                                                    <w:top w:val="none" w:sz="0" w:space="0" w:color="auto"/>
                                                    <w:left w:val="none" w:sz="0" w:space="0" w:color="auto"/>
                                                    <w:bottom w:val="none" w:sz="0" w:space="0" w:color="auto"/>
                                                    <w:right w:val="none" w:sz="0" w:space="0" w:color="auto"/>
                                                  </w:divBdr>
                                                  <w:divsChild>
                                                    <w:div w:id="913011396">
                                                      <w:marLeft w:val="0"/>
                                                      <w:marRight w:val="0"/>
                                                      <w:marTop w:val="0"/>
                                                      <w:marBottom w:val="0"/>
                                                      <w:divBdr>
                                                        <w:top w:val="none" w:sz="0" w:space="0" w:color="auto"/>
                                                        <w:left w:val="none" w:sz="0" w:space="0" w:color="auto"/>
                                                        <w:bottom w:val="none" w:sz="0" w:space="0" w:color="auto"/>
                                                        <w:right w:val="none" w:sz="0" w:space="0" w:color="auto"/>
                                                      </w:divBdr>
                                                      <w:divsChild>
                                                        <w:div w:id="1377118926">
                                                          <w:marLeft w:val="0"/>
                                                          <w:marRight w:val="0"/>
                                                          <w:marTop w:val="0"/>
                                                          <w:marBottom w:val="0"/>
                                                          <w:divBdr>
                                                            <w:top w:val="none" w:sz="0" w:space="0" w:color="auto"/>
                                                            <w:left w:val="none" w:sz="0" w:space="0" w:color="auto"/>
                                                            <w:bottom w:val="none" w:sz="0" w:space="0" w:color="auto"/>
                                                            <w:right w:val="none" w:sz="0" w:space="0" w:color="auto"/>
                                                          </w:divBdr>
                                                          <w:divsChild>
                                                            <w:div w:id="690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B1DBD-AF9E-440C-825A-FC42FC70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3609</Words>
  <Characters>21965</Characters>
  <Application>Microsoft Office Word</Application>
  <DocSecurity>0</DocSecurity>
  <Lines>613</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Sandra Stokytė</cp:lastModifiedBy>
  <cp:revision>24</cp:revision>
  <dcterms:created xsi:type="dcterms:W3CDTF">2024-06-27T07:57:00Z</dcterms:created>
  <dcterms:modified xsi:type="dcterms:W3CDTF">2025-01-17T08:01:00Z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2024-02-23T07:09:33Z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1fb3b98a-cbd4-477c-9606-845bc00acc02</vt:lpwstr>
  </property>
  <property fmtid="{D5CDD505-2E9C-101B-9397-08002B2CF9AE}" pid="8" name="MSIP_Label_32ae7b5d-0aac-474b-ae2b-02c331ef2874_ContentBits">
    <vt:lpwstr>0</vt:lpwstr>
  </property>
  <property fmtid="{D5CDD505-2E9C-101B-9397-08002B2CF9AE}" pid="9" name="GrammarlyDocumentId">
    <vt:lpwstr>83c064a6cd7e0079a6704aff1c9b2739f36b62d2cd02dc096ed7f51f49970c0b</vt:lpwstr>
  </property>
</Properties>
</file>