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1907570" w:rsidR="00CE4A8E" w:rsidRPr="005244DC" w:rsidRDefault="00CD4CFB" w:rsidP="005B1F7F">
            <w:pPr>
              <w:jc w:val="center"/>
              <w:rPr>
                <w:rFonts w:ascii="Calibri Light" w:hAnsi="Calibri Light" w:cs="Calibri Light"/>
                <w:b/>
                <w:lang w:val="lt-LT"/>
              </w:rPr>
            </w:pPr>
            <w:r>
              <w:rPr>
                <w:rFonts w:ascii="Calibri Light" w:hAnsi="Calibri Light" w:cs="Calibri Light"/>
                <w:b/>
                <w:lang w:val="lt-LT"/>
              </w:rPr>
              <w:t>Pavojingų cheminių ir sprogstamųjų medžiagų analizatorius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C5307"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5C5307">
        <w:rPr>
          <w:rFonts w:ascii="Calibri Light" w:hAnsi="Calibri Light" w:cs="Calibri Light"/>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5060679"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87"/>
        <w:gridCol w:w="3903"/>
        <w:gridCol w:w="992"/>
        <w:gridCol w:w="849"/>
        <w:gridCol w:w="1562"/>
        <w:gridCol w:w="1835"/>
      </w:tblGrid>
      <w:tr w:rsidR="00CD4CFB" w:rsidRPr="00BD651A" w14:paraId="65E71964" w14:textId="67FCB208" w:rsidTr="00CD4CFB">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CD4CFB" w:rsidRPr="00BD651A" w:rsidRDefault="00CD4CFB" w:rsidP="00BD651A">
            <w:pPr>
              <w:jc w:val="center"/>
              <w:rPr>
                <w:rFonts w:ascii="Calibri Light" w:hAnsi="Calibri Light" w:cs="Calibri Light"/>
                <w:b/>
                <w:color w:val="000000"/>
                <w:sz w:val="22"/>
              </w:rPr>
            </w:pPr>
            <w:r w:rsidRPr="00BD651A">
              <w:rPr>
                <w:rFonts w:ascii="Calibri Light" w:hAnsi="Calibri Light" w:cs="Calibri Light"/>
                <w:b/>
                <w:color w:val="000000"/>
                <w:sz w:val="22"/>
              </w:rPr>
              <w:t>Eil. Nr.</w:t>
            </w:r>
          </w:p>
        </w:tc>
        <w:tc>
          <w:tcPr>
            <w:tcW w:w="20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CD4CFB" w:rsidRPr="00BD651A" w:rsidRDefault="00CD4CFB" w:rsidP="00BD651A">
            <w:pPr>
              <w:jc w:val="center"/>
              <w:rPr>
                <w:rFonts w:ascii="Calibri Light" w:hAnsi="Calibri Light" w:cs="Calibri Light"/>
                <w:b/>
                <w:iCs/>
                <w:sz w:val="22"/>
              </w:rPr>
            </w:pPr>
            <w:r w:rsidRPr="00BD651A">
              <w:rPr>
                <w:rFonts w:ascii="Calibri Light" w:hAnsi="Calibri Light" w:cs="Calibri Light"/>
                <w:b/>
                <w:bCs/>
                <w:sz w:val="22"/>
              </w:rPr>
              <w:t>Pavadinimas</w:t>
            </w:r>
          </w:p>
        </w:tc>
        <w:tc>
          <w:tcPr>
            <w:tcW w:w="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297B" w14:textId="77777777" w:rsidR="00CD4CFB" w:rsidRDefault="00CD4CFB" w:rsidP="00BD651A">
            <w:pPr>
              <w:jc w:val="center"/>
              <w:rPr>
                <w:rFonts w:ascii="Calibri Light" w:hAnsi="Calibri Light" w:cs="Calibri Light"/>
                <w:b/>
                <w:szCs w:val="20"/>
              </w:rPr>
            </w:pPr>
          </w:p>
          <w:p w14:paraId="51F9F7CB" w14:textId="77777777" w:rsidR="00CD4CFB" w:rsidRDefault="00CD4CFB" w:rsidP="00BD651A">
            <w:pPr>
              <w:jc w:val="center"/>
              <w:rPr>
                <w:rFonts w:ascii="Calibri Light" w:hAnsi="Calibri Light" w:cs="Calibri Light"/>
                <w:b/>
                <w:szCs w:val="20"/>
              </w:rPr>
            </w:pPr>
          </w:p>
          <w:p w14:paraId="000D813A" w14:textId="7DA40BBF" w:rsidR="00CD4CFB" w:rsidRPr="005D7134" w:rsidRDefault="00CD4CFB" w:rsidP="005105D3">
            <w:pPr>
              <w:jc w:val="both"/>
              <w:rPr>
                <w:rFonts w:ascii="Calibri Light" w:hAnsi="Calibri Light" w:cs="Calibri Light"/>
                <w:b/>
                <w:szCs w:val="20"/>
              </w:rPr>
            </w:pPr>
            <w:r>
              <w:rPr>
                <w:rFonts w:ascii="Calibri Light" w:hAnsi="Calibri Light" w:cs="Calibri Light"/>
                <w:b/>
                <w:szCs w:val="20"/>
              </w:rPr>
              <w:t>Mato</w:t>
            </w:r>
            <w:r w:rsidRPr="005D7134">
              <w:rPr>
                <w:rFonts w:ascii="Calibri Light" w:hAnsi="Calibri Light" w:cs="Calibri Light"/>
                <w:b/>
                <w:szCs w:val="20"/>
              </w:rPr>
              <w:t xml:space="preserve"> vnt.</w:t>
            </w:r>
          </w:p>
        </w:tc>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5FC9D" w14:textId="77777777" w:rsidR="00CD4CFB" w:rsidRDefault="00CD4CFB" w:rsidP="00BD651A">
            <w:pPr>
              <w:jc w:val="center"/>
              <w:rPr>
                <w:rFonts w:ascii="Calibri Light" w:hAnsi="Calibri Light" w:cs="Calibri Light"/>
                <w:b/>
              </w:rPr>
            </w:pPr>
          </w:p>
          <w:p w14:paraId="4163E922" w14:textId="77777777" w:rsidR="00CD4CFB" w:rsidRDefault="00CD4CFB" w:rsidP="00BD651A">
            <w:pPr>
              <w:jc w:val="center"/>
              <w:rPr>
                <w:rFonts w:ascii="Calibri Light" w:hAnsi="Calibri Light" w:cs="Calibri Light"/>
                <w:b/>
              </w:rPr>
            </w:pPr>
          </w:p>
          <w:p w14:paraId="2533B8F4" w14:textId="3F3F4AAC" w:rsidR="00CD4CFB" w:rsidRPr="00BD651A" w:rsidRDefault="00CD4CFB" w:rsidP="005105D3">
            <w:pPr>
              <w:jc w:val="both"/>
              <w:rPr>
                <w:rFonts w:ascii="Calibri Light" w:hAnsi="Calibri Light" w:cs="Calibri Light"/>
                <w:b/>
              </w:rPr>
            </w:pPr>
            <w:r>
              <w:rPr>
                <w:rFonts w:ascii="Calibri Light" w:hAnsi="Calibri Light" w:cs="Calibri Light"/>
                <w:b/>
              </w:rPr>
              <w:t>Kiekis</w:t>
            </w: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9E5B3" w14:textId="45C94463" w:rsidR="00CD4CFB" w:rsidRDefault="00CD4CFB" w:rsidP="00BD651A">
            <w:pPr>
              <w:jc w:val="center"/>
              <w:rPr>
                <w:rFonts w:ascii="Calibri Light" w:hAnsi="Calibri Light" w:cs="Calibri Light"/>
                <w:b/>
              </w:rPr>
            </w:pPr>
            <w:r>
              <w:rPr>
                <w:rFonts w:ascii="Calibri Light" w:hAnsi="Calibri Light" w:cs="Calibri Light"/>
                <w:b/>
              </w:rPr>
              <w:t>Mato vieneto kaina, Eur (be PVM)</w:t>
            </w:r>
          </w:p>
          <w:p w14:paraId="0D27AE16" w14:textId="731E155D" w:rsidR="00CD4CFB" w:rsidRPr="003E7D6F" w:rsidRDefault="00CD4CFB" w:rsidP="00BD651A">
            <w:pPr>
              <w:jc w:val="center"/>
              <w:rPr>
                <w:rFonts w:ascii="Calibri Light" w:hAnsi="Calibri Light" w:cs="Calibri Light"/>
                <w:bCs/>
                <w:i/>
                <w:iCs/>
              </w:rPr>
            </w:pP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664D7" w14:textId="0F12E5A9" w:rsidR="00CD4CFB" w:rsidRDefault="00CD4CFB" w:rsidP="005105D3">
            <w:pPr>
              <w:jc w:val="center"/>
              <w:rPr>
                <w:rFonts w:ascii="Calibri Light" w:hAnsi="Calibri Light" w:cs="Calibri Light"/>
                <w:b/>
              </w:rPr>
            </w:pPr>
            <w:r>
              <w:rPr>
                <w:rFonts w:ascii="Calibri Light" w:hAnsi="Calibri Light" w:cs="Calibri Light"/>
                <w:b/>
              </w:rPr>
              <w:t>Mato vieneto kaina, Eur (su PVM)</w:t>
            </w:r>
          </w:p>
          <w:p w14:paraId="03DD37D1" w14:textId="76A74B8C" w:rsidR="00CD4CFB" w:rsidRPr="00CD4CFB" w:rsidRDefault="00CD4CFB" w:rsidP="00BD651A">
            <w:pPr>
              <w:jc w:val="center"/>
              <w:rPr>
                <w:rFonts w:ascii="Calibri Light" w:hAnsi="Calibri Light" w:cs="Calibri Light"/>
                <w:bCs/>
                <w:i/>
                <w:iCs/>
              </w:rPr>
            </w:pPr>
            <w:r>
              <w:rPr>
                <w:rFonts w:ascii="Calibri Light" w:hAnsi="Calibri Light" w:cs="Calibri Light"/>
                <w:bCs/>
                <w:i/>
                <w:iCs/>
              </w:rPr>
              <w:t>/pildoma jeigu taikoma/</w:t>
            </w:r>
          </w:p>
        </w:tc>
      </w:tr>
      <w:tr w:rsidR="00CD4CFB" w:rsidRPr="00BD651A" w14:paraId="54DB78F2" w14:textId="0BF99FBB" w:rsidTr="00CD4CF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20EA6FA9" w14:textId="4BC8E8B5" w:rsidR="00CD4CFB" w:rsidRPr="003E7D6F" w:rsidRDefault="00CD4CFB" w:rsidP="003E7D6F">
            <w:pPr>
              <w:contextualSpacing/>
              <w:jc w:val="both"/>
              <w:rPr>
                <w:rFonts w:asciiTheme="majorHAnsi" w:hAnsiTheme="majorHAnsi" w:cstheme="majorHAnsi"/>
                <w:i/>
                <w:iCs/>
                <w:lang w:bidi="en-US"/>
              </w:rPr>
            </w:pPr>
            <w:r>
              <w:rPr>
                <w:rFonts w:asciiTheme="majorHAnsi" w:hAnsiTheme="majorHAnsi" w:cstheme="majorHAnsi"/>
                <w:lang w:bidi="en-US"/>
              </w:rPr>
              <w:t xml:space="preserve">  </w:t>
            </w:r>
            <w:r>
              <w:rPr>
                <w:rFonts w:asciiTheme="majorHAnsi" w:hAnsiTheme="majorHAnsi" w:cstheme="majorHAnsi"/>
                <w:i/>
                <w:iCs/>
                <w:lang w:bidi="en-US"/>
              </w:rPr>
              <w:t>1</w:t>
            </w:r>
          </w:p>
        </w:tc>
        <w:tc>
          <w:tcPr>
            <w:tcW w:w="2027" w:type="pct"/>
            <w:tcBorders>
              <w:top w:val="single" w:sz="4" w:space="0" w:color="auto"/>
              <w:left w:val="single" w:sz="4" w:space="0" w:color="auto"/>
              <w:bottom w:val="single" w:sz="4" w:space="0" w:color="auto"/>
              <w:right w:val="single" w:sz="4" w:space="0" w:color="auto"/>
            </w:tcBorders>
            <w:vAlign w:val="center"/>
          </w:tcPr>
          <w:p w14:paraId="5CCA75F8" w14:textId="75943261" w:rsidR="00CD4CFB" w:rsidRPr="003E7D6F" w:rsidRDefault="00CD4CFB" w:rsidP="00BD651A">
            <w:pPr>
              <w:jc w:val="center"/>
              <w:rPr>
                <w:rFonts w:asciiTheme="majorHAnsi" w:hAnsiTheme="majorHAnsi" w:cstheme="majorHAnsi"/>
                <w:i/>
                <w:iCs/>
                <w:color w:val="000000"/>
              </w:rPr>
            </w:pPr>
            <w:r>
              <w:rPr>
                <w:rFonts w:asciiTheme="majorHAnsi" w:hAnsiTheme="majorHAnsi" w:cstheme="majorHAnsi"/>
                <w:i/>
                <w:iCs/>
                <w:color w:val="000000"/>
              </w:rPr>
              <w:t>2</w:t>
            </w:r>
          </w:p>
        </w:tc>
        <w:tc>
          <w:tcPr>
            <w:tcW w:w="515" w:type="pct"/>
            <w:tcBorders>
              <w:top w:val="single" w:sz="4" w:space="0" w:color="auto"/>
              <w:left w:val="single" w:sz="4" w:space="0" w:color="auto"/>
              <w:bottom w:val="single" w:sz="4" w:space="0" w:color="auto"/>
              <w:right w:val="single" w:sz="4" w:space="0" w:color="auto"/>
            </w:tcBorders>
            <w:vAlign w:val="center"/>
          </w:tcPr>
          <w:p w14:paraId="5E1C812F" w14:textId="515DB025" w:rsidR="00CD4CFB" w:rsidRPr="003E7D6F" w:rsidRDefault="00CD4CFB" w:rsidP="00BD651A">
            <w:pPr>
              <w:jc w:val="center"/>
              <w:rPr>
                <w:rFonts w:asciiTheme="majorHAnsi" w:hAnsiTheme="majorHAnsi" w:cstheme="majorHAnsi"/>
                <w:i/>
                <w:iCs/>
                <w:color w:val="000000"/>
              </w:rPr>
            </w:pPr>
            <w:r>
              <w:rPr>
                <w:rFonts w:asciiTheme="majorHAnsi" w:hAnsiTheme="majorHAnsi" w:cstheme="majorHAnsi"/>
                <w:i/>
                <w:iCs/>
                <w:color w:val="000000"/>
              </w:rPr>
              <w:t>3</w:t>
            </w:r>
          </w:p>
        </w:tc>
        <w:tc>
          <w:tcPr>
            <w:tcW w:w="441" w:type="pct"/>
            <w:tcBorders>
              <w:top w:val="single" w:sz="4" w:space="0" w:color="auto"/>
              <w:left w:val="single" w:sz="4" w:space="0" w:color="auto"/>
              <w:bottom w:val="single" w:sz="4" w:space="0" w:color="auto"/>
              <w:right w:val="single" w:sz="4" w:space="0" w:color="auto"/>
            </w:tcBorders>
          </w:tcPr>
          <w:p w14:paraId="0694DCF7" w14:textId="123B4D7E" w:rsidR="00CD4CFB" w:rsidRPr="003E7D6F" w:rsidRDefault="00CD4CFB" w:rsidP="00BD651A">
            <w:pPr>
              <w:jc w:val="center"/>
              <w:rPr>
                <w:rFonts w:asciiTheme="majorHAnsi" w:hAnsiTheme="majorHAnsi" w:cstheme="majorHAnsi"/>
                <w:i/>
                <w:iCs/>
                <w:color w:val="000000"/>
              </w:rPr>
            </w:pPr>
            <w:r>
              <w:rPr>
                <w:rFonts w:asciiTheme="majorHAnsi" w:hAnsiTheme="majorHAnsi" w:cstheme="majorHAnsi"/>
                <w:i/>
                <w:iCs/>
                <w:color w:val="000000"/>
              </w:rPr>
              <w:t>4</w:t>
            </w:r>
          </w:p>
        </w:tc>
        <w:tc>
          <w:tcPr>
            <w:tcW w:w="811" w:type="pct"/>
            <w:tcBorders>
              <w:top w:val="single" w:sz="4" w:space="0" w:color="auto"/>
              <w:left w:val="single" w:sz="4" w:space="0" w:color="auto"/>
              <w:bottom w:val="single" w:sz="4" w:space="0" w:color="auto"/>
              <w:right w:val="single" w:sz="4" w:space="0" w:color="auto"/>
            </w:tcBorders>
          </w:tcPr>
          <w:p w14:paraId="17EDB0FF" w14:textId="08188A48" w:rsidR="00CD4CFB" w:rsidRPr="003E7D6F" w:rsidRDefault="00CD4CFB" w:rsidP="00BD651A">
            <w:pPr>
              <w:jc w:val="center"/>
              <w:rPr>
                <w:rFonts w:asciiTheme="majorHAnsi" w:hAnsiTheme="majorHAnsi" w:cstheme="majorHAnsi"/>
                <w:i/>
                <w:iCs/>
                <w:color w:val="000000"/>
              </w:rPr>
            </w:pPr>
            <w:r>
              <w:rPr>
                <w:rFonts w:asciiTheme="majorHAnsi" w:hAnsiTheme="majorHAnsi" w:cstheme="majorHAnsi"/>
                <w:i/>
                <w:iCs/>
                <w:color w:val="000000"/>
              </w:rPr>
              <w:t>5</w:t>
            </w:r>
          </w:p>
        </w:tc>
        <w:tc>
          <w:tcPr>
            <w:tcW w:w="953" w:type="pct"/>
            <w:tcBorders>
              <w:top w:val="single" w:sz="4" w:space="0" w:color="auto"/>
              <w:left w:val="single" w:sz="4" w:space="0" w:color="auto"/>
              <w:bottom w:val="single" w:sz="4" w:space="0" w:color="auto"/>
              <w:right w:val="single" w:sz="4" w:space="0" w:color="auto"/>
            </w:tcBorders>
          </w:tcPr>
          <w:p w14:paraId="64F84E8A" w14:textId="7B522A79" w:rsidR="00CD4CFB" w:rsidRDefault="00CD4CFB" w:rsidP="00BD651A">
            <w:pPr>
              <w:jc w:val="center"/>
              <w:rPr>
                <w:rFonts w:asciiTheme="majorHAnsi" w:hAnsiTheme="majorHAnsi" w:cstheme="majorHAnsi"/>
                <w:i/>
                <w:iCs/>
                <w:color w:val="000000"/>
              </w:rPr>
            </w:pPr>
            <w:r>
              <w:rPr>
                <w:rFonts w:asciiTheme="majorHAnsi" w:hAnsiTheme="majorHAnsi" w:cstheme="majorHAnsi"/>
                <w:i/>
                <w:iCs/>
                <w:color w:val="000000"/>
              </w:rPr>
              <w:t>6</w:t>
            </w:r>
          </w:p>
        </w:tc>
      </w:tr>
      <w:tr w:rsidR="00CD4CFB" w:rsidRPr="00BD651A" w14:paraId="22A7FDD7" w14:textId="54DBAF8B" w:rsidTr="00CD4CF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DC5F20F" w14:textId="77777777" w:rsidR="00CD4CFB" w:rsidRPr="00BD651A" w:rsidRDefault="00CD4CFB" w:rsidP="00BD651A">
            <w:pPr>
              <w:numPr>
                <w:ilvl w:val="0"/>
                <w:numId w:val="13"/>
              </w:numPr>
              <w:ind w:left="0" w:firstLine="0"/>
              <w:contextualSpacing/>
              <w:jc w:val="center"/>
              <w:rPr>
                <w:rFonts w:asciiTheme="majorHAnsi" w:hAnsiTheme="majorHAnsi" w:cstheme="majorHAnsi"/>
                <w:sz w:val="22"/>
                <w:lang w:bidi="en-US"/>
              </w:rPr>
            </w:pPr>
          </w:p>
        </w:tc>
        <w:tc>
          <w:tcPr>
            <w:tcW w:w="2027" w:type="pct"/>
            <w:tcBorders>
              <w:top w:val="single" w:sz="4" w:space="0" w:color="auto"/>
              <w:left w:val="single" w:sz="4" w:space="0" w:color="auto"/>
              <w:bottom w:val="single" w:sz="4" w:space="0" w:color="auto"/>
              <w:right w:val="single" w:sz="4" w:space="0" w:color="auto"/>
            </w:tcBorders>
            <w:vAlign w:val="center"/>
          </w:tcPr>
          <w:p w14:paraId="5DE41665" w14:textId="329725B3" w:rsidR="00CD4CFB" w:rsidRPr="00BD651A" w:rsidRDefault="00CD4CFB" w:rsidP="00CD4CFB">
            <w:pPr>
              <w:jc w:val="both"/>
              <w:rPr>
                <w:rFonts w:asciiTheme="majorHAnsi" w:hAnsiTheme="majorHAnsi" w:cstheme="majorHAnsi"/>
                <w:color w:val="000000"/>
                <w:sz w:val="22"/>
              </w:rPr>
            </w:pPr>
            <w:r w:rsidRPr="00CD4CFB">
              <w:rPr>
                <w:rFonts w:ascii="Times New Roman" w:eastAsia="Times New Roman" w:hAnsi="Times New Roman" w:cs="Times New Roman"/>
                <w:kern w:val="2"/>
                <w:sz w:val="24"/>
                <w:szCs w:val="24"/>
                <w:lang w:eastAsia="lt-LT"/>
                <w14:ligatures w14:val="standardContextual"/>
              </w:rPr>
              <w:t>Pavojingų cheminių ir sprogstamųjų medžiagų analizatorius</w:t>
            </w:r>
            <w:r w:rsidRPr="00CD4CFB">
              <w:rPr>
                <w:rFonts w:ascii="Times New Roman" w:eastAsia="Times New Roman" w:hAnsi="Times New Roman" w:cs="Times New Roman"/>
                <w:iCs/>
                <w:kern w:val="3"/>
                <w:sz w:val="22"/>
                <w:lang w:eastAsia="ru-RU"/>
              </w:rPr>
              <w:t xml:space="preserve"> </w:t>
            </w:r>
            <w:r w:rsidRPr="00CD4CFB">
              <w:rPr>
                <w:rFonts w:ascii="Times New Roman" w:eastAsia="Times New Roman" w:hAnsi="Times New Roman" w:cs="Times New Roman"/>
                <w:sz w:val="22"/>
                <w:lang w:eastAsia="ar-SA"/>
              </w:rPr>
              <w:t>/</w:t>
            </w:r>
            <w:r w:rsidRPr="00CD4CFB">
              <w:rPr>
                <w:rFonts w:ascii="Times New Roman" w:eastAsia="Times New Roman" w:hAnsi="Times New Roman" w:cs="Times New Roman"/>
                <w:b/>
                <w:i/>
                <w:color w:val="FF0000"/>
                <w:sz w:val="22"/>
                <w:lang w:eastAsia="ar-SA"/>
              </w:rPr>
              <w:t>nurodyti  markę, modelį ar kataloginį numerį pagal gamintoją (jeigu tokia gamintojo informacija yra), nurodyti gamintoją</w:t>
            </w:r>
            <w:r w:rsidRPr="00CD4CFB">
              <w:rPr>
                <w:rFonts w:ascii="Times New Roman" w:eastAsia="Times New Roman" w:hAnsi="Times New Roman" w:cs="Times New Roman"/>
                <w:sz w:val="22"/>
                <w:lang w:eastAsia="ar-SA"/>
              </w:rPr>
              <w:t>/</w:t>
            </w:r>
          </w:p>
        </w:tc>
        <w:tc>
          <w:tcPr>
            <w:tcW w:w="515" w:type="pct"/>
            <w:tcBorders>
              <w:top w:val="single" w:sz="4" w:space="0" w:color="auto"/>
              <w:left w:val="single" w:sz="4" w:space="0" w:color="auto"/>
              <w:bottom w:val="single" w:sz="4" w:space="0" w:color="auto"/>
              <w:right w:val="single" w:sz="4" w:space="0" w:color="auto"/>
            </w:tcBorders>
            <w:vAlign w:val="center"/>
          </w:tcPr>
          <w:p w14:paraId="61D85B0C" w14:textId="4E9466F9" w:rsidR="00CD4CFB" w:rsidRPr="00BD651A" w:rsidRDefault="00CD4CFB" w:rsidP="00BD651A">
            <w:pPr>
              <w:jc w:val="center"/>
              <w:rPr>
                <w:rFonts w:asciiTheme="majorHAnsi" w:hAnsiTheme="majorHAnsi" w:cstheme="majorHAnsi"/>
                <w:color w:val="000000"/>
                <w:sz w:val="22"/>
              </w:rPr>
            </w:pPr>
            <w:r>
              <w:rPr>
                <w:rFonts w:asciiTheme="majorHAnsi" w:hAnsiTheme="majorHAnsi" w:cstheme="majorHAnsi"/>
                <w:color w:val="000000"/>
                <w:sz w:val="22"/>
              </w:rPr>
              <w:t>vnt.</w:t>
            </w:r>
          </w:p>
        </w:tc>
        <w:tc>
          <w:tcPr>
            <w:tcW w:w="441" w:type="pct"/>
            <w:tcBorders>
              <w:top w:val="single" w:sz="4" w:space="0" w:color="auto"/>
              <w:left w:val="single" w:sz="4" w:space="0" w:color="auto"/>
              <w:bottom w:val="single" w:sz="4" w:space="0" w:color="auto"/>
              <w:right w:val="single" w:sz="4" w:space="0" w:color="auto"/>
            </w:tcBorders>
            <w:vAlign w:val="center"/>
          </w:tcPr>
          <w:p w14:paraId="63223468" w14:textId="77777777" w:rsidR="00CD4CFB" w:rsidRDefault="00CD4CFB" w:rsidP="00BD651A">
            <w:pPr>
              <w:jc w:val="center"/>
              <w:rPr>
                <w:rFonts w:asciiTheme="majorHAnsi" w:hAnsiTheme="majorHAnsi" w:cstheme="majorHAnsi"/>
                <w:color w:val="000000"/>
              </w:rPr>
            </w:pPr>
          </w:p>
          <w:p w14:paraId="0F572AC1" w14:textId="77777777" w:rsidR="00CD4CFB" w:rsidRDefault="00CD4CFB" w:rsidP="00BD651A">
            <w:pPr>
              <w:jc w:val="center"/>
              <w:rPr>
                <w:rFonts w:asciiTheme="majorHAnsi" w:hAnsiTheme="majorHAnsi" w:cstheme="majorHAnsi"/>
                <w:color w:val="000000"/>
              </w:rPr>
            </w:pPr>
          </w:p>
          <w:p w14:paraId="65B52857" w14:textId="77777777" w:rsidR="00CD4CFB" w:rsidRDefault="00CD4CFB" w:rsidP="00BD651A">
            <w:pPr>
              <w:jc w:val="center"/>
              <w:rPr>
                <w:rFonts w:asciiTheme="majorHAnsi" w:hAnsiTheme="majorHAnsi" w:cstheme="majorHAnsi"/>
                <w:color w:val="000000"/>
              </w:rPr>
            </w:pPr>
          </w:p>
          <w:p w14:paraId="3F8288FD" w14:textId="4F635512" w:rsidR="00CD4CFB" w:rsidRDefault="00CD4CFB" w:rsidP="00BD651A">
            <w:pPr>
              <w:jc w:val="center"/>
              <w:rPr>
                <w:rFonts w:asciiTheme="majorHAnsi" w:hAnsiTheme="majorHAnsi" w:cstheme="majorHAnsi"/>
                <w:color w:val="000000"/>
              </w:rPr>
            </w:pPr>
            <w:r>
              <w:rPr>
                <w:rFonts w:asciiTheme="majorHAnsi" w:hAnsiTheme="majorHAnsi" w:cstheme="majorHAnsi"/>
                <w:color w:val="000000"/>
              </w:rPr>
              <w:t>1</w:t>
            </w:r>
          </w:p>
          <w:p w14:paraId="3868C252" w14:textId="77777777" w:rsidR="00CD4CFB" w:rsidRDefault="00CD4CFB" w:rsidP="00BD651A">
            <w:pPr>
              <w:jc w:val="center"/>
              <w:rPr>
                <w:rFonts w:asciiTheme="majorHAnsi" w:hAnsiTheme="majorHAnsi" w:cstheme="majorHAnsi"/>
                <w:color w:val="000000"/>
              </w:rPr>
            </w:pPr>
          </w:p>
          <w:p w14:paraId="0D3543B3" w14:textId="77777777" w:rsidR="00CD4CFB" w:rsidRDefault="00CD4CFB" w:rsidP="00BD651A">
            <w:pPr>
              <w:jc w:val="center"/>
              <w:rPr>
                <w:rFonts w:asciiTheme="majorHAnsi" w:hAnsiTheme="majorHAnsi" w:cstheme="majorHAnsi"/>
                <w:color w:val="000000"/>
              </w:rPr>
            </w:pPr>
          </w:p>
          <w:p w14:paraId="051B6A5E" w14:textId="77777777" w:rsidR="00CD4CFB" w:rsidRDefault="00CD4CFB" w:rsidP="00BD651A">
            <w:pPr>
              <w:jc w:val="center"/>
              <w:rPr>
                <w:rFonts w:asciiTheme="majorHAnsi" w:hAnsiTheme="majorHAnsi" w:cstheme="majorHAnsi"/>
                <w:color w:val="000000"/>
              </w:rPr>
            </w:pPr>
          </w:p>
          <w:p w14:paraId="7DA70156" w14:textId="1171A212" w:rsidR="00CD4CFB" w:rsidRPr="0027287A" w:rsidRDefault="00CD4CFB" w:rsidP="00BD651A">
            <w:pPr>
              <w:jc w:val="center"/>
              <w:rPr>
                <w:rFonts w:asciiTheme="majorHAnsi" w:hAnsiTheme="majorHAnsi" w:cstheme="majorHAnsi"/>
                <w:color w:val="000000"/>
                <w:sz w:val="22"/>
              </w:rPr>
            </w:pPr>
          </w:p>
        </w:tc>
        <w:tc>
          <w:tcPr>
            <w:tcW w:w="811" w:type="pct"/>
            <w:tcBorders>
              <w:top w:val="single" w:sz="4" w:space="0" w:color="auto"/>
              <w:left w:val="single" w:sz="4" w:space="0" w:color="auto"/>
              <w:bottom w:val="single" w:sz="4" w:space="0" w:color="auto"/>
              <w:right w:val="single" w:sz="4" w:space="0" w:color="auto"/>
            </w:tcBorders>
          </w:tcPr>
          <w:p w14:paraId="43BED33D" w14:textId="4C4B3E6F" w:rsidR="00CD4CFB" w:rsidRPr="00BD651A" w:rsidRDefault="00CD4CFB" w:rsidP="00BD651A">
            <w:pPr>
              <w:jc w:val="center"/>
              <w:rPr>
                <w:rFonts w:asciiTheme="majorHAnsi" w:hAnsiTheme="majorHAnsi" w:cstheme="majorHAnsi"/>
                <w:color w:val="000000"/>
              </w:rPr>
            </w:pPr>
          </w:p>
        </w:tc>
        <w:tc>
          <w:tcPr>
            <w:tcW w:w="953" w:type="pct"/>
            <w:tcBorders>
              <w:top w:val="single" w:sz="4" w:space="0" w:color="auto"/>
              <w:left w:val="single" w:sz="4" w:space="0" w:color="auto"/>
              <w:bottom w:val="single" w:sz="4" w:space="0" w:color="auto"/>
              <w:right w:val="single" w:sz="4" w:space="0" w:color="auto"/>
            </w:tcBorders>
          </w:tcPr>
          <w:p w14:paraId="3BE12086" w14:textId="77777777" w:rsidR="00CD4CFB" w:rsidRPr="00BD651A" w:rsidRDefault="00CD4CFB" w:rsidP="00BD651A">
            <w:pPr>
              <w:jc w:val="center"/>
              <w:rPr>
                <w:rFonts w:asciiTheme="majorHAnsi" w:hAnsiTheme="majorHAnsi" w:cstheme="majorHAnsi"/>
                <w:color w:val="000000"/>
              </w:rPr>
            </w:pPr>
          </w:p>
        </w:tc>
      </w:tr>
      <w:tr w:rsidR="00CD4CFB" w:rsidRPr="00BD651A" w14:paraId="71AD67AB" w14:textId="580D2697" w:rsidTr="00CD4CFB">
        <w:trPr>
          <w:trHeight w:val="16"/>
        </w:trPr>
        <w:tc>
          <w:tcPr>
            <w:tcW w:w="3236" w:type="pct"/>
            <w:gridSpan w:val="4"/>
            <w:tcBorders>
              <w:top w:val="single" w:sz="4" w:space="0" w:color="auto"/>
              <w:left w:val="single" w:sz="4" w:space="0" w:color="auto"/>
              <w:bottom w:val="single" w:sz="4" w:space="0" w:color="auto"/>
              <w:right w:val="single" w:sz="4" w:space="0" w:color="auto"/>
            </w:tcBorders>
            <w:vAlign w:val="center"/>
          </w:tcPr>
          <w:p w14:paraId="19148383" w14:textId="651A637A" w:rsidR="00CD4CFB" w:rsidRPr="005B72A3" w:rsidRDefault="00CD4CFB" w:rsidP="008A07BB">
            <w:pPr>
              <w:rPr>
                <w:rFonts w:asciiTheme="majorHAnsi" w:hAnsiTheme="majorHAnsi" w:cstheme="majorHAnsi"/>
                <w:b/>
                <w:bCs/>
                <w:color w:val="000000"/>
              </w:rPr>
            </w:pPr>
            <w:r w:rsidRPr="005B72A3">
              <w:rPr>
                <w:rFonts w:asciiTheme="majorHAnsi" w:hAnsiTheme="majorHAnsi" w:cstheme="majorHAnsi"/>
                <w:b/>
                <w:bCs/>
                <w:color w:val="000000"/>
              </w:rPr>
              <w:t xml:space="preserve"> </w:t>
            </w:r>
            <w:r>
              <w:rPr>
                <w:rFonts w:asciiTheme="majorHAnsi" w:hAnsiTheme="majorHAnsi" w:cstheme="majorHAnsi"/>
                <w:b/>
                <w:bCs/>
                <w:color w:val="000000"/>
              </w:rPr>
              <w:t>3</w:t>
            </w:r>
            <w:r w:rsidRPr="005B72A3">
              <w:rPr>
                <w:rFonts w:asciiTheme="majorHAnsi" w:hAnsiTheme="majorHAnsi" w:cstheme="majorHAnsi"/>
                <w:b/>
                <w:bCs/>
                <w:color w:val="000000"/>
              </w:rPr>
              <w:t xml:space="preserve"> pirkimo dalies pasiūlymo kaina</w:t>
            </w:r>
            <w:r>
              <w:rPr>
                <w:rFonts w:asciiTheme="majorHAnsi" w:hAnsiTheme="majorHAnsi" w:cstheme="majorHAnsi"/>
                <w:b/>
                <w:bCs/>
                <w:color w:val="000000"/>
              </w:rPr>
              <w:t>*</w:t>
            </w:r>
            <w:r w:rsidRPr="005B72A3">
              <w:rPr>
                <w:rFonts w:asciiTheme="majorHAnsi" w:hAnsiTheme="majorHAnsi" w:cstheme="majorHAnsi"/>
                <w:b/>
                <w:bCs/>
                <w:color w:val="000000"/>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14:paraId="1B17B168" w14:textId="62816535" w:rsidR="00CD4CFB" w:rsidRPr="00BD651A" w:rsidRDefault="00CD4CFB" w:rsidP="008A07BB">
            <w:pPr>
              <w:rPr>
                <w:rFonts w:asciiTheme="majorHAnsi" w:hAnsiTheme="majorHAnsi" w:cstheme="majorHAnsi"/>
                <w:color w:val="000000"/>
              </w:rPr>
            </w:pPr>
          </w:p>
        </w:tc>
        <w:tc>
          <w:tcPr>
            <w:tcW w:w="953" w:type="pct"/>
            <w:tcBorders>
              <w:top w:val="single" w:sz="4" w:space="0" w:color="auto"/>
              <w:left w:val="single" w:sz="4" w:space="0" w:color="auto"/>
              <w:bottom w:val="single" w:sz="4" w:space="0" w:color="auto"/>
              <w:right w:val="single" w:sz="4" w:space="0" w:color="auto"/>
            </w:tcBorders>
            <w:vAlign w:val="center"/>
          </w:tcPr>
          <w:p w14:paraId="72D5CA16" w14:textId="632B9C4A" w:rsidR="00CD4CFB" w:rsidRPr="00BD651A" w:rsidRDefault="00CD4CFB" w:rsidP="008A07BB">
            <w:pPr>
              <w:jc w:val="both"/>
              <w:rPr>
                <w:rFonts w:asciiTheme="majorHAnsi" w:hAnsiTheme="majorHAnsi" w:cstheme="majorHAnsi"/>
                <w:color w:val="000000"/>
              </w:rPr>
            </w:pPr>
          </w:p>
        </w:tc>
      </w:tr>
    </w:tbl>
    <w:p w14:paraId="64D8AC25" w14:textId="497CD95E" w:rsidR="005D7134"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65D8877F" w14:textId="55ABB5ED" w:rsidR="00D62727" w:rsidRPr="005244DC" w:rsidRDefault="005D7134" w:rsidP="00C47E4B">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w:t>
      </w:r>
      <w:r w:rsidR="00AC527F">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46A2C491" w14:textId="77777777" w:rsidR="00BD651A" w:rsidRDefault="00BD651A" w:rsidP="00A00C6B">
      <w:pPr>
        <w:tabs>
          <w:tab w:val="left" w:pos="1089"/>
        </w:tabs>
        <w:spacing w:after="0" w:line="240" w:lineRule="auto"/>
        <w:rPr>
          <w:rFonts w:ascii="Calibri Light" w:hAnsi="Calibri Light" w:cs="Calibri Light"/>
          <w:lang w:val="lt-LT"/>
        </w:rPr>
      </w:pPr>
    </w:p>
    <w:p w14:paraId="0B5FD8AF" w14:textId="77777777" w:rsidR="009360D8" w:rsidRDefault="009360D8" w:rsidP="009360D8">
      <w:pPr>
        <w:spacing w:after="0" w:line="240" w:lineRule="auto"/>
        <w:ind w:left="360"/>
        <w:rPr>
          <w:rFonts w:ascii="Calibri" w:eastAsia="Times New Roman" w:hAnsi="Calibri" w:cs="Calibri"/>
          <w:b/>
          <w:bCs/>
          <w:lang w:val="lt-LT" w:eastAsia="ar-SA"/>
        </w:rPr>
      </w:pPr>
    </w:p>
    <w:p w14:paraId="39AF4E58" w14:textId="2C822504" w:rsidR="00BD651A" w:rsidRPr="009360D8" w:rsidRDefault="009360D8" w:rsidP="009360D8">
      <w:pPr>
        <w:spacing w:after="0" w:line="240" w:lineRule="auto"/>
        <w:ind w:left="360"/>
        <w:rPr>
          <w:rFonts w:ascii="Calibri" w:eastAsia="Times New Roman" w:hAnsi="Calibri" w:cs="Calibri"/>
          <w:b/>
          <w:bCs/>
          <w:lang w:val="lt-LT" w:eastAsia="ar-SA"/>
        </w:rPr>
      </w:pPr>
      <w:r>
        <w:rPr>
          <w:rFonts w:ascii="Calibri" w:eastAsia="Times New Roman" w:hAnsi="Calibri" w:cs="Calibri"/>
          <w:b/>
          <w:bCs/>
          <w:lang w:val="lt-LT" w:eastAsia="ar-SA"/>
        </w:rPr>
        <w:t xml:space="preserve">6. </w:t>
      </w:r>
      <w:r w:rsidR="00BD651A" w:rsidRPr="009360D8">
        <w:rPr>
          <w:rFonts w:ascii="Calibri" w:eastAsia="Times New Roman" w:hAnsi="Calibri" w:cs="Calibri"/>
          <w:b/>
          <w:bCs/>
          <w:lang w:val="lt-LT" w:eastAsia="ar-SA"/>
        </w:rPr>
        <w:t>lentelė. Siūloma Prekė visiškai atitinka techninės specifikacijos reikalavimus ir jos savybės yra tokios:</w:t>
      </w:r>
    </w:p>
    <w:p w14:paraId="43158856" w14:textId="77777777" w:rsidR="009360D8" w:rsidRDefault="009360D8" w:rsidP="009360D8">
      <w:pPr>
        <w:spacing w:after="0" w:line="240" w:lineRule="auto"/>
        <w:rPr>
          <w:rFonts w:ascii="Calibri" w:eastAsia="Times New Roman" w:hAnsi="Calibri" w:cs="Calibri"/>
          <w:b/>
          <w:bCs/>
          <w:lang w:val="lt-LT" w:eastAsia="ar-SA"/>
        </w:rPr>
      </w:pPr>
    </w:p>
    <w:tbl>
      <w:tblPr>
        <w:tblW w:w="9554"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709"/>
        <w:gridCol w:w="2126"/>
        <w:gridCol w:w="4111"/>
        <w:gridCol w:w="2608"/>
      </w:tblGrid>
      <w:tr w:rsidR="009360D8" w:rsidRPr="009360D8" w14:paraId="723B73C9" w14:textId="77777777" w:rsidTr="00984C2B">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F7C27" w14:textId="77777777" w:rsidR="009360D8" w:rsidRPr="009360D8" w:rsidRDefault="009360D8" w:rsidP="009360D8">
            <w:pPr>
              <w:suppressAutoHyphens/>
              <w:spacing w:after="0" w:line="240" w:lineRule="auto"/>
              <w:ind w:right="36" w:firstLine="44"/>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b/>
                <w:kern w:val="2"/>
                <w:lang w:val="lt-LT"/>
                <w14:ligatures w14:val="standardContextual"/>
              </w:rPr>
              <w:t>Eil. Nr.</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ACB6C"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Parametras</w:t>
            </w:r>
          </w:p>
        </w:tc>
        <w:tc>
          <w:tcPr>
            <w:tcW w:w="4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0AAD66"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Techniniai ir funkciniai reikalavimai</w:t>
            </w:r>
          </w:p>
        </w:tc>
        <w:tc>
          <w:tcPr>
            <w:tcW w:w="2608" w:type="dxa"/>
            <w:tcBorders>
              <w:top w:val="single" w:sz="4" w:space="0" w:color="00000A"/>
              <w:left w:val="single" w:sz="4" w:space="0" w:color="00000A"/>
              <w:bottom w:val="single" w:sz="4" w:space="0" w:color="00000A"/>
              <w:right w:val="single" w:sz="4" w:space="0" w:color="00000A"/>
            </w:tcBorders>
          </w:tcPr>
          <w:p w14:paraId="5EAB009D" w14:textId="77777777" w:rsidR="009360D8" w:rsidRPr="009360D8" w:rsidRDefault="009360D8" w:rsidP="009360D8">
            <w:pPr>
              <w:widowControl w:val="0"/>
              <w:spacing w:after="0" w:line="240" w:lineRule="auto"/>
              <w:jc w:val="center"/>
              <w:rPr>
                <w:rFonts w:ascii="Times New Roman" w:eastAsia="Times New Roman" w:hAnsi="Times New Roman" w:cs="Times New Roman"/>
                <w:b/>
                <w:lang w:val="lt-LT"/>
              </w:rPr>
            </w:pPr>
            <w:r w:rsidRPr="009360D8">
              <w:rPr>
                <w:rFonts w:ascii="Times New Roman" w:eastAsia="Times New Roman" w:hAnsi="Times New Roman" w:cs="Times New Roman"/>
                <w:b/>
                <w:lang w:val="lt-LT"/>
              </w:rPr>
              <w:t>Tiekėjo siūloma</w:t>
            </w:r>
          </w:p>
          <w:p w14:paraId="614369B7" w14:textId="282A97FE" w:rsidR="009360D8" w:rsidRPr="00D8555D" w:rsidRDefault="009360D8" w:rsidP="00785DC9">
            <w:pPr>
              <w:suppressAutoHyphens/>
              <w:spacing w:after="0" w:line="240" w:lineRule="auto"/>
              <w:textAlignment w:val="baseline"/>
              <w:rPr>
                <w:rFonts w:ascii="Times New Roman" w:eastAsia="Calibri" w:hAnsi="Times New Roman" w:cs="Times New Roman"/>
                <w:b/>
                <w:strike/>
                <w:kern w:val="2"/>
                <w:lang w:val="lt-LT"/>
                <w14:ligatures w14:val="standardContextual"/>
              </w:rPr>
            </w:pPr>
          </w:p>
        </w:tc>
      </w:tr>
      <w:tr w:rsidR="009360D8" w:rsidRPr="009360D8" w14:paraId="6BA0CA7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DD5CBD8" w14:textId="77777777" w:rsidR="009360D8" w:rsidRPr="009360D8" w:rsidRDefault="009360D8" w:rsidP="009360D8">
            <w:pPr>
              <w:numPr>
                <w:ilvl w:val="0"/>
                <w:numId w:val="23"/>
              </w:numPr>
              <w:suppressAutoHyphens/>
              <w:spacing w:after="0" w:line="240" w:lineRule="auto"/>
              <w:ind w:left="0" w:right="36" w:firstLine="44"/>
              <w:contextualSpacing/>
              <w:jc w:val="center"/>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FA17FA" w14:textId="77777777" w:rsidR="009360D8" w:rsidRPr="009360D8" w:rsidRDefault="009360D8" w:rsidP="009360D8">
            <w:pPr>
              <w:suppressAutoHyphens/>
              <w:spacing w:after="0" w:line="240" w:lineRule="auto"/>
              <w:ind w:left="-1095" w:hanging="6"/>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Paskirtis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2D4C6F0" w14:textId="77777777" w:rsidR="009360D8" w:rsidRDefault="003A6E87" w:rsidP="009360D8">
            <w:pPr>
              <w:tabs>
                <w:tab w:val="left" w:pos="851"/>
              </w:tabs>
              <w:spacing w:after="0" w:line="240" w:lineRule="auto"/>
              <w:contextualSpacing/>
              <w:rPr>
                <w:rFonts w:ascii="Times New Roman" w:eastAsia="Times New Roman" w:hAnsi="Times New Roman" w:cs="Times New Roman"/>
                <w:kern w:val="2"/>
                <w:lang w:val="lt-LT" w:eastAsia="lt-LT"/>
                <w14:ligatures w14:val="standardContextual"/>
              </w:rPr>
            </w:pPr>
            <w:r w:rsidRPr="003A6E87">
              <w:rPr>
                <w:rFonts w:ascii="Times New Roman" w:eastAsia="Times New Roman" w:hAnsi="Times New Roman" w:cs="Times New Roman"/>
                <w:kern w:val="2"/>
                <w:lang w:val="lt-LT" w:eastAsia="lt-LT"/>
                <w14:ligatures w14:val="standardContextual"/>
              </w:rPr>
              <w:t>Pavojingų cheminių ir sprogstamųjų medžiagų analizatorius, kietų, birių ir skystų pavojingų cheminių ir sprogstamųjų medžiagų spektrinei analizei atlikti, skirtas gelbėjimo tarnyboms</w:t>
            </w:r>
            <w:r>
              <w:rPr>
                <w:rFonts w:ascii="Times New Roman" w:eastAsia="Times New Roman" w:hAnsi="Times New Roman" w:cs="Times New Roman"/>
                <w:kern w:val="2"/>
                <w:lang w:val="lt-LT" w:eastAsia="lt-LT"/>
                <w14:ligatures w14:val="standardContextual"/>
              </w:rPr>
              <w:t>.</w:t>
            </w:r>
          </w:p>
          <w:p w14:paraId="0EBE3BB5" w14:textId="77777777" w:rsidR="002D3665" w:rsidRDefault="002D3665" w:rsidP="009360D8">
            <w:pPr>
              <w:tabs>
                <w:tab w:val="left" w:pos="851"/>
              </w:tabs>
              <w:spacing w:after="0" w:line="240" w:lineRule="auto"/>
              <w:contextualSpacing/>
              <w:rPr>
                <w:rFonts w:ascii="Times New Roman" w:eastAsia="Times New Roman" w:hAnsi="Times New Roman" w:cs="Times New Roman"/>
                <w:kern w:val="2"/>
                <w:lang w:val="lt-LT" w:eastAsia="lt-LT"/>
                <w14:ligatures w14:val="standardContextual"/>
              </w:rPr>
            </w:pPr>
          </w:p>
          <w:p w14:paraId="3E76AB0F" w14:textId="4C645E85" w:rsidR="002D3665" w:rsidRPr="009360D8" w:rsidRDefault="002D3665" w:rsidP="009360D8">
            <w:pPr>
              <w:tabs>
                <w:tab w:val="left" w:pos="851"/>
              </w:tabs>
              <w:spacing w:after="0" w:line="240" w:lineRule="auto"/>
              <w:contextualSpacing/>
              <w:rPr>
                <w:rFonts w:ascii="Times New Roman" w:eastAsia="Times New Roman"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698D4519" w14:textId="5594383C" w:rsidR="009360D8" w:rsidRPr="009360D8" w:rsidRDefault="00F80A5F" w:rsidP="009360D8">
            <w:pPr>
              <w:tabs>
                <w:tab w:val="left" w:pos="851"/>
              </w:tabs>
              <w:spacing w:after="0" w:line="240" w:lineRule="auto"/>
              <w:contextualSpacing/>
              <w:jc w:val="center"/>
              <w:rPr>
                <w:rFonts w:ascii="Times New Roman" w:eastAsia="Times New Roman" w:hAnsi="Times New Roman" w:cs="Times New Roman"/>
                <w:kern w:val="2"/>
                <w:lang w:val="lt-LT" w:eastAsia="lt-LT"/>
                <w14:ligatures w14:val="standardContextual"/>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9360D8" w:rsidRPr="009360D8" w14:paraId="25A801E3"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2831C4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AE0B7B8"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Tipas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56377295" w14:textId="77777777" w:rsidR="009360D8" w:rsidRDefault="009360D8"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Nešiojamas, pritaikytas dirbti lauko sąlygomis</w:t>
            </w:r>
          </w:p>
          <w:p w14:paraId="617612F1" w14:textId="77777777" w:rsidR="002D3665" w:rsidRDefault="002D3665"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9F4E536" w14:textId="09C18A4F" w:rsidR="002D3665" w:rsidRPr="009360D8" w:rsidRDefault="002D3665"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30A1A84" w14:textId="6BBF5952" w:rsidR="009360D8" w:rsidRPr="009360D8" w:rsidRDefault="00F80A5F"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5C5307">
              <w:rPr>
                <w:i/>
                <w:iCs/>
                <w:sz w:val="20"/>
                <w:szCs w:val="20"/>
                <w:lang w:val="lt-LT"/>
              </w:rPr>
              <w:t>/nurodyti ir nurodyti dokumentą pasiūlyme, kuris patvirtina atitiktį reikalavimui /</w:t>
            </w:r>
          </w:p>
        </w:tc>
      </w:tr>
      <w:tr w:rsidR="009360D8" w:rsidRPr="009360D8" w14:paraId="1000E54D"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95D2354"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5211A64"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Svoris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BA13162"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14:ligatures w14:val="standardContextual"/>
              </w:rPr>
            </w:pPr>
            <w:r w:rsidRPr="009360D8">
              <w:rPr>
                <w:rFonts w:ascii="Times New Roman" w:eastAsia="Calibri" w:hAnsi="Times New Roman" w:cs="Times New Roman"/>
                <w:kern w:val="2"/>
                <w:lang w:val="lt-LT"/>
                <w14:ligatures w14:val="standardContextual"/>
              </w:rPr>
              <w:t xml:space="preserve">Ne daugiau kaip </w:t>
            </w:r>
            <w:r w:rsidR="003A6E87">
              <w:rPr>
                <w:rFonts w:ascii="Times New Roman" w:eastAsia="Calibri" w:hAnsi="Times New Roman" w:cs="Times New Roman"/>
                <w:kern w:val="2"/>
                <w14:ligatures w14:val="standardContextual"/>
              </w:rPr>
              <w:t>2 kg.</w:t>
            </w:r>
          </w:p>
          <w:p w14:paraId="45A24A40" w14:textId="77777777" w:rsidR="002D3665" w:rsidRDefault="002D3665" w:rsidP="009360D8">
            <w:pPr>
              <w:suppressAutoHyphens/>
              <w:spacing w:after="0" w:line="240" w:lineRule="auto"/>
              <w:jc w:val="left"/>
              <w:textAlignment w:val="baseline"/>
              <w:rPr>
                <w:rFonts w:ascii="Times New Roman" w:eastAsia="Calibri" w:hAnsi="Times New Roman" w:cs="Times New Roman"/>
                <w:kern w:val="2"/>
                <w14:ligatures w14:val="standardContextual"/>
              </w:rPr>
            </w:pPr>
          </w:p>
          <w:p w14:paraId="21FE561B" w14:textId="7E074872" w:rsidR="002D3665" w:rsidRPr="009360D8" w:rsidRDefault="002D3665"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lastRenderedPageBreak/>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53A133D" w14:textId="44F55061" w:rsidR="009360D8" w:rsidRPr="009360D8" w:rsidRDefault="00F80A5F"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5C5307">
              <w:rPr>
                <w:i/>
                <w:iCs/>
                <w:sz w:val="20"/>
                <w:szCs w:val="20"/>
                <w:lang w:val="lt-LT"/>
              </w:rPr>
              <w:lastRenderedPageBreak/>
              <w:t xml:space="preserve">/nurodyti </w:t>
            </w:r>
            <w:r>
              <w:rPr>
                <w:i/>
                <w:iCs/>
                <w:sz w:val="20"/>
                <w:szCs w:val="20"/>
                <w:lang w:val="lt-LT"/>
              </w:rPr>
              <w:t>prietaiso</w:t>
            </w:r>
            <w:r w:rsidRPr="005C5307">
              <w:rPr>
                <w:i/>
                <w:iCs/>
                <w:sz w:val="20"/>
                <w:szCs w:val="20"/>
                <w:lang w:val="lt-LT"/>
              </w:rPr>
              <w:t xml:space="preserve"> </w:t>
            </w:r>
            <w:r>
              <w:rPr>
                <w:i/>
                <w:iCs/>
                <w:sz w:val="20"/>
                <w:szCs w:val="20"/>
                <w:lang w:val="lt-LT"/>
              </w:rPr>
              <w:t xml:space="preserve">svorį </w:t>
            </w:r>
            <w:r w:rsidRPr="005C5307">
              <w:rPr>
                <w:i/>
                <w:iCs/>
                <w:sz w:val="20"/>
                <w:szCs w:val="20"/>
                <w:lang w:val="lt-LT"/>
              </w:rPr>
              <w:t xml:space="preserve">ir nurodyti dokumentą </w:t>
            </w:r>
            <w:r w:rsidRPr="005C5307">
              <w:rPr>
                <w:i/>
                <w:iCs/>
                <w:sz w:val="20"/>
                <w:szCs w:val="20"/>
                <w:lang w:val="lt-LT"/>
              </w:rPr>
              <w:lastRenderedPageBreak/>
              <w:t>pasiūlyme, kuris patvirtina atitiktį reikalavimui /</w:t>
            </w:r>
          </w:p>
        </w:tc>
      </w:tr>
      <w:tr w:rsidR="009360D8" w:rsidRPr="009360D8" w14:paraId="1DF501A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D69822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3B30170" w14:textId="4C15774C" w:rsidR="009360D8" w:rsidRPr="009360D8" w:rsidRDefault="003A6E87"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Kietos ir skystos cheminės medžiagos analizės</w:t>
            </w:r>
            <w:r>
              <w:rPr>
                <w:rFonts w:ascii="Times New Roman" w:eastAsia="Calibri" w:hAnsi="Times New Roman" w:cs="Times New Roman"/>
                <w:kern w:val="2"/>
                <w:lang w:val="lt-LT"/>
                <w14:ligatures w14:val="standardContextual"/>
              </w:rPr>
              <w:t xml:space="preserve"> </w:t>
            </w:r>
            <w:r w:rsidRPr="003A6E87">
              <w:rPr>
                <w:rFonts w:ascii="Times New Roman" w:eastAsia="Calibri" w:hAnsi="Times New Roman" w:cs="Times New Roman"/>
                <w:kern w:val="2"/>
                <w:lang w:val="lt-LT"/>
                <w14:ligatures w14:val="standardContextual"/>
              </w:rPr>
              <w:t>ir  identifikavimas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DC8FEF7" w14:textId="77777777" w:rsidR="003A6E87" w:rsidRPr="003A6E87" w:rsidRDefault="003A6E87" w:rsidP="003A6E87">
            <w:pPr>
              <w:suppressAutoHyphens/>
              <w:spacing w:after="0" w:line="240" w:lineRule="auto"/>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Cheminės medžiagos analizė turi trukti ne ilgiau kaip per 60 sekundžių;</w:t>
            </w:r>
          </w:p>
          <w:p w14:paraId="22EA460A" w14:textId="74106E67" w:rsidR="003A6E87" w:rsidRPr="003A6E87" w:rsidRDefault="003A6E87" w:rsidP="003A6E87">
            <w:pPr>
              <w:suppressAutoHyphens/>
              <w:spacing w:after="0" w:line="240" w:lineRule="auto"/>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Prietaisas turi gebėti atlikti medžiagos analizę per tarą (skaidrus stiklas, rudas stiklas, plonas skaidrus plastikas) bei identifikuoti spalvotas medžiagas;</w:t>
            </w:r>
          </w:p>
          <w:p w14:paraId="78070875" w14:textId="77777777" w:rsidR="009360D8" w:rsidRDefault="003A6E87" w:rsidP="003A6E87">
            <w:pPr>
              <w:suppressAutoHyphens/>
              <w:spacing w:after="0" w:line="240" w:lineRule="auto"/>
              <w:textAlignment w:val="baseline"/>
              <w:rPr>
                <w:rFonts w:ascii="Times New Roman" w:eastAsia="Calibri" w:hAnsi="Times New Roman" w:cs="Times New Roman"/>
                <w:kern w:val="2"/>
                <w:sz w:val="24"/>
                <w:szCs w:val="24"/>
                <w:lang w:val="lt-LT"/>
                <w14:ligatures w14:val="standardContextual"/>
              </w:rPr>
            </w:pPr>
            <w:r w:rsidRPr="003A6E87">
              <w:rPr>
                <w:rFonts w:ascii="Times New Roman" w:eastAsia="Calibri" w:hAnsi="Times New Roman" w:cs="Times New Roman"/>
                <w:kern w:val="2"/>
                <w:sz w:val="24"/>
                <w:szCs w:val="24"/>
                <w:lang w:val="lt-LT"/>
                <w14:ligatures w14:val="standardContextual"/>
              </w:rPr>
              <w:t>analizatorius turėtų veikti su 1064 nm bangos ilgio lazeriu.</w:t>
            </w:r>
          </w:p>
          <w:p w14:paraId="5FE8CF06" w14:textId="77777777" w:rsidR="002D3665" w:rsidRDefault="002D3665" w:rsidP="003A6E87">
            <w:pPr>
              <w:suppressAutoHyphens/>
              <w:spacing w:after="0" w:line="240" w:lineRule="auto"/>
              <w:textAlignment w:val="baseline"/>
              <w:rPr>
                <w:rFonts w:ascii="Times New Roman" w:eastAsia="Calibri" w:hAnsi="Times New Roman" w:cs="Times New Roman"/>
                <w:kern w:val="2"/>
                <w:sz w:val="24"/>
                <w:szCs w:val="24"/>
                <w:lang w:val="lt-LT"/>
                <w14:ligatures w14:val="standardContextual"/>
              </w:rPr>
            </w:pPr>
          </w:p>
          <w:p w14:paraId="254AF56A" w14:textId="015AF259" w:rsidR="002D3665" w:rsidRPr="009360D8" w:rsidRDefault="002D3665" w:rsidP="003A6E87">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7B5A12C" w14:textId="507647DC" w:rsidR="009360D8" w:rsidRPr="009360D8" w:rsidRDefault="00F80A5F" w:rsidP="009360D8">
            <w:pPr>
              <w:suppressAutoHyphens/>
              <w:spacing w:after="0" w:line="240" w:lineRule="auto"/>
              <w:jc w:val="center"/>
              <w:textAlignment w:val="baseline"/>
              <w:rPr>
                <w:rFonts w:ascii="Times New Roman" w:eastAsia="Calibri" w:hAnsi="Times New Roman" w:cs="Times New Roman"/>
                <w:color w:val="000000"/>
                <w:kern w:val="2"/>
                <w:shd w:val="clear" w:color="auto" w:fill="FFFFFF"/>
                <w:lang w:val="lt-LT"/>
                <w14:ligatures w14:val="standardContextual"/>
              </w:rPr>
            </w:pPr>
            <w:r w:rsidRPr="005C5307">
              <w:rPr>
                <w:i/>
                <w:iCs/>
                <w:sz w:val="20"/>
                <w:szCs w:val="20"/>
                <w:lang w:val="lt-LT"/>
              </w:rPr>
              <w:t>/nurodyti ir nurodyti dokumentą pasiūlyme, kuris patvirtina atitiktį reikalavimui /</w:t>
            </w:r>
          </w:p>
        </w:tc>
      </w:tr>
      <w:tr w:rsidR="009360D8" w:rsidRPr="009360D8" w14:paraId="66074E7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B4C65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CECAA1A" w14:textId="2E5049D2" w:rsidR="009360D8" w:rsidRPr="009360D8" w:rsidRDefault="003A6E87"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Spektrų bibliotekos dydis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4B12E7E9"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Ne mažiau kaip 12000, įskaitant ir:</w:t>
            </w:r>
          </w:p>
          <w:p w14:paraId="2F57BB19"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chemines kovines medžiagas;</w:t>
            </w:r>
          </w:p>
          <w:p w14:paraId="53B185AC"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pramonines ir karines sprogstamąsias medžiagas;</w:t>
            </w:r>
          </w:p>
          <w:p w14:paraId="5C61FE49"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savadarbes sprogstamąsias medžiagas;</w:t>
            </w:r>
          </w:p>
          <w:p w14:paraId="36651874"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pramonines toksines medžiagas;</w:t>
            </w:r>
          </w:p>
          <w:p w14:paraId="5F67DD20" w14:textId="77777777" w:rsidR="003A6E87" w:rsidRPr="003A6E87"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pesticidus;</w:t>
            </w:r>
          </w:p>
          <w:p w14:paraId="14E953CA" w14:textId="77777777" w:rsidR="009360D8" w:rsidRDefault="003A6E87"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3A6E87">
              <w:rPr>
                <w:rFonts w:ascii="Times New Roman" w:eastAsia="Calibri" w:hAnsi="Times New Roman" w:cs="Times New Roman"/>
                <w:kern w:val="2"/>
                <w:lang w:val="lt-LT"/>
                <w14:ligatures w14:val="standardContextual"/>
              </w:rPr>
              <w:t>- kitas chemines medžiagas.</w:t>
            </w:r>
          </w:p>
          <w:p w14:paraId="748D629B" w14:textId="77777777" w:rsidR="002D3665" w:rsidRDefault="002D3665"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7FC1319E" w14:textId="6F0CC0A7" w:rsidR="002D3665" w:rsidRPr="003A6E87" w:rsidRDefault="002D3665" w:rsidP="003A6E87">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1996D6A" w14:textId="609FA7F6" w:rsidR="009360D8" w:rsidRPr="00F80A5F" w:rsidRDefault="003A6E87" w:rsidP="003A6E87">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F80A5F">
              <w:rPr>
                <w:rFonts w:ascii="Times New Roman" w:eastAsia="Times New Roman" w:hAnsi="Times New Roman" w:cs="Times New Roman"/>
                <w:i/>
                <w:iCs/>
                <w:sz w:val="20"/>
                <w:szCs w:val="20"/>
                <w:lang w:val="lt-LT" w:eastAsia="lt-LT"/>
              </w:rPr>
              <w:t>/nurodyti siūlomo analizatoriaus spektrų bibliotekos dydį</w:t>
            </w:r>
            <w:r w:rsidR="00F80A5F" w:rsidRPr="00F80A5F">
              <w:rPr>
                <w:rFonts w:ascii="Times New Roman" w:eastAsia="Times New Roman" w:hAnsi="Times New Roman" w:cs="Times New Roman"/>
                <w:i/>
                <w:iCs/>
                <w:sz w:val="20"/>
                <w:szCs w:val="20"/>
                <w:lang w:val="lt-LT" w:eastAsia="lt-LT"/>
              </w:rPr>
              <w:t xml:space="preserve"> ir dokumentą pasiūlyme, patvirtinantį atitiktį reikalavimui</w:t>
            </w:r>
            <w:r w:rsidRPr="00F80A5F">
              <w:rPr>
                <w:rFonts w:ascii="Times New Roman" w:eastAsia="Times New Roman" w:hAnsi="Times New Roman" w:cs="Times New Roman"/>
                <w:i/>
                <w:iCs/>
                <w:sz w:val="20"/>
                <w:szCs w:val="20"/>
                <w:lang w:val="lt-LT" w:eastAsia="lt-LT"/>
              </w:rPr>
              <w:t>/</w:t>
            </w:r>
          </w:p>
        </w:tc>
      </w:tr>
      <w:tr w:rsidR="009360D8" w:rsidRPr="009360D8" w14:paraId="4B91490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15994E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4B236D0" w14:textId="6F6DBD0C" w:rsidR="009360D8" w:rsidRPr="009360D8" w:rsidRDefault="002A7173"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2A7173">
              <w:rPr>
                <w:rFonts w:ascii="Times New Roman" w:eastAsia="Calibri" w:hAnsi="Times New Roman" w:cs="Times New Roman"/>
                <w:kern w:val="2"/>
                <w:lang w:val="lt-LT"/>
                <w14:ligatures w14:val="standardContextual"/>
              </w:rPr>
              <w:t>Modernizavimo galimybė</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3ED9BAF" w14:textId="0A72A784" w:rsidR="009360D8" w:rsidRPr="009360D8" w:rsidRDefault="002A7173" w:rsidP="009360D8">
            <w:pPr>
              <w:tabs>
                <w:tab w:val="left" w:pos="0"/>
                <w:tab w:val="left" w:pos="426"/>
              </w:tabs>
              <w:spacing w:after="0" w:line="240" w:lineRule="auto"/>
              <w:rPr>
                <w:rFonts w:ascii="Times New Roman" w:eastAsia="Calibri" w:hAnsi="Times New Roman" w:cs="Times New Roman"/>
                <w:color w:val="000000"/>
                <w:lang w:val="lt-LT"/>
              </w:rPr>
            </w:pPr>
            <w:r w:rsidRPr="002A7173">
              <w:rPr>
                <w:rFonts w:ascii="Times New Roman" w:eastAsia="Calibri" w:hAnsi="Times New Roman" w:cs="Times New Roman"/>
                <w:kern w:val="2"/>
                <w:lang w:val="lt-LT"/>
                <w14:ligatures w14:val="standardContextual"/>
              </w:rPr>
              <w:t>Vartotojas turi turėti galimybę papildyti spektrų biblioteką naujomis medžiagomis</w:t>
            </w:r>
            <w:r w:rsidR="009E3459">
              <w:rPr>
                <w:rFonts w:ascii="Times New Roman" w:eastAsia="Calibri" w:hAnsi="Times New Roman" w:cs="Times New Roman"/>
                <w:kern w:val="2"/>
                <w:lang w:val="lt-LT"/>
                <w14:ligatures w14:val="standardContextual"/>
              </w:rPr>
              <w:t>.</w:t>
            </w:r>
          </w:p>
        </w:tc>
        <w:tc>
          <w:tcPr>
            <w:tcW w:w="2608" w:type="dxa"/>
            <w:tcBorders>
              <w:top w:val="single" w:sz="4" w:space="0" w:color="00000A"/>
              <w:left w:val="single" w:sz="4" w:space="0" w:color="00000A"/>
              <w:bottom w:val="single" w:sz="4" w:space="0" w:color="00000A"/>
              <w:right w:val="single" w:sz="4" w:space="0" w:color="00000A"/>
            </w:tcBorders>
          </w:tcPr>
          <w:p w14:paraId="2D7A6569" w14:textId="06111853" w:rsidR="009360D8" w:rsidRPr="00521216" w:rsidRDefault="009E3459" w:rsidP="009360D8">
            <w:pPr>
              <w:tabs>
                <w:tab w:val="left" w:pos="0"/>
                <w:tab w:val="left" w:pos="426"/>
              </w:tabs>
              <w:spacing w:after="0" w:line="240" w:lineRule="auto"/>
              <w:jc w:val="center"/>
              <w:rPr>
                <w:rFonts w:ascii="Times New Roman" w:eastAsia="Calibri" w:hAnsi="Times New Roman" w:cs="Times New Roman"/>
                <w:color w:val="000000"/>
                <w:sz w:val="20"/>
                <w:szCs w:val="20"/>
                <w:lang w:val="lt-LT"/>
              </w:rPr>
            </w:pPr>
            <w:r w:rsidRPr="00521216">
              <w:rPr>
                <w:rFonts w:ascii="Times New Roman" w:eastAsia="Times New Roman" w:hAnsi="Times New Roman" w:cs="Times New Roman"/>
                <w:i/>
                <w:iCs/>
                <w:sz w:val="20"/>
                <w:szCs w:val="20"/>
                <w:lang w:val="lt-LT" w:eastAsia="lt-LT"/>
              </w:rPr>
              <w:t>/patvirtinti/</w:t>
            </w:r>
          </w:p>
        </w:tc>
      </w:tr>
      <w:tr w:rsidR="009360D8" w:rsidRPr="009360D8" w14:paraId="610FAAB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FAA9FBB" w14:textId="77777777" w:rsidR="009360D8" w:rsidRPr="009360D8" w:rsidRDefault="009360D8" w:rsidP="009360D8">
            <w:pPr>
              <w:numPr>
                <w:ilvl w:val="1"/>
                <w:numId w:val="22"/>
              </w:numPr>
              <w:tabs>
                <w:tab w:val="left" w:pos="873"/>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FBE7FC7" w14:textId="35367EA9" w:rsidR="009360D8" w:rsidRPr="009360D8" w:rsidRDefault="009E3459"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Duomenų analizės atvaizdavimas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5AB4184" w14:textId="77777777" w:rsidR="009360D8" w:rsidRDefault="009E3459" w:rsidP="009360D8">
            <w:pPr>
              <w:spacing w:after="0" w:line="240" w:lineRule="auto"/>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Analizatoriuje sumontuotame LCD spalvotame ekrane arba lygiaverčiame.</w:t>
            </w:r>
          </w:p>
          <w:p w14:paraId="258E9C50" w14:textId="77777777" w:rsidR="002D3665" w:rsidRDefault="002D3665" w:rsidP="009360D8">
            <w:pPr>
              <w:spacing w:after="0" w:line="240" w:lineRule="auto"/>
              <w:rPr>
                <w:rFonts w:ascii="Times New Roman" w:eastAsia="Calibri" w:hAnsi="Times New Roman" w:cs="Times New Roman"/>
                <w:kern w:val="2"/>
                <w:lang w:val="lt-LT"/>
                <w14:ligatures w14:val="standardContextual"/>
              </w:rPr>
            </w:pPr>
          </w:p>
          <w:p w14:paraId="7A38F3FE" w14:textId="6B0F62C1" w:rsidR="002D3665" w:rsidRPr="009E3459" w:rsidRDefault="002D3665"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F55D78" w14:textId="2D747695" w:rsidR="009360D8" w:rsidRPr="009360D8" w:rsidRDefault="00F80A5F" w:rsidP="009360D8">
            <w:pPr>
              <w:spacing w:after="0" w:line="240" w:lineRule="auto"/>
              <w:jc w:val="center"/>
              <w:rPr>
                <w:rFonts w:ascii="Times New Roman" w:eastAsia="Calibri" w:hAnsi="Times New Roman" w:cs="Times New Roman"/>
                <w:lang w:val="lt-LT"/>
              </w:rPr>
            </w:pPr>
            <w:r w:rsidRPr="005C5307">
              <w:rPr>
                <w:i/>
                <w:iCs/>
                <w:sz w:val="20"/>
                <w:szCs w:val="20"/>
                <w:lang w:val="lt-LT"/>
              </w:rPr>
              <w:t>/nurodyti ir nurodyti dokumentą pasiūlyme, kuris patvirtina atitiktį reikalavimui /</w:t>
            </w:r>
          </w:p>
        </w:tc>
      </w:tr>
      <w:tr w:rsidR="009360D8" w:rsidRPr="009360D8" w14:paraId="77C0D9CA"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11544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7FF9AF8"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Valdymo mygtukai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A006C3A"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Turi turėti didelius valdymo mygtukus, kad </w:t>
            </w:r>
            <w:r w:rsidR="0062711F">
              <w:rPr>
                <w:rFonts w:ascii="Times New Roman" w:eastAsia="Calibri" w:hAnsi="Times New Roman" w:cs="Times New Roman"/>
                <w:kern w:val="2"/>
                <w:lang w:val="lt-LT"/>
                <w14:ligatures w14:val="standardContextual"/>
              </w:rPr>
              <w:t xml:space="preserve">su </w:t>
            </w:r>
            <w:r w:rsidRPr="009360D8">
              <w:rPr>
                <w:rFonts w:ascii="Times New Roman" w:eastAsia="Calibri" w:hAnsi="Times New Roman" w:cs="Times New Roman"/>
                <w:kern w:val="2"/>
                <w:lang w:val="lt-LT"/>
                <w14:ligatures w14:val="standardContextual"/>
              </w:rPr>
              <w:t>prietaisu būtų patogu dirbti mūvint apsaugines pirštines.</w:t>
            </w:r>
          </w:p>
          <w:p w14:paraId="10C69EE2" w14:textId="77777777" w:rsidR="002D3665" w:rsidRDefault="002D3665"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43E8D6EA" w14:textId="2EC9FA33" w:rsidR="002D3665" w:rsidRPr="009360D8" w:rsidRDefault="002D3665"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6899909" w14:textId="6DC7881A" w:rsidR="009360D8" w:rsidRPr="009360D8" w:rsidRDefault="00F80A5F"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5C5307">
              <w:rPr>
                <w:i/>
                <w:iCs/>
                <w:sz w:val="20"/>
                <w:szCs w:val="20"/>
                <w:lang w:val="lt-LT"/>
              </w:rPr>
              <w:lastRenderedPageBreak/>
              <w:t xml:space="preserve">/nurodyti ir nurodyti dokumentą pasiūlyme, kuris </w:t>
            </w:r>
            <w:r w:rsidRPr="005C5307">
              <w:rPr>
                <w:i/>
                <w:iCs/>
                <w:sz w:val="20"/>
                <w:szCs w:val="20"/>
                <w:lang w:val="lt-LT"/>
              </w:rPr>
              <w:lastRenderedPageBreak/>
              <w:t>patvirtina atitiktį reikalavimui /</w:t>
            </w:r>
          </w:p>
        </w:tc>
      </w:tr>
      <w:tr w:rsidR="009360D8" w:rsidRPr="009360D8" w14:paraId="31B01541"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C700D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1BBF535" w14:textId="1E78ED59" w:rsidR="009360D8" w:rsidRPr="009360D8" w:rsidRDefault="009E3459"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Maitinimo šaltinis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5D3CAE40" w14:textId="77777777" w:rsidR="009360D8" w:rsidRDefault="009E3459" w:rsidP="009360D8">
            <w:pPr>
              <w:spacing w:after="0" w:line="240" w:lineRule="auto"/>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Vidinis – nuo pakraunamo akumuliatoriaus ir išorinis – nuo ~220V</w:t>
            </w:r>
          </w:p>
          <w:p w14:paraId="1A516C72" w14:textId="77777777" w:rsidR="002D3665" w:rsidRDefault="002D3665" w:rsidP="009360D8">
            <w:pPr>
              <w:spacing w:after="0" w:line="240" w:lineRule="auto"/>
              <w:rPr>
                <w:rFonts w:ascii="Times New Roman" w:eastAsia="Calibri" w:hAnsi="Times New Roman" w:cs="Times New Roman"/>
                <w:kern w:val="2"/>
                <w:lang w:val="lt-LT"/>
                <w14:ligatures w14:val="standardContextual"/>
              </w:rPr>
            </w:pPr>
          </w:p>
          <w:p w14:paraId="12BAB3BF" w14:textId="40B9FEE5" w:rsidR="002D3665" w:rsidRPr="009360D8" w:rsidRDefault="002D3665"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1F8E506C" w14:textId="5BEB2CE9" w:rsidR="009360D8" w:rsidRPr="009360D8" w:rsidRDefault="00F80A5F" w:rsidP="009360D8">
            <w:pPr>
              <w:spacing w:after="0" w:line="240" w:lineRule="auto"/>
              <w:jc w:val="center"/>
              <w:rPr>
                <w:rFonts w:ascii="Times New Roman" w:eastAsia="Calibri" w:hAnsi="Times New Roman" w:cs="Times New Roman"/>
                <w:lang w:val="lt-LT"/>
              </w:rPr>
            </w:pPr>
            <w:r w:rsidRPr="005C5307">
              <w:rPr>
                <w:i/>
                <w:iCs/>
                <w:sz w:val="20"/>
                <w:szCs w:val="20"/>
                <w:lang w:val="lt-LT"/>
              </w:rPr>
              <w:t>/nurodyti ir nurodyti dokumentą pasiūlyme, kuris patvirtina atitiktį reikalavimui /</w:t>
            </w:r>
          </w:p>
        </w:tc>
      </w:tr>
      <w:tr w:rsidR="009360D8" w:rsidRPr="009360D8" w14:paraId="2E680D1E"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B2C26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8A996A1" w14:textId="17570F44" w:rsidR="009360D8" w:rsidRPr="009360D8" w:rsidRDefault="009E3459" w:rsidP="009E3459">
            <w:pPr>
              <w:tabs>
                <w:tab w:val="left" w:pos="653"/>
              </w:tabs>
              <w:spacing w:after="0" w:line="240" w:lineRule="auto"/>
              <w:jc w:val="left"/>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Veikimo nuo vieno akumuliatoriaus trukmė</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199A0A3" w14:textId="77777777" w:rsidR="009360D8" w:rsidRDefault="009E3459" w:rsidP="009360D8">
            <w:pPr>
              <w:spacing w:after="0" w:line="240" w:lineRule="auto"/>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Ne mažiau kaip 4 val.</w:t>
            </w:r>
          </w:p>
          <w:p w14:paraId="2C66BB52" w14:textId="77777777" w:rsidR="002D3665" w:rsidRDefault="002D3665" w:rsidP="009360D8">
            <w:pPr>
              <w:spacing w:after="0" w:line="240" w:lineRule="auto"/>
              <w:rPr>
                <w:rFonts w:ascii="Times New Roman" w:eastAsia="Calibri" w:hAnsi="Times New Roman" w:cs="Times New Roman"/>
                <w:kern w:val="2"/>
                <w:lang w:val="lt-LT"/>
                <w14:ligatures w14:val="standardContextual"/>
              </w:rPr>
            </w:pPr>
          </w:p>
          <w:p w14:paraId="2D048478" w14:textId="7C2D0390" w:rsidR="002D3665" w:rsidRPr="009360D8" w:rsidRDefault="002D3665"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15AAB3D" w14:textId="25BAB52D" w:rsidR="009360D8" w:rsidRPr="00862D65" w:rsidRDefault="009E3459" w:rsidP="009360D8">
            <w:pPr>
              <w:spacing w:after="0" w:line="240" w:lineRule="auto"/>
              <w:jc w:val="center"/>
              <w:rPr>
                <w:rFonts w:ascii="Times New Roman" w:eastAsia="Calibri" w:hAnsi="Times New Roman" w:cs="Times New Roman"/>
                <w:sz w:val="20"/>
                <w:szCs w:val="20"/>
                <w:lang w:val="lt-LT"/>
              </w:rPr>
            </w:pPr>
            <w:r w:rsidRPr="00862D65">
              <w:rPr>
                <w:rFonts w:ascii="Times New Roman" w:eastAsia="Times New Roman" w:hAnsi="Times New Roman" w:cs="Times New Roman"/>
                <w:i/>
                <w:iCs/>
                <w:sz w:val="20"/>
                <w:szCs w:val="20"/>
                <w:lang w:val="lt-LT" w:eastAsia="lt-LT"/>
              </w:rPr>
              <w:t>/nurodyti veikimo nuo vieno akumuliatoriaus trukmę</w:t>
            </w:r>
            <w:r w:rsidR="00862D65" w:rsidRPr="00862D65">
              <w:rPr>
                <w:rFonts w:ascii="Times New Roman" w:eastAsia="Times New Roman" w:hAnsi="Times New Roman" w:cs="Times New Roman"/>
                <w:i/>
                <w:iCs/>
                <w:sz w:val="20"/>
                <w:szCs w:val="20"/>
                <w:lang w:val="lt-LT" w:eastAsia="lt-LT"/>
              </w:rPr>
              <w:t xml:space="preserve"> ir nurodyti dokumentą pasiūlyme, kuri patvirtina atitiktį reikalavimui</w:t>
            </w:r>
            <w:r w:rsidRPr="00862D65">
              <w:rPr>
                <w:rFonts w:ascii="Times New Roman" w:eastAsia="Times New Roman" w:hAnsi="Times New Roman" w:cs="Times New Roman"/>
                <w:i/>
                <w:iCs/>
                <w:sz w:val="20"/>
                <w:szCs w:val="20"/>
                <w:lang w:val="lt-LT" w:eastAsia="lt-LT"/>
              </w:rPr>
              <w:t>/</w:t>
            </w:r>
          </w:p>
        </w:tc>
      </w:tr>
      <w:tr w:rsidR="009360D8" w:rsidRPr="009360D8" w14:paraId="0A5B65D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8CBF616"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3ACA10D" w14:textId="34E378B3" w:rsidR="009360D8" w:rsidRPr="009360D8" w:rsidRDefault="009E3459"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Apsauga nuo vandens ir dulkių</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1CEE657" w14:textId="77777777" w:rsidR="009360D8" w:rsidRDefault="009E3459"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Ne žemesnė negu IP 67</w:t>
            </w:r>
          </w:p>
          <w:p w14:paraId="1A3C9BDD" w14:textId="77777777" w:rsidR="002D3665" w:rsidRDefault="002D3665"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40AB619D" w14:textId="22343811" w:rsidR="002D3665" w:rsidRPr="009360D8" w:rsidRDefault="002D3665"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09CCA179" w14:textId="06DDC89B" w:rsidR="009360D8" w:rsidRPr="00862D65" w:rsidRDefault="009E3459" w:rsidP="009E3459">
            <w:pPr>
              <w:suppressAutoHyphens/>
              <w:spacing w:after="0" w:line="240" w:lineRule="auto"/>
              <w:jc w:val="center"/>
              <w:textAlignment w:val="baseline"/>
              <w:rPr>
                <w:rFonts w:ascii="Times New Roman" w:eastAsia="Calibri" w:hAnsi="Times New Roman" w:cs="Times New Roman"/>
                <w:i/>
                <w:iCs/>
                <w:kern w:val="2"/>
                <w:sz w:val="20"/>
                <w:szCs w:val="20"/>
                <w:lang w:val="lt-LT"/>
                <w14:ligatures w14:val="standardContextual"/>
              </w:rPr>
            </w:pPr>
            <w:r w:rsidRPr="00862D65">
              <w:rPr>
                <w:rFonts w:ascii="Times New Roman" w:eastAsia="Calibri" w:hAnsi="Times New Roman" w:cs="Times New Roman"/>
                <w:i/>
                <w:iCs/>
                <w:kern w:val="2"/>
                <w:sz w:val="20"/>
                <w:szCs w:val="20"/>
                <w:lang w:val="lt-LT"/>
                <w14:ligatures w14:val="standardContextual"/>
              </w:rPr>
              <w:t>/nurodyti apsaugos nuo vandens ir dulkių klasę</w:t>
            </w:r>
            <w:r w:rsidR="00862D65" w:rsidRPr="00862D65">
              <w:rPr>
                <w:rFonts w:ascii="Times New Roman" w:eastAsia="Calibri" w:hAnsi="Times New Roman" w:cs="Times New Roman"/>
                <w:i/>
                <w:iCs/>
                <w:kern w:val="2"/>
                <w:sz w:val="20"/>
                <w:szCs w:val="20"/>
                <w:lang w:val="lt-LT"/>
                <w14:ligatures w14:val="standardContextual"/>
              </w:rPr>
              <w:t xml:space="preserve"> ir nurodyti dokumentą pasiūlyme, kuris patvirtina atitiktį reikalavimui</w:t>
            </w:r>
            <w:r w:rsidRPr="00862D65">
              <w:rPr>
                <w:rFonts w:ascii="Times New Roman" w:eastAsia="Calibri" w:hAnsi="Times New Roman" w:cs="Times New Roman"/>
                <w:i/>
                <w:iCs/>
                <w:kern w:val="2"/>
                <w:sz w:val="20"/>
                <w:szCs w:val="20"/>
                <w:lang w:val="lt-LT"/>
                <w14:ligatures w14:val="standardContextual"/>
              </w:rPr>
              <w:t>/</w:t>
            </w:r>
          </w:p>
        </w:tc>
      </w:tr>
      <w:tr w:rsidR="009360D8" w:rsidRPr="009360D8" w14:paraId="7A587A8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5EBC80"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0725AB6" w14:textId="35F0B001" w:rsidR="009360D8" w:rsidRPr="009360D8" w:rsidRDefault="009E3459"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Duomenų perkėlimo būdas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4F9E0F9" w14:textId="77777777" w:rsidR="009360D8" w:rsidRDefault="009E3459"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E3459">
              <w:rPr>
                <w:rFonts w:ascii="Times New Roman" w:eastAsia="Calibri" w:hAnsi="Times New Roman" w:cs="Times New Roman"/>
                <w:kern w:val="2"/>
                <w:lang w:val="lt-LT"/>
                <w14:ligatures w14:val="standardContextual"/>
              </w:rPr>
              <w:t>Analizatorius turi turėti duomenų perdavimo standartą: USB ir bent vieną iš belaidžio duomenų perdavimo standartų (pvz. Wi-Fi, Bluetooth ar kiti)</w:t>
            </w:r>
          </w:p>
          <w:p w14:paraId="555726A7" w14:textId="77777777" w:rsidR="002D3665" w:rsidRDefault="002D3665"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5E0EB448" w14:textId="0B72C570" w:rsidR="002D3665" w:rsidRPr="009360D8" w:rsidRDefault="002D3665"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2728E3" w14:textId="7FACE582" w:rsidR="009360D8" w:rsidRPr="009360D8" w:rsidRDefault="00862D65"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862D65">
              <w:rPr>
                <w:rFonts w:ascii="Times New Roman" w:eastAsia="Calibri" w:hAnsi="Times New Roman" w:cs="Times New Roman"/>
                <w:i/>
                <w:iCs/>
                <w:kern w:val="2"/>
                <w:sz w:val="20"/>
                <w:szCs w:val="20"/>
                <w:lang w:val="lt-LT"/>
                <w14:ligatures w14:val="standardContextual"/>
              </w:rPr>
              <w:t xml:space="preserve">/nurodyti </w:t>
            </w:r>
            <w:r>
              <w:rPr>
                <w:rFonts w:ascii="Times New Roman" w:eastAsia="Calibri" w:hAnsi="Times New Roman" w:cs="Times New Roman"/>
                <w:i/>
                <w:iCs/>
                <w:kern w:val="2"/>
                <w:sz w:val="20"/>
                <w:szCs w:val="20"/>
                <w:lang w:val="lt-LT"/>
                <w14:ligatures w14:val="standardContextual"/>
              </w:rPr>
              <w:t>prietaiso turimus duomenų perdavimo standartus</w:t>
            </w:r>
            <w:r w:rsidRPr="00862D65">
              <w:rPr>
                <w:rFonts w:ascii="Times New Roman" w:eastAsia="Calibri" w:hAnsi="Times New Roman" w:cs="Times New Roman"/>
                <w:i/>
                <w:iCs/>
                <w:kern w:val="2"/>
                <w:sz w:val="20"/>
                <w:szCs w:val="20"/>
                <w:lang w:val="lt-LT"/>
                <w14:ligatures w14:val="standardContextual"/>
              </w:rPr>
              <w:t xml:space="preserve"> ir nurodyti dokumentą pasiūlyme, kuris patvirtina atitiktį reikalavimui/</w:t>
            </w:r>
          </w:p>
        </w:tc>
      </w:tr>
      <w:tr w:rsidR="009360D8" w:rsidRPr="009360D8" w14:paraId="491FAB8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F61AD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13D048A" w14:textId="1587E03C" w:rsidR="009360D8" w:rsidRPr="009360D8" w:rsidRDefault="003E62E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Komplektacija: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4DFE15D6" w14:textId="77777777" w:rsidR="003E62E8" w:rsidRPr="003E62E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Pakraunami akumuliatoriai – ne mažiau kaip 1 vnt.</w:t>
            </w:r>
          </w:p>
          <w:p w14:paraId="27987F65" w14:textId="77777777" w:rsidR="003E62E8" w:rsidRPr="003E62E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Akumuliatorių kroviklis – 1 vnt.</w:t>
            </w:r>
          </w:p>
          <w:p w14:paraId="205C1890" w14:textId="77777777" w:rsidR="003E62E8" w:rsidRPr="003E62E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Transportavimo lagaminas – 1 vnt.</w:t>
            </w:r>
          </w:p>
          <w:p w14:paraId="0827221C" w14:textId="77777777" w:rsidR="003E62E8" w:rsidRPr="003E62E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Vartotojo instrukcija lietuvių kalba – 1 vnt.</w:t>
            </w:r>
          </w:p>
          <w:p w14:paraId="60543ED2" w14:textId="77777777" w:rsidR="003E62E8" w:rsidRPr="003E62E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lastRenderedPageBreak/>
              <w:t>Priedas, skirtas įvairių tipų mėginių tvirtinimui, kad prietaisui būtų lengviau juos analizuoti – 1 vnt.</w:t>
            </w:r>
          </w:p>
          <w:p w14:paraId="0ADE1D7E" w14:textId="77777777" w:rsidR="009360D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 xml:space="preserve">Mėgintuvėliai, skirti skystų, birių medžiagų analizei atlikti – ne mažiau 4 vnt.    </w:t>
            </w:r>
          </w:p>
          <w:p w14:paraId="4AAC83BE" w14:textId="77777777" w:rsidR="002D3665" w:rsidRDefault="002D3665" w:rsidP="003E62E8">
            <w:pPr>
              <w:suppressAutoHyphens/>
              <w:spacing w:after="0" w:line="240" w:lineRule="auto"/>
              <w:textAlignment w:val="baseline"/>
              <w:rPr>
                <w:rFonts w:ascii="Times New Roman" w:eastAsia="Calibri" w:hAnsi="Times New Roman" w:cs="Times New Roman"/>
                <w:kern w:val="2"/>
                <w:lang w:val="lt-LT"/>
                <w14:ligatures w14:val="standardContextual"/>
              </w:rPr>
            </w:pPr>
          </w:p>
          <w:p w14:paraId="2CE40BA2" w14:textId="5746F4BA" w:rsidR="002D3665" w:rsidRPr="009360D8" w:rsidRDefault="002D3665"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39F161A" w14:textId="4EADC049" w:rsidR="009360D8" w:rsidRPr="00862D65" w:rsidRDefault="003E62E8" w:rsidP="009360D8">
            <w:pPr>
              <w:suppressAutoHyphens/>
              <w:spacing w:after="0" w:line="240" w:lineRule="auto"/>
              <w:jc w:val="center"/>
              <w:textAlignment w:val="baseline"/>
              <w:rPr>
                <w:rFonts w:ascii="Times New Roman" w:eastAsia="Calibri" w:hAnsi="Times New Roman" w:cs="Times New Roman"/>
                <w:i/>
                <w:iCs/>
                <w:kern w:val="2"/>
                <w:sz w:val="20"/>
                <w:szCs w:val="20"/>
                <w:lang w:val="lt-LT"/>
                <w14:ligatures w14:val="standardContextual"/>
              </w:rPr>
            </w:pPr>
            <w:r w:rsidRPr="00862D65">
              <w:rPr>
                <w:rFonts w:ascii="Times New Roman" w:eastAsia="Calibri" w:hAnsi="Times New Roman" w:cs="Times New Roman"/>
                <w:i/>
                <w:iCs/>
                <w:kern w:val="2"/>
                <w:sz w:val="20"/>
                <w:szCs w:val="20"/>
                <w:lang w:val="lt-LT"/>
                <w14:ligatures w14:val="standardContextual"/>
              </w:rPr>
              <w:lastRenderedPageBreak/>
              <w:t xml:space="preserve">/nurodyti siūlomo </w:t>
            </w:r>
            <w:r w:rsidR="00862D65">
              <w:rPr>
                <w:rFonts w:ascii="Times New Roman" w:eastAsia="Calibri" w:hAnsi="Times New Roman" w:cs="Times New Roman"/>
                <w:i/>
                <w:iCs/>
                <w:kern w:val="2"/>
                <w:sz w:val="20"/>
                <w:szCs w:val="20"/>
                <w:lang w:val="lt-LT"/>
                <w14:ligatures w14:val="standardContextual"/>
              </w:rPr>
              <w:t>prietaiso</w:t>
            </w:r>
            <w:r w:rsidRPr="00862D65">
              <w:rPr>
                <w:rFonts w:ascii="Times New Roman" w:eastAsia="Calibri" w:hAnsi="Times New Roman" w:cs="Times New Roman"/>
                <w:i/>
                <w:iCs/>
                <w:kern w:val="2"/>
                <w:sz w:val="20"/>
                <w:szCs w:val="20"/>
                <w:lang w:val="lt-LT"/>
                <w14:ligatures w14:val="standardContextual"/>
              </w:rPr>
              <w:t xml:space="preserve"> komplektaciją</w:t>
            </w:r>
            <w:r w:rsidR="00862D65" w:rsidRPr="00862D65">
              <w:rPr>
                <w:rFonts w:ascii="Times New Roman" w:eastAsia="Calibri" w:hAnsi="Times New Roman" w:cs="Times New Roman"/>
                <w:i/>
                <w:iCs/>
                <w:kern w:val="2"/>
                <w:sz w:val="20"/>
                <w:szCs w:val="20"/>
                <w:lang w:val="lt-LT"/>
                <w14:ligatures w14:val="standardContextual"/>
              </w:rPr>
              <w:t xml:space="preserve"> ir nurodyti dokumentą pasiūlyme, kuris patvirtina atitiktį reikalavimui/</w:t>
            </w:r>
          </w:p>
        </w:tc>
      </w:tr>
      <w:tr w:rsidR="009360D8" w:rsidRPr="009360D8" w14:paraId="50AF49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F0429D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C6081B" w14:textId="4BDEA0D3" w:rsidR="009360D8" w:rsidRPr="009360D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Kalibravimas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9EF4E89" w14:textId="77777777" w:rsidR="009360D8" w:rsidRDefault="003E62E8"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3E62E8">
              <w:rPr>
                <w:rFonts w:ascii="Times New Roman" w:eastAsia="Calibri" w:hAnsi="Times New Roman" w:cs="Times New Roman"/>
                <w:kern w:val="2"/>
                <w:lang w:val="lt-LT"/>
                <w14:ligatures w14:val="standardContextual"/>
              </w:rPr>
              <w:t>Analizatorius turi veikti iš karto, be jokio kalibravimo.</w:t>
            </w:r>
          </w:p>
          <w:p w14:paraId="0C8B23B5" w14:textId="77777777" w:rsidR="002D3665" w:rsidRDefault="002D3665" w:rsidP="003E62E8">
            <w:pPr>
              <w:suppressAutoHyphens/>
              <w:spacing w:after="0" w:line="240" w:lineRule="auto"/>
              <w:textAlignment w:val="baseline"/>
              <w:rPr>
                <w:rFonts w:ascii="Times New Roman" w:eastAsia="Calibri" w:hAnsi="Times New Roman" w:cs="Times New Roman"/>
                <w:kern w:val="2"/>
                <w:lang w:val="lt-LT"/>
                <w14:ligatures w14:val="standardContextual"/>
              </w:rPr>
            </w:pPr>
          </w:p>
          <w:p w14:paraId="2A74AF83" w14:textId="50E587FB" w:rsidR="002D3665" w:rsidRPr="009360D8" w:rsidRDefault="002D3665" w:rsidP="003E62E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97DF866" w14:textId="14F61C1E" w:rsidR="009360D8" w:rsidRPr="009360D8" w:rsidRDefault="006A1419"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5C5307">
              <w:rPr>
                <w:i/>
                <w:iCs/>
                <w:sz w:val="20"/>
                <w:szCs w:val="20"/>
                <w:lang w:val="lt-LT"/>
              </w:rPr>
              <w:t>/nurodyti ir nurodyti dokumentą pasiūlyme, kuris patvirtina atitiktį reikalavimui /</w:t>
            </w:r>
          </w:p>
        </w:tc>
      </w:tr>
      <w:tr w:rsidR="009360D8" w:rsidRPr="009360D8" w14:paraId="7EB9F75B"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A97B62"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3EF5822" w14:textId="2489ACC2" w:rsidR="009360D8" w:rsidRPr="009360D8" w:rsidRDefault="00D8358A" w:rsidP="009360D8">
            <w:pPr>
              <w:suppressAutoHyphens/>
              <w:spacing w:after="0" w:line="240" w:lineRule="auto"/>
              <w:ind w:left="4"/>
              <w:textAlignment w:val="baseline"/>
              <w:rPr>
                <w:rFonts w:ascii="Times New Roman" w:eastAsia="Calibri" w:hAnsi="Times New Roman" w:cs="Times New Roman"/>
                <w:kern w:val="2"/>
                <w:lang w:val="lt-LT"/>
                <w14:ligatures w14:val="standardContextual"/>
              </w:rPr>
            </w:pPr>
            <w:r w:rsidRPr="00D8358A">
              <w:rPr>
                <w:rFonts w:ascii="Times New Roman" w:eastAsia="Calibri" w:hAnsi="Times New Roman" w:cs="Times New Roman"/>
                <w:kern w:val="2"/>
                <w:lang w:val="lt-LT"/>
                <w14:ligatures w14:val="standardContextual"/>
              </w:rPr>
              <w:t>Eksploatacinės medžiagos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015022B" w14:textId="1AB4897D" w:rsidR="009360D8" w:rsidRPr="009360D8" w:rsidRDefault="00D8358A" w:rsidP="009360D8">
            <w:pPr>
              <w:spacing w:after="0" w:line="240" w:lineRule="auto"/>
              <w:rPr>
                <w:rFonts w:ascii="Times New Roman" w:eastAsia="Calibri" w:hAnsi="Times New Roman" w:cs="Times New Roman"/>
                <w:lang w:val="lt-LT"/>
              </w:rPr>
            </w:pPr>
            <w:r w:rsidRPr="00D8358A">
              <w:rPr>
                <w:rFonts w:ascii="Times New Roman" w:eastAsia="Calibri" w:hAnsi="Times New Roman" w:cs="Times New Roman"/>
                <w:kern w:val="2"/>
                <w:lang w:val="lt-LT"/>
                <w14:ligatures w14:val="standardContextual"/>
              </w:rPr>
              <w:t>Analizatorius turi veikti be jokių papildomų eksploatacinių medžiagų</w:t>
            </w:r>
          </w:p>
        </w:tc>
        <w:tc>
          <w:tcPr>
            <w:tcW w:w="2608" w:type="dxa"/>
            <w:tcBorders>
              <w:top w:val="single" w:sz="4" w:space="0" w:color="00000A"/>
              <w:left w:val="single" w:sz="4" w:space="0" w:color="00000A"/>
              <w:bottom w:val="single" w:sz="4" w:space="0" w:color="00000A"/>
              <w:right w:val="single" w:sz="4" w:space="0" w:color="00000A"/>
            </w:tcBorders>
          </w:tcPr>
          <w:p w14:paraId="61010216" w14:textId="77777777" w:rsidR="009360D8" w:rsidRPr="009360D8" w:rsidRDefault="009360D8" w:rsidP="009360D8">
            <w:pPr>
              <w:spacing w:after="0" w:line="240" w:lineRule="auto"/>
              <w:jc w:val="center"/>
              <w:rPr>
                <w:rFonts w:ascii="Times New Roman" w:eastAsia="Calibri" w:hAnsi="Times New Roman" w:cs="Times New Roman"/>
                <w:lang w:val="lt-LT"/>
              </w:rPr>
            </w:pPr>
            <w:r w:rsidRPr="009360D8">
              <w:rPr>
                <w:rFonts w:ascii="Times New Roman" w:eastAsia="Times New Roman" w:hAnsi="Times New Roman" w:cs="Times New Roman"/>
                <w:i/>
                <w:iCs/>
                <w:lang w:val="lt-LT" w:eastAsia="lt-LT"/>
              </w:rPr>
              <w:t>/nurodyti/</w:t>
            </w:r>
          </w:p>
        </w:tc>
      </w:tr>
      <w:tr w:rsidR="009360D8" w:rsidRPr="009360D8" w14:paraId="350A699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F53577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B4E6DC7" w14:textId="6BA42CAD" w:rsidR="009360D8" w:rsidRPr="009360D8" w:rsidRDefault="00D8358A"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Mokymai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AD6626F" w14:textId="5AA33206" w:rsidR="009360D8" w:rsidRPr="009360D8" w:rsidRDefault="00D8358A" w:rsidP="009360D8">
            <w:pPr>
              <w:suppressAutoHyphens/>
              <w:spacing w:after="0" w:line="240" w:lineRule="auto"/>
              <w:textAlignment w:val="baseline"/>
              <w:rPr>
                <w:rFonts w:ascii="Times New Roman" w:eastAsia="Calibri" w:hAnsi="Times New Roman" w:cs="Times New Roman"/>
                <w:kern w:val="2"/>
                <w:lang w:val="lt-LT"/>
                <w14:ligatures w14:val="standardContextual"/>
              </w:rPr>
            </w:pPr>
            <w:bookmarkStart w:id="0" w:name="_Hlk68072211"/>
            <w:r w:rsidRPr="00D8358A">
              <w:rPr>
                <w:rFonts w:ascii="Times New Roman" w:eastAsia="Calibri" w:hAnsi="Times New Roman" w:cs="Times New Roman"/>
                <w:kern w:val="2"/>
                <w:lang w:val="lt-LT"/>
                <w14:ligatures w14:val="standardContextual"/>
              </w:rPr>
              <w:t xml:space="preserve">Į kainą turi būti įskaičiuotas civilinės saugos sistemos pajėgų </w:t>
            </w:r>
            <w:r w:rsidRPr="00D8358A">
              <w:rPr>
                <w:rFonts w:ascii="Times New Roman" w:eastAsia="Times New Roman" w:hAnsi="Times New Roman" w:cs="Times New Roman"/>
                <w:iCs/>
                <w:kern w:val="2"/>
                <w:lang w:val="lt-LT"/>
                <w14:ligatures w14:val="standardContextual"/>
              </w:rPr>
              <w:t xml:space="preserve">atstovų, dalyvaujančių cheminių ir neaiškios kilmės įvykių likvidavime, </w:t>
            </w:r>
            <w:r w:rsidRPr="00D8358A">
              <w:rPr>
                <w:rFonts w:ascii="Times New Roman" w:eastAsia="Calibri" w:hAnsi="Times New Roman" w:cs="Times New Roman"/>
                <w:kern w:val="2"/>
                <w:lang w:val="lt-LT"/>
                <w14:ligatures w14:val="standardContextual"/>
              </w:rPr>
              <w:t>apmokymas. Apmokyme dalyvautų ne mažiau 10 asmenų. Mokymai organizuojami iš anksto sutartoje vietoje, derinant atskirai su laimėtoju. Mokymus organizuoja gamintojas ar jo įgalioti instruktoriai</w:t>
            </w:r>
            <w:bookmarkEnd w:id="0"/>
            <w:r w:rsidRPr="00D8358A">
              <w:rPr>
                <w:rFonts w:ascii="Times New Roman" w:eastAsia="Calibri" w:hAnsi="Times New Roman" w:cs="Times New Roman"/>
                <w:kern w:val="2"/>
                <w:lang w:val="lt-LT"/>
                <w14:ligatures w14:val="standardContextual"/>
              </w:rPr>
              <w:t>.</w:t>
            </w:r>
          </w:p>
        </w:tc>
        <w:tc>
          <w:tcPr>
            <w:tcW w:w="2608" w:type="dxa"/>
            <w:tcBorders>
              <w:top w:val="single" w:sz="4" w:space="0" w:color="00000A"/>
              <w:left w:val="single" w:sz="4" w:space="0" w:color="00000A"/>
              <w:bottom w:val="single" w:sz="4" w:space="0" w:color="00000A"/>
              <w:right w:val="single" w:sz="4" w:space="0" w:color="00000A"/>
            </w:tcBorders>
          </w:tcPr>
          <w:p w14:paraId="5D8AE89B" w14:textId="4D2443D3" w:rsidR="009360D8" w:rsidRPr="009360D8" w:rsidRDefault="00E738D9"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E738D9">
              <w:rPr>
                <w:rFonts w:ascii="Times New Roman" w:eastAsia="Times New Roman" w:hAnsi="Times New Roman" w:cs="Times New Roman"/>
                <w:i/>
                <w:iCs/>
                <w:lang w:val="lt-LT" w:eastAsia="lt-LT"/>
              </w:rPr>
              <w:t>/patvirtinti / nurodyti kas atliks mokymus/</w:t>
            </w:r>
          </w:p>
        </w:tc>
      </w:tr>
      <w:tr w:rsidR="009360D8" w:rsidRPr="009360D8" w14:paraId="7AF3F46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B8078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A94FF24" w14:textId="40D51979" w:rsidR="009360D8" w:rsidRPr="009360D8" w:rsidRDefault="00A920DC" w:rsidP="00A920DC">
            <w:pPr>
              <w:suppressAutoHyphens/>
              <w:spacing w:after="0" w:line="240" w:lineRule="auto"/>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Garantijos terminas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CCCA4" w14:textId="2DE03B7B" w:rsidR="009360D8" w:rsidRPr="009360D8"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 xml:space="preserve"> </w:t>
            </w:r>
            <w:r w:rsidR="00A920DC">
              <w:rPr>
                <w:rFonts w:ascii="Times New Roman" w:eastAsia="Calibri" w:hAnsi="Times New Roman" w:cs="Times New Roman"/>
                <w:lang w:val="lt-LT"/>
              </w:rPr>
              <w:t>Ne mažiau kaip 24 mėnesi</w:t>
            </w:r>
            <w:r w:rsidR="002D3665">
              <w:rPr>
                <w:rFonts w:ascii="Times New Roman" w:eastAsia="Calibri" w:hAnsi="Times New Roman" w:cs="Times New Roman"/>
                <w:lang w:val="lt-LT"/>
              </w:rPr>
              <w:t>a</w:t>
            </w:r>
            <w:r w:rsidR="00A920DC">
              <w:rPr>
                <w:rFonts w:ascii="Times New Roman" w:eastAsia="Calibri" w:hAnsi="Times New Roman" w:cs="Times New Roman"/>
                <w:lang w:val="lt-LT"/>
              </w:rPr>
              <w:t>i</w:t>
            </w:r>
            <w:r w:rsidR="00260F3D">
              <w:rPr>
                <w:rFonts w:ascii="Times New Roman" w:eastAsia="Calibri" w:hAnsi="Times New Roman" w:cs="Times New Roman"/>
                <w:lang w:val="lt-LT"/>
              </w:rPr>
              <w:t>.</w:t>
            </w:r>
          </w:p>
        </w:tc>
        <w:tc>
          <w:tcPr>
            <w:tcW w:w="2608" w:type="dxa"/>
            <w:tcBorders>
              <w:top w:val="single" w:sz="4" w:space="0" w:color="00000A"/>
              <w:left w:val="single" w:sz="4" w:space="0" w:color="00000A"/>
              <w:bottom w:val="single" w:sz="4" w:space="0" w:color="00000A"/>
              <w:right w:val="single" w:sz="4" w:space="0" w:color="00000A"/>
            </w:tcBorders>
          </w:tcPr>
          <w:p w14:paraId="63136AC5" w14:textId="17DC20FC" w:rsidR="009360D8" w:rsidRPr="00521216" w:rsidRDefault="00A47D16" w:rsidP="009360D8">
            <w:pPr>
              <w:spacing w:after="0" w:line="240" w:lineRule="auto"/>
              <w:jc w:val="center"/>
              <w:rPr>
                <w:rFonts w:ascii="Times New Roman" w:eastAsia="Calibri" w:hAnsi="Times New Roman" w:cs="Times New Roman"/>
                <w:sz w:val="20"/>
                <w:szCs w:val="20"/>
                <w:lang w:val="lt-LT"/>
              </w:rPr>
            </w:pPr>
            <w:r w:rsidRPr="00521216">
              <w:rPr>
                <w:rFonts w:ascii="Times New Roman" w:eastAsia="Times New Roman" w:hAnsi="Times New Roman" w:cs="Times New Roman"/>
                <w:i/>
                <w:iCs/>
                <w:sz w:val="20"/>
                <w:szCs w:val="20"/>
                <w:lang w:val="lt-LT" w:eastAsia="lt-LT"/>
              </w:rPr>
              <w:t>/nurodyti siūlomam analizatoriui suteikiamos garantijos terminą/</w:t>
            </w:r>
          </w:p>
        </w:tc>
      </w:tr>
      <w:tr w:rsidR="009360D8" w:rsidRPr="009360D8" w14:paraId="3D7256E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BF54F1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0CE72C0D" w14:textId="1B6DCC2B" w:rsidR="009360D8" w:rsidRPr="009360D8" w:rsidRDefault="00A47D16"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Darbinė temperatūra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B919F5B" w14:textId="07AB8E0A" w:rsidR="009360D8" w:rsidRDefault="00A47D16" w:rsidP="009360D8">
            <w:pPr>
              <w:spacing w:after="0" w:line="240" w:lineRule="auto"/>
              <w:rPr>
                <w:rFonts w:ascii="Times New Roman" w:eastAsia="Calibri" w:hAnsi="Times New Roman" w:cs="Times New Roman"/>
                <w:kern w:val="2"/>
                <w:lang w:val="lt-LT"/>
                <w14:ligatures w14:val="standardContextual"/>
              </w:rPr>
            </w:pPr>
            <w:r w:rsidRPr="00A47D16">
              <w:rPr>
                <w:rFonts w:ascii="Times New Roman" w:eastAsia="Calibri" w:hAnsi="Times New Roman" w:cs="Times New Roman"/>
                <w:kern w:val="2"/>
                <w:lang w:val="lt-LT"/>
                <w14:ligatures w14:val="standardContextual"/>
              </w:rPr>
              <w:t xml:space="preserve">Turi veikti intervale nuo – 20°C iki </w:t>
            </w:r>
            <w:r w:rsidR="008E5013">
              <w:rPr>
                <w:rFonts w:ascii="Times New Roman" w:eastAsia="Calibri" w:hAnsi="Times New Roman" w:cs="Times New Roman"/>
                <w:kern w:val="2"/>
                <w:lang w:val="lt-LT"/>
                <w14:ligatures w14:val="standardContextual"/>
              </w:rPr>
              <w:t xml:space="preserve">+ </w:t>
            </w:r>
            <w:r w:rsidRPr="00A47D16">
              <w:rPr>
                <w:rFonts w:ascii="Times New Roman" w:eastAsia="Calibri" w:hAnsi="Times New Roman" w:cs="Times New Roman"/>
                <w:kern w:val="2"/>
                <w:lang w:val="lt-LT"/>
                <w14:ligatures w14:val="standardContextual"/>
              </w:rPr>
              <w:t>40 °C</w:t>
            </w:r>
          </w:p>
          <w:p w14:paraId="2C5EA8CC" w14:textId="77777777" w:rsidR="002D3665" w:rsidRDefault="002D3665" w:rsidP="009360D8">
            <w:pPr>
              <w:spacing w:after="0" w:line="240" w:lineRule="auto"/>
              <w:rPr>
                <w:rFonts w:ascii="Times New Roman" w:eastAsia="Calibri" w:hAnsi="Times New Roman" w:cs="Times New Roman"/>
                <w:kern w:val="2"/>
                <w:lang w:val="lt-LT"/>
                <w14:ligatures w14:val="standardContextual"/>
              </w:rPr>
            </w:pPr>
          </w:p>
          <w:p w14:paraId="3C9B151D" w14:textId="53A88DBE" w:rsidR="009360D8" w:rsidRPr="009360D8" w:rsidRDefault="002D3665" w:rsidP="002D3665">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485D613" w14:textId="3B5B9E1E" w:rsidR="009360D8" w:rsidRPr="006A1419" w:rsidRDefault="00BB3CB8" w:rsidP="009360D8">
            <w:pPr>
              <w:spacing w:after="0" w:line="240" w:lineRule="auto"/>
              <w:jc w:val="center"/>
              <w:rPr>
                <w:rFonts w:ascii="Times New Roman" w:eastAsia="Calibri" w:hAnsi="Times New Roman" w:cs="Times New Roman"/>
                <w:sz w:val="20"/>
                <w:szCs w:val="20"/>
                <w:lang w:val="lt-LT"/>
              </w:rPr>
            </w:pPr>
            <w:r w:rsidRPr="006A1419">
              <w:rPr>
                <w:rFonts w:ascii="Times New Roman" w:eastAsia="Times New Roman" w:hAnsi="Times New Roman" w:cs="Times New Roman"/>
                <w:i/>
                <w:iCs/>
                <w:sz w:val="20"/>
                <w:szCs w:val="20"/>
                <w:lang w:val="lt-LT" w:eastAsia="lt-LT"/>
              </w:rPr>
              <w:t>/nurodyti siūlomo analizatoriaus darbinę temperatūrą</w:t>
            </w:r>
            <w:r w:rsidR="006A1419" w:rsidRPr="006A1419">
              <w:rPr>
                <w:i/>
                <w:iCs/>
                <w:sz w:val="20"/>
                <w:szCs w:val="20"/>
                <w:lang w:val="lt-LT"/>
              </w:rPr>
              <w:t xml:space="preserve"> ir nurodyti dokumentą pasiūlyme, kuris patvirtina atitiktį reikalavimui /</w:t>
            </w:r>
          </w:p>
        </w:tc>
      </w:tr>
      <w:tr w:rsidR="009360D8" w:rsidRPr="009360D8" w14:paraId="186DB22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67C4750"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8C8A3C6" w14:textId="6B492CEA" w:rsidR="009360D8" w:rsidRPr="009360D8" w:rsidRDefault="001D0ECA"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Ženklinimas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4EE17C4" w14:textId="77777777" w:rsidR="002D3665" w:rsidRDefault="001D0ECA"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1D0ECA">
              <w:rPr>
                <w:rFonts w:ascii="Times New Roman" w:eastAsia="Calibri" w:hAnsi="Times New Roman" w:cs="Times New Roman"/>
                <w:kern w:val="2"/>
                <w:lang w:val="lt-LT"/>
                <w14:ligatures w14:val="standardContextual"/>
              </w:rPr>
              <w:t>Nešiojamas prietaisas turi būti ženklintas CE atitikties ženklu</w:t>
            </w:r>
            <w:r w:rsidR="002D3665">
              <w:rPr>
                <w:rFonts w:ascii="Times New Roman" w:eastAsia="Calibri" w:hAnsi="Times New Roman" w:cs="Times New Roman"/>
                <w:kern w:val="2"/>
                <w:lang w:val="lt-LT"/>
                <w14:ligatures w14:val="standardContextual"/>
              </w:rPr>
              <w:t>.</w:t>
            </w:r>
          </w:p>
          <w:p w14:paraId="2C983DBD" w14:textId="77777777" w:rsidR="002D3665" w:rsidRDefault="002D3665"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543FC95B" w14:textId="3C47DA75" w:rsidR="009360D8" w:rsidRPr="009360D8" w:rsidRDefault="002D3665"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003B3EE0">
              <w:rPr>
                <w:rFonts w:ascii="Times New Roman" w:eastAsia="Times New Roman" w:hAnsi="Times New Roman" w:cs="Times New Roman"/>
                <w:i/>
                <w:iCs/>
                <w:lang w:val="lt-LT"/>
              </w:rPr>
              <w:t xml:space="preserve">gamintojo arba notifikuotos įstaigos išduota </w:t>
            </w:r>
            <w:r>
              <w:rPr>
                <w:rFonts w:ascii="Times New Roman" w:eastAsia="Times New Roman" w:hAnsi="Times New Roman" w:cs="Times New Roman"/>
                <w:i/>
                <w:iCs/>
                <w:lang w:val="lt-LT"/>
              </w:rPr>
              <w:t xml:space="preserve">atitikties deklaracija, patvirtinanti prietaiso žymėjimą CE ženklu. </w:t>
            </w:r>
          </w:p>
        </w:tc>
        <w:tc>
          <w:tcPr>
            <w:tcW w:w="2608" w:type="dxa"/>
            <w:tcBorders>
              <w:top w:val="single" w:sz="4" w:space="0" w:color="00000A"/>
              <w:left w:val="single" w:sz="4" w:space="0" w:color="00000A"/>
              <w:bottom w:val="single" w:sz="4" w:space="0" w:color="00000A"/>
              <w:right w:val="single" w:sz="4" w:space="0" w:color="00000A"/>
            </w:tcBorders>
          </w:tcPr>
          <w:p w14:paraId="2E1C8D83" w14:textId="73F747B4" w:rsidR="009360D8" w:rsidRPr="006A1419"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6A1419">
              <w:rPr>
                <w:rFonts w:ascii="Times New Roman" w:eastAsia="Times New Roman" w:hAnsi="Times New Roman" w:cs="Times New Roman"/>
                <w:i/>
                <w:iCs/>
                <w:sz w:val="20"/>
                <w:szCs w:val="20"/>
                <w:lang w:val="lt-LT" w:eastAsia="lt-LT"/>
              </w:rPr>
              <w:t>/</w:t>
            </w:r>
            <w:r w:rsidRPr="00F73B73">
              <w:rPr>
                <w:rFonts w:ascii="Times New Roman" w:eastAsia="Times New Roman" w:hAnsi="Times New Roman" w:cs="Times New Roman"/>
                <w:i/>
                <w:iCs/>
                <w:sz w:val="20"/>
                <w:szCs w:val="20"/>
                <w:lang w:val="lt-LT" w:eastAsia="lt-LT"/>
              </w:rPr>
              <w:t>nurodyti</w:t>
            </w:r>
            <w:r w:rsidR="00D8555D" w:rsidRPr="00F73B73">
              <w:rPr>
                <w:rFonts w:ascii="Times New Roman" w:eastAsia="Times New Roman" w:hAnsi="Times New Roman" w:cs="Times New Roman"/>
                <w:i/>
                <w:iCs/>
                <w:sz w:val="20"/>
                <w:szCs w:val="20"/>
                <w:lang w:val="lt-LT" w:eastAsia="lt-LT"/>
              </w:rPr>
              <w:t xml:space="preserve"> ir nurodyti dokumentą pasiūlyme, kuris patvirtintų atitiktį reikalavimui </w:t>
            </w:r>
            <w:r w:rsidRPr="00F73B73">
              <w:rPr>
                <w:rFonts w:ascii="Times New Roman" w:eastAsia="Times New Roman" w:hAnsi="Times New Roman" w:cs="Times New Roman"/>
                <w:i/>
                <w:iCs/>
                <w:sz w:val="20"/>
                <w:szCs w:val="20"/>
                <w:lang w:val="lt-LT" w:eastAsia="lt-LT"/>
              </w:rPr>
              <w:t>/</w:t>
            </w:r>
          </w:p>
        </w:tc>
      </w:tr>
      <w:tr w:rsidR="009360D8" w:rsidRPr="009360D8" w14:paraId="2034EF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3597583"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9FE0485"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Pagaminimo metai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04BAB"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Prietaisas turi būti pagamintas ne anksčiau kaip 2024 m.</w:t>
            </w:r>
          </w:p>
        </w:tc>
        <w:tc>
          <w:tcPr>
            <w:tcW w:w="2608" w:type="dxa"/>
            <w:tcBorders>
              <w:top w:val="single" w:sz="4" w:space="0" w:color="00000A"/>
              <w:left w:val="single" w:sz="4" w:space="0" w:color="00000A"/>
              <w:bottom w:val="single" w:sz="4" w:space="0" w:color="00000A"/>
              <w:right w:val="single" w:sz="4" w:space="0" w:color="00000A"/>
            </w:tcBorders>
          </w:tcPr>
          <w:p w14:paraId="0363A170" w14:textId="77777777" w:rsidR="009360D8" w:rsidRPr="006A1419"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6A1419">
              <w:rPr>
                <w:rFonts w:ascii="Times New Roman" w:eastAsia="Calibri" w:hAnsi="Times New Roman" w:cs="Times New Roman"/>
                <w:kern w:val="2"/>
                <w:sz w:val="20"/>
                <w:szCs w:val="20"/>
                <w:lang w:val="lt-LT"/>
                <w14:ligatures w14:val="standardContextual"/>
              </w:rPr>
              <w:t>/</w:t>
            </w:r>
            <w:r w:rsidRPr="006A1419">
              <w:rPr>
                <w:rFonts w:ascii="Times New Roman" w:eastAsia="Calibri" w:hAnsi="Times New Roman" w:cs="Times New Roman"/>
                <w:i/>
                <w:iCs/>
                <w:kern w:val="2"/>
                <w:sz w:val="20"/>
                <w:szCs w:val="20"/>
                <w:lang w:val="lt-LT"/>
                <w14:ligatures w14:val="standardContextual"/>
              </w:rPr>
              <w:t>nurodyti / patvirtinti</w:t>
            </w:r>
            <w:r w:rsidRPr="006A1419">
              <w:rPr>
                <w:rFonts w:ascii="Times New Roman" w:eastAsia="Calibri" w:hAnsi="Times New Roman" w:cs="Times New Roman"/>
                <w:kern w:val="2"/>
                <w:sz w:val="20"/>
                <w:szCs w:val="20"/>
                <w:lang w:val="lt-LT"/>
                <w14:ligatures w14:val="standardContextual"/>
              </w:rPr>
              <w:t>/</w:t>
            </w:r>
          </w:p>
        </w:tc>
      </w:tr>
      <w:tr w:rsidR="009360D8" w:rsidRPr="009360D8" w14:paraId="71A7F04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9DA8DDA" w14:textId="77777777" w:rsidR="009360D8" w:rsidRPr="009360D8" w:rsidRDefault="009360D8" w:rsidP="009360D8">
            <w:pPr>
              <w:tabs>
                <w:tab w:val="left" w:pos="589"/>
              </w:tabs>
              <w:suppressAutoHyphens/>
              <w:spacing w:after="0" w:line="240" w:lineRule="auto"/>
              <w:ind w:left="44" w:right="36"/>
              <w:contextualSpacing/>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lastRenderedPageBreak/>
              <w:t>21.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080B6E1" w14:textId="77777777" w:rsidR="009360D8" w:rsidRPr="009360D8" w:rsidRDefault="009360D8" w:rsidP="009360D8">
            <w:pPr>
              <w:suppressAutoHyphens/>
              <w:spacing w:after="0" w:line="240" w:lineRule="auto"/>
              <w:ind w:firstLine="8"/>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„Žaliasis“ reikalavimas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4F4AD4B" w14:textId="59ACBF1E" w:rsidR="009360D8" w:rsidRPr="009360D8" w:rsidRDefault="00206C0F" w:rsidP="009360D8">
            <w:pPr>
              <w:suppressAutoHyphens/>
              <w:spacing w:after="0" w:line="240" w:lineRule="auto"/>
              <w:textAlignment w:val="baseline"/>
              <w:rPr>
                <w:rFonts w:ascii="Times New Roman" w:eastAsia="Times New Roman" w:hAnsi="Times New Roman" w:cs="Times New Roman"/>
                <w:kern w:val="2"/>
                <w:lang w:val="pt-BR"/>
                <w14:ligatures w14:val="standardContextual"/>
              </w:rPr>
            </w:pPr>
            <w:r>
              <w:rPr>
                <w:rFonts w:ascii="Times New Roman" w:eastAsia="Times New Roman" w:hAnsi="Times New Roman" w:cs="Times New Roman"/>
                <w:bCs/>
                <w:kern w:val="2"/>
                <w:lang w:val="pt-BR"/>
                <w14:ligatures w14:val="standardContextual"/>
              </w:rPr>
              <w:t>Prietaisas</w:t>
            </w:r>
            <w:r w:rsidR="009360D8" w:rsidRPr="009360D8">
              <w:rPr>
                <w:rFonts w:ascii="Times New Roman" w:eastAsia="Times New Roman" w:hAnsi="Times New Roman" w:cs="Times New Roman"/>
                <w:bCs/>
                <w:kern w:val="2"/>
                <w:lang w:val="pt-BR"/>
                <w14:ligatures w14:val="standardContextual"/>
              </w:rPr>
              <w:t xml:space="preserve"> </w:t>
            </w:r>
            <w:r w:rsidR="009360D8" w:rsidRPr="009360D8">
              <w:rPr>
                <w:rFonts w:ascii="Times New Roman" w:eastAsia="Times New Roman" w:hAnsi="Times New Roman" w:cs="Times New Roman"/>
                <w:kern w:val="2"/>
                <w:lang w:val="pt-BR"/>
                <w14:ligatures w14:val="standardContextual"/>
              </w:rPr>
              <w:t>turi būti tvirtas, funkcionalus, jis ar jo sudedamosios dalys lengvai pataisomos, ir (ar) pakeičiamos.</w:t>
            </w:r>
          </w:p>
          <w:p w14:paraId="59A8E66B" w14:textId="31106D9A" w:rsidR="009360D8" w:rsidRPr="009360D8" w:rsidRDefault="009360D8" w:rsidP="00D8555D">
            <w:pPr>
              <w:tabs>
                <w:tab w:val="left" w:pos="851"/>
              </w:tabs>
              <w:spacing w:after="0" w:line="240" w:lineRule="auto"/>
              <w:ind w:right="142"/>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i/>
                <w:iCs/>
                <w:kern w:val="2"/>
                <w:lang w:val="pt-BR"/>
                <w14:ligatures w14:val="standardContextual"/>
              </w:rPr>
              <w:t xml:space="preserve">Atitiktį reikalavimui patvirtinantys 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F9C7E59" w14:textId="5BA29B0F" w:rsidR="009360D8" w:rsidRPr="009360D8" w:rsidRDefault="006A1419"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w:t>
            </w:r>
            <w:r>
              <w:rPr>
                <w:rFonts w:ascii="Times New Roman" w:eastAsia="Times New Roman" w:hAnsi="Times New Roman" w:cs="Times New Roman"/>
                <w:i/>
                <w:iCs/>
                <w:sz w:val="20"/>
                <w:szCs w:val="20"/>
                <w:lang w:val="lt-LT" w:eastAsia="lt-LT"/>
              </w:rPr>
              <w:t>us</w:t>
            </w:r>
            <w:r w:rsidRPr="00F006B3">
              <w:rPr>
                <w:rFonts w:ascii="Times New Roman" w:eastAsia="Times New Roman" w:hAnsi="Times New Roman" w:cs="Times New Roman"/>
                <w:i/>
                <w:iCs/>
                <w:sz w:val="20"/>
                <w:szCs w:val="20"/>
                <w:lang w:val="lt-LT" w:eastAsia="lt-LT"/>
              </w:rPr>
              <w:t xml:space="preserve"> pasiūlyme, kuri</w:t>
            </w:r>
            <w:r>
              <w:rPr>
                <w:rFonts w:ascii="Times New Roman" w:eastAsia="Times New Roman" w:hAnsi="Times New Roman" w:cs="Times New Roman"/>
                <w:i/>
                <w:iCs/>
                <w:sz w:val="20"/>
                <w:szCs w:val="20"/>
                <w:lang w:val="lt-LT" w:eastAsia="lt-LT"/>
              </w:rPr>
              <w:t>e</w:t>
            </w:r>
            <w:r w:rsidRPr="00F006B3">
              <w:rPr>
                <w:rFonts w:ascii="Times New Roman" w:eastAsia="Times New Roman" w:hAnsi="Times New Roman" w:cs="Times New Roman"/>
                <w:i/>
                <w:iCs/>
                <w:sz w:val="20"/>
                <w:szCs w:val="20"/>
                <w:lang w:val="lt-LT" w:eastAsia="lt-LT"/>
              </w:rPr>
              <w:t xml:space="preserve"> patvirtintų atitiktį reikalavimui/</w:t>
            </w:r>
          </w:p>
        </w:tc>
      </w:tr>
    </w:tbl>
    <w:p w14:paraId="00B79179" w14:textId="77777777" w:rsidR="009360D8" w:rsidRDefault="009360D8" w:rsidP="009360D8">
      <w:pPr>
        <w:spacing w:after="0" w:line="240" w:lineRule="auto"/>
        <w:rPr>
          <w:rFonts w:ascii="Calibri" w:eastAsia="Times New Roman" w:hAnsi="Calibri" w:cs="Calibri"/>
          <w:b/>
          <w:bCs/>
          <w:lang w:val="lt-LT" w:eastAsia="ar-SA"/>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72A3" w14:textId="77777777" w:rsidR="00FC2105" w:rsidRDefault="00FC2105">
      <w:pPr>
        <w:spacing w:after="0" w:line="240" w:lineRule="auto"/>
      </w:pPr>
      <w:r>
        <w:separator/>
      </w:r>
    </w:p>
  </w:endnote>
  <w:endnote w:type="continuationSeparator" w:id="0">
    <w:p w14:paraId="51002302" w14:textId="77777777" w:rsidR="00FC2105" w:rsidRDefault="00FC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737A" w14:textId="77777777" w:rsidR="00FC2105" w:rsidRDefault="00FC2105">
      <w:pPr>
        <w:spacing w:after="0" w:line="240" w:lineRule="auto"/>
      </w:pPr>
      <w:r>
        <w:separator/>
      </w:r>
    </w:p>
  </w:footnote>
  <w:footnote w:type="continuationSeparator" w:id="0">
    <w:p w14:paraId="5DB1F092" w14:textId="77777777" w:rsidR="00FC2105" w:rsidRDefault="00FC210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3E7A"/>
    <w:multiLevelType w:val="hybridMultilevel"/>
    <w:tmpl w:val="846A739E"/>
    <w:lvl w:ilvl="0" w:tplc="6CBC09A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F7629"/>
    <w:multiLevelType w:val="multilevel"/>
    <w:tmpl w:val="656C34B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4C7B4A5D"/>
    <w:multiLevelType w:val="multilevel"/>
    <w:tmpl w:val="476A4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BA69AF"/>
    <w:multiLevelType w:val="hybridMultilevel"/>
    <w:tmpl w:val="FF7CF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3"/>
  </w:num>
  <w:num w:numId="8" w16cid:durableId="980302830">
    <w:abstractNumId w:val="18"/>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22"/>
  </w:num>
  <w:num w:numId="13" w16cid:durableId="1204056849">
    <w:abstractNumId w:val="12"/>
  </w:num>
  <w:num w:numId="14" w16cid:durableId="240260121">
    <w:abstractNumId w:val="10"/>
  </w:num>
  <w:num w:numId="15" w16cid:durableId="548491826">
    <w:abstractNumId w:val="19"/>
  </w:num>
  <w:num w:numId="16" w16cid:durableId="1740707810">
    <w:abstractNumId w:val="20"/>
  </w:num>
  <w:num w:numId="17" w16cid:durableId="1467964026">
    <w:abstractNumId w:val="14"/>
  </w:num>
  <w:num w:numId="18" w16cid:durableId="688872178">
    <w:abstractNumId w:val="15"/>
  </w:num>
  <w:num w:numId="19" w16cid:durableId="473568535">
    <w:abstractNumId w:val="11"/>
  </w:num>
  <w:num w:numId="20" w16cid:durableId="1308239251">
    <w:abstractNumId w:val="17"/>
  </w:num>
  <w:num w:numId="21" w16cid:durableId="702444175">
    <w:abstractNumId w:val="16"/>
  </w:num>
  <w:num w:numId="22" w16cid:durableId="284820866">
    <w:abstractNumId w:val="21"/>
  </w:num>
  <w:num w:numId="23" w16cid:durableId="18731070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223"/>
    <w:rsid w:val="00026A54"/>
    <w:rsid w:val="0003216F"/>
    <w:rsid w:val="0003366F"/>
    <w:rsid w:val="00036DBB"/>
    <w:rsid w:val="0004685E"/>
    <w:rsid w:val="00051D6E"/>
    <w:rsid w:val="00053617"/>
    <w:rsid w:val="00060659"/>
    <w:rsid w:val="00063C8C"/>
    <w:rsid w:val="00071C84"/>
    <w:rsid w:val="0007244F"/>
    <w:rsid w:val="0007584F"/>
    <w:rsid w:val="00082ABB"/>
    <w:rsid w:val="00084764"/>
    <w:rsid w:val="00084F44"/>
    <w:rsid w:val="00086683"/>
    <w:rsid w:val="0008704F"/>
    <w:rsid w:val="00087EFF"/>
    <w:rsid w:val="00091044"/>
    <w:rsid w:val="00092486"/>
    <w:rsid w:val="00097241"/>
    <w:rsid w:val="000A23D3"/>
    <w:rsid w:val="000A29CB"/>
    <w:rsid w:val="000A2A43"/>
    <w:rsid w:val="000A4348"/>
    <w:rsid w:val="000B0A6A"/>
    <w:rsid w:val="000B465E"/>
    <w:rsid w:val="000D20F0"/>
    <w:rsid w:val="000D3EBA"/>
    <w:rsid w:val="000E0661"/>
    <w:rsid w:val="000F554D"/>
    <w:rsid w:val="00111AF9"/>
    <w:rsid w:val="0012518A"/>
    <w:rsid w:val="00134DD6"/>
    <w:rsid w:val="001372F1"/>
    <w:rsid w:val="00142A37"/>
    <w:rsid w:val="0014465A"/>
    <w:rsid w:val="00146BF6"/>
    <w:rsid w:val="0015224A"/>
    <w:rsid w:val="00153F22"/>
    <w:rsid w:val="00155077"/>
    <w:rsid w:val="0016225E"/>
    <w:rsid w:val="0016293C"/>
    <w:rsid w:val="00165468"/>
    <w:rsid w:val="00171C82"/>
    <w:rsid w:val="0017516D"/>
    <w:rsid w:val="0018021B"/>
    <w:rsid w:val="00183CBB"/>
    <w:rsid w:val="001A5CC7"/>
    <w:rsid w:val="001A6C49"/>
    <w:rsid w:val="001B0A99"/>
    <w:rsid w:val="001C3AF1"/>
    <w:rsid w:val="001C466E"/>
    <w:rsid w:val="001D0ECA"/>
    <w:rsid w:val="001E06E2"/>
    <w:rsid w:val="001F38C5"/>
    <w:rsid w:val="001F3F23"/>
    <w:rsid w:val="001F6B00"/>
    <w:rsid w:val="00205D7F"/>
    <w:rsid w:val="00206C0F"/>
    <w:rsid w:val="002078B6"/>
    <w:rsid w:val="002101D9"/>
    <w:rsid w:val="0021031D"/>
    <w:rsid w:val="00210592"/>
    <w:rsid w:val="00216CC3"/>
    <w:rsid w:val="00225981"/>
    <w:rsid w:val="002259B3"/>
    <w:rsid w:val="00230C9A"/>
    <w:rsid w:val="002449AF"/>
    <w:rsid w:val="00260F3D"/>
    <w:rsid w:val="00261339"/>
    <w:rsid w:val="00261B88"/>
    <w:rsid w:val="00263108"/>
    <w:rsid w:val="00263AEE"/>
    <w:rsid w:val="00263CBA"/>
    <w:rsid w:val="00266C34"/>
    <w:rsid w:val="00270803"/>
    <w:rsid w:val="0027287A"/>
    <w:rsid w:val="00273CFD"/>
    <w:rsid w:val="00274DF3"/>
    <w:rsid w:val="00276ADD"/>
    <w:rsid w:val="0028155B"/>
    <w:rsid w:val="002847EF"/>
    <w:rsid w:val="00290944"/>
    <w:rsid w:val="002912FE"/>
    <w:rsid w:val="0029552A"/>
    <w:rsid w:val="002975D3"/>
    <w:rsid w:val="002A5B8D"/>
    <w:rsid w:val="002A626E"/>
    <w:rsid w:val="002A7173"/>
    <w:rsid w:val="002A7432"/>
    <w:rsid w:val="002B4717"/>
    <w:rsid w:val="002B65D3"/>
    <w:rsid w:val="002C2765"/>
    <w:rsid w:val="002C4E6E"/>
    <w:rsid w:val="002C7F2C"/>
    <w:rsid w:val="002D3461"/>
    <w:rsid w:val="002D3665"/>
    <w:rsid w:val="002D3EED"/>
    <w:rsid w:val="002E093A"/>
    <w:rsid w:val="002F0D7E"/>
    <w:rsid w:val="002F16C7"/>
    <w:rsid w:val="002F46BE"/>
    <w:rsid w:val="00302C6C"/>
    <w:rsid w:val="003128E3"/>
    <w:rsid w:val="00313BF9"/>
    <w:rsid w:val="003150D0"/>
    <w:rsid w:val="003212AC"/>
    <w:rsid w:val="00321B82"/>
    <w:rsid w:val="003236D0"/>
    <w:rsid w:val="00325B5C"/>
    <w:rsid w:val="003265DA"/>
    <w:rsid w:val="0032691C"/>
    <w:rsid w:val="00332C36"/>
    <w:rsid w:val="00334A5F"/>
    <w:rsid w:val="00337BF7"/>
    <w:rsid w:val="00341C69"/>
    <w:rsid w:val="00343B09"/>
    <w:rsid w:val="00347A8A"/>
    <w:rsid w:val="00355B56"/>
    <w:rsid w:val="00357BD5"/>
    <w:rsid w:val="00357EC4"/>
    <w:rsid w:val="00361A52"/>
    <w:rsid w:val="0036362B"/>
    <w:rsid w:val="003673D6"/>
    <w:rsid w:val="00370107"/>
    <w:rsid w:val="003727DF"/>
    <w:rsid w:val="0037332E"/>
    <w:rsid w:val="00373A49"/>
    <w:rsid w:val="00383241"/>
    <w:rsid w:val="00385616"/>
    <w:rsid w:val="0038715C"/>
    <w:rsid w:val="0039136B"/>
    <w:rsid w:val="00392E68"/>
    <w:rsid w:val="00393743"/>
    <w:rsid w:val="003973EA"/>
    <w:rsid w:val="0039787C"/>
    <w:rsid w:val="003A6E87"/>
    <w:rsid w:val="003A7F1A"/>
    <w:rsid w:val="003B02B2"/>
    <w:rsid w:val="003B0B81"/>
    <w:rsid w:val="003B3EE0"/>
    <w:rsid w:val="003B6B25"/>
    <w:rsid w:val="003D06CC"/>
    <w:rsid w:val="003D0DA8"/>
    <w:rsid w:val="003D3610"/>
    <w:rsid w:val="003D40BE"/>
    <w:rsid w:val="003D5439"/>
    <w:rsid w:val="003E20D8"/>
    <w:rsid w:val="003E3438"/>
    <w:rsid w:val="003E62E8"/>
    <w:rsid w:val="003E646C"/>
    <w:rsid w:val="003E7D6F"/>
    <w:rsid w:val="003F0669"/>
    <w:rsid w:val="003F19E5"/>
    <w:rsid w:val="003F2E3F"/>
    <w:rsid w:val="003F420A"/>
    <w:rsid w:val="003F6C42"/>
    <w:rsid w:val="00402B6C"/>
    <w:rsid w:val="0041527F"/>
    <w:rsid w:val="0042600F"/>
    <w:rsid w:val="00430A6E"/>
    <w:rsid w:val="00433524"/>
    <w:rsid w:val="00443697"/>
    <w:rsid w:val="00444185"/>
    <w:rsid w:val="00454A25"/>
    <w:rsid w:val="0046370F"/>
    <w:rsid w:val="00463984"/>
    <w:rsid w:val="004652F4"/>
    <w:rsid w:val="00470AB6"/>
    <w:rsid w:val="004718C8"/>
    <w:rsid w:val="0047250A"/>
    <w:rsid w:val="00474BDE"/>
    <w:rsid w:val="00475921"/>
    <w:rsid w:val="0047713F"/>
    <w:rsid w:val="004803B4"/>
    <w:rsid w:val="00483E3A"/>
    <w:rsid w:val="004842DE"/>
    <w:rsid w:val="00486A08"/>
    <w:rsid w:val="00486B36"/>
    <w:rsid w:val="00487A64"/>
    <w:rsid w:val="00493054"/>
    <w:rsid w:val="00494D39"/>
    <w:rsid w:val="00496825"/>
    <w:rsid w:val="004A2E21"/>
    <w:rsid w:val="004A2F52"/>
    <w:rsid w:val="004A7385"/>
    <w:rsid w:val="004B4AA3"/>
    <w:rsid w:val="004B536B"/>
    <w:rsid w:val="004B53DA"/>
    <w:rsid w:val="004B659E"/>
    <w:rsid w:val="004C4DD7"/>
    <w:rsid w:val="004D3B6F"/>
    <w:rsid w:val="004D4E2F"/>
    <w:rsid w:val="004D6457"/>
    <w:rsid w:val="004E2DBF"/>
    <w:rsid w:val="004E3B0D"/>
    <w:rsid w:val="004E5655"/>
    <w:rsid w:val="004E5BCB"/>
    <w:rsid w:val="004E7452"/>
    <w:rsid w:val="004F4B43"/>
    <w:rsid w:val="004F568D"/>
    <w:rsid w:val="004F5DA6"/>
    <w:rsid w:val="0050743B"/>
    <w:rsid w:val="00507D04"/>
    <w:rsid w:val="005105D3"/>
    <w:rsid w:val="0051168A"/>
    <w:rsid w:val="0051322B"/>
    <w:rsid w:val="00515576"/>
    <w:rsid w:val="005171FE"/>
    <w:rsid w:val="00521216"/>
    <w:rsid w:val="005244DC"/>
    <w:rsid w:val="005250F8"/>
    <w:rsid w:val="005253D8"/>
    <w:rsid w:val="00525AC2"/>
    <w:rsid w:val="005359BA"/>
    <w:rsid w:val="00547246"/>
    <w:rsid w:val="005573FA"/>
    <w:rsid w:val="005603C9"/>
    <w:rsid w:val="005608EB"/>
    <w:rsid w:val="005666FE"/>
    <w:rsid w:val="00582713"/>
    <w:rsid w:val="00585563"/>
    <w:rsid w:val="0058642A"/>
    <w:rsid w:val="00587D4C"/>
    <w:rsid w:val="005907B7"/>
    <w:rsid w:val="00594F7D"/>
    <w:rsid w:val="005A13A7"/>
    <w:rsid w:val="005A6EB5"/>
    <w:rsid w:val="005B1F7F"/>
    <w:rsid w:val="005B5050"/>
    <w:rsid w:val="005B72A3"/>
    <w:rsid w:val="005C5307"/>
    <w:rsid w:val="005C7CE6"/>
    <w:rsid w:val="005D160C"/>
    <w:rsid w:val="005D5040"/>
    <w:rsid w:val="005D7134"/>
    <w:rsid w:val="005E425B"/>
    <w:rsid w:val="005F3272"/>
    <w:rsid w:val="005F5E65"/>
    <w:rsid w:val="00600FDD"/>
    <w:rsid w:val="006023C5"/>
    <w:rsid w:val="00611FCB"/>
    <w:rsid w:val="00612391"/>
    <w:rsid w:val="00613F80"/>
    <w:rsid w:val="006171F1"/>
    <w:rsid w:val="00623079"/>
    <w:rsid w:val="006253B4"/>
    <w:rsid w:val="0062688A"/>
    <w:rsid w:val="0062711F"/>
    <w:rsid w:val="0063093F"/>
    <w:rsid w:val="00641AD9"/>
    <w:rsid w:val="0064219D"/>
    <w:rsid w:val="00642DB3"/>
    <w:rsid w:val="006453C7"/>
    <w:rsid w:val="00651C9C"/>
    <w:rsid w:val="00660351"/>
    <w:rsid w:val="00665528"/>
    <w:rsid w:val="00666A15"/>
    <w:rsid w:val="00670593"/>
    <w:rsid w:val="00671C08"/>
    <w:rsid w:val="00676E78"/>
    <w:rsid w:val="006813CF"/>
    <w:rsid w:val="00686E10"/>
    <w:rsid w:val="006878B9"/>
    <w:rsid w:val="00692AA6"/>
    <w:rsid w:val="006A1419"/>
    <w:rsid w:val="006A201C"/>
    <w:rsid w:val="006A2DF1"/>
    <w:rsid w:val="006A32BF"/>
    <w:rsid w:val="006A5901"/>
    <w:rsid w:val="006A62B7"/>
    <w:rsid w:val="006B2576"/>
    <w:rsid w:val="006B5389"/>
    <w:rsid w:val="006B6781"/>
    <w:rsid w:val="006C070D"/>
    <w:rsid w:val="006C2132"/>
    <w:rsid w:val="006C5DD1"/>
    <w:rsid w:val="006C6EF0"/>
    <w:rsid w:val="006D25DD"/>
    <w:rsid w:val="006D305F"/>
    <w:rsid w:val="006E1911"/>
    <w:rsid w:val="006E34EF"/>
    <w:rsid w:val="006F599E"/>
    <w:rsid w:val="007028A9"/>
    <w:rsid w:val="00702D23"/>
    <w:rsid w:val="00702F99"/>
    <w:rsid w:val="00704D78"/>
    <w:rsid w:val="00711888"/>
    <w:rsid w:val="00713468"/>
    <w:rsid w:val="00714454"/>
    <w:rsid w:val="007225E7"/>
    <w:rsid w:val="00724E73"/>
    <w:rsid w:val="0072671D"/>
    <w:rsid w:val="00733BB8"/>
    <w:rsid w:val="007368B0"/>
    <w:rsid w:val="0075437A"/>
    <w:rsid w:val="007607FF"/>
    <w:rsid w:val="007651CB"/>
    <w:rsid w:val="00765C5F"/>
    <w:rsid w:val="007708BC"/>
    <w:rsid w:val="00771FFA"/>
    <w:rsid w:val="00774DB6"/>
    <w:rsid w:val="00775968"/>
    <w:rsid w:val="00783BDD"/>
    <w:rsid w:val="00784300"/>
    <w:rsid w:val="00785DC9"/>
    <w:rsid w:val="00791CCE"/>
    <w:rsid w:val="00795452"/>
    <w:rsid w:val="007B2144"/>
    <w:rsid w:val="007C1EB6"/>
    <w:rsid w:val="007C6AE7"/>
    <w:rsid w:val="007D3215"/>
    <w:rsid w:val="007D484D"/>
    <w:rsid w:val="007D4CB5"/>
    <w:rsid w:val="007E2095"/>
    <w:rsid w:val="007E41FC"/>
    <w:rsid w:val="007E4AB3"/>
    <w:rsid w:val="007E63C0"/>
    <w:rsid w:val="007E75D9"/>
    <w:rsid w:val="007E7675"/>
    <w:rsid w:val="007F29E1"/>
    <w:rsid w:val="007F6E8D"/>
    <w:rsid w:val="00801195"/>
    <w:rsid w:val="00801578"/>
    <w:rsid w:val="00804DA6"/>
    <w:rsid w:val="00810608"/>
    <w:rsid w:val="00813E4A"/>
    <w:rsid w:val="008220FE"/>
    <w:rsid w:val="008350D3"/>
    <w:rsid w:val="008354EE"/>
    <w:rsid w:val="00841C0A"/>
    <w:rsid w:val="0084303E"/>
    <w:rsid w:val="008430BA"/>
    <w:rsid w:val="00847846"/>
    <w:rsid w:val="00851462"/>
    <w:rsid w:val="00852035"/>
    <w:rsid w:val="00860985"/>
    <w:rsid w:val="00861471"/>
    <w:rsid w:val="00861A2B"/>
    <w:rsid w:val="00862D65"/>
    <w:rsid w:val="00862EA0"/>
    <w:rsid w:val="00867C63"/>
    <w:rsid w:val="008702D5"/>
    <w:rsid w:val="00875FB1"/>
    <w:rsid w:val="008816B6"/>
    <w:rsid w:val="008841E0"/>
    <w:rsid w:val="008859C7"/>
    <w:rsid w:val="00887146"/>
    <w:rsid w:val="00887272"/>
    <w:rsid w:val="00891FC3"/>
    <w:rsid w:val="008921E1"/>
    <w:rsid w:val="00896394"/>
    <w:rsid w:val="00896635"/>
    <w:rsid w:val="00896B6B"/>
    <w:rsid w:val="008A07BB"/>
    <w:rsid w:val="008B07BD"/>
    <w:rsid w:val="008B13A4"/>
    <w:rsid w:val="008B30BA"/>
    <w:rsid w:val="008B60C7"/>
    <w:rsid w:val="008B680B"/>
    <w:rsid w:val="008B6BA1"/>
    <w:rsid w:val="008B6DD2"/>
    <w:rsid w:val="008C26FC"/>
    <w:rsid w:val="008C2772"/>
    <w:rsid w:val="008C32C2"/>
    <w:rsid w:val="008C5B53"/>
    <w:rsid w:val="008D18C8"/>
    <w:rsid w:val="008D7E8F"/>
    <w:rsid w:val="008E2DBF"/>
    <w:rsid w:val="008E5013"/>
    <w:rsid w:val="008F00DF"/>
    <w:rsid w:val="008F41CC"/>
    <w:rsid w:val="008F447B"/>
    <w:rsid w:val="008F5A2E"/>
    <w:rsid w:val="0090270D"/>
    <w:rsid w:val="009123C2"/>
    <w:rsid w:val="00914921"/>
    <w:rsid w:val="00925214"/>
    <w:rsid w:val="009360D8"/>
    <w:rsid w:val="00950E1F"/>
    <w:rsid w:val="00951BE7"/>
    <w:rsid w:val="00952FA2"/>
    <w:rsid w:val="00957A69"/>
    <w:rsid w:val="00961E2D"/>
    <w:rsid w:val="00965EAA"/>
    <w:rsid w:val="00967049"/>
    <w:rsid w:val="009727A1"/>
    <w:rsid w:val="00972A43"/>
    <w:rsid w:val="00974023"/>
    <w:rsid w:val="0099199E"/>
    <w:rsid w:val="00993F3E"/>
    <w:rsid w:val="0099572F"/>
    <w:rsid w:val="009A2D5B"/>
    <w:rsid w:val="009B0DD4"/>
    <w:rsid w:val="009B26D3"/>
    <w:rsid w:val="009B6E4F"/>
    <w:rsid w:val="009C1CD8"/>
    <w:rsid w:val="009C3BD8"/>
    <w:rsid w:val="009C601C"/>
    <w:rsid w:val="009D0B8C"/>
    <w:rsid w:val="009D79B5"/>
    <w:rsid w:val="009E14C9"/>
    <w:rsid w:val="009E20CC"/>
    <w:rsid w:val="009E3459"/>
    <w:rsid w:val="009E6726"/>
    <w:rsid w:val="009E7F40"/>
    <w:rsid w:val="009F16BC"/>
    <w:rsid w:val="009F1D08"/>
    <w:rsid w:val="009F47E6"/>
    <w:rsid w:val="009F58D7"/>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47B81"/>
    <w:rsid w:val="00A47D16"/>
    <w:rsid w:val="00A50E43"/>
    <w:rsid w:val="00A53046"/>
    <w:rsid w:val="00A5617A"/>
    <w:rsid w:val="00A73048"/>
    <w:rsid w:val="00A750E7"/>
    <w:rsid w:val="00A851AE"/>
    <w:rsid w:val="00A8679F"/>
    <w:rsid w:val="00A91815"/>
    <w:rsid w:val="00A920DC"/>
    <w:rsid w:val="00A95BE6"/>
    <w:rsid w:val="00A979BE"/>
    <w:rsid w:val="00AA11EC"/>
    <w:rsid w:val="00AB0AA4"/>
    <w:rsid w:val="00AB1589"/>
    <w:rsid w:val="00AB6DF3"/>
    <w:rsid w:val="00AB71B2"/>
    <w:rsid w:val="00AC3B71"/>
    <w:rsid w:val="00AC48B1"/>
    <w:rsid w:val="00AC527F"/>
    <w:rsid w:val="00AD21D7"/>
    <w:rsid w:val="00AD4DA9"/>
    <w:rsid w:val="00AF68CD"/>
    <w:rsid w:val="00B0075A"/>
    <w:rsid w:val="00B00BCD"/>
    <w:rsid w:val="00B065CB"/>
    <w:rsid w:val="00B1115A"/>
    <w:rsid w:val="00B15617"/>
    <w:rsid w:val="00B20BFE"/>
    <w:rsid w:val="00B2421F"/>
    <w:rsid w:val="00B3697C"/>
    <w:rsid w:val="00B45B38"/>
    <w:rsid w:val="00B45F33"/>
    <w:rsid w:val="00B46F0F"/>
    <w:rsid w:val="00B47F94"/>
    <w:rsid w:val="00B56DE9"/>
    <w:rsid w:val="00B600D3"/>
    <w:rsid w:val="00B629E7"/>
    <w:rsid w:val="00B658EC"/>
    <w:rsid w:val="00B77CBA"/>
    <w:rsid w:val="00B81E39"/>
    <w:rsid w:val="00B9260E"/>
    <w:rsid w:val="00BA1DA6"/>
    <w:rsid w:val="00BA2917"/>
    <w:rsid w:val="00BA5251"/>
    <w:rsid w:val="00BA5B69"/>
    <w:rsid w:val="00BA64B4"/>
    <w:rsid w:val="00BB19B8"/>
    <w:rsid w:val="00BB3CB8"/>
    <w:rsid w:val="00BB53CC"/>
    <w:rsid w:val="00BB6668"/>
    <w:rsid w:val="00BC140C"/>
    <w:rsid w:val="00BC742E"/>
    <w:rsid w:val="00BD0CA9"/>
    <w:rsid w:val="00BD2308"/>
    <w:rsid w:val="00BD651A"/>
    <w:rsid w:val="00BD665B"/>
    <w:rsid w:val="00BD72CD"/>
    <w:rsid w:val="00BE0EBE"/>
    <w:rsid w:val="00BE589C"/>
    <w:rsid w:val="00BF125E"/>
    <w:rsid w:val="00BF1A5A"/>
    <w:rsid w:val="00BF2F80"/>
    <w:rsid w:val="00BF6DB9"/>
    <w:rsid w:val="00BF7E4E"/>
    <w:rsid w:val="00C0304D"/>
    <w:rsid w:val="00C130BC"/>
    <w:rsid w:val="00C15A74"/>
    <w:rsid w:val="00C16318"/>
    <w:rsid w:val="00C163C7"/>
    <w:rsid w:val="00C17253"/>
    <w:rsid w:val="00C2041D"/>
    <w:rsid w:val="00C22640"/>
    <w:rsid w:val="00C23C40"/>
    <w:rsid w:val="00C25A1A"/>
    <w:rsid w:val="00C26E2E"/>
    <w:rsid w:val="00C32D83"/>
    <w:rsid w:val="00C32E0A"/>
    <w:rsid w:val="00C33EBF"/>
    <w:rsid w:val="00C36C47"/>
    <w:rsid w:val="00C372B8"/>
    <w:rsid w:val="00C410CF"/>
    <w:rsid w:val="00C445C2"/>
    <w:rsid w:val="00C4540F"/>
    <w:rsid w:val="00C47E4B"/>
    <w:rsid w:val="00C503E7"/>
    <w:rsid w:val="00C50809"/>
    <w:rsid w:val="00C528CF"/>
    <w:rsid w:val="00C52E8B"/>
    <w:rsid w:val="00C54F6C"/>
    <w:rsid w:val="00C56122"/>
    <w:rsid w:val="00C56148"/>
    <w:rsid w:val="00C60BC7"/>
    <w:rsid w:val="00C62C19"/>
    <w:rsid w:val="00C6353C"/>
    <w:rsid w:val="00C745CE"/>
    <w:rsid w:val="00C773A5"/>
    <w:rsid w:val="00C846E9"/>
    <w:rsid w:val="00C86FB6"/>
    <w:rsid w:val="00C87C79"/>
    <w:rsid w:val="00C91DB5"/>
    <w:rsid w:val="00C92CAA"/>
    <w:rsid w:val="00C9514E"/>
    <w:rsid w:val="00C95863"/>
    <w:rsid w:val="00CA634B"/>
    <w:rsid w:val="00CB2DC1"/>
    <w:rsid w:val="00CC0F07"/>
    <w:rsid w:val="00CC0F45"/>
    <w:rsid w:val="00CC2DB8"/>
    <w:rsid w:val="00CC7FFB"/>
    <w:rsid w:val="00CD0DE0"/>
    <w:rsid w:val="00CD184D"/>
    <w:rsid w:val="00CD388E"/>
    <w:rsid w:val="00CD4779"/>
    <w:rsid w:val="00CD4CFB"/>
    <w:rsid w:val="00CD6291"/>
    <w:rsid w:val="00CE0933"/>
    <w:rsid w:val="00CE3CE7"/>
    <w:rsid w:val="00CE4A8E"/>
    <w:rsid w:val="00CE73EA"/>
    <w:rsid w:val="00CE7D24"/>
    <w:rsid w:val="00D0377C"/>
    <w:rsid w:val="00D04F42"/>
    <w:rsid w:val="00D1524F"/>
    <w:rsid w:val="00D16D82"/>
    <w:rsid w:val="00D17A3F"/>
    <w:rsid w:val="00D21123"/>
    <w:rsid w:val="00D2233A"/>
    <w:rsid w:val="00D23D84"/>
    <w:rsid w:val="00D24795"/>
    <w:rsid w:val="00D25C2F"/>
    <w:rsid w:val="00D301AC"/>
    <w:rsid w:val="00D419A7"/>
    <w:rsid w:val="00D43E13"/>
    <w:rsid w:val="00D458C5"/>
    <w:rsid w:val="00D47750"/>
    <w:rsid w:val="00D549BA"/>
    <w:rsid w:val="00D62727"/>
    <w:rsid w:val="00D62C94"/>
    <w:rsid w:val="00D62F10"/>
    <w:rsid w:val="00D80734"/>
    <w:rsid w:val="00D8358A"/>
    <w:rsid w:val="00D83854"/>
    <w:rsid w:val="00D8555D"/>
    <w:rsid w:val="00D91CCB"/>
    <w:rsid w:val="00D91CF7"/>
    <w:rsid w:val="00D92A1E"/>
    <w:rsid w:val="00DB2CC7"/>
    <w:rsid w:val="00DB5AAF"/>
    <w:rsid w:val="00DC488F"/>
    <w:rsid w:val="00DD2695"/>
    <w:rsid w:val="00DD7212"/>
    <w:rsid w:val="00DE38F7"/>
    <w:rsid w:val="00DE5A87"/>
    <w:rsid w:val="00DE70F1"/>
    <w:rsid w:val="00DE7873"/>
    <w:rsid w:val="00DF3130"/>
    <w:rsid w:val="00DF3F41"/>
    <w:rsid w:val="00DF5ED4"/>
    <w:rsid w:val="00DF6468"/>
    <w:rsid w:val="00DF6C12"/>
    <w:rsid w:val="00E10A3A"/>
    <w:rsid w:val="00E241BC"/>
    <w:rsid w:val="00E2482E"/>
    <w:rsid w:val="00E2594B"/>
    <w:rsid w:val="00E27DFD"/>
    <w:rsid w:val="00E32123"/>
    <w:rsid w:val="00E32E0E"/>
    <w:rsid w:val="00E35EAA"/>
    <w:rsid w:val="00E37313"/>
    <w:rsid w:val="00E42229"/>
    <w:rsid w:val="00E50C70"/>
    <w:rsid w:val="00E53358"/>
    <w:rsid w:val="00E738D9"/>
    <w:rsid w:val="00E80144"/>
    <w:rsid w:val="00E806C2"/>
    <w:rsid w:val="00E811EB"/>
    <w:rsid w:val="00E85015"/>
    <w:rsid w:val="00E92E0D"/>
    <w:rsid w:val="00E93FF6"/>
    <w:rsid w:val="00E95770"/>
    <w:rsid w:val="00E97B36"/>
    <w:rsid w:val="00EA0899"/>
    <w:rsid w:val="00EA650B"/>
    <w:rsid w:val="00EB01C2"/>
    <w:rsid w:val="00EC4889"/>
    <w:rsid w:val="00ED1195"/>
    <w:rsid w:val="00ED24C3"/>
    <w:rsid w:val="00EE2473"/>
    <w:rsid w:val="00EE37C0"/>
    <w:rsid w:val="00EE50A1"/>
    <w:rsid w:val="00EF6624"/>
    <w:rsid w:val="00F01F3B"/>
    <w:rsid w:val="00F045A5"/>
    <w:rsid w:val="00F048F2"/>
    <w:rsid w:val="00F22BDF"/>
    <w:rsid w:val="00F25802"/>
    <w:rsid w:val="00F25B9A"/>
    <w:rsid w:val="00F268B6"/>
    <w:rsid w:val="00F26B78"/>
    <w:rsid w:val="00F31DF7"/>
    <w:rsid w:val="00F42264"/>
    <w:rsid w:val="00F43834"/>
    <w:rsid w:val="00F5081D"/>
    <w:rsid w:val="00F525BE"/>
    <w:rsid w:val="00F61409"/>
    <w:rsid w:val="00F62078"/>
    <w:rsid w:val="00F6372C"/>
    <w:rsid w:val="00F63E39"/>
    <w:rsid w:val="00F64268"/>
    <w:rsid w:val="00F73B73"/>
    <w:rsid w:val="00F80A5F"/>
    <w:rsid w:val="00F82512"/>
    <w:rsid w:val="00F852F0"/>
    <w:rsid w:val="00F914F2"/>
    <w:rsid w:val="00F967EC"/>
    <w:rsid w:val="00F97C1D"/>
    <w:rsid w:val="00FA6295"/>
    <w:rsid w:val="00FB0496"/>
    <w:rsid w:val="00FB46C5"/>
    <w:rsid w:val="00FB7526"/>
    <w:rsid w:val="00FC044B"/>
    <w:rsid w:val="00FC1ED0"/>
    <w:rsid w:val="00FC2105"/>
    <w:rsid w:val="00FC2D9C"/>
    <w:rsid w:val="00FC72ED"/>
    <w:rsid w:val="00FD4074"/>
    <w:rsid w:val="00FD5BD1"/>
    <w:rsid w:val="00FE0816"/>
    <w:rsid w:val="00FE55BE"/>
    <w:rsid w:val="00FE7732"/>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D0F0954-4C6D-493F-AEA6-F3F30B1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BD651A"/>
    <w:rPr>
      <w:rFonts w:ascii="Times New Roman" w:eastAsia="Times New Roman" w:hAnsi="Times New Roman" w:cs="Times New Roman"/>
    </w:rPr>
  </w:style>
  <w:style w:type="paragraph" w:customStyle="1" w:styleId="Other0">
    <w:name w:val="Other"/>
    <w:basedOn w:val="prastasis"/>
    <w:link w:val="Other"/>
    <w:rsid w:val="00BD651A"/>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8586</Words>
  <Characters>4895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 pirkimo dokumentai, 2024</cp:keywords>
  <cp:lastModifiedBy>Egidijus Susnys</cp:lastModifiedBy>
  <cp:revision>3</cp:revision>
  <dcterms:created xsi:type="dcterms:W3CDTF">2025-02-04T10:25:00Z</dcterms:created>
  <dcterms:modified xsi:type="dcterms:W3CDTF">2025-02-04T13:06:00Z</dcterms:modified>
  <cp:version>1</cp:version>
</cp:coreProperties>
</file>